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imes New Roman"/>
          <w:b w:val="0"/>
          <w:bCs w:val="0"/>
          <w:sz w:val="22"/>
          <w:szCs w:val="24"/>
        </w:rPr>
        <w:id w:val="-1653593600"/>
        <w:docPartObj>
          <w:docPartGallery w:val="Cover Pages"/>
          <w:docPartUnique/>
        </w:docPartObj>
      </w:sdtPr>
      <w:sdtEndPr>
        <w:rPr>
          <w:rFonts w:eastAsiaTheme="majorEastAsia" w:cstheme="majorBidi"/>
          <w:sz w:val="36"/>
          <w:szCs w:val="28"/>
        </w:rPr>
      </w:sdtEndPr>
      <w:sdtContent>
        <w:p w14:paraId="4AE42588" w14:textId="0F2C2DAC" w:rsidR="00765CB9" w:rsidRDefault="00B11445" w:rsidP="00765CB9">
          <w:pPr>
            <w:pStyle w:val="Title"/>
            <w:rPr>
              <w:color w:val="FFFFFF" w:themeColor="background1"/>
              <w:sz w:val="90"/>
              <w:szCs w:val="90"/>
            </w:rPr>
          </w:pPr>
          <w:r w:rsidRPr="00F632BE">
            <w:rPr>
              <w:noProof/>
              <w:color w:val="FFFFFF" w:themeColor="background1"/>
              <w:sz w:val="90"/>
              <w:szCs w:val="90"/>
              <w14:ligatures w14:val="standardContextual"/>
            </w:rPr>
            <w:drawing>
              <wp:anchor distT="0" distB="0" distL="114300" distR="114300" simplePos="0" relativeHeight="251660288" behindDoc="0" locked="0" layoutInCell="1" allowOverlap="1" wp14:anchorId="61B486ED" wp14:editId="22AA0DB4">
                <wp:simplePos x="0" y="0"/>
                <wp:positionH relativeFrom="margin">
                  <wp:posOffset>0</wp:posOffset>
                </wp:positionH>
                <wp:positionV relativeFrom="paragraph">
                  <wp:posOffset>80077</wp:posOffset>
                </wp:positionV>
                <wp:extent cx="3467100" cy="692785"/>
                <wp:effectExtent l="0" t="0" r="0" b="0"/>
                <wp:wrapNone/>
                <wp:docPr id="313423965"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423965" name="Picture 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7100" cy="692785"/>
                        </a:xfrm>
                        <a:prstGeom prst="rect">
                          <a:avLst/>
                        </a:prstGeom>
                      </pic:spPr>
                    </pic:pic>
                  </a:graphicData>
                </a:graphic>
                <wp14:sizeRelH relativeFrom="page">
                  <wp14:pctWidth>0</wp14:pctWidth>
                </wp14:sizeRelH>
                <wp14:sizeRelV relativeFrom="page">
                  <wp14:pctHeight>0</wp14:pctHeight>
                </wp14:sizeRelV>
              </wp:anchor>
            </w:drawing>
          </w:r>
          <w:r w:rsidR="00765CB9" w:rsidRPr="00F632BE">
            <w:rPr>
              <w:noProof/>
              <w:color w:val="FFFFFF" w:themeColor="background1"/>
              <w:sz w:val="90"/>
              <w:szCs w:val="90"/>
              <w14:ligatures w14:val="standardContextual"/>
            </w:rPr>
            <w:drawing>
              <wp:anchor distT="0" distB="0" distL="114300" distR="114300" simplePos="0" relativeHeight="251659264" behindDoc="1" locked="0" layoutInCell="1" allowOverlap="1" wp14:anchorId="088756A9" wp14:editId="2CE0E761">
                <wp:simplePos x="0" y="0"/>
                <wp:positionH relativeFrom="page">
                  <wp:posOffset>-74451</wp:posOffset>
                </wp:positionH>
                <wp:positionV relativeFrom="page">
                  <wp:posOffset>-95250</wp:posOffset>
                </wp:positionV>
                <wp:extent cx="7696902" cy="10893600"/>
                <wp:effectExtent l="0" t="0" r="0" b="3175"/>
                <wp:wrapNone/>
                <wp:docPr id="11555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50999" name="Picture 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696902" cy="10893600"/>
                        </a:xfrm>
                        <a:prstGeom prst="rect">
                          <a:avLst/>
                        </a:prstGeom>
                      </pic:spPr>
                    </pic:pic>
                  </a:graphicData>
                </a:graphic>
                <wp14:sizeRelH relativeFrom="page">
                  <wp14:pctWidth>0</wp14:pctWidth>
                </wp14:sizeRelH>
                <wp14:sizeRelV relativeFrom="page">
                  <wp14:pctHeight>0</wp14:pctHeight>
                </wp14:sizeRelV>
              </wp:anchor>
            </w:drawing>
          </w:r>
          <w:r w:rsidR="00765CB9">
            <w:rPr>
              <w:color w:val="FFFFFF" w:themeColor="background1"/>
              <w:sz w:val="90"/>
              <w:szCs w:val="90"/>
            </w:rPr>
            <w:br/>
          </w:r>
        </w:p>
        <w:p w14:paraId="71247F6D" w14:textId="70126F0A" w:rsidR="00765CB9" w:rsidRPr="00F632BE" w:rsidRDefault="00765CB9" w:rsidP="00B11445">
          <w:pPr>
            <w:pStyle w:val="Title"/>
            <w:spacing w:before="600"/>
            <w:rPr>
              <w:color w:val="FFFFFF" w:themeColor="background1"/>
              <w:sz w:val="90"/>
              <w:szCs w:val="90"/>
            </w:rPr>
          </w:pPr>
          <w:r>
            <w:rPr>
              <w:color w:val="FFFFFF" w:themeColor="background1"/>
              <w:sz w:val="90"/>
              <w:szCs w:val="90"/>
            </w:rPr>
            <w:t>Data strategy</w:t>
          </w:r>
        </w:p>
        <w:p w14:paraId="20395AAE" w14:textId="0DCB0FCC" w:rsidR="00765CB9" w:rsidRPr="00E81602" w:rsidRDefault="00E81602" w:rsidP="00E81602">
          <w:pPr>
            <w:pStyle w:val="Subtitle"/>
            <w:rPr>
              <w:rStyle w:val="SubtleEmphasis"/>
              <w:i w:val="0"/>
              <w:iCs w:val="0"/>
              <w:color w:val="FFFFFF" w:themeColor="background1"/>
              <w:sz w:val="72"/>
              <w:szCs w:val="72"/>
            </w:rPr>
            <w:sectPr w:rsidR="00765CB9" w:rsidRPr="00E81602" w:rsidSect="00765CB9">
              <w:headerReference w:type="even" r:id="rId13"/>
              <w:headerReference w:type="default" r:id="rId14"/>
              <w:footerReference w:type="even" r:id="rId15"/>
              <w:footerReference w:type="default" r:id="rId16"/>
              <w:headerReference w:type="first" r:id="rId17"/>
              <w:footerReference w:type="first" r:id="rId18"/>
              <w:pgSz w:w="11900" w:h="16840" w:code="9"/>
              <w:pgMar w:top="1440" w:right="1440" w:bottom="1440" w:left="1440" w:header="709" w:footer="510" w:gutter="0"/>
              <w:cols w:space="708"/>
              <w:titlePg/>
              <w:docGrid w:linePitch="360"/>
            </w:sectPr>
          </w:pPr>
          <w:r>
            <w:rPr>
              <w:color w:val="FFFFFF" w:themeColor="background1"/>
              <w:sz w:val="72"/>
              <w:szCs w:val="72"/>
            </w:rPr>
            <w:t>April 2026</w:t>
          </w:r>
          <w:r w:rsidR="00765CB9" w:rsidRPr="00DF67E5">
            <w:rPr>
              <w:b/>
              <w:bCs/>
            </w:rPr>
            <w:br/>
          </w:r>
        </w:p>
        <w:p w14:paraId="74E17FB1" w14:textId="1CCD2337" w:rsidR="00765CB9" w:rsidRDefault="00000000">
          <w:pPr>
            <w:rPr>
              <w:rFonts w:eastAsiaTheme="majorEastAsia" w:cstheme="majorBidi"/>
              <w:b/>
              <w:sz w:val="36"/>
              <w:szCs w:val="28"/>
            </w:rPr>
          </w:pPr>
        </w:p>
      </w:sdtContent>
    </w:sdt>
    <w:p w14:paraId="21A0053A" w14:textId="77777777" w:rsidR="00925897" w:rsidRDefault="00925897"/>
    <w:sdt>
      <w:sdtPr>
        <w:rPr>
          <w:rFonts w:asciiTheme="minorHAnsi" w:eastAsiaTheme="minorHAnsi" w:hAnsiTheme="minorHAnsi" w:cs="Times New Roman"/>
          <w:color w:val="auto"/>
          <w:sz w:val="22"/>
          <w:szCs w:val="24"/>
          <w:lang w:val="en-GB" w:eastAsia="en-US"/>
        </w:rPr>
        <w:id w:val="1236969181"/>
        <w:docPartObj>
          <w:docPartGallery w:val="Table of Contents"/>
          <w:docPartUnique/>
        </w:docPartObj>
      </w:sdtPr>
      <w:sdtEndPr>
        <w:rPr>
          <w:b/>
          <w:bCs/>
        </w:rPr>
      </w:sdtEndPr>
      <w:sdtContent>
        <w:p w14:paraId="308FC25F" w14:textId="1EF47FF2" w:rsidR="0079773D" w:rsidRDefault="0079773D" w:rsidP="00686251">
          <w:pPr>
            <w:pStyle w:val="TOCHeading"/>
            <w:spacing w:after="240"/>
          </w:pPr>
          <w:r>
            <w:rPr>
              <w:lang w:val="en-GB"/>
            </w:rPr>
            <w:t>Table of Contents</w:t>
          </w:r>
        </w:p>
        <w:p w14:paraId="7D0D4B42" w14:textId="58609CDD" w:rsidR="00DF67E5" w:rsidRDefault="00423416">
          <w:pPr>
            <w:pStyle w:val="TOC1"/>
            <w:tabs>
              <w:tab w:val="right" w:leader="dot" w:pos="9016"/>
            </w:tabs>
            <w:rPr>
              <w:rFonts w:eastAsiaTheme="minorEastAsia" w:cstheme="minorBidi"/>
              <w:noProof/>
              <w:kern w:val="2"/>
              <w:sz w:val="24"/>
              <w:lang w:eastAsia="en-AU"/>
              <w14:ligatures w14:val="standardContextual"/>
            </w:rPr>
          </w:pPr>
          <w:r>
            <w:fldChar w:fldCharType="begin"/>
          </w:r>
          <w:r>
            <w:instrText xml:space="preserve"> TOC \o "1-2" \h \z \u </w:instrText>
          </w:r>
          <w:r>
            <w:fldChar w:fldCharType="separate"/>
          </w:r>
          <w:hyperlink w:anchor="_Toc227670729" w:history="1">
            <w:r w:rsidR="00DF67E5" w:rsidRPr="00901D72">
              <w:rPr>
                <w:rStyle w:val="Hyperlink"/>
                <w:noProof/>
              </w:rPr>
              <w:t>Foreword</w:t>
            </w:r>
            <w:r w:rsidR="00DF67E5">
              <w:rPr>
                <w:noProof/>
                <w:webHidden/>
              </w:rPr>
              <w:tab/>
            </w:r>
            <w:r w:rsidR="00DF67E5">
              <w:rPr>
                <w:noProof/>
                <w:webHidden/>
              </w:rPr>
              <w:fldChar w:fldCharType="begin"/>
            </w:r>
            <w:r w:rsidR="00DF67E5">
              <w:rPr>
                <w:noProof/>
                <w:webHidden/>
              </w:rPr>
              <w:instrText xml:space="preserve"> PAGEREF _Toc227670729 \h </w:instrText>
            </w:r>
            <w:r w:rsidR="00DF67E5">
              <w:rPr>
                <w:noProof/>
                <w:webHidden/>
              </w:rPr>
            </w:r>
            <w:r w:rsidR="00DF67E5">
              <w:rPr>
                <w:noProof/>
                <w:webHidden/>
              </w:rPr>
              <w:fldChar w:fldCharType="separate"/>
            </w:r>
            <w:r w:rsidR="00287769">
              <w:rPr>
                <w:noProof/>
                <w:webHidden/>
              </w:rPr>
              <w:t>1</w:t>
            </w:r>
            <w:r w:rsidR="00DF67E5">
              <w:rPr>
                <w:noProof/>
                <w:webHidden/>
              </w:rPr>
              <w:fldChar w:fldCharType="end"/>
            </w:r>
          </w:hyperlink>
        </w:p>
        <w:p w14:paraId="020D1BEA" w14:textId="1955E1E5" w:rsidR="00DF67E5" w:rsidRDefault="00DF67E5">
          <w:pPr>
            <w:pStyle w:val="TOC2"/>
            <w:tabs>
              <w:tab w:val="right" w:leader="dot" w:pos="9016"/>
            </w:tabs>
            <w:rPr>
              <w:rFonts w:eastAsiaTheme="minorEastAsia" w:cstheme="minorBidi"/>
              <w:noProof/>
              <w:kern w:val="2"/>
              <w:sz w:val="24"/>
              <w:lang w:eastAsia="en-AU"/>
              <w14:ligatures w14:val="standardContextual"/>
            </w:rPr>
          </w:pPr>
          <w:hyperlink w:anchor="_Toc227670730" w:history="1">
            <w:r w:rsidRPr="00901D72">
              <w:rPr>
                <w:rStyle w:val="Hyperlink"/>
                <w:noProof/>
              </w:rPr>
              <w:t>A message from our Chief Data Officer</w:t>
            </w:r>
            <w:r>
              <w:rPr>
                <w:noProof/>
                <w:webHidden/>
              </w:rPr>
              <w:tab/>
            </w:r>
            <w:r>
              <w:rPr>
                <w:noProof/>
                <w:webHidden/>
              </w:rPr>
              <w:fldChar w:fldCharType="begin"/>
            </w:r>
            <w:r>
              <w:rPr>
                <w:noProof/>
                <w:webHidden/>
              </w:rPr>
              <w:instrText xml:space="preserve"> PAGEREF _Toc227670730 \h </w:instrText>
            </w:r>
            <w:r>
              <w:rPr>
                <w:noProof/>
                <w:webHidden/>
              </w:rPr>
            </w:r>
            <w:r>
              <w:rPr>
                <w:noProof/>
                <w:webHidden/>
              </w:rPr>
              <w:fldChar w:fldCharType="separate"/>
            </w:r>
            <w:r w:rsidR="00287769">
              <w:rPr>
                <w:noProof/>
                <w:webHidden/>
              </w:rPr>
              <w:t>1</w:t>
            </w:r>
            <w:r>
              <w:rPr>
                <w:noProof/>
                <w:webHidden/>
              </w:rPr>
              <w:fldChar w:fldCharType="end"/>
            </w:r>
          </w:hyperlink>
        </w:p>
        <w:p w14:paraId="4BF49A14" w14:textId="2473DFB8" w:rsidR="00DF67E5" w:rsidRDefault="00DF67E5">
          <w:pPr>
            <w:pStyle w:val="TOC1"/>
            <w:tabs>
              <w:tab w:val="right" w:leader="dot" w:pos="9016"/>
            </w:tabs>
            <w:rPr>
              <w:rFonts w:eastAsiaTheme="minorEastAsia" w:cstheme="minorBidi"/>
              <w:noProof/>
              <w:kern w:val="2"/>
              <w:sz w:val="24"/>
              <w:lang w:eastAsia="en-AU"/>
              <w14:ligatures w14:val="standardContextual"/>
            </w:rPr>
          </w:pPr>
          <w:hyperlink w:anchor="_Toc227670731" w:history="1">
            <w:r w:rsidRPr="00901D72">
              <w:rPr>
                <w:rStyle w:val="Hyperlink"/>
                <w:noProof/>
              </w:rPr>
              <w:t>Strategic vision and context</w:t>
            </w:r>
            <w:r>
              <w:rPr>
                <w:noProof/>
                <w:webHidden/>
              </w:rPr>
              <w:tab/>
            </w:r>
            <w:r>
              <w:rPr>
                <w:noProof/>
                <w:webHidden/>
              </w:rPr>
              <w:fldChar w:fldCharType="begin"/>
            </w:r>
            <w:r>
              <w:rPr>
                <w:noProof/>
                <w:webHidden/>
              </w:rPr>
              <w:instrText xml:space="preserve"> PAGEREF _Toc227670731 \h </w:instrText>
            </w:r>
            <w:r>
              <w:rPr>
                <w:noProof/>
                <w:webHidden/>
              </w:rPr>
            </w:r>
            <w:r>
              <w:rPr>
                <w:noProof/>
                <w:webHidden/>
              </w:rPr>
              <w:fldChar w:fldCharType="separate"/>
            </w:r>
            <w:r w:rsidR="00287769">
              <w:rPr>
                <w:noProof/>
                <w:webHidden/>
              </w:rPr>
              <w:t>2</w:t>
            </w:r>
            <w:r>
              <w:rPr>
                <w:noProof/>
                <w:webHidden/>
              </w:rPr>
              <w:fldChar w:fldCharType="end"/>
            </w:r>
          </w:hyperlink>
        </w:p>
        <w:p w14:paraId="01C7C258" w14:textId="03D4A5C0" w:rsidR="00DF67E5" w:rsidRDefault="00DF67E5">
          <w:pPr>
            <w:pStyle w:val="TOC2"/>
            <w:tabs>
              <w:tab w:val="right" w:leader="dot" w:pos="9016"/>
            </w:tabs>
            <w:rPr>
              <w:rFonts w:eastAsiaTheme="minorEastAsia" w:cstheme="minorBidi"/>
              <w:noProof/>
              <w:kern w:val="2"/>
              <w:sz w:val="24"/>
              <w:lang w:eastAsia="en-AU"/>
              <w14:ligatures w14:val="standardContextual"/>
            </w:rPr>
          </w:pPr>
          <w:hyperlink w:anchor="_Toc227670732" w:history="1">
            <w:r w:rsidRPr="00901D72">
              <w:rPr>
                <w:rStyle w:val="Hyperlink"/>
                <w:noProof/>
              </w:rPr>
              <w:t>Vision</w:t>
            </w:r>
            <w:r>
              <w:rPr>
                <w:noProof/>
                <w:webHidden/>
              </w:rPr>
              <w:tab/>
            </w:r>
            <w:r>
              <w:rPr>
                <w:noProof/>
                <w:webHidden/>
              </w:rPr>
              <w:fldChar w:fldCharType="begin"/>
            </w:r>
            <w:r>
              <w:rPr>
                <w:noProof/>
                <w:webHidden/>
              </w:rPr>
              <w:instrText xml:space="preserve"> PAGEREF _Toc227670732 \h </w:instrText>
            </w:r>
            <w:r>
              <w:rPr>
                <w:noProof/>
                <w:webHidden/>
              </w:rPr>
            </w:r>
            <w:r>
              <w:rPr>
                <w:noProof/>
                <w:webHidden/>
              </w:rPr>
              <w:fldChar w:fldCharType="separate"/>
            </w:r>
            <w:r w:rsidR="00287769">
              <w:rPr>
                <w:noProof/>
                <w:webHidden/>
              </w:rPr>
              <w:t>2</w:t>
            </w:r>
            <w:r>
              <w:rPr>
                <w:noProof/>
                <w:webHidden/>
              </w:rPr>
              <w:fldChar w:fldCharType="end"/>
            </w:r>
          </w:hyperlink>
        </w:p>
        <w:p w14:paraId="6777629D" w14:textId="3D24F642" w:rsidR="00DF67E5" w:rsidRDefault="00DF67E5">
          <w:pPr>
            <w:pStyle w:val="TOC2"/>
            <w:tabs>
              <w:tab w:val="right" w:leader="dot" w:pos="9016"/>
            </w:tabs>
            <w:rPr>
              <w:rFonts w:eastAsiaTheme="minorEastAsia" w:cstheme="minorBidi"/>
              <w:noProof/>
              <w:kern w:val="2"/>
              <w:sz w:val="24"/>
              <w:lang w:eastAsia="en-AU"/>
              <w14:ligatures w14:val="standardContextual"/>
            </w:rPr>
          </w:pPr>
          <w:hyperlink w:anchor="_Toc227670733" w:history="1">
            <w:r w:rsidRPr="00901D72">
              <w:rPr>
                <w:rStyle w:val="Hyperlink"/>
                <w:noProof/>
              </w:rPr>
              <w:t>Context</w:t>
            </w:r>
            <w:r>
              <w:rPr>
                <w:noProof/>
                <w:webHidden/>
              </w:rPr>
              <w:tab/>
            </w:r>
            <w:r>
              <w:rPr>
                <w:noProof/>
                <w:webHidden/>
              </w:rPr>
              <w:fldChar w:fldCharType="begin"/>
            </w:r>
            <w:r>
              <w:rPr>
                <w:noProof/>
                <w:webHidden/>
              </w:rPr>
              <w:instrText xml:space="preserve"> PAGEREF _Toc227670733 \h </w:instrText>
            </w:r>
            <w:r>
              <w:rPr>
                <w:noProof/>
                <w:webHidden/>
              </w:rPr>
            </w:r>
            <w:r>
              <w:rPr>
                <w:noProof/>
                <w:webHidden/>
              </w:rPr>
              <w:fldChar w:fldCharType="separate"/>
            </w:r>
            <w:r w:rsidR="00287769">
              <w:rPr>
                <w:noProof/>
                <w:webHidden/>
              </w:rPr>
              <w:t>2</w:t>
            </w:r>
            <w:r>
              <w:rPr>
                <w:noProof/>
                <w:webHidden/>
              </w:rPr>
              <w:fldChar w:fldCharType="end"/>
            </w:r>
          </w:hyperlink>
        </w:p>
        <w:p w14:paraId="6A0F072A" w14:textId="27E0B572" w:rsidR="00DF67E5" w:rsidRDefault="00DF67E5">
          <w:pPr>
            <w:pStyle w:val="TOC1"/>
            <w:tabs>
              <w:tab w:val="right" w:leader="dot" w:pos="9016"/>
            </w:tabs>
            <w:rPr>
              <w:rFonts w:eastAsiaTheme="minorEastAsia" w:cstheme="minorBidi"/>
              <w:noProof/>
              <w:kern w:val="2"/>
              <w:sz w:val="24"/>
              <w:lang w:eastAsia="en-AU"/>
              <w14:ligatures w14:val="standardContextual"/>
            </w:rPr>
          </w:pPr>
          <w:hyperlink w:anchor="_Toc227670734" w:history="1">
            <w:r w:rsidRPr="00901D72">
              <w:rPr>
                <w:rStyle w:val="Hyperlink"/>
                <w:noProof/>
              </w:rPr>
              <w:t>Objective 1: Data governance</w:t>
            </w:r>
            <w:r>
              <w:rPr>
                <w:noProof/>
                <w:webHidden/>
              </w:rPr>
              <w:tab/>
            </w:r>
            <w:r>
              <w:rPr>
                <w:noProof/>
                <w:webHidden/>
              </w:rPr>
              <w:fldChar w:fldCharType="begin"/>
            </w:r>
            <w:r>
              <w:rPr>
                <w:noProof/>
                <w:webHidden/>
              </w:rPr>
              <w:instrText xml:space="preserve"> PAGEREF _Toc227670734 \h </w:instrText>
            </w:r>
            <w:r>
              <w:rPr>
                <w:noProof/>
                <w:webHidden/>
              </w:rPr>
            </w:r>
            <w:r>
              <w:rPr>
                <w:noProof/>
                <w:webHidden/>
              </w:rPr>
              <w:fldChar w:fldCharType="separate"/>
            </w:r>
            <w:r w:rsidR="00287769">
              <w:rPr>
                <w:noProof/>
                <w:webHidden/>
              </w:rPr>
              <w:t>3</w:t>
            </w:r>
            <w:r>
              <w:rPr>
                <w:noProof/>
                <w:webHidden/>
              </w:rPr>
              <w:fldChar w:fldCharType="end"/>
            </w:r>
          </w:hyperlink>
        </w:p>
        <w:p w14:paraId="5D92B6D7" w14:textId="22C52A39" w:rsidR="00DF67E5" w:rsidRDefault="00DF67E5">
          <w:pPr>
            <w:pStyle w:val="TOC2"/>
            <w:tabs>
              <w:tab w:val="right" w:leader="dot" w:pos="9016"/>
            </w:tabs>
            <w:rPr>
              <w:rFonts w:eastAsiaTheme="minorEastAsia" w:cstheme="minorBidi"/>
              <w:noProof/>
              <w:kern w:val="2"/>
              <w:sz w:val="24"/>
              <w:lang w:eastAsia="en-AU"/>
              <w14:ligatures w14:val="standardContextual"/>
            </w:rPr>
          </w:pPr>
          <w:hyperlink w:anchor="_Toc227670735" w:history="1">
            <w:r w:rsidRPr="00901D72">
              <w:rPr>
                <w:rStyle w:val="Hyperlink"/>
                <w:noProof/>
              </w:rPr>
              <w:t>What does this look like?</w:t>
            </w:r>
            <w:r>
              <w:rPr>
                <w:noProof/>
                <w:webHidden/>
              </w:rPr>
              <w:tab/>
            </w:r>
            <w:r>
              <w:rPr>
                <w:noProof/>
                <w:webHidden/>
              </w:rPr>
              <w:fldChar w:fldCharType="begin"/>
            </w:r>
            <w:r>
              <w:rPr>
                <w:noProof/>
                <w:webHidden/>
              </w:rPr>
              <w:instrText xml:space="preserve"> PAGEREF _Toc227670735 \h </w:instrText>
            </w:r>
            <w:r>
              <w:rPr>
                <w:noProof/>
                <w:webHidden/>
              </w:rPr>
            </w:r>
            <w:r>
              <w:rPr>
                <w:noProof/>
                <w:webHidden/>
              </w:rPr>
              <w:fldChar w:fldCharType="separate"/>
            </w:r>
            <w:r w:rsidR="00287769">
              <w:rPr>
                <w:noProof/>
                <w:webHidden/>
              </w:rPr>
              <w:t>3</w:t>
            </w:r>
            <w:r>
              <w:rPr>
                <w:noProof/>
                <w:webHidden/>
              </w:rPr>
              <w:fldChar w:fldCharType="end"/>
            </w:r>
          </w:hyperlink>
        </w:p>
        <w:p w14:paraId="607D351D" w14:textId="4F95314B" w:rsidR="00DF67E5" w:rsidRDefault="00DF67E5">
          <w:pPr>
            <w:pStyle w:val="TOC2"/>
            <w:tabs>
              <w:tab w:val="right" w:leader="dot" w:pos="9016"/>
            </w:tabs>
            <w:rPr>
              <w:rFonts w:eastAsiaTheme="minorEastAsia" w:cstheme="minorBidi"/>
              <w:noProof/>
              <w:kern w:val="2"/>
              <w:sz w:val="24"/>
              <w:lang w:eastAsia="en-AU"/>
              <w14:ligatures w14:val="standardContextual"/>
            </w:rPr>
          </w:pPr>
          <w:hyperlink w:anchor="_Toc227670736" w:history="1">
            <w:r w:rsidRPr="00901D72">
              <w:rPr>
                <w:rStyle w:val="Hyperlink"/>
                <w:noProof/>
              </w:rPr>
              <w:t>Our data governance framework</w:t>
            </w:r>
            <w:r>
              <w:rPr>
                <w:noProof/>
                <w:webHidden/>
              </w:rPr>
              <w:tab/>
            </w:r>
            <w:r>
              <w:rPr>
                <w:noProof/>
                <w:webHidden/>
              </w:rPr>
              <w:fldChar w:fldCharType="begin"/>
            </w:r>
            <w:r>
              <w:rPr>
                <w:noProof/>
                <w:webHidden/>
              </w:rPr>
              <w:instrText xml:space="preserve"> PAGEREF _Toc227670736 \h </w:instrText>
            </w:r>
            <w:r>
              <w:rPr>
                <w:noProof/>
                <w:webHidden/>
              </w:rPr>
            </w:r>
            <w:r>
              <w:rPr>
                <w:noProof/>
                <w:webHidden/>
              </w:rPr>
              <w:fldChar w:fldCharType="separate"/>
            </w:r>
            <w:r w:rsidR="00287769">
              <w:rPr>
                <w:noProof/>
                <w:webHidden/>
              </w:rPr>
              <w:t>4</w:t>
            </w:r>
            <w:r>
              <w:rPr>
                <w:noProof/>
                <w:webHidden/>
              </w:rPr>
              <w:fldChar w:fldCharType="end"/>
            </w:r>
          </w:hyperlink>
        </w:p>
        <w:p w14:paraId="3E6B7FAA" w14:textId="35EFC41D" w:rsidR="00DF67E5" w:rsidRDefault="00DF67E5">
          <w:pPr>
            <w:pStyle w:val="TOC2"/>
            <w:tabs>
              <w:tab w:val="right" w:leader="dot" w:pos="9016"/>
            </w:tabs>
            <w:rPr>
              <w:rFonts w:eastAsiaTheme="minorEastAsia" w:cstheme="minorBidi"/>
              <w:noProof/>
              <w:kern w:val="2"/>
              <w:sz w:val="24"/>
              <w:lang w:eastAsia="en-AU"/>
              <w14:ligatures w14:val="standardContextual"/>
            </w:rPr>
          </w:pPr>
          <w:hyperlink w:anchor="_Toc227670737" w:history="1">
            <w:r w:rsidRPr="00901D72">
              <w:rPr>
                <w:rStyle w:val="Hyperlink"/>
                <w:noProof/>
              </w:rPr>
              <w:t>Actions</w:t>
            </w:r>
            <w:r>
              <w:rPr>
                <w:noProof/>
                <w:webHidden/>
              </w:rPr>
              <w:tab/>
            </w:r>
            <w:r>
              <w:rPr>
                <w:noProof/>
                <w:webHidden/>
              </w:rPr>
              <w:fldChar w:fldCharType="begin"/>
            </w:r>
            <w:r>
              <w:rPr>
                <w:noProof/>
                <w:webHidden/>
              </w:rPr>
              <w:instrText xml:space="preserve"> PAGEREF _Toc227670737 \h </w:instrText>
            </w:r>
            <w:r>
              <w:rPr>
                <w:noProof/>
                <w:webHidden/>
              </w:rPr>
            </w:r>
            <w:r>
              <w:rPr>
                <w:noProof/>
                <w:webHidden/>
              </w:rPr>
              <w:fldChar w:fldCharType="separate"/>
            </w:r>
            <w:r w:rsidR="00287769">
              <w:rPr>
                <w:noProof/>
                <w:webHidden/>
              </w:rPr>
              <w:t>4</w:t>
            </w:r>
            <w:r>
              <w:rPr>
                <w:noProof/>
                <w:webHidden/>
              </w:rPr>
              <w:fldChar w:fldCharType="end"/>
            </w:r>
          </w:hyperlink>
        </w:p>
        <w:p w14:paraId="3D0D6657" w14:textId="14513E5B" w:rsidR="00DF67E5" w:rsidRDefault="00DF67E5">
          <w:pPr>
            <w:pStyle w:val="TOC1"/>
            <w:tabs>
              <w:tab w:val="right" w:leader="dot" w:pos="9016"/>
            </w:tabs>
            <w:rPr>
              <w:rFonts w:eastAsiaTheme="minorEastAsia" w:cstheme="minorBidi"/>
              <w:noProof/>
              <w:kern w:val="2"/>
              <w:sz w:val="24"/>
              <w:lang w:eastAsia="en-AU"/>
              <w14:ligatures w14:val="standardContextual"/>
            </w:rPr>
          </w:pPr>
          <w:hyperlink w:anchor="_Toc227670738" w:history="1">
            <w:r w:rsidRPr="00901D72">
              <w:rPr>
                <w:rStyle w:val="Hyperlink"/>
                <w:noProof/>
              </w:rPr>
              <w:t>Objective 2: Data management and practices</w:t>
            </w:r>
            <w:r>
              <w:rPr>
                <w:noProof/>
                <w:webHidden/>
              </w:rPr>
              <w:tab/>
            </w:r>
            <w:r>
              <w:rPr>
                <w:noProof/>
                <w:webHidden/>
              </w:rPr>
              <w:fldChar w:fldCharType="begin"/>
            </w:r>
            <w:r>
              <w:rPr>
                <w:noProof/>
                <w:webHidden/>
              </w:rPr>
              <w:instrText xml:space="preserve"> PAGEREF _Toc227670738 \h </w:instrText>
            </w:r>
            <w:r>
              <w:rPr>
                <w:noProof/>
                <w:webHidden/>
              </w:rPr>
            </w:r>
            <w:r>
              <w:rPr>
                <w:noProof/>
                <w:webHidden/>
              </w:rPr>
              <w:fldChar w:fldCharType="separate"/>
            </w:r>
            <w:r w:rsidR="00287769">
              <w:rPr>
                <w:noProof/>
                <w:webHidden/>
              </w:rPr>
              <w:t>5</w:t>
            </w:r>
            <w:r>
              <w:rPr>
                <w:noProof/>
                <w:webHidden/>
              </w:rPr>
              <w:fldChar w:fldCharType="end"/>
            </w:r>
          </w:hyperlink>
        </w:p>
        <w:p w14:paraId="461BD951" w14:textId="0D81DFE2" w:rsidR="00DF67E5" w:rsidRDefault="00DF67E5">
          <w:pPr>
            <w:pStyle w:val="TOC2"/>
            <w:tabs>
              <w:tab w:val="right" w:leader="dot" w:pos="9016"/>
            </w:tabs>
            <w:rPr>
              <w:rFonts w:eastAsiaTheme="minorEastAsia" w:cstheme="minorBidi"/>
              <w:noProof/>
              <w:kern w:val="2"/>
              <w:sz w:val="24"/>
              <w:lang w:eastAsia="en-AU"/>
              <w14:ligatures w14:val="standardContextual"/>
            </w:rPr>
          </w:pPr>
          <w:hyperlink w:anchor="_Toc227670739" w:history="1">
            <w:r w:rsidRPr="00901D72">
              <w:rPr>
                <w:rStyle w:val="Hyperlink"/>
                <w:noProof/>
              </w:rPr>
              <w:t>What does this look like?</w:t>
            </w:r>
            <w:r>
              <w:rPr>
                <w:noProof/>
                <w:webHidden/>
              </w:rPr>
              <w:tab/>
            </w:r>
            <w:r>
              <w:rPr>
                <w:noProof/>
                <w:webHidden/>
              </w:rPr>
              <w:fldChar w:fldCharType="begin"/>
            </w:r>
            <w:r>
              <w:rPr>
                <w:noProof/>
                <w:webHidden/>
              </w:rPr>
              <w:instrText xml:space="preserve"> PAGEREF _Toc227670739 \h </w:instrText>
            </w:r>
            <w:r>
              <w:rPr>
                <w:noProof/>
                <w:webHidden/>
              </w:rPr>
            </w:r>
            <w:r>
              <w:rPr>
                <w:noProof/>
                <w:webHidden/>
              </w:rPr>
              <w:fldChar w:fldCharType="separate"/>
            </w:r>
            <w:r w:rsidR="00287769">
              <w:rPr>
                <w:noProof/>
                <w:webHidden/>
              </w:rPr>
              <w:t>5</w:t>
            </w:r>
            <w:r>
              <w:rPr>
                <w:noProof/>
                <w:webHidden/>
              </w:rPr>
              <w:fldChar w:fldCharType="end"/>
            </w:r>
          </w:hyperlink>
        </w:p>
        <w:p w14:paraId="356CDDBB" w14:textId="444E0AFF" w:rsidR="00DF67E5" w:rsidRDefault="00DF67E5">
          <w:pPr>
            <w:pStyle w:val="TOC2"/>
            <w:tabs>
              <w:tab w:val="right" w:leader="dot" w:pos="9016"/>
            </w:tabs>
            <w:rPr>
              <w:rFonts w:eastAsiaTheme="minorEastAsia" w:cstheme="minorBidi"/>
              <w:noProof/>
              <w:kern w:val="2"/>
              <w:sz w:val="24"/>
              <w:lang w:eastAsia="en-AU"/>
              <w14:ligatures w14:val="standardContextual"/>
            </w:rPr>
          </w:pPr>
          <w:hyperlink w:anchor="_Toc227670740" w:history="1">
            <w:r w:rsidRPr="00901D72">
              <w:rPr>
                <w:rStyle w:val="Hyperlink"/>
                <w:noProof/>
              </w:rPr>
              <w:t>Our data management and practices</w:t>
            </w:r>
            <w:r>
              <w:rPr>
                <w:noProof/>
                <w:webHidden/>
              </w:rPr>
              <w:tab/>
            </w:r>
            <w:r>
              <w:rPr>
                <w:noProof/>
                <w:webHidden/>
              </w:rPr>
              <w:fldChar w:fldCharType="begin"/>
            </w:r>
            <w:r>
              <w:rPr>
                <w:noProof/>
                <w:webHidden/>
              </w:rPr>
              <w:instrText xml:space="preserve"> PAGEREF _Toc227670740 \h </w:instrText>
            </w:r>
            <w:r>
              <w:rPr>
                <w:noProof/>
                <w:webHidden/>
              </w:rPr>
            </w:r>
            <w:r>
              <w:rPr>
                <w:noProof/>
                <w:webHidden/>
              </w:rPr>
              <w:fldChar w:fldCharType="separate"/>
            </w:r>
            <w:r w:rsidR="00287769">
              <w:rPr>
                <w:noProof/>
                <w:webHidden/>
              </w:rPr>
              <w:t>6</w:t>
            </w:r>
            <w:r>
              <w:rPr>
                <w:noProof/>
                <w:webHidden/>
              </w:rPr>
              <w:fldChar w:fldCharType="end"/>
            </w:r>
          </w:hyperlink>
        </w:p>
        <w:p w14:paraId="2C831897" w14:textId="43E4F8D0" w:rsidR="00DF67E5" w:rsidRDefault="00DF67E5">
          <w:pPr>
            <w:pStyle w:val="TOC2"/>
            <w:tabs>
              <w:tab w:val="right" w:leader="dot" w:pos="9016"/>
            </w:tabs>
            <w:rPr>
              <w:rFonts w:eastAsiaTheme="minorEastAsia" w:cstheme="minorBidi"/>
              <w:noProof/>
              <w:kern w:val="2"/>
              <w:sz w:val="24"/>
              <w:lang w:eastAsia="en-AU"/>
              <w14:ligatures w14:val="standardContextual"/>
            </w:rPr>
          </w:pPr>
          <w:hyperlink w:anchor="_Toc227670741" w:history="1">
            <w:r w:rsidRPr="00901D72">
              <w:rPr>
                <w:rStyle w:val="Hyperlink"/>
                <w:noProof/>
              </w:rPr>
              <w:t>Actions</w:t>
            </w:r>
            <w:r>
              <w:rPr>
                <w:noProof/>
                <w:webHidden/>
              </w:rPr>
              <w:tab/>
            </w:r>
            <w:r>
              <w:rPr>
                <w:noProof/>
                <w:webHidden/>
              </w:rPr>
              <w:fldChar w:fldCharType="begin"/>
            </w:r>
            <w:r>
              <w:rPr>
                <w:noProof/>
                <w:webHidden/>
              </w:rPr>
              <w:instrText xml:space="preserve"> PAGEREF _Toc227670741 \h </w:instrText>
            </w:r>
            <w:r>
              <w:rPr>
                <w:noProof/>
                <w:webHidden/>
              </w:rPr>
            </w:r>
            <w:r>
              <w:rPr>
                <w:noProof/>
                <w:webHidden/>
              </w:rPr>
              <w:fldChar w:fldCharType="separate"/>
            </w:r>
            <w:r w:rsidR="00287769">
              <w:rPr>
                <w:noProof/>
                <w:webHidden/>
              </w:rPr>
              <w:t>6</w:t>
            </w:r>
            <w:r>
              <w:rPr>
                <w:noProof/>
                <w:webHidden/>
              </w:rPr>
              <w:fldChar w:fldCharType="end"/>
            </w:r>
          </w:hyperlink>
        </w:p>
        <w:p w14:paraId="3C532189" w14:textId="6657A2CD" w:rsidR="00DF67E5" w:rsidRDefault="00DF67E5">
          <w:pPr>
            <w:pStyle w:val="TOC1"/>
            <w:tabs>
              <w:tab w:val="right" w:leader="dot" w:pos="9016"/>
            </w:tabs>
            <w:rPr>
              <w:rFonts w:eastAsiaTheme="minorEastAsia" w:cstheme="minorBidi"/>
              <w:noProof/>
              <w:kern w:val="2"/>
              <w:sz w:val="24"/>
              <w:lang w:eastAsia="en-AU"/>
              <w14:ligatures w14:val="standardContextual"/>
            </w:rPr>
          </w:pPr>
          <w:hyperlink w:anchor="_Toc227670742" w:history="1">
            <w:r w:rsidRPr="00901D72">
              <w:rPr>
                <w:rStyle w:val="Hyperlink"/>
                <w:noProof/>
              </w:rPr>
              <w:t>Objective 3: First Nations data governance principles</w:t>
            </w:r>
            <w:r>
              <w:rPr>
                <w:noProof/>
                <w:webHidden/>
              </w:rPr>
              <w:tab/>
            </w:r>
            <w:r>
              <w:rPr>
                <w:noProof/>
                <w:webHidden/>
              </w:rPr>
              <w:fldChar w:fldCharType="begin"/>
            </w:r>
            <w:r>
              <w:rPr>
                <w:noProof/>
                <w:webHidden/>
              </w:rPr>
              <w:instrText xml:space="preserve"> PAGEREF _Toc227670742 \h </w:instrText>
            </w:r>
            <w:r>
              <w:rPr>
                <w:noProof/>
                <w:webHidden/>
              </w:rPr>
            </w:r>
            <w:r>
              <w:rPr>
                <w:noProof/>
                <w:webHidden/>
              </w:rPr>
              <w:fldChar w:fldCharType="separate"/>
            </w:r>
            <w:r w:rsidR="00287769">
              <w:rPr>
                <w:noProof/>
                <w:webHidden/>
              </w:rPr>
              <w:t>7</w:t>
            </w:r>
            <w:r>
              <w:rPr>
                <w:noProof/>
                <w:webHidden/>
              </w:rPr>
              <w:fldChar w:fldCharType="end"/>
            </w:r>
          </w:hyperlink>
        </w:p>
        <w:p w14:paraId="5C3A65F3" w14:textId="5E2BFD48" w:rsidR="00DF67E5" w:rsidRDefault="00DF67E5">
          <w:pPr>
            <w:pStyle w:val="TOC2"/>
            <w:tabs>
              <w:tab w:val="right" w:leader="dot" w:pos="9016"/>
            </w:tabs>
            <w:rPr>
              <w:rFonts w:eastAsiaTheme="minorEastAsia" w:cstheme="minorBidi"/>
              <w:noProof/>
              <w:kern w:val="2"/>
              <w:sz w:val="24"/>
              <w:lang w:eastAsia="en-AU"/>
              <w14:ligatures w14:val="standardContextual"/>
            </w:rPr>
          </w:pPr>
          <w:hyperlink w:anchor="_Toc227670743" w:history="1">
            <w:r w:rsidRPr="00901D72">
              <w:rPr>
                <w:rStyle w:val="Hyperlink"/>
                <w:noProof/>
              </w:rPr>
              <w:t>Background</w:t>
            </w:r>
            <w:r>
              <w:rPr>
                <w:noProof/>
                <w:webHidden/>
              </w:rPr>
              <w:tab/>
            </w:r>
            <w:r>
              <w:rPr>
                <w:noProof/>
                <w:webHidden/>
              </w:rPr>
              <w:fldChar w:fldCharType="begin"/>
            </w:r>
            <w:r>
              <w:rPr>
                <w:noProof/>
                <w:webHidden/>
              </w:rPr>
              <w:instrText xml:space="preserve"> PAGEREF _Toc227670743 \h </w:instrText>
            </w:r>
            <w:r>
              <w:rPr>
                <w:noProof/>
                <w:webHidden/>
              </w:rPr>
            </w:r>
            <w:r>
              <w:rPr>
                <w:noProof/>
                <w:webHidden/>
              </w:rPr>
              <w:fldChar w:fldCharType="separate"/>
            </w:r>
            <w:r w:rsidR="00287769">
              <w:rPr>
                <w:noProof/>
                <w:webHidden/>
              </w:rPr>
              <w:t>7</w:t>
            </w:r>
            <w:r>
              <w:rPr>
                <w:noProof/>
                <w:webHidden/>
              </w:rPr>
              <w:fldChar w:fldCharType="end"/>
            </w:r>
          </w:hyperlink>
        </w:p>
        <w:p w14:paraId="47660BAB" w14:textId="26FF6E41" w:rsidR="00DF67E5" w:rsidRDefault="00DF67E5">
          <w:pPr>
            <w:pStyle w:val="TOC2"/>
            <w:tabs>
              <w:tab w:val="right" w:leader="dot" w:pos="9016"/>
            </w:tabs>
            <w:rPr>
              <w:rFonts w:eastAsiaTheme="minorEastAsia" w:cstheme="minorBidi"/>
              <w:noProof/>
              <w:kern w:val="2"/>
              <w:sz w:val="24"/>
              <w:lang w:eastAsia="en-AU"/>
              <w14:ligatures w14:val="standardContextual"/>
            </w:rPr>
          </w:pPr>
          <w:hyperlink w:anchor="_Toc227670744" w:history="1">
            <w:r w:rsidRPr="00901D72">
              <w:rPr>
                <w:rStyle w:val="Hyperlink"/>
                <w:noProof/>
              </w:rPr>
              <w:t>The principles</w:t>
            </w:r>
            <w:r>
              <w:rPr>
                <w:noProof/>
                <w:webHidden/>
              </w:rPr>
              <w:tab/>
            </w:r>
            <w:r>
              <w:rPr>
                <w:noProof/>
                <w:webHidden/>
              </w:rPr>
              <w:fldChar w:fldCharType="begin"/>
            </w:r>
            <w:r>
              <w:rPr>
                <w:noProof/>
                <w:webHidden/>
              </w:rPr>
              <w:instrText xml:space="preserve"> PAGEREF _Toc227670744 \h </w:instrText>
            </w:r>
            <w:r>
              <w:rPr>
                <w:noProof/>
                <w:webHidden/>
              </w:rPr>
            </w:r>
            <w:r>
              <w:rPr>
                <w:noProof/>
                <w:webHidden/>
              </w:rPr>
              <w:fldChar w:fldCharType="separate"/>
            </w:r>
            <w:r w:rsidR="00287769">
              <w:rPr>
                <w:noProof/>
                <w:webHidden/>
              </w:rPr>
              <w:t>8</w:t>
            </w:r>
            <w:r>
              <w:rPr>
                <w:noProof/>
                <w:webHidden/>
              </w:rPr>
              <w:fldChar w:fldCharType="end"/>
            </w:r>
          </w:hyperlink>
        </w:p>
        <w:p w14:paraId="30DA8AA5" w14:textId="0C3F2957" w:rsidR="00DF67E5" w:rsidRDefault="00DF67E5">
          <w:pPr>
            <w:pStyle w:val="TOC2"/>
            <w:tabs>
              <w:tab w:val="right" w:leader="dot" w:pos="9016"/>
            </w:tabs>
            <w:rPr>
              <w:rFonts w:eastAsiaTheme="minorEastAsia" w:cstheme="minorBidi"/>
              <w:noProof/>
              <w:kern w:val="2"/>
              <w:sz w:val="24"/>
              <w:lang w:eastAsia="en-AU"/>
              <w14:ligatures w14:val="standardContextual"/>
            </w:rPr>
          </w:pPr>
          <w:hyperlink w:anchor="_Toc227670745" w:history="1">
            <w:r w:rsidRPr="00901D72">
              <w:rPr>
                <w:rStyle w:val="Hyperlink"/>
                <w:noProof/>
              </w:rPr>
              <w:t>Mapping the principles to the Framework</w:t>
            </w:r>
            <w:r>
              <w:rPr>
                <w:noProof/>
                <w:webHidden/>
              </w:rPr>
              <w:tab/>
            </w:r>
            <w:r>
              <w:rPr>
                <w:noProof/>
                <w:webHidden/>
              </w:rPr>
              <w:fldChar w:fldCharType="begin"/>
            </w:r>
            <w:r>
              <w:rPr>
                <w:noProof/>
                <w:webHidden/>
              </w:rPr>
              <w:instrText xml:space="preserve"> PAGEREF _Toc227670745 \h </w:instrText>
            </w:r>
            <w:r>
              <w:rPr>
                <w:noProof/>
                <w:webHidden/>
              </w:rPr>
            </w:r>
            <w:r>
              <w:rPr>
                <w:noProof/>
                <w:webHidden/>
              </w:rPr>
              <w:fldChar w:fldCharType="separate"/>
            </w:r>
            <w:r w:rsidR="00287769">
              <w:rPr>
                <w:noProof/>
                <w:webHidden/>
              </w:rPr>
              <w:t>11</w:t>
            </w:r>
            <w:r>
              <w:rPr>
                <w:noProof/>
                <w:webHidden/>
              </w:rPr>
              <w:fldChar w:fldCharType="end"/>
            </w:r>
          </w:hyperlink>
        </w:p>
        <w:p w14:paraId="4B05A885" w14:textId="1CD4FFF9" w:rsidR="00DF67E5" w:rsidRDefault="00DF67E5">
          <w:pPr>
            <w:pStyle w:val="TOC2"/>
            <w:tabs>
              <w:tab w:val="right" w:leader="dot" w:pos="9016"/>
            </w:tabs>
            <w:rPr>
              <w:rFonts w:eastAsiaTheme="minorEastAsia" w:cstheme="minorBidi"/>
              <w:noProof/>
              <w:kern w:val="2"/>
              <w:sz w:val="24"/>
              <w:lang w:eastAsia="en-AU"/>
              <w14:ligatures w14:val="standardContextual"/>
            </w:rPr>
          </w:pPr>
          <w:hyperlink w:anchor="_Toc227670746" w:history="1">
            <w:r w:rsidRPr="00901D72">
              <w:rPr>
                <w:rStyle w:val="Hyperlink"/>
                <w:noProof/>
              </w:rPr>
              <w:t>Alignment between the principles and the Priority Reforms</w:t>
            </w:r>
            <w:r>
              <w:rPr>
                <w:noProof/>
                <w:webHidden/>
              </w:rPr>
              <w:tab/>
            </w:r>
            <w:r>
              <w:rPr>
                <w:noProof/>
                <w:webHidden/>
              </w:rPr>
              <w:fldChar w:fldCharType="begin"/>
            </w:r>
            <w:r>
              <w:rPr>
                <w:noProof/>
                <w:webHidden/>
              </w:rPr>
              <w:instrText xml:space="preserve"> PAGEREF _Toc227670746 \h </w:instrText>
            </w:r>
            <w:r>
              <w:rPr>
                <w:noProof/>
                <w:webHidden/>
              </w:rPr>
            </w:r>
            <w:r>
              <w:rPr>
                <w:noProof/>
                <w:webHidden/>
              </w:rPr>
              <w:fldChar w:fldCharType="separate"/>
            </w:r>
            <w:r w:rsidR="00287769">
              <w:rPr>
                <w:noProof/>
                <w:webHidden/>
              </w:rPr>
              <w:t>12</w:t>
            </w:r>
            <w:r>
              <w:rPr>
                <w:noProof/>
                <w:webHidden/>
              </w:rPr>
              <w:fldChar w:fldCharType="end"/>
            </w:r>
          </w:hyperlink>
        </w:p>
        <w:p w14:paraId="162087A9" w14:textId="331EC238" w:rsidR="0079773D" w:rsidRDefault="00423416">
          <w:r>
            <w:fldChar w:fldCharType="end"/>
          </w:r>
        </w:p>
      </w:sdtContent>
    </w:sdt>
    <w:p w14:paraId="3FD39DB8" w14:textId="60CCAF79" w:rsidR="00925897" w:rsidRDefault="00925897">
      <w:pPr>
        <w:rPr>
          <w:rFonts w:eastAsiaTheme="majorEastAsia" w:cstheme="majorBidi"/>
          <w:b/>
          <w:color w:val="452669"/>
          <w:sz w:val="48"/>
          <w:szCs w:val="32"/>
        </w:rPr>
      </w:pPr>
      <w:r>
        <w:br w:type="page"/>
      </w:r>
    </w:p>
    <w:p w14:paraId="3C7016F1" w14:textId="3B0B694E" w:rsidR="00B574E7" w:rsidRDefault="00B574E7" w:rsidP="00F03636">
      <w:pPr>
        <w:pStyle w:val="Heading1"/>
        <w:spacing w:after="240"/>
      </w:pPr>
      <w:bookmarkStart w:id="0" w:name="_Toc227670729"/>
      <w:r>
        <w:lastRenderedPageBreak/>
        <w:t>For</w:t>
      </w:r>
      <w:r w:rsidR="004565EC">
        <w:t>e</w:t>
      </w:r>
      <w:r>
        <w:t>word</w:t>
      </w:r>
      <w:bookmarkEnd w:id="0"/>
      <w:r>
        <w:t xml:space="preserve"> </w:t>
      </w:r>
    </w:p>
    <w:p w14:paraId="6C52ECD0" w14:textId="39333659" w:rsidR="00EA638B" w:rsidRPr="00540A97" w:rsidRDefault="00E70E2F" w:rsidP="00326FA8">
      <w:pPr>
        <w:pStyle w:val="Heading2"/>
        <w:spacing w:after="120"/>
      </w:pPr>
      <w:bookmarkStart w:id="1" w:name="_Toc227670730"/>
      <w:r w:rsidRPr="00540A97">
        <w:t xml:space="preserve">A message from our </w:t>
      </w:r>
      <w:r w:rsidR="00EA638B" w:rsidRPr="00540A97">
        <w:t>Chief Data Officer</w:t>
      </w:r>
      <w:bookmarkEnd w:id="1"/>
      <w:r w:rsidR="00F80E32">
        <w:t xml:space="preserve"> </w:t>
      </w:r>
    </w:p>
    <w:p w14:paraId="721EEF5E" w14:textId="77777777" w:rsidR="000A5AC2" w:rsidRDefault="00EA638B" w:rsidP="3097FD8E">
      <w:r>
        <w:t xml:space="preserve">Data is central to how the Office of the </w:t>
      </w:r>
      <w:r w:rsidR="27F555AB">
        <w:t>Inspector-General</w:t>
      </w:r>
      <w:r>
        <w:t xml:space="preserve"> of Aged Care</w:t>
      </w:r>
      <w:r w:rsidR="00614BFE">
        <w:t xml:space="preserve"> (OIGAC)</w:t>
      </w:r>
      <w:r>
        <w:t xml:space="preserve"> delivers </w:t>
      </w:r>
      <w:r w:rsidR="003225C3">
        <w:t xml:space="preserve">informed, independent oversight of how the </w:t>
      </w:r>
      <w:r w:rsidR="00826325">
        <w:t xml:space="preserve">Australian </w:t>
      </w:r>
      <w:r w:rsidR="003225C3">
        <w:t>Government plans, funds</w:t>
      </w:r>
      <w:r w:rsidR="00CC71C3">
        <w:t>,</w:t>
      </w:r>
      <w:r w:rsidR="003225C3">
        <w:t xml:space="preserve"> and administers the aged care system</w:t>
      </w:r>
      <w:r>
        <w:t>. The strength of our reviews, reports</w:t>
      </w:r>
      <w:r w:rsidR="00E70E2F">
        <w:t>,</w:t>
      </w:r>
      <w:r>
        <w:t xml:space="preserve"> </w:t>
      </w:r>
      <w:r w:rsidR="006E16B5">
        <w:t xml:space="preserve">monitoring </w:t>
      </w:r>
      <w:r w:rsidR="13F34EA2">
        <w:t xml:space="preserve">and operational </w:t>
      </w:r>
      <w:r w:rsidR="006E16B5">
        <w:t>activities</w:t>
      </w:r>
      <w:r>
        <w:t xml:space="preserve"> depend</w:t>
      </w:r>
      <w:r w:rsidR="002D4E98">
        <w:t>s</w:t>
      </w:r>
      <w:r>
        <w:t xml:space="preserve"> on the quality, integrity</w:t>
      </w:r>
      <w:r w:rsidR="00F82893">
        <w:t>,</w:t>
      </w:r>
      <w:r>
        <w:t xml:space="preserve"> and appropriate use of the data that underpins them.</w:t>
      </w:r>
      <w:r w:rsidR="328BAEAF">
        <w:t xml:space="preserve"> </w:t>
      </w:r>
    </w:p>
    <w:p w14:paraId="625F36FB" w14:textId="2660D838" w:rsidR="00EA638B" w:rsidRPr="00EA638B" w:rsidRDefault="00EA638B" w:rsidP="3097FD8E">
      <w:r>
        <w:t xml:space="preserve">This </w:t>
      </w:r>
      <w:r w:rsidR="000A5AC2">
        <w:t xml:space="preserve">data strategy </w:t>
      </w:r>
      <w:r>
        <w:t>s</w:t>
      </w:r>
      <w:r w:rsidR="63F57D22">
        <w:t xml:space="preserve">ets </w:t>
      </w:r>
      <w:r>
        <w:t xml:space="preserve">clear expectations for how </w:t>
      </w:r>
      <w:r w:rsidR="007420B1">
        <w:t xml:space="preserve">OIGAC </w:t>
      </w:r>
      <w:r>
        <w:t>govern</w:t>
      </w:r>
      <w:r w:rsidR="007420B1">
        <w:t>s</w:t>
      </w:r>
      <w:r>
        <w:t>, manage</w:t>
      </w:r>
      <w:r w:rsidR="007420B1">
        <w:t>s</w:t>
      </w:r>
      <w:r w:rsidR="00DA4DDE">
        <w:t>,</w:t>
      </w:r>
      <w:r>
        <w:t xml:space="preserve"> and use</w:t>
      </w:r>
      <w:r w:rsidR="007420B1">
        <w:t>s data</w:t>
      </w:r>
      <w:r>
        <w:t xml:space="preserve">, recognising </w:t>
      </w:r>
      <w:r w:rsidR="007420B1">
        <w:t xml:space="preserve">it </w:t>
      </w:r>
      <w:r>
        <w:t>as a shared organisational asset rather than the responsibility of individual teams or systems.</w:t>
      </w:r>
    </w:p>
    <w:p w14:paraId="79CD1B3D" w14:textId="3266DFB3" w:rsidR="00EA638B" w:rsidRPr="00EA638B" w:rsidRDefault="00775CFA" w:rsidP="00EA638B">
      <w:r>
        <w:t>This strategy responds to an operating environment of increasing data volumes, heightened expectations of transparency, and growing responsibility to handle data safely, lawfully</w:t>
      </w:r>
      <w:r w:rsidR="00A05973">
        <w:t>,</w:t>
      </w:r>
      <w:r>
        <w:t xml:space="preserve"> and ethically</w:t>
      </w:r>
      <w:r w:rsidR="00EA638B">
        <w:t xml:space="preserve">. </w:t>
      </w:r>
    </w:p>
    <w:p w14:paraId="4C9AEE1E" w14:textId="7BDA5031" w:rsidR="00EA638B" w:rsidRPr="00EA638B" w:rsidRDefault="00EA638B" w:rsidP="00EA638B">
      <w:r>
        <w:t>The strategy establishes a clear and deliberate progression. It begins by strengthening data governance, setting the roles, accountabilities</w:t>
      </w:r>
      <w:r w:rsidR="00DC6CB8">
        <w:t>,</w:t>
      </w:r>
      <w:r>
        <w:t xml:space="preserve"> and decision</w:t>
      </w:r>
      <w:r w:rsidR="50FCA814">
        <w:t>-</w:t>
      </w:r>
      <w:r>
        <w:t xml:space="preserve">rights that underpin responsible data use. It then focuses on </w:t>
      </w:r>
      <w:r w:rsidR="006D7762">
        <w:t>embedding consistent, fit</w:t>
      </w:r>
      <w:r w:rsidR="006D7762" w:rsidRPr="3097FD8E">
        <w:rPr>
          <w:rFonts w:ascii="Cambria Math" w:hAnsi="Cambria Math" w:cs="Cambria Math"/>
        </w:rPr>
        <w:t>‑</w:t>
      </w:r>
      <w:r w:rsidR="006D7762">
        <w:t>for</w:t>
      </w:r>
      <w:r w:rsidR="006D7762" w:rsidRPr="3097FD8E">
        <w:rPr>
          <w:rFonts w:ascii="Cambria Math" w:hAnsi="Cambria Math" w:cs="Cambria Math"/>
        </w:rPr>
        <w:t>‑</w:t>
      </w:r>
      <w:r w:rsidR="006D7762">
        <w:t>purpose data management practices into day</w:t>
      </w:r>
      <w:r w:rsidR="006D7762" w:rsidRPr="3097FD8E">
        <w:rPr>
          <w:rFonts w:ascii="Cambria Math" w:hAnsi="Cambria Math" w:cs="Cambria Math"/>
        </w:rPr>
        <w:t>‑</w:t>
      </w:r>
      <w:r w:rsidR="006D7762">
        <w:t>to</w:t>
      </w:r>
      <w:r w:rsidR="006D7762" w:rsidRPr="3097FD8E">
        <w:rPr>
          <w:rFonts w:ascii="Cambria Math" w:hAnsi="Cambria Math" w:cs="Cambria Math"/>
        </w:rPr>
        <w:t>‑</w:t>
      </w:r>
      <w:r w:rsidR="006D7762">
        <w:t>day work, ensuring data is trusted, secure, and</w:t>
      </w:r>
      <w:r w:rsidR="00B3507B">
        <w:t xml:space="preserve"> used</w:t>
      </w:r>
      <w:r w:rsidR="006D7762">
        <w:t xml:space="preserve"> appropriate</w:t>
      </w:r>
      <w:r w:rsidR="00B3507B">
        <w:t>ly</w:t>
      </w:r>
      <w:r w:rsidR="006D7762">
        <w:t xml:space="preserve"> across its lifecycle</w:t>
      </w:r>
      <w:r>
        <w:t xml:space="preserve">. Finally, </w:t>
      </w:r>
      <w:r w:rsidR="00B3507B">
        <w:t xml:space="preserve">the strategy </w:t>
      </w:r>
      <w:r>
        <w:t xml:space="preserve">recognises the </w:t>
      </w:r>
      <w:bookmarkStart w:id="2" w:name="_Int_SkGa18vA"/>
      <w:proofErr w:type="gramStart"/>
      <w:r>
        <w:t>particular responsibility</w:t>
      </w:r>
      <w:bookmarkEnd w:id="2"/>
      <w:proofErr w:type="gramEnd"/>
      <w:r>
        <w:t xml:space="preserve"> </w:t>
      </w:r>
      <w:r w:rsidR="00B3507B">
        <w:t xml:space="preserve">involved with </w:t>
      </w:r>
      <w:r w:rsidR="2787A86F">
        <w:t>manag</w:t>
      </w:r>
      <w:r w:rsidR="00B3507B">
        <w:t>ing</w:t>
      </w:r>
      <w:r w:rsidR="2787A86F">
        <w:t xml:space="preserve"> data</w:t>
      </w:r>
      <w:r>
        <w:t xml:space="preserve"> about Aboriginal and Torres Strait Islander people, and the need to apply our governance and management arrangements in ways that uphold Indigenous data governance rights and support culturally safe practice</w:t>
      </w:r>
      <w:r w:rsidR="00F80E32">
        <w:t>s</w:t>
      </w:r>
      <w:r>
        <w:t>.</w:t>
      </w:r>
    </w:p>
    <w:p w14:paraId="72741F95" w14:textId="77777777" w:rsidR="00495A09" w:rsidRDefault="006D351C" w:rsidP="006D351C">
      <w:r w:rsidRPr="00EA638B">
        <w:t>This strategy is not a standalone technical document. It is an enabling framework that</w:t>
      </w:r>
      <w:r w:rsidR="00495A09">
        <w:t>:</w:t>
      </w:r>
    </w:p>
    <w:p w14:paraId="2C9D5FF2" w14:textId="01436443" w:rsidR="00495A09" w:rsidRDefault="006D351C" w:rsidP="00495A09">
      <w:pPr>
        <w:pStyle w:val="ListParagraph"/>
        <w:numPr>
          <w:ilvl w:val="0"/>
          <w:numId w:val="36"/>
        </w:numPr>
      </w:pPr>
      <w:r w:rsidRPr="00EA638B">
        <w:t>supports how OIGAC works as an organisation</w:t>
      </w:r>
    </w:p>
    <w:p w14:paraId="70BB49AF" w14:textId="116A0694" w:rsidR="00495A09" w:rsidRDefault="006D351C" w:rsidP="00495A09">
      <w:pPr>
        <w:pStyle w:val="ListParagraph"/>
        <w:numPr>
          <w:ilvl w:val="0"/>
          <w:numId w:val="36"/>
        </w:numPr>
      </w:pPr>
      <w:r w:rsidRPr="00EA638B">
        <w:t>strengthens the evidence base for our oversight functions</w:t>
      </w:r>
    </w:p>
    <w:p w14:paraId="0D86CCB3" w14:textId="2B8B2400" w:rsidR="00495A09" w:rsidRDefault="006D351C" w:rsidP="00495A09">
      <w:pPr>
        <w:pStyle w:val="ListParagraph"/>
        <w:numPr>
          <w:ilvl w:val="0"/>
          <w:numId w:val="36"/>
        </w:numPr>
      </w:pPr>
      <w:r w:rsidRPr="00EA638B">
        <w:t xml:space="preserve">reinforces public confidence in the integrity of our work. </w:t>
      </w:r>
    </w:p>
    <w:p w14:paraId="531D88B6" w14:textId="19701A6B" w:rsidR="006D351C" w:rsidRPr="00EA638B" w:rsidRDefault="00495A09" w:rsidP="00495A09">
      <w:r>
        <w:t>The</w:t>
      </w:r>
      <w:r w:rsidRPr="00EA638B">
        <w:t xml:space="preserve"> </w:t>
      </w:r>
      <w:r w:rsidR="006D351C" w:rsidRPr="00EA638B">
        <w:t xml:space="preserve">success </w:t>
      </w:r>
      <w:r>
        <w:t xml:space="preserve">of this strategy </w:t>
      </w:r>
      <w:r w:rsidR="006D351C" w:rsidRPr="00EA638B">
        <w:t xml:space="preserve">depends on shared ownership and sustained commitment across </w:t>
      </w:r>
      <w:r w:rsidR="005C69C9">
        <w:t>OIGAC</w:t>
      </w:r>
      <w:r w:rsidR="006D351C" w:rsidRPr="00EA638B">
        <w:t>.</w:t>
      </w:r>
    </w:p>
    <w:p w14:paraId="46229DAD" w14:textId="5D08D2A6" w:rsidR="001D7817" w:rsidRDefault="00750328" w:rsidP="00B45626">
      <w:pPr>
        <w:spacing w:after="600"/>
      </w:pPr>
      <w:r>
        <w:t xml:space="preserve">As </w:t>
      </w:r>
      <w:r w:rsidR="00B822B5">
        <w:t xml:space="preserve">our </w:t>
      </w:r>
      <w:r>
        <w:t xml:space="preserve">Chief Data Officer, I am committed to ensuring the principles and expectations set out in this strategy are embedded into our ways of working, and that OIGAC’s approach to data continues to mature in line with our legislative responsibilities, </w:t>
      </w:r>
      <w:r w:rsidR="00E8751B">
        <w:t>corporate p</w:t>
      </w:r>
      <w:r>
        <w:t xml:space="preserve">lan, and </w:t>
      </w:r>
      <w:r w:rsidR="008621DC">
        <w:t xml:space="preserve">the needs of </w:t>
      </w:r>
      <w:r>
        <w:t>the communities affected by aged care policy and administration</w:t>
      </w:r>
      <w:r w:rsidR="0001271E">
        <w:t>.</w:t>
      </w:r>
    </w:p>
    <w:p w14:paraId="26578880" w14:textId="77777777" w:rsidR="00B45626" w:rsidRPr="00D2719F" w:rsidRDefault="00B45626" w:rsidP="00B45626">
      <w:pPr>
        <w:contextualSpacing/>
      </w:pPr>
      <w:r w:rsidRPr="00D2719F">
        <w:t>Liz Callaghan</w:t>
      </w:r>
    </w:p>
    <w:p w14:paraId="071C6BD9" w14:textId="77777777" w:rsidR="00B45626" w:rsidRPr="00D2719F" w:rsidRDefault="00B45626" w:rsidP="00B45626">
      <w:pPr>
        <w:contextualSpacing/>
      </w:pPr>
      <w:r w:rsidRPr="00D2719F">
        <w:t>Chief Data Officer</w:t>
      </w:r>
    </w:p>
    <w:p w14:paraId="68621309" w14:textId="77777777" w:rsidR="00B45626" w:rsidRPr="00D2719F" w:rsidRDefault="00B45626" w:rsidP="00B45626">
      <w:pPr>
        <w:contextualSpacing/>
      </w:pPr>
      <w:r w:rsidRPr="00D2719F">
        <w:t>Agency Executive Director</w:t>
      </w:r>
    </w:p>
    <w:p w14:paraId="2A936EFA" w14:textId="292A3BDA" w:rsidR="00D2719F" w:rsidRPr="00D2719F" w:rsidRDefault="00D2719F" w:rsidP="00B45626">
      <w:pPr>
        <w:contextualSpacing/>
      </w:pPr>
      <w:r w:rsidRPr="00D2719F">
        <w:t>April 2026</w:t>
      </w:r>
    </w:p>
    <w:p w14:paraId="5108EC75" w14:textId="4F444526" w:rsidR="0079773D" w:rsidRDefault="0079773D">
      <w:pPr>
        <w:rPr>
          <w:rFonts w:ascii="Calibri" w:eastAsia="Calibri" w:hAnsi="Calibri" w:cs="Calibri"/>
          <w:b/>
          <w:bCs/>
          <w:color w:val="452669" w:themeColor="accent1"/>
          <w:sz w:val="48"/>
          <w:szCs w:val="48"/>
        </w:rPr>
      </w:pPr>
    </w:p>
    <w:p w14:paraId="5173A793" w14:textId="77777777" w:rsidR="00B45626" w:rsidRDefault="00B45626">
      <w:pPr>
        <w:rPr>
          <w:rFonts w:ascii="Calibri" w:eastAsia="Calibri" w:hAnsi="Calibri" w:cs="Calibri"/>
          <w:b/>
          <w:bCs/>
          <w:color w:val="452669" w:themeColor="accent1"/>
          <w:sz w:val="48"/>
          <w:szCs w:val="48"/>
        </w:rPr>
      </w:pPr>
      <w:r>
        <w:rPr>
          <w:rFonts w:ascii="Calibri" w:eastAsia="Calibri" w:hAnsi="Calibri" w:cs="Calibri"/>
          <w:bCs/>
          <w:color w:val="452669" w:themeColor="accent1"/>
          <w:szCs w:val="48"/>
        </w:rPr>
        <w:br w:type="page"/>
      </w:r>
    </w:p>
    <w:p w14:paraId="489DD45B" w14:textId="1F1717D9" w:rsidR="4F05300C" w:rsidRDefault="4F05300C" w:rsidP="00466D9E">
      <w:pPr>
        <w:pStyle w:val="Heading1"/>
      </w:pPr>
      <w:bookmarkStart w:id="3" w:name="_Toc227670731"/>
      <w:r w:rsidRPr="3097FD8E">
        <w:lastRenderedPageBreak/>
        <w:t xml:space="preserve">Strategic </w:t>
      </w:r>
      <w:r w:rsidR="00F26602">
        <w:t>v</w:t>
      </w:r>
      <w:r w:rsidRPr="3097FD8E">
        <w:t xml:space="preserve">ision </w:t>
      </w:r>
      <w:r w:rsidR="00DA599B">
        <w:t>and</w:t>
      </w:r>
      <w:r w:rsidR="00DA599B" w:rsidRPr="3097FD8E">
        <w:t xml:space="preserve"> </w:t>
      </w:r>
      <w:r w:rsidR="00DA599B">
        <w:t>c</w:t>
      </w:r>
      <w:r w:rsidRPr="3097FD8E">
        <w:t>ontext</w:t>
      </w:r>
      <w:bookmarkEnd w:id="3"/>
    </w:p>
    <w:p w14:paraId="1A7AC2CC" w14:textId="060A2E09" w:rsidR="4F05300C" w:rsidRDefault="4F05300C" w:rsidP="009616F4">
      <w:pPr>
        <w:pStyle w:val="Heading2"/>
      </w:pPr>
      <w:bookmarkStart w:id="4" w:name="_Toc227670732"/>
      <w:r w:rsidRPr="00466D9E">
        <w:t>Vision</w:t>
      </w:r>
      <w:bookmarkEnd w:id="4"/>
    </w:p>
    <w:p w14:paraId="2E4C53D4" w14:textId="15C6735C" w:rsidR="4F05300C" w:rsidRPr="005F6078" w:rsidRDefault="4F05300C" w:rsidP="3097FD8E">
      <w:pPr>
        <w:rPr>
          <w:rFonts w:ascii="Calibri" w:eastAsia="Calibri" w:hAnsi="Calibri" w:cs="Calibri"/>
          <w:color w:val="000000" w:themeColor="text1"/>
          <w:spacing w:val="-2"/>
          <w:szCs w:val="22"/>
        </w:rPr>
      </w:pPr>
      <w:r w:rsidRPr="005F6078">
        <w:rPr>
          <w:rFonts w:ascii="Calibri" w:eastAsia="Calibri" w:hAnsi="Calibri" w:cs="Calibri"/>
          <w:color w:val="000000" w:themeColor="text1"/>
          <w:spacing w:val="-2"/>
          <w:szCs w:val="22"/>
        </w:rPr>
        <w:t>Data underpins OIGAC’s ability to deliver its purpose of driving greater accountability and transparency across the Australian aged care system through independent, systemic oversight. High</w:t>
      </w:r>
      <w:r w:rsidRPr="005F6078">
        <w:rPr>
          <w:rFonts w:ascii="Cambria Math" w:eastAsia="Cambria Math" w:hAnsi="Cambria Math" w:cs="Cambria Math"/>
          <w:color w:val="000000" w:themeColor="text1"/>
          <w:spacing w:val="-2"/>
          <w:szCs w:val="22"/>
        </w:rPr>
        <w:t>‑</w:t>
      </w:r>
      <w:r w:rsidRPr="005F6078">
        <w:rPr>
          <w:rFonts w:ascii="Calibri" w:eastAsia="Calibri" w:hAnsi="Calibri" w:cs="Calibri"/>
          <w:color w:val="000000" w:themeColor="text1"/>
          <w:spacing w:val="-2"/>
          <w:szCs w:val="22"/>
        </w:rPr>
        <w:t xml:space="preserve">quality, trusted data </w:t>
      </w:r>
      <w:r w:rsidR="002D629E" w:rsidRPr="005F6078">
        <w:rPr>
          <w:rFonts w:ascii="Calibri" w:eastAsia="Calibri" w:hAnsi="Calibri" w:cs="Calibri"/>
          <w:color w:val="000000" w:themeColor="text1"/>
          <w:spacing w:val="-2"/>
          <w:szCs w:val="22"/>
        </w:rPr>
        <w:t>provides us with a strong evidence base with which to</w:t>
      </w:r>
      <w:r w:rsidRPr="005F6078">
        <w:rPr>
          <w:rFonts w:ascii="Calibri" w:eastAsia="Calibri" w:hAnsi="Calibri" w:cs="Calibri"/>
          <w:color w:val="000000" w:themeColor="text1"/>
          <w:spacing w:val="-2"/>
          <w:szCs w:val="22"/>
        </w:rPr>
        <w:t xml:space="preserve"> identify systemic issues, support robust reviews and reporting, and inform Government, the aged care sector, and the public.</w:t>
      </w:r>
    </w:p>
    <w:p w14:paraId="299CA9A8" w14:textId="00D4221D" w:rsidR="4F05300C" w:rsidRDefault="4F05300C"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 xml:space="preserve">Consistent with OIGAC’s </w:t>
      </w:r>
      <w:r w:rsidR="00682BB9">
        <w:rPr>
          <w:rFonts w:ascii="Calibri" w:eastAsia="Calibri" w:hAnsi="Calibri" w:cs="Calibri"/>
          <w:color w:val="000000" w:themeColor="text1"/>
          <w:szCs w:val="22"/>
        </w:rPr>
        <w:t>c</w:t>
      </w:r>
      <w:r w:rsidR="00682BB9" w:rsidRPr="3097FD8E">
        <w:rPr>
          <w:rFonts w:ascii="Calibri" w:eastAsia="Calibri" w:hAnsi="Calibri" w:cs="Calibri"/>
          <w:color w:val="000000" w:themeColor="text1"/>
          <w:szCs w:val="22"/>
        </w:rPr>
        <w:t xml:space="preserve">orporate </w:t>
      </w:r>
      <w:r w:rsidR="00682BB9">
        <w:rPr>
          <w:rFonts w:ascii="Calibri" w:eastAsia="Calibri" w:hAnsi="Calibri" w:cs="Calibri"/>
          <w:color w:val="000000" w:themeColor="text1"/>
          <w:szCs w:val="22"/>
        </w:rPr>
        <w:t>p</w:t>
      </w:r>
      <w:r w:rsidR="00682BB9" w:rsidRPr="3097FD8E">
        <w:rPr>
          <w:rFonts w:ascii="Calibri" w:eastAsia="Calibri" w:hAnsi="Calibri" w:cs="Calibri"/>
          <w:color w:val="000000" w:themeColor="text1"/>
          <w:szCs w:val="22"/>
        </w:rPr>
        <w:t>lan</w:t>
      </w:r>
      <w:r w:rsidRPr="3097FD8E">
        <w:rPr>
          <w:rFonts w:ascii="Calibri" w:eastAsia="Calibri" w:hAnsi="Calibri" w:cs="Calibri"/>
          <w:color w:val="000000" w:themeColor="text1"/>
          <w:szCs w:val="22"/>
        </w:rPr>
        <w:t xml:space="preserve">, this </w:t>
      </w:r>
      <w:r w:rsidR="00682BB9">
        <w:rPr>
          <w:rFonts w:ascii="Calibri" w:eastAsia="Calibri" w:hAnsi="Calibri" w:cs="Calibri"/>
          <w:color w:val="000000" w:themeColor="text1"/>
          <w:szCs w:val="22"/>
        </w:rPr>
        <w:t>d</w:t>
      </w:r>
      <w:r w:rsidR="00682BB9" w:rsidRPr="3097FD8E">
        <w:rPr>
          <w:rFonts w:ascii="Calibri" w:eastAsia="Calibri" w:hAnsi="Calibri" w:cs="Calibri"/>
          <w:color w:val="000000" w:themeColor="text1"/>
          <w:szCs w:val="22"/>
        </w:rPr>
        <w:t xml:space="preserve">ata </w:t>
      </w:r>
      <w:r w:rsidR="00682BB9">
        <w:rPr>
          <w:rFonts w:ascii="Calibri" w:eastAsia="Calibri" w:hAnsi="Calibri" w:cs="Calibri"/>
          <w:color w:val="000000" w:themeColor="text1"/>
          <w:szCs w:val="22"/>
        </w:rPr>
        <w:t>s</w:t>
      </w:r>
      <w:r w:rsidR="00682BB9" w:rsidRPr="3097FD8E">
        <w:rPr>
          <w:rFonts w:ascii="Calibri" w:eastAsia="Calibri" w:hAnsi="Calibri" w:cs="Calibri"/>
          <w:color w:val="000000" w:themeColor="text1"/>
          <w:szCs w:val="22"/>
        </w:rPr>
        <w:t xml:space="preserve">trategy </w:t>
      </w:r>
      <w:r w:rsidRPr="3097FD8E">
        <w:rPr>
          <w:rFonts w:ascii="Calibri" w:eastAsia="Calibri" w:hAnsi="Calibri" w:cs="Calibri"/>
          <w:color w:val="000000" w:themeColor="text1"/>
          <w:szCs w:val="22"/>
        </w:rPr>
        <w:t xml:space="preserve">recognises that </w:t>
      </w:r>
      <w:r w:rsidR="00714F80">
        <w:rPr>
          <w:rFonts w:ascii="Calibri" w:eastAsia="Calibri" w:hAnsi="Calibri" w:cs="Calibri"/>
          <w:color w:val="000000" w:themeColor="text1"/>
          <w:szCs w:val="22"/>
        </w:rPr>
        <w:t>our</w:t>
      </w:r>
      <w:r w:rsidRPr="3097FD8E">
        <w:rPr>
          <w:rFonts w:ascii="Calibri" w:eastAsia="Calibri" w:hAnsi="Calibri" w:cs="Calibri"/>
          <w:color w:val="000000" w:themeColor="text1"/>
          <w:szCs w:val="22"/>
        </w:rPr>
        <w:t xml:space="preserve"> influence and impact</w:t>
      </w:r>
      <w:r w:rsidR="006A2F7F">
        <w:rPr>
          <w:rFonts w:ascii="Calibri" w:eastAsia="Calibri" w:hAnsi="Calibri" w:cs="Calibri"/>
          <w:color w:val="000000" w:themeColor="text1"/>
          <w:szCs w:val="22"/>
        </w:rPr>
        <w:t xml:space="preserve"> </w:t>
      </w:r>
      <w:r w:rsidR="00682BB9">
        <w:rPr>
          <w:rFonts w:ascii="Calibri" w:eastAsia="Calibri" w:hAnsi="Calibri" w:cs="Calibri"/>
          <w:color w:val="000000" w:themeColor="text1"/>
          <w:szCs w:val="22"/>
        </w:rPr>
        <w:t>rely</w:t>
      </w:r>
      <w:r w:rsidRPr="3097FD8E">
        <w:rPr>
          <w:rFonts w:ascii="Calibri" w:eastAsia="Calibri" w:hAnsi="Calibri" w:cs="Calibri"/>
          <w:color w:val="000000" w:themeColor="text1"/>
          <w:szCs w:val="22"/>
        </w:rPr>
        <w:t xml:space="preserve"> on the quality, integrity, and credibility of the evidence that supports </w:t>
      </w:r>
      <w:r w:rsidR="00714F80">
        <w:rPr>
          <w:rFonts w:ascii="Calibri" w:eastAsia="Calibri" w:hAnsi="Calibri" w:cs="Calibri"/>
          <w:color w:val="000000" w:themeColor="text1"/>
          <w:szCs w:val="22"/>
        </w:rPr>
        <w:t>our</w:t>
      </w:r>
      <w:r w:rsidR="00714F80" w:rsidRPr="3097FD8E">
        <w:rPr>
          <w:rFonts w:ascii="Calibri" w:eastAsia="Calibri" w:hAnsi="Calibri" w:cs="Calibri"/>
          <w:color w:val="000000" w:themeColor="text1"/>
          <w:szCs w:val="22"/>
        </w:rPr>
        <w:t xml:space="preserve"> </w:t>
      </w:r>
      <w:r w:rsidRPr="3097FD8E">
        <w:rPr>
          <w:rFonts w:ascii="Calibri" w:eastAsia="Calibri" w:hAnsi="Calibri" w:cs="Calibri"/>
          <w:color w:val="000000" w:themeColor="text1"/>
          <w:szCs w:val="22"/>
        </w:rPr>
        <w:t>work. Treating data as an organisational asset is essential to maintaining independence, strengthening transparency, and ensuring confidence in OIGAC’s findings and recommendations.</w:t>
      </w:r>
    </w:p>
    <w:p w14:paraId="10725FC4" w14:textId="652D5D04" w:rsidR="4F05300C" w:rsidRDefault="4F05300C"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 xml:space="preserve">The strategy sets out how </w:t>
      </w:r>
      <w:r w:rsidR="00BD600D">
        <w:rPr>
          <w:rFonts w:ascii="Calibri" w:eastAsia="Calibri" w:hAnsi="Calibri" w:cs="Calibri"/>
          <w:color w:val="000000" w:themeColor="text1"/>
          <w:szCs w:val="22"/>
        </w:rPr>
        <w:t>we</w:t>
      </w:r>
      <w:r w:rsidR="00BD600D" w:rsidRPr="3097FD8E">
        <w:rPr>
          <w:rFonts w:ascii="Calibri" w:eastAsia="Calibri" w:hAnsi="Calibri" w:cs="Calibri"/>
          <w:color w:val="000000" w:themeColor="text1"/>
          <w:szCs w:val="22"/>
        </w:rPr>
        <w:t xml:space="preserve"> </w:t>
      </w:r>
      <w:r w:rsidRPr="3097FD8E">
        <w:rPr>
          <w:rFonts w:ascii="Calibri" w:eastAsia="Calibri" w:hAnsi="Calibri" w:cs="Calibri"/>
          <w:color w:val="000000" w:themeColor="text1"/>
          <w:szCs w:val="22"/>
        </w:rPr>
        <w:t>will do this in practice—by governing, managing, and using data in ways that are safe, lawful, ethical, and fit for purpose, while building staff capability and embedding good data practices into everyday work.</w:t>
      </w:r>
    </w:p>
    <w:p w14:paraId="656151C4" w14:textId="448EF873" w:rsidR="4F05300C" w:rsidRDefault="4F05300C" w:rsidP="009616F4">
      <w:pPr>
        <w:pStyle w:val="Heading2"/>
      </w:pPr>
      <w:bookmarkStart w:id="5" w:name="_Toc227670733"/>
      <w:r w:rsidRPr="00466D9E">
        <w:t>Context</w:t>
      </w:r>
      <w:bookmarkEnd w:id="5"/>
    </w:p>
    <w:p w14:paraId="1E3FC701" w14:textId="468875D9" w:rsidR="4F05300C" w:rsidRDefault="4F05300C"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OIGAC operates in an increasingly data rich environment, drawing on a growing volume and diversity of data to support oversight, reviews, reporting, and monitoring activities. This context brings both opportunity and responsibility: the opportunity to strengthen insight and impact through better use of data, and the responsibility to ensure data is managed, protected, and used appropriately.</w:t>
      </w:r>
    </w:p>
    <w:p w14:paraId="0550ADD5" w14:textId="450544D0" w:rsidR="4F05300C" w:rsidRDefault="4F05300C"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 xml:space="preserve">OIGAC’s work draws on a wide range of data sources to examine systemwide issues, assess performance, and highlight the experiences of those most affected by aged care policy and administration. As a small, agile agency, OIGAC must use data efficiently and responsibly to maximise the impact of </w:t>
      </w:r>
      <w:r w:rsidR="00BD600D">
        <w:rPr>
          <w:rFonts w:ascii="Calibri" w:eastAsia="Calibri" w:hAnsi="Calibri" w:cs="Calibri"/>
          <w:color w:val="000000" w:themeColor="text1"/>
          <w:szCs w:val="22"/>
        </w:rPr>
        <w:t>our</w:t>
      </w:r>
      <w:r w:rsidR="00BD600D" w:rsidRPr="3097FD8E">
        <w:rPr>
          <w:rFonts w:ascii="Calibri" w:eastAsia="Calibri" w:hAnsi="Calibri" w:cs="Calibri"/>
          <w:color w:val="000000" w:themeColor="text1"/>
          <w:szCs w:val="22"/>
        </w:rPr>
        <w:t xml:space="preserve"> </w:t>
      </w:r>
      <w:r w:rsidRPr="3097FD8E">
        <w:rPr>
          <w:rFonts w:ascii="Calibri" w:eastAsia="Calibri" w:hAnsi="Calibri" w:cs="Calibri"/>
          <w:color w:val="000000" w:themeColor="text1"/>
          <w:szCs w:val="22"/>
        </w:rPr>
        <w:t xml:space="preserve">work. </w:t>
      </w:r>
    </w:p>
    <w:p w14:paraId="6ADC0B2D" w14:textId="17C6530F" w:rsidR="4F05300C" w:rsidRDefault="4F05300C"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To meet these expectations, OIGAC requires:</w:t>
      </w:r>
    </w:p>
    <w:p w14:paraId="4CDF7C83" w14:textId="790285BD" w:rsidR="4F05300C" w:rsidRDefault="4F05300C" w:rsidP="00C50141">
      <w:pPr>
        <w:pStyle w:val="ListParagraph"/>
        <w:numPr>
          <w:ilvl w:val="0"/>
          <w:numId w:val="20"/>
        </w:numPr>
        <w:ind w:left="641" w:hanging="357"/>
        <w:contextualSpacing w:val="0"/>
        <w:rPr>
          <w:rFonts w:ascii="Calibri" w:eastAsia="Calibri" w:hAnsi="Calibri" w:cs="Calibri"/>
          <w:color w:val="000000" w:themeColor="text1"/>
          <w:szCs w:val="22"/>
        </w:rPr>
      </w:pPr>
      <w:r w:rsidRPr="00466D9E">
        <w:rPr>
          <w:rStyle w:val="IntenseEmphasis"/>
          <w:rFonts w:ascii="Calibri" w:eastAsia="Calibri" w:hAnsi="Calibri" w:cs="Calibri"/>
          <w:b/>
          <w:bCs/>
          <w:i w:val="0"/>
          <w:iCs w:val="0"/>
          <w:color w:val="auto"/>
          <w:szCs w:val="22"/>
        </w:rPr>
        <w:t>Clear governance</w:t>
      </w:r>
      <w:r w:rsidRPr="00466D9E">
        <w:rPr>
          <w:rFonts w:ascii="Calibri" w:eastAsia="Calibri" w:hAnsi="Calibri" w:cs="Calibri"/>
          <w:szCs w:val="22"/>
        </w:rPr>
        <w:t xml:space="preserve"> </w:t>
      </w:r>
      <w:r w:rsidRPr="3097FD8E">
        <w:rPr>
          <w:rFonts w:ascii="Calibri" w:eastAsia="Calibri" w:hAnsi="Calibri" w:cs="Calibri"/>
          <w:color w:val="000000" w:themeColor="text1"/>
          <w:szCs w:val="22"/>
        </w:rPr>
        <w:t>that defines accountabilities, decision</w:t>
      </w:r>
      <w:r w:rsidR="000574CF">
        <w:rPr>
          <w:rFonts w:ascii="Calibri" w:eastAsia="Calibri" w:hAnsi="Calibri" w:cs="Calibri"/>
          <w:color w:val="000000" w:themeColor="text1"/>
          <w:szCs w:val="22"/>
        </w:rPr>
        <w:t xml:space="preserve"> </w:t>
      </w:r>
      <w:r w:rsidRPr="3097FD8E">
        <w:rPr>
          <w:rFonts w:ascii="Calibri" w:eastAsia="Calibri" w:hAnsi="Calibri" w:cs="Calibri"/>
          <w:color w:val="000000" w:themeColor="text1"/>
          <w:szCs w:val="22"/>
        </w:rPr>
        <w:t>rights, and expectations for data across the organisation.</w:t>
      </w:r>
    </w:p>
    <w:p w14:paraId="426EE31F" w14:textId="42290890" w:rsidR="4F05300C" w:rsidRDefault="4F05300C" w:rsidP="00C50141">
      <w:pPr>
        <w:pStyle w:val="ListParagraph"/>
        <w:numPr>
          <w:ilvl w:val="0"/>
          <w:numId w:val="20"/>
        </w:numPr>
        <w:ind w:left="641" w:hanging="357"/>
        <w:contextualSpacing w:val="0"/>
        <w:rPr>
          <w:rFonts w:ascii="Calibri" w:eastAsia="Calibri" w:hAnsi="Calibri" w:cs="Calibri"/>
          <w:color w:val="000000" w:themeColor="text1"/>
          <w:szCs w:val="22"/>
        </w:rPr>
      </w:pPr>
      <w:r w:rsidRPr="00466D9E">
        <w:rPr>
          <w:rStyle w:val="IntenseEmphasis"/>
          <w:rFonts w:ascii="Calibri" w:eastAsia="Calibri" w:hAnsi="Calibri" w:cs="Calibri"/>
          <w:b/>
          <w:bCs/>
          <w:i w:val="0"/>
          <w:iCs w:val="0"/>
          <w:color w:val="auto"/>
          <w:szCs w:val="22"/>
        </w:rPr>
        <w:t>Consistent data management practices</w:t>
      </w:r>
      <w:r w:rsidRPr="00466D9E">
        <w:rPr>
          <w:rFonts w:ascii="Calibri" w:eastAsia="Calibri" w:hAnsi="Calibri" w:cs="Calibri"/>
          <w:szCs w:val="22"/>
        </w:rPr>
        <w:t xml:space="preserve"> </w:t>
      </w:r>
      <w:r w:rsidRPr="3097FD8E">
        <w:rPr>
          <w:rFonts w:ascii="Calibri" w:eastAsia="Calibri" w:hAnsi="Calibri" w:cs="Calibri"/>
          <w:color w:val="000000" w:themeColor="text1"/>
          <w:szCs w:val="22"/>
        </w:rPr>
        <w:t>that ensure data is trusted, secure, and fit for purpose throughout its lifecycle.</w:t>
      </w:r>
    </w:p>
    <w:p w14:paraId="7D6DAF61" w14:textId="5DA3A93E" w:rsidR="4F05300C" w:rsidRDefault="4F05300C" w:rsidP="00C50141">
      <w:pPr>
        <w:pStyle w:val="ListParagraph"/>
        <w:numPr>
          <w:ilvl w:val="0"/>
          <w:numId w:val="20"/>
        </w:numPr>
        <w:ind w:left="641" w:hanging="357"/>
        <w:contextualSpacing w:val="0"/>
        <w:rPr>
          <w:rFonts w:ascii="Calibri" w:eastAsia="Calibri" w:hAnsi="Calibri" w:cs="Calibri"/>
          <w:color w:val="000000" w:themeColor="text1"/>
          <w:szCs w:val="22"/>
        </w:rPr>
      </w:pPr>
      <w:r w:rsidRPr="00466D9E">
        <w:rPr>
          <w:rStyle w:val="IntenseEmphasis"/>
          <w:rFonts w:ascii="Calibri" w:eastAsia="Calibri" w:hAnsi="Calibri" w:cs="Calibri"/>
          <w:b/>
          <w:bCs/>
          <w:i w:val="0"/>
          <w:iCs w:val="0"/>
          <w:color w:val="452669" w:themeColor="accent1"/>
          <w:szCs w:val="22"/>
        </w:rPr>
        <w:t xml:space="preserve">Culturally safe and </w:t>
      </w:r>
      <w:r w:rsidR="009A6E92" w:rsidRPr="00466D9E">
        <w:rPr>
          <w:rStyle w:val="IntenseEmphasis"/>
          <w:rFonts w:ascii="Calibri" w:eastAsia="Calibri" w:hAnsi="Calibri" w:cs="Calibri"/>
          <w:b/>
          <w:bCs/>
          <w:i w:val="0"/>
          <w:iCs w:val="0"/>
          <w:color w:val="452669" w:themeColor="accent1"/>
          <w:szCs w:val="22"/>
        </w:rPr>
        <w:t>rights-based</w:t>
      </w:r>
      <w:r w:rsidRPr="00466D9E">
        <w:rPr>
          <w:rStyle w:val="IntenseEmphasis"/>
          <w:rFonts w:ascii="Calibri" w:eastAsia="Calibri" w:hAnsi="Calibri" w:cs="Calibri"/>
          <w:b/>
          <w:bCs/>
          <w:i w:val="0"/>
          <w:iCs w:val="0"/>
          <w:color w:val="452669" w:themeColor="accent1"/>
          <w:szCs w:val="22"/>
        </w:rPr>
        <w:t xml:space="preserve"> approaches</w:t>
      </w:r>
      <w:r w:rsidRPr="3097FD8E">
        <w:rPr>
          <w:rFonts w:ascii="Calibri" w:eastAsia="Calibri" w:hAnsi="Calibri" w:cs="Calibri"/>
          <w:color w:val="000000" w:themeColor="text1"/>
          <w:szCs w:val="22"/>
        </w:rPr>
        <w:t xml:space="preserve"> to Indigenous data that respect Aboriginal and Torres Strait Islander peoples’ authority to govern data about them.</w:t>
      </w:r>
    </w:p>
    <w:p w14:paraId="1B63FAFB" w14:textId="762DC589" w:rsidR="4F05300C" w:rsidRDefault="00FF4809" w:rsidP="3097FD8E">
      <w:pPr>
        <w:rPr>
          <w:rFonts w:ascii="Calibri" w:eastAsia="Calibri" w:hAnsi="Calibri" w:cs="Calibri"/>
          <w:color w:val="000000" w:themeColor="text1"/>
          <w:szCs w:val="22"/>
        </w:rPr>
      </w:pPr>
      <w:r>
        <w:rPr>
          <w:rFonts w:ascii="Calibri" w:eastAsia="Calibri" w:hAnsi="Calibri" w:cs="Calibri"/>
          <w:color w:val="000000" w:themeColor="text1"/>
          <w:szCs w:val="22"/>
        </w:rPr>
        <w:t>This</w:t>
      </w:r>
      <w:r w:rsidR="4F05300C" w:rsidRPr="3097FD8E">
        <w:rPr>
          <w:rFonts w:ascii="Calibri" w:eastAsia="Calibri" w:hAnsi="Calibri" w:cs="Calibri"/>
          <w:color w:val="000000" w:themeColor="text1"/>
          <w:szCs w:val="22"/>
        </w:rPr>
        <w:t xml:space="preserve"> </w:t>
      </w:r>
      <w:r w:rsidR="00682BB9">
        <w:rPr>
          <w:rFonts w:ascii="Calibri" w:eastAsia="Calibri" w:hAnsi="Calibri" w:cs="Calibri"/>
          <w:color w:val="000000" w:themeColor="text1"/>
          <w:szCs w:val="22"/>
        </w:rPr>
        <w:t>s</w:t>
      </w:r>
      <w:r w:rsidR="00682BB9" w:rsidRPr="3097FD8E">
        <w:rPr>
          <w:rFonts w:ascii="Calibri" w:eastAsia="Calibri" w:hAnsi="Calibri" w:cs="Calibri"/>
          <w:color w:val="000000" w:themeColor="text1"/>
          <w:szCs w:val="22"/>
        </w:rPr>
        <w:t xml:space="preserve">trategy </w:t>
      </w:r>
      <w:r w:rsidR="4F05300C" w:rsidRPr="3097FD8E">
        <w:rPr>
          <w:rFonts w:ascii="Calibri" w:eastAsia="Calibri" w:hAnsi="Calibri" w:cs="Calibri"/>
          <w:color w:val="000000" w:themeColor="text1"/>
          <w:szCs w:val="22"/>
        </w:rPr>
        <w:t>responds to this context by setting a structured pathway for maturity, recognising that effective data use depends on clear sequencing and alignment. Governance must come first; management practices must operationalise governance; and Indigenous data practices must apply these foundations in ways that uphold Indigenous data governance rights.</w:t>
      </w:r>
    </w:p>
    <w:p w14:paraId="6F24E25E" w14:textId="181A1376" w:rsidR="4F05300C" w:rsidRDefault="4F05300C" w:rsidP="00466D9E">
      <w:pPr>
        <w:pStyle w:val="Heading3"/>
      </w:pPr>
      <w:r w:rsidRPr="3097FD8E">
        <w:t xml:space="preserve">Alignment with </w:t>
      </w:r>
      <w:r w:rsidR="00152C50">
        <w:t>OIGAC’s</w:t>
      </w:r>
      <w:r w:rsidR="00152C50" w:rsidRPr="3097FD8E">
        <w:t xml:space="preserve"> </w:t>
      </w:r>
      <w:r w:rsidR="00152C50">
        <w:t>c</w:t>
      </w:r>
      <w:r w:rsidR="00152C50" w:rsidRPr="3097FD8E">
        <w:t xml:space="preserve">orporate </w:t>
      </w:r>
      <w:r w:rsidR="00152C50">
        <w:t>p</w:t>
      </w:r>
      <w:r w:rsidR="00152C50" w:rsidRPr="3097FD8E">
        <w:t>lan</w:t>
      </w:r>
    </w:p>
    <w:p w14:paraId="21303766" w14:textId="27082089" w:rsidR="4F05300C" w:rsidRDefault="4F05300C"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 xml:space="preserve">This </w:t>
      </w:r>
      <w:r w:rsidR="00152C50">
        <w:rPr>
          <w:rFonts w:ascii="Calibri" w:eastAsia="Calibri" w:hAnsi="Calibri" w:cs="Calibri"/>
          <w:color w:val="000000" w:themeColor="text1"/>
          <w:szCs w:val="22"/>
        </w:rPr>
        <w:t>d</w:t>
      </w:r>
      <w:r w:rsidR="00152C50" w:rsidRPr="3097FD8E">
        <w:rPr>
          <w:rFonts w:ascii="Calibri" w:eastAsia="Calibri" w:hAnsi="Calibri" w:cs="Calibri"/>
          <w:color w:val="000000" w:themeColor="text1"/>
          <w:szCs w:val="22"/>
        </w:rPr>
        <w:t xml:space="preserve">ata </w:t>
      </w:r>
      <w:r w:rsidR="00152C50">
        <w:rPr>
          <w:rFonts w:ascii="Calibri" w:eastAsia="Calibri" w:hAnsi="Calibri" w:cs="Calibri"/>
          <w:color w:val="000000" w:themeColor="text1"/>
          <w:szCs w:val="22"/>
        </w:rPr>
        <w:t>s</w:t>
      </w:r>
      <w:r w:rsidR="00152C50" w:rsidRPr="3097FD8E">
        <w:rPr>
          <w:rFonts w:ascii="Calibri" w:eastAsia="Calibri" w:hAnsi="Calibri" w:cs="Calibri"/>
          <w:color w:val="000000" w:themeColor="text1"/>
          <w:szCs w:val="22"/>
        </w:rPr>
        <w:t xml:space="preserve">trategy </w:t>
      </w:r>
      <w:r w:rsidRPr="3097FD8E">
        <w:rPr>
          <w:rFonts w:ascii="Calibri" w:eastAsia="Calibri" w:hAnsi="Calibri" w:cs="Calibri"/>
          <w:color w:val="000000" w:themeColor="text1"/>
          <w:szCs w:val="22"/>
        </w:rPr>
        <w:t xml:space="preserve">supports delivery of OIGAC’s </w:t>
      </w:r>
      <w:r w:rsidR="00152C50">
        <w:rPr>
          <w:rFonts w:ascii="Calibri" w:eastAsia="Calibri" w:hAnsi="Calibri" w:cs="Calibri"/>
          <w:color w:val="000000" w:themeColor="text1"/>
          <w:szCs w:val="22"/>
        </w:rPr>
        <w:t>c</w:t>
      </w:r>
      <w:r w:rsidR="00152C50" w:rsidRPr="3097FD8E">
        <w:rPr>
          <w:rFonts w:ascii="Calibri" w:eastAsia="Calibri" w:hAnsi="Calibri" w:cs="Calibri"/>
          <w:color w:val="000000" w:themeColor="text1"/>
          <w:szCs w:val="22"/>
        </w:rPr>
        <w:t xml:space="preserve">orporate </w:t>
      </w:r>
      <w:r w:rsidR="00152C50">
        <w:rPr>
          <w:rFonts w:ascii="Calibri" w:eastAsia="Calibri" w:hAnsi="Calibri" w:cs="Calibri"/>
          <w:color w:val="000000" w:themeColor="text1"/>
          <w:szCs w:val="22"/>
        </w:rPr>
        <w:t>pl</w:t>
      </w:r>
      <w:r w:rsidR="00152C50" w:rsidRPr="3097FD8E">
        <w:rPr>
          <w:rFonts w:ascii="Calibri" w:eastAsia="Calibri" w:hAnsi="Calibri" w:cs="Calibri"/>
          <w:color w:val="000000" w:themeColor="text1"/>
          <w:szCs w:val="22"/>
        </w:rPr>
        <w:t xml:space="preserve">an </w:t>
      </w:r>
      <w:r w:rsidRPr="3097FD8E">
        <w:rPr>
          <w:rFonts w:ascii="Calibri" w:eastAsia="Calibri" w:hAnsi="Calibri" w:cs="Calibri"/>
          <w:color w:val="000000" w:themeColor="text1"/>
          <w:szCs w:val="22"/>
        </w:rPr>
        <w:t>by strengthening the evidence base that underpins independent oversight, and by embedding consistent, accountable, and culturally safe data practices.</w:t>
      </w:r>
      <w:r w:rsidR="00C66C0F">
        <w:rPr>
          <w:rFonts w:ascii="Calibri" w:eastAsia="Calibri" w:hAnsi="Calibri" w:cs="Calibri"/>
          <w:color w:val="000000" w:themeColor="text1"/>
          <w:szCs w:val="22"/>
        </w:rPr>
        <w:t xml:space="preserve"> </w:t>
      </w:r>
      <w:r w:rsidRPr="3097FD8E">
        <w:rPr>
          <w:rFonts w:ascii="Calibri" w:eastAsia="Calibri" w:hAnsi="Calibri" w:cs="Calibri"/>
          <w:color w:val="000000" w:themeColor="text1"/>
          <w:szCs w:val="22"/>
        </w:rPr>
        <w:t xml:space="preserve">Its sequenced focus on governance, management practices, and capability reflects the </w:t>
      </w:r>
      <w:r w:rsidR="00152C50">
        <w:rPr>
          <w:rFonts w:ascii="Calibri" w:eastAsia="Calibri" w:hAnsi="Calibri" w:cs="Calibri"/>
          <w:color w:val="000000" w:themeColor="text1"/>
          <w:szCs w:val="22"/>
        </w:rPr>
        <w:t>c</w:t>
      </w:r>
      <w:r w:rsidR="00152C50" w:rsidRPr="3097FD8E">
        <w:rPr>
          <w:rFonts w:ascii="Calibri" w:eastAsia="Calibri" w:hAnsi="Calibri" w:cs="Calibri"/>
          <w:color w:val="000000" w:themeColor="text1"/>
          <w:szCs w:val="22"/>
        </w:rPr>
        <w:t xml:space="preserve">orporate </w:t>
      </w:r>
      <w:r w:rsidR="00152C50">
        <w:rPr>
          <w:rFonts w:ascii="Calibri" w:eastAsia="Calibri" w:hAnsi="Calibri" w:cs="Calibri"/>
          <w:color w:val="000000" w:themeColor="text1"/>
          <w:szCs w:val="22"/>
        </w:rPr>
        <w:t>p</w:t>
      </w:r>
      <w:r w:rsidR="00152C50" w:rsidRPr="3097FD8E">
        <w:rPr>
          <w:rFonts w:ascii="Calibri" w:eastAsia="Calibri" w:hAnsi="Calibri" w:cs="Calibri"/>
          <w:color w:val="000000" w:themeColor="text1"/>
          <w:szCs w:val="22"/>
        </w:rPr>
        <w:t xml:space="preserve">lan’s </w:t>
      </w:r>
      <w:r w:rsidRPr="3097FD8E">
        <w:rPr>
          <w:rFonts w:ascii="Calibri" w:eastAsia="Calibri" w:hAnsi="Calibri" w:cs="Calibri"/>
          <w:color w:val="000000" w:themeColor="text1"/>
          <w:szCs w:val="22"/>
        </w:rPr>
        <w:t>emphasis on integrity, transparency, and trust.</w:t>
      </w:r>
    </w:p>
    <w:p w14:paraId="285C178F" w14:textId="6A9E098A" w:rsidR="259BE2F4" w:rsidRDefault="259BE2F4" w:rsidP="009616F4">
      <w:pPr>
        <w:pStyle w:val="Heading1"/>
      </w:pPr>
      <w:bookmarkStart w:id="6" w:name="_Toc227670734"/>
      <w:r w:rsidRPr="3097FD8E">
        <w:lastRenderedPageBreak/>
        <w:t>Objective 1</w:t>
      </w:r>
      <w:r w:rsidR="00330F9F">
        <w:t>:</w:t>
      </w:r>
      <w:r w:rsidRPr="3097FD8E">
        <w:t xml:space="preserve"> Data </w:t>
      </w:r>
      <w:r w:rsidR="00330F9F">
        <w:t>g</w:t>
      </w:r>
      <w:r w:rsidR="00330F9F" w:rsidRPr="3097FD8E">
        <w:t>overnance</w:t>
      </w:r>
      <w:bookmarkEnd w:id="6"/>
    </w:p>
    <w:p w14:paraId="52D86C8C" w14:textId="3A926764" w:rsidR="259BE2F4" w:rsidRDefault="259BE2F4" w:rsidP="3097FD8E">
      <w:pPr>
        <w:rPr>
          <w:rFonts w:ascii="Calibri" w:eastAsia="Calibri" w:hAnsi="Calibri" w:cs="Calibri"/>
          <w:color w:val="000000" w:themeColor="text1"/>
          <w:sz w:val="28"/>
          <w:szCs w:val="28"/>
        </w:rPr>
      </w:pPr>
      <w:r w:rsidRPr="3097FD8E">
        <w:rPr>
          <w:rFonts w:ascii="Calibri" w:eastAsia="Calibri" w:hAnsi="Calibri" w:cs="Calibri"/>
          <w:i/>
          <w:iCs/>
          <w:color w:val="000000" w:themeColor="text1"/>
          <w:sz w:val="28"/>
          <w:szCs w:val="28"/>
        </w:rPr>
        <w:t>Laying the groundwork for consistent data practices that recognise data as an organisational asset, supported by emerging enterprise governance and executive leadership.</w:t>
      </w:r>
    </w:p>
    <w:p w14:paraId="448790D3" w14:textId="4DA485EC" w:rsidR="259BE2F4" w:rsidRDefault="009823B3" w:rsidP="006B7492">
      <w:pPr>
        <w:spacing w:after="240"/>
        <w:rPr>
          <w:rFonts w:ascii="Calibri" w:eastAsia="Calibri" w:hAnsi="Calibri" w:cs="Calibri"/>
          <w:color w:val="000000" w:themeColor="text1"/>
          <w:sz w:val="28"/>
          <w:szCs w:val="28"/>
        </w:rPr>
      </w:pPr>
      <w:r w:rsidRPr="009823B3">
        <w:rPr>
          <w:noProof/>
        </w:rPr>
        <w:drawing>
          <wp:inline distT="0" distB="0" distL="0" distR="0" wp14:anchorId="4E4A53E4" wp14:editId="4BA8924B">
            <wp:extent cx="5731510" cy="1897380"/>
            <wp:effectExtent l="0" t="0" r="2540" b="7620"/>
            <wp:docPr id="177804930" name="Picture 1" descr="Objective - Embed strong data governance to maximise data value across OIGAC.&#10;&#10;Priorities - embed accountable data frameworks aligned to strategic priorities and outcomes&#10;&#10;Actions - Establish and embed effective data governance across the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04930" name="Picture 1" descr="Objective - Embed strong data governance to maximise data value across OIGAC.&#10;&#10;Priorities - embed accountable data frameworks aligned to strategic priorities and outcomes&#10;&#10;Actions - Establish and embed effective data governance across the agency"/>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1897380"/>
                    </a:xfrm>
                    <a:prstGeom prst="rect">
                      <a:avLst/>
                    </a:prstGeom>
                    <a:noFill/>
                    <a:ln>
                      <a:noFill/>
                    </a:ln>
                  </pic:spPr>
                </pic:pic>
              </a:graphicData>
            </a:graphic>
          </wp:inline>
        </w:drawing>
      </w:r>
    </w:p>
    <w:p w14:paraId="62EF6A65" w14:textId="27DDC07D" w:rsidR="259BE2F4" w:rsidRDefault="259BE2F4" w:rsidP="006B7492">
      <w:pPr>
        <w:pStyle w:val="Heading2"/>
        <w:spacing w:before="120" w:after="160"/>
      </w:pPr>
      <w:bookmarkStart w:id="7" w:name="_Toc227670735"/>
      <w:r w:rsidRPr="3097FD8E">
        <w:t>What does this look like?</w:t>
      </w:r>
      <w:bookmarkEnd w:id="7"/>
      <w:r w:rsidRPr="3097FD8E">
        <w:t xml:space="preserve"> </w:t>
      </w:r>
    </w:p>
    <w:tbl>
      <w:tblPr>
        <w:tblStyle w:val="TableGrid"/>
        <w:tblW w:w="0" w:type="auto"/>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shd w:val="clear" w:color="auto" w:fill="F3E9F3" w:themeFill="accent3" w:themeFillTint="33"/>
        <w:tblLook w:val="04A0" w:firstRow="1" w:lastRow="0" w:firstColumn="1" w:lastColumn="0" w:noHBand="0" w:noVBand="1"/>
      </w:tblPr>
      <w:tblGrid>
        <w:gridCol w:w="1002"/>
        <w:gridCol w:w="8023"/>
      </w:tblGrid>
      <w:tr w:rsidR="006D5562" w14:paraId="02F9F0A6" w14:textId="77777777" w:rsidTr="00A92ED4">
        <w:tc>
          <w:tcPr>
            <w:tcW w:w="993" w:type="dxa"/>
            <w:shd w:val="clear" w:color="auto" w:fill="F3E9F3" w:themeFill="accent3" w:themeFillTint="33"/>
          </w:tcPr>
          <w:p w14:paraId="1124F21A" w14:textId="77777777" w:rsidR="00A92ED4" w:rsidRDefault="00A92ED4" w:rsidP="00A92ED4">
            <w:pPr>
              <w:jc w:val="center"/>
            </w:pPr>
          </w:p>
          <w:p w14:paraId="216E487D" w14:textId="2D2C2219" w:rsidR="0031697C" w:rsidRDefault="00A92ED4" w:rsidP="00A92ED4">
            <w:pPr>
              <w:jc w:val="center"/>
            </w:pPr>
            <w:r>
              <w:rPr>
                <w:noProof/>
              </w:rPr>
              <w:drawing>
                <wp:inline distT="0" distB="0" distL="0" distR="0" wp14:anchorId="1370D9BE" wp14:editId="512AE107">
                  <wp:extent cx="488950" cy="294693"/>
                  <wp:effectExtent l="0" t="0" r="6350" b="0"/>
                  <wp:docPr id="1445857071"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57071" name="drawing">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a:ext>
                            </a:extLst>
                          </a:blip>
                          <a:stretch>
                            <a:fillRect/>
                          </a:stretch>
                        </pic:blipFill>
                        <pic:spPr>
                          <a:xfrm>
                            <a:off x="0" y="0"/>
                            <a:ext cx="491786" cy="296402"/>
                          </a:xfrm>
                          <a:prstGeom prst="rect">
                            <a:avLst/>
                          </a:prstGeom>
                        </pic:spPr>
                      </pic:pic>
                    </a:graphicData>
                  </a:graphic>
                </wp:inline>
              </w:drawing>
            </w:r>
          </w:p>
        </w:tc>
        <w:tc>
          <w:tcPr>
            <w:tcW w:w="8023" w:type="dxa"/>
            <w:shd w:val="clear" w:color="auto" w:fill="F3E9F3" w:themeFill="accent3" w:themeFillTint="33"/>
          </w:tcPr>
          <w:p w14:paraId="16C7DADC" w14:textId="77777777" w:rsidR="0031697C" w:rsidRDefault="00A92ED4" w:rsidP="00A92ED4">
            <w:pPr>
              <w:pStyle w:val="Heading3"/>
              <w:spacing w:before="240"/>
            </w:pPr>
            <w:r w:rsidRPr="3097FD8E">
              <w:t xml:space="preserve">Our </w:t>
            </w:r>
            <w:r w:rsidRPr="00466D9E">
              <w:t>objective</w:t>
            </w:r>
          </w:p>
          <w:p w14:paraId="0C23E02C" w14:textId="77777777" w:rsidR="00A92ED4" w:rsidRDefault="00A92ED4" w:rsidP="00A92ED4">
            <w:pPr>
              <w:rPr>
                <w:rFonts w:ascii="Calibri" w:eastAsia="Calibri" w:hAnsi="Calibri" w:cs="Calibri"/>
                <w:color w:val="000000" w:themeColor="text1"/>
                <w:szCs w:val="22"/>
              </w:rPr>
            </w:pPr>
            <w:r w:rsidRPr="3097FD8E">
              <w:rPr>
                <w:rFonts w:ascii="Calibri" w:eastAsia="Calibri" w:hAnsi="Calibri" w:cs="Calibri"/>
                <w:color w:val="000000" w:themeColor="text1"/>
                <w:szCs w:val="22"/>
              </w:rPr>
              <w:t xml:space="preserve">Define, communicate, and implement a good data governance framework </w:t>
            </w:r>
            <w:r>
              <w:rPr>
                <w:rFonts w:ascii="Calibri" w:eastAsia="Calibri" w:hAnsi="Calibri" w:cs="Calibri"/>
                <w:color w:val="000000" w:themeColor="text1"/>
                <w:szCs w:val="22"/>
              </w:rPr>
              <w:t>to ensure</w:t>
            </w:r>
            <w:r w:rsidRPr="3097FD8E">
              <w:rPr>
                <w:rFonts w:ascii="Calibri" w:eastAsia="Calibri" w:hAnsi="Calibri" w:cs="Calibri"/>
                <w:color w:val="000000" w:themeColor="text1"/>
                <w:szCs w:val="22"/>
              </w:rPr>
              <w:t xml:space="preserve"> OIGAC </w:t>
            </w:r>
            <w:r>
              <w:rPr>
                <w:rFonts w:ascii="Calibri" w:eastAsia="Calibri" w:hAnsi="Calibri" w:cs="Calibri"/>
                <w:color w:val="000000" w:themeColor="text1"/>
                <w:szCs w:val="22"/>
              </w:rPr>
              <w:t>uses</w:t>
            </w:r>
            <w:r w:rsidRPr="3097FD8E">
              <w:rPr>
                <w:rFonts w:ascii="Calibri" w:eastAsia="Calibri" w:hAnsi="Calibri" w:cs="Calibri"/>
                <w:color w:val="000000" w:themeColor="text1"/>
                <w:szCs w:val="22"/>
              </w:rPr>
              <w:t xml:space="preserve"> data safely, consistently, and </w:t>
            </w:r>
            <w:r>
              <w:rPr>
                <w:rFonts w:ascii="Calibri" w:eastAsia="Calibri" w:hAnsi="Calibri" w:cs="Calibri"/>
                <w:color w:val="000000" w:themeColor="text1"/>
                <w:szCs w:val="22"/>
              </w:rPr>
              <w:t xml:space="preserve">in ways that </w:t>
            </w:r>
            <w:r w:rsidRPr="3097FD8E">
              <w:rPr>
                <w:rFonts w:ascii="Calibri" w:eastAsia="Calibri" w:hAnsi="Calibri" w:cs="Calibri"/>
                <w:color w:val="000000" w:themeColor="text1"/>
                <w:szCs w:val="22"/>
              </w:rPr>
              <w:t>maximise</w:t>
            </w:r>
            <w:r>
              <w:rPr>
                <w:rFonts w:ascii="Calibri" w:eastAsia="Calibri" w:hAnsi="Calibri" w:cs="Calibri"/>
                <w:color w:val="000000" w:themeColor="text1"/>
                <w:szCs w:val="22"/>
              </w:rPr>
              <w:t xml:space="preserve"> its</w:t>
            </w:r>
            <w:r w:rsidRPr="3097FD8E">
              <w:rPr>
                <w:rFonts w:ascii="Calibri" w:eastAsia="Calibri" w:hAnsi="Calibri" w:cs="Calibri"/>
                <w:color w:val="000000" w:themeColor="text1"/>
                <w:szCs w:val="22"/>
              </w:rPr>
              <w:t xml:space="preserve"> value. Embed a strong data governance culture. </w:t>
            </w:r>
          </w:p>
          <w:p w14:paraId="1EDF98E9" w14:textId="24648F40" w:rsidR="00A92ED4" w:rsidRDefault="00A92ED4" w:rsidP="00847B28"/>
        </w:tc>
      </w:tr>
      <w:tr w:rsidR="006D5562" w14:paraId="136AA0FE" w14:textId="77777777" w:rsidTr="006D5562">
        <w:tc>
          <w:tcPr>
            <w:tcW w:w="993" w:type="dxa"/>
            <w:shd w:val="clear" w:color="auto" w:fill="EDDEF6"/>
          </w:tcPr>
          <w:p w14:paraId="1CBD0E2B" w14:textId="77777777" w:rsidR="0031697C" w:rsidRDefault="0031697C" w:rsidP="00847B28"/>
          <w:p w14:paraId="4991C727" w14:textId="468D1E8F" w:rsidR="001E4E90" w:rsidRDefault="000634F5" w:rsidP="00847B28">
            <w:r>
              <w:rPr>
                <w:noProof/>
              </w:rPr>
              <w:drawing>
                <wp:inline distT="0" distB="0" distL="0" distR="0" wp14:anchorId="1F6C9F2D" wp14:editId="54B73DE2">
                  <wp:extent cx="488950" cy="291042"/>
                  <wp:effectExtent l="0" t="0" r="6350" b="0"/>
                  <wp:docPr id="1681859601"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859601" name="drawing">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a:ext>
                            </a:extLst>
                          </a:blip>
                          <a:stretch>
                            <a:fillRect/>
                          </a:stretch>
                        </pic:blipFill>
                        <pic:spPr>
                          <a:xfrm>
                            <a:off x="0" y="0"/>
                            <a:ext cx="502245" cy="298956"/>
                          </a:xfrm>
                          <a:prstGeom prst="rect">
                            <a:avLst/>
                          </a:prstGeom>
                        </pic:spPr>
                      </pic:pic>
                    </a:graphicData>
                  </a:graphic>
                </wp:inline>
              </w:drawing>
            </w:r>
          </w:p>
        </w:tc>
        <w:tc>
          <w:tcPr>
            <w:tcW w:w="8023" w:type="dxa"/>
            <w:shd w:val="clear" w:color="auto" w:fill="EDDEF6"/>
          </w:tcPr>
          <w:p w14:paraId="7EE51ED9" w14:textId="36DD72C1" w:rsidR="001E4E90" w:rsidRPr="001E4E90" w:rsidRDefault="001E4E90" w:rsidP="001E4E90">
            <w:pPr>
              <w:pStyle w:val="Heading3"/>
              <w:spacing w:before="240"/>
            </w:pPr>
            <w:r w:rsidRPr="3097FD8E">
              <w:t xml:space="preserve">Our </w:t>
            </w:r>
            <w:r w:rsidRPr="00466D9E">
              <w:t>priorities</w:t>
            </w:r>
          </w:p>
          <w:p w14:paraId="32066CA2" w14:textId="77777777" w:rsidR="006D5562" w:rsidRDefault="006D5562" w:rsidP="006D5562">
            <w:pPr>
              <w:spacing w:after="120"/>
              <w:rPr>
                <w:rFonts w:ascii="Calibri" w:eastAsia="Calibri" w:hAnsi="Calibri" w:cs="Calibri"/>
                <w:color w:val="000000" w:themeColor="text1"/>
                <w:szCs w:val="22"/>
              </w:rPr>
            </w:pPr>
            <w:r w:rsidRPr="3097FD8E">
              <w:rPr>
                <w:rFonts w:ascii="Calibri" w:eastAsia="Calibri" w:hAnsi="Calibri" w:cs="Calibri"/>
                <w:color w:val="000000" w:themeColor="text1"/>
                <w:szCs w:val="22"/>
              </w:rPr>
              <w:t>Develop a data framework and related policies that</w:t>
            </w:r>
            <w:r>
              <w:rPr>
                <w:rFonts w:ascii="Calibri" w:eastAsia="Calibri" w:hAnsi="Calibri" w:cs="Calibri"/>
                <w:color w:val="000000" w:themeColor="text1"/>
                <w:szCs w:val="22"/>
              </w:rPr>
              <w:t>:</w:t>
            </w:r>
          </w:p>
          <w:p w14:paraId="3B82642F" w14:textId="77777777" w:rsidR="006D5562" w:rsidRDefault="006D5562" w:rsidP="006D5562">
            <w:pPr>
              <w:pStyle w:val="ListParagraph"/>
              <w:numPr>
                <w:ilvl w:val="0"/>
                <w:numId w:val="37"/>
              </w:numPr>
              <w:ind w:left="697" w:hanging="357"/>
              <w:rPr>
                <w:rFonts w:ascii="Calibri" w:eastAsia="Calibri" w:hAnsi="Calibri" w:cs="Calibri"/>
                <w:color w:val="000000" w:themeColor="text1"/>
                <w:szCs w:val="22"/>
              </w:rPr>
            </w:pPr>
            <w:r w:rsidRPr="00466D9E">
              <w:rPr>
                <w:rFonts w:ascii="Calibri" w:eastAsia="Calibri" w:hAnsi="Calibri" w:cs="Calibri"/>
                <w:color w:val="000000" w:themeColor="text1"/>
                <w:szCs w:val="22"/>
              </w:rPr>
              <w:t>provide clear accountability for data</w:t>
            </w:r>
          </w:p>
          <w:p w14:paraId="144A370B" w14:textId="77777777" w:rsidR="006D5562" w:rsidRDefault="006D5562" w:rsidP="006D5562">
            <w:pPr>
              <w:pStyle w:val="ListParagraph"/>
              <w:numPr>
                <w:ilvl w:val="0"/>
                <w:numId w:val="37"/>
              </w:numPr>
              <w:ind w:left="697" w:hanging="357"/>
              <w:rPr>
                <w:rFonts w:ascii="Calibri" w:eastAsia="Calibri" w:hAnsi="Calibri" w:cs="Calibri"/>
                <w:color w:val="000000" w:themeColor="text1"/>
                <w:szCs w:val="22"/>
              </w:rPr>
            </w:pPr>
            <w:r w:rsidRPr="00466D9E">
              <w:rPr>
                <w:rFonts w:ascii="Calibri" w:eastAsia="Calibri" w:hAnsi="Calibri" w:cs="Calibri"/>
                <w:color w:val="000000" w:themeColor="text1"/>
                <w:szCs w:val="22"/>
              </w:rPr>
              <w:t>promote safe, lawful, and ethical use of data</w:t>
            </w:r>
          </w:p>
          <w:p w14:paraId="7E2E5DE9" w14:textId="77777777" w:rsidR="006D5562" w:rsidRDefault="006D5562" w:rsidP="006D5562">
            <w:pPr>
              <w:pStyle w:val="ListParagraph"/>
              <w:numPr>
                <w:ilvl w:val="0"/>
                <w:numId w:val="37"/>
              </w:numPr>
              <w:ind w:left="697" w:hanging="357"/>
              <w:rPr>
                <w:rFonts w:ascii="Calibri" w:eastAsia="Calibri" w:hAnsi="Calibri" w:cs="Calibri"/>
                <w:color w:val="000000" w:themeColor="text1"/>
                <w:szCs w:val="22"/>
              </w:rPr>
            </w:pPr>
            <w:r w:rsidRPr="00466D9E">
              <w:rPr>
                <w:rFonts w:ascii="Calibri" w:eastAsia="Calibri" w:hAnsi="Calibri" w:cs="Calibri"/>
                <w:color w:val="000000" w:themeColor="text1"/>
                <w:szCs w:val="22"/>
              </w:rPr>
              <w:t>improve data quality, consistency, and fitness for purpose</w:t>
            </w:r>
          </w:p>
          <w:p w14:paraId="53D5A755" w14:textId="77777777" w:rsidR="006D5562" w:rsidRDefault="006D5562" w:rsidP="006D5562">
            <w:pPr>
              <w:pStyle w:val="ListParagraph"/>
              <w:numPr>
                <w:ilvl w:val="0"/>
                <w:numId w:val="37"/>
              </w:numPr>
              <w:ind w:left="697" w:hanging="357"/>
              <w:rPr>
                <w:rFonts w:ascii="Calibri" w:eastAsia="Calibri" w:hAnsi="Calibri" w:cs="Calibri"/>
                <w:color w:val="000000" w:themeColor="text1"/>
                <w:szCs w:val="22"/>
              </w:rPr>
            </w:pPr>
            <w:r w:rsidRPr="00466D9E">
              <w:rPr>
                <w:rFonts w:ascii="Calibri" w:eastAsia="Calibri" w:hAnsi="Calibri" w:cs="Calibri"/>
                <w:color w:val="000000" w:themeColor="text1"/>
                <w:szCs w:val="22"/>
              </w:rPr>
              <w:t>support better decision</w:t>
            </w:r>
            <w:r w:rsidRPr="00466D9E">
              <w:rPr>
                <w:rFonts w:ascii="Cambria Math" w:eastAsia="Cambria Math" w:hAnsi="Cambria Math" w:cs="Cambria Math"/>
                <w:color w:val="000000" w:themeColor="text1"/>
                <w:szCs w:val="22"/>
              </w:rPr>
              <w:t>‑</w:t>
            </w:r>
            <w:r w:rsidRPr="00466D9E">
              <w:rPr>
                <w:rFonts w:ascii="Calibri" w:eastAsia="Calibri" w:hAnsi="Calibri" w:cs="Calibri"/>
                <w:color w:val="000000" w:themeColor="text1"/>
                <w:szCs w:val="22"/>
              </w:rPr>
              <w:t>making and outcomes</w:t>
            </w:r>
          </w:p>
          <w:p w14:paraId="4681531A" w14:textId="77777777" w:rsidR="006D5562" w:rsidRPr="00466D9E" w:rsidRDefault="006D5562" w:rsidP="006D5562">
            <w:pPr>
              <w:pStyle w:val="ListParagraph"/>
              <w:numPr>
                <w:ilvl w:val="0"/>
                <w:numId w:val="37"/>
              </w:numPr>
              <w:ind w:left="697" w:hanging="357"/>
              <w:rPr>
                <w:rFonts w:ascii="Calibri" w:eastAsia="Calibri" w:hAnsi="Calibri" w:cs="Calibri"/>
                <w:color w:val="000000" w:themeColor="text1"/>
                <w:szCs w:val="22"/>
              </w:rPr>
            </w:pPr>
            <w:r w:rsidRPr="00466D9E">
              <w:rPr>
                <w:rFonts w:ascii="Calibri" w:eastAsia="Calibri" w:hAnsi="Calibri" w:cs="Calibri"/>
                <w:color w:val="000000" w:themeColor="text1"/>
                <w:szCs w:val="22"/>
              </w:rPr>
              <w:t>supports OIGAC’s strategic priorities.</w:t>
            </w:r>
          </w:p>
          <w:p w14:paraId="7891FB82" w14:textId="77777777" w:rsidR="0031697C" w:rsidRDefault="0031697C" w:rsidP="00847B28"/>
        </w:tc>
      </w:tr>
      <w:tr w:rsidR="006D5562" w14:paraId="7BC97016" w14:textId="77777777" w:rsidTr="006B7492">
        <w:tc>
          <w:tcPr>
            <w:tcW w:w="993" w:type="dxa"/>
            <w:shd w:val="clear" w:color="auto" w:fill="C5DAF6" w:themeFill="accent5" w:themeFillTint="33"/>
          </w:tcPr>
          <w:p w14:paraId="68592029" w14:textId="77777777" w:rsidR="0031697C" w:rsidRDefault="0031697C" w:rsidP="00847B28"/>
          <w:p w14:paraId="7CAEE000" w14:textId="3E33A601" w:rsidR="006D5562" w:rsidRDefault="006D5562" w:rsidP="00847B28">
            <w:r>
              <w:rPr>
                <w:noProof/>
              </w:rPr>
              <w:drawing>
                <wp:inline distT="0" distB="0" distL="0" distR="0" wp14:anchorId="5E744E6D" wp14:editId="295C2E5A">
                  <wp:extent cx="499500" cy="297321"/>
                  <wp:effectExtent l="0" t="0" r="0" b="7620"/>
                  <wp:docPr id="272889461"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89461" name="drawing">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a:ext>
                            </a:extLst>
                          </a:blip>
                          <a:stretch>
                            <a:fillRect/>
                          </a:stretch>
                        </pic:blipFill>
                        <pic:spPr>
                          <a:xfrm>
                            <a:off x="0" y="0"/>
                            <a:ext cx="509014" cy="302984"/>
                          </a:xfrm>
                          <a:prstGeom prst="rect">
                            <a:avLst/>
                          </a:prstGeom>
                        </pic:spPr>
                      </pic:pic>
                    </a:graphicData>
                  </a:graphic>
                </wp:inline>
              </w:drawing>
            </w:r>
          </w:p>
        </w:tc>
        <w:tc>
          <w:tcPr>
            <w:tcW w:w="8023" w:type="dxa"/>
            <w:shd w:val="clear" w:color="auto" w:fill="C5DAF6" w:themeFill="accent5" w:themeFillTint="33"/>
          </w:tcPr>
          <w:p w14:paraId="461C7C0B" w14:textId="32C5F55D" w:rsidR="006D5562" w:rsidRDefault="006D5562" w:rsidP="006D5562">
            <w:pPr>
              <w:pStyle w:val="Heading3"/>
              <w:spacing w:before="240"/>
            </w:pPr>
            <w:r w:rsidRPr="3097FD8E">
              <w:t xml:space="preserve">Our actions </w:t>
            </w:r>
          </w:p>
          <w:p w14:paraId="271A88C0" w14:textId="77777777" w:rsidR="0031697C" w:rsidRDefault="006D5562" w:rsidP="006D5562">
            <w:pPr>
              <w:rPr>
                <w:rFonts w:ascii="Calibri" w:eastAsia="Calibri" w:hAnsi="Calibri" w:cs="Calibri"/>
                <w:color w:val="000000" w:themeColor="text1"/>
                <w:szCs w:val="22"/>
              </w:rPr>
            </w:pPr>
            <w:r w:rsidRPr="3097FD8E">
              <w:rPr>
                <w:rFonts w:ascii="Calibri" w:eastAsia="Calibri" w:hAnsi="Calibri" w:cs="Calibri"/>
                <w:color w:val="000000" w:themeColor="text1"/>
                <w:szCs w:val="22"/>
              </w:rPr>
              <w:t>Establish and implement a data governance framework to embed a strong data governance culture.</w:t>
            </w:r>
          </w:p>
          <w:p w14:paraId="5BD454E3" w14:textId="4DCF8B4F" w:rsidR="006D5562" w:rsidRDefault="006D5562" w:rsidP="006D5562"/>
        </w:tc>
      </w:tr>
    </w:tbl>
    <w:p w14:paraId="2DC22EBB" w14:textId="77777777" w:rsidR="00847B28" w:rsidRPr="00847B28" w:rsidRDefault="00847B28" w:rsidP="00847B28"/>
    <w:p w14:paraId="48A354FC" w14:textId="40FD665E" w:rsidR="00427E06" w:rsidRDefault="00427E06">
      <w:pPr>
        <w:rPr>
          <w:rFonts w:ascii="Calibri" w:eastAsia="Calibri" w:hAnsi="Calibri" w:cs="Calibri"/>
          <w:b/>
          <w:bCs/>
          <w:color w:val="59237B" w:themeColor="accent2"/>
          <w:sz w:val="40"/>
          <w:szCs w:val="40"/>
        </w:rPr>
      </w:pPr>
      <w:r>
        <w:rPr>
          <w:rFonts w:ascii="Calibri" w:eastAsia="Calibri" w:hAnsi="Calibri" w:cs="Calibri"/>
          <w:bCs/>
          <w:color w:val="59237B" w:themeColor="accent2"/>
          <w:szCs w:val="40"/>
        </w:rPr>
        <w:br w:type="page"/>
      </w:r>
    </w:p>
    <w:p w14:paraId="2DC58CDB" w14:textId="40F37741" w:rsidR="259BE2F4" w:rsidRDefault="259BE2F4" w:rsidP="00466D9E">
      <w:pPr>
        <w:pStyle w:val="Heading2"/>
      </w:pPr>
      <w:bookmarkStart w:id="8" w:name="_Toc227670736"/>
      <w:r w:rsidRPr="3097FD8E">
        <w:lastRenderedPageBreak/>
        <w:t xml:space="preserve">Our </w:t>
      </w:r>
      <w:r w:rsidR="00DF67E5">
        <w:t>d</w:t>
      </w:r>
      <w:r w:rsidRPr="3097FD8E">
        <w:t xml:space="preserve">ata </w:t>
      </w:r>
      <w:r w:rsidR="00DF67E5">
        <w:t>g</w:t>
      </w:r>
      <w:r w:rsidRPr="3097FD8E">
        <w:t xml:space="preserve">overnance </w:t>
      </w:r>
      <w:r w:rsidR="00DF67E5">
        <w:t>f</w:t>
      </w:r>
      <w:r w:rsidRPr="3097FD8E">
        <w:t>ramework</w:t>
      </w:r>
      <w:bookmarkEnd w:id="8"/>
    </w:p>
    <w:p w14:paraId="50D7DC4F" w14:textId="13552D17" w:rsidR="259BE2F4" w:rsidRDefault="259BE2F4"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In establishing a data governance framework, we will provide a structured, principles-based approach to how data is managed, used and protected across OIGAC. It will establish clear decision rights, roles, and accountabilities for data throughout its lifecycle, ensuring data is handled safely, lawfully and ethically. The framework will support consistent practices across the agency, improve data quality and fitness for purpose, and ensure data is accessible, discoverable and usable to support effective decision-making and oversight.</w:t>
      </w:r>
    </w:p>
    <w:p w14:paraId="716AA1EB" w14:textId="2640C2FE" w:rsidR="259BE2F4" w:rsidRDefault="259BE2F4"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 xml:space="preserve">The framework will be supported by aligned policies, standards and guidance that embed data governance into everyday business practices. It will promote a strong data governance culture by clarifying individual and collective responsibilities for data stewardship, managing risk, and maximising the value of data as a strategic organisational asset. </w:t>
      </w:r>
      <w:r w:rsidR="009B3604">
        <w:rPr>
          <w:rFonts w:ascii="Calibri" w:eastAsia="Calibri" w:hAnsi="Calibri" w:cs="Calibri"/>
          <w:color w:val="000000" w:themeColor="text1"/>
          <w:szCs w:val="22"/>
        </w:rPr>
        <w:t>I</w:t>
      </w:r>
      <w:r w:rsidRPr="3097FD8E">
        <w:rPr>
          <w:rFonts w:ascii="Calibri" w:eastAsia="Calibri" w:hAnsi="Calibri" w:cs="Calibri"/>
          <w:color w:val="000000" w:themeColor="text1"/>
          <w:szCs w:val="22"/>
        </w:rPr>
        <w:t xml:space="preserve">mplementation of the framework will strengthen trust in </w:t>
      </w:r>
      <w:r w:rsidR="009B3604">
        <w:rPr>
          <w:rFonts w:ascii="Calibri" w:eastAsia="Calibri" w:hAnsi="Calibri" w:cs="Calibri"/>
          <w:color w:val="000000" w:themeColor="text1"/>
          <w:szCs w:val="22"/>
        </w:rPr>
        <w:t>OIGAC’s</w:t>
      </w:r>
      <w:r w:rsidR="009B3604" w:rsidRPr="3097FD8E">
        <w:rPr>
          <w:rFonts w:ascii="Calibri" w:eastAsia="Calibri" w:hAnsi="Calibri" w:cs="Calibri"/>
          <w:color w:val="000000" w:themeColor="text1"/>
          <w:szCs w:val="22"/>
        </w:rPr>
        <w:t xml:space="preserve"> </w:t>
      </w:r>
      <w:r w:rsidRPr="3097FD8E">
        <w:rPr>
          <w:rFonts w:ascii="Calibri" w:eastAsia="Calibri" w:hAnsi="Calibri" w:cs="Calibri"/>
          <w:color w:val="000000" w:themeColor="text1"/>
          <w:szCs w:val="22"/>
        </w:rPr>
        <w:t xml:space="preserve">data, support transparency and accountability, and ensure data use is aligned with legislative obligations and </w:t>
      </w:r>
      <w:r w:rsidR="009B3604">
        <w:rPr>
          <w:rFonts w:ascii="Calibri" w:eastAsia="Calibri" w:hAnsi="Calibri" w:cs="Calibri"/>
          <w:color w:val="000000" w:themeColor="text1"/>
          <w:szCs w:val="22"/>
        </w:rPr>
        <w:t>our</w:t>
      </w:r>
      <w:r w:rsidRPr="3097FD8E">
        <w:rPr>
          <w:rFonts w:ascii="Calibri" w:eastAsia="Calibri" w:hAnsi="Calibri" w:cs="Calibri"/>
          <w:color w:val="000000" w:themeColor="text1"/>
          <w:szCs w:val="22"/>
        </w:rPr>
        <w:t xml:space="preserve"> strategic priorities.</w:t>
      </w:r>
    </w:p>
    <w:p w14:paraId="5C338F03" w14:textId="42B15C69" w:rsidR="259BE2F4" w:rsidRDefault="259BE2F4" w:rsidP="00466D9E">
      <w:pPr>
        <w:pStyle w:val="Heading2"/>
      </w:pPr>
      <w:bookmarkStart w:id="9" w:name="_Toc227670737"/>
      <w:r w:rsidRPr="00466D9E">
        <w:t>Actions</w:t>
      </w:r>
      <w:bookmarkEnd w:id="9"/>
      <w:r w:rsidRPr="3097FD8E">
        <w:t xml:space="preserve"> </w:t>
      </w:r>
    </w:p>
    <w:p w14:paraId="630F4A08" w14:textId="2ECE78E7" w:rsidR="259BE2F4" w:rsidRDefault="259BE2F4"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To establish a data governance framework, OIGAC will:</w:t>
      </w:r>
    </w:p>
    <w:p w14:paraId="34530E5B" w14:textId="42010FE8" w:rsidR="259BE2F4" w:rsidRDefault="009B3604" w:rsidP="3097FD8E">
      <w:pPr>
        <w:pStyle w:val="ListParagraph"/>
        <w:numPr>
          <w:ilvl w:val="0"/>
          <w:numId w:val="1"/>
        </w:numPr>
        <w:ind w:left="714" w:hanging="357"/>
        <w:contextualSpacing w:val="0"/>
        <w:rPr>
          <w:rFonts w:ascii="Calibri" w:eastAsia="Calibri" w:hAnsi="Calibri" w:cs="Calibri"/>
          <w:color w:val="000000" w:themeColor="text1"/>
          <w:szCs w:val="22"/>
        </w:rPr>
      </w:pPr>
      <w:r>
        <w:rPr>
          <w:rFonts w:ascii="Calibri" w:eastAsia="Calibri" w:hAnsi="Calibri" w:cs="Calibri"/>
          <w:color w:val="000000" w:themeColor="text1"/>
          <w:szCs w:val="22"/>
        </w:rPr>
        <w:t>d</w:t>
      </w:r>
      <w:r w:rsidRPr="3097FD8E">
        <w:rPr>
          <w:rFonts w:ascii="Calibri" w:eastAsia="Calibri" w:hAnsi="Calibri" w:cs="Calibri"/>
          <w:color w:val="000000" w:themeColor="text1"/>
          <w:szCs w:val="22"/>
        </w:rPr>
        <w:t xml:space="preserve">efine </w:t>
      </w:r>
      <w:r w:rsidR="259BE2F4" w:rsidRPr="3097FD8E">
        <w:rPr>
          <w:rFonts w:ascii="Calibri" w:eastAsia="Calibri" w:hAnsi="Calibri" w:cs="Calibri"/>
          <w:color w:val="000000" w:themeColor="text1"/>
          <w:szCs w:val="22"/>
        </w:rPr>
        <w:t xml:space="preserve">the scope, principles, and objectives for data governance, aligned to legislative and strategic requirements. </w:t>
      </w:r>
    </w:p>
    <w:p w14:paraId="01D56BCD" w14:textId="5996F9F9" w:rsidR="259BE2F4" w:rsidRDefault="009B3604" w:rsidP="3097FD8E">
      <w:pPr>
        <w:pStyle w:val="ListParagraph"/>
        <w:numPr>
          <w:ilvl w:val="0"/>
          <w:numId w:val="1"/>
        </w:numPr>
        <w:ind w:left="714" w:hanging="357"/>
        <w:contextualSpacing w:val="0"/>
        <w:rPr>
          <w:rFonts w:ascii="Calibri" w:eastAsia="Calibri" w:hAnsi="Calibri" w:cs="Calibri"/>
          <w:color w:val="000000" w:themeColor="text1"/>
          <w:szCs w:val="22"/>
        </w:rPr>
      </w:pPr>
      <w:r>
        <w:rPr>
          <w:rFonts w:ascii="Calibri" w:eastAsia="Calibri" w:hAnsi="Calibri" w:cs="Calibri"/>
          <w:color w:val="000000" w:themeColor="text1"/>
          <w:szCs w:val="22"/>
        </w:rPr>
        <w:t>e</w:t>
      </w:r>
      <w:r w:rsidRPr="3097FD8E">
        <w:rPr>
          <w:rFonts w:ascii="Calibri" w:eastAsia="Calibri" w:hAnsi="Calibri" w:cs="Calibri"/>
          <w:color w:val="000000" w:themeColor="text1"/>
          <w:szCs w:val="22"/>
        </w:rPr>
        <w:t xml:space="preserve">stablish </w:t>
      </w:r>
      <w:r w:rsidR="259BE2F4" w:rsidRPr="3097FD8E">
        <w:rPr>
          <w:rFonts w:ascii="Calibri" w:eastAsia="Calibri" w:hAnsi="Calibri" w:cs="Calibri"/>
          <w:color w:val="000000" w:themeColor="text1"/>
          <w:szCs w:val="22"/>
        </w:rPr>
        <w:t xml:space="preserve">clear data governance roles, accountabilities and decision rights across OIGAC. </w:t>
      </w:r>
    </w:p>
    <w:p w14:paraId="4C19BCF1" w14:textId="1000BACC" w:rsidR="259BE2F4" w:rsidRDefault="009B3604" w:rsidP="3097FD8E">
      <w:pPr>
        <w:pStyle w:val="ListParagraph"/>
        <w:numPr>
          <w:ilvl w:val="0"/>
          <w:numId w:val="1"/>
        </w:numPr>
        <w:ind w:left="714" w:hanging="357"/>
        <w:contextualSpacing w:val="0"/>
        <w:rPr>
          <w:rFonts w:ascii="Calibri" w:eastAsia="Calibri" w:hAnsi="Calibri" w:cs="Calibri"/>
          <w:color w:val="000000" w:themeColor="text1"/>
          <w:szCs w:val="22"/>
        </w:rPr>
      </w:pPr>
      <w:r>
        <w:rPr>
          <w:rFonts w:ascii="Calibri" w:eastAsia="Calibri" w:hAnsi="Calibri" w:cs="Calibri"/>
          <w:color w:val="000000" w:themeColor="text1"/>
          <w:szCs w:val="22"/>
        </w:rPr>
        <w:t>d</w:t>
      </w:r>
      <w:r w:rsidRPr="3097FD8E">
        <w:rPr>
          <w:rFonts w:ascii="Calibri" w:eastAsia="Calibri" w:hAnsi="Calibri" w:cs="Calibri"/>
          <w:color w:val="000000" w:themeColor="text1"/>
          <w:szCs w:val="22"/>
        </w:rPr>
        <w:t xml:space="preserve">evelop </w:t>
      </w:r>
      <w:r w:rsidR="259BE2F4" w:rsidRPr="3097FD8E">
        <w:rPr>
          <w:rFonts w:ascii="Calibri" w:eastAsia="Calibri" w:hAnsi="Calibri" w:cs="Calibri"/>
          <w:color w:val="000000" w:themeColor="text1"/>
          <w:szCs w:val="22"/>
        </w:rPr>
        <w:t xml:space="preserve">and endorse a data governance framework covering data across its lifecycle. </w:t>
      </w:r>
    </w:p>
    <w:p w14:paraId="1BE72D42" w14:textId="070AE8D3" w:rsidR="259BE2F4" w:rsidRDefault="009B3604" w:rsidP="3097FD8E">
      <w:pPr>
        <w:pStyle w:val="ListParagraph"/>
        <w:numPr>
          <w:ilvl w:val="0"/>
          <w:numId w:val="1"/>
        </w:numPr>
        <w:ind w:left="714" w:hanging="357"/>
        <w:contextualSpacing w:val="0"/>
        <w:rPr>
          <w:rFonts w:ascii="Calibri" w:eastAsia="Calibri" w:hAnsi="Calibri" w:cs="Calibri"/>
          <w:color w:val="000000" w:themeColor="text1"/>
          <w:szCs w:val="22"/>
        </w:rPr>
      </w:pPr>
      <w:r>
        <w:rPr>
          <w:rFonts w:ascii="Calibri" w:eastAsia="Calibri" w:hAnsi="Calibri" w:cs="Calibri"/>
          <w:color w:val="000000" w:themeColor="text1"/>
          <w:szCs w:val="22"/>
        </w:rPr>
        <w:t>d</w:t>
      </w:r>
      <w:r w:rsidRPr="3097FD8E">
        <w:rPr>
          <w:rFonts w:ascii="Calibri" w:eastAsia="Calibri" w:hAnsi="Calibri" w:cs="Calibri"/>
          <w:color w:val="000000" w:themeColor="text1"/>
          <w:szCs w:val="22"/>
        </w:rPr>
        <w:t xml:space="preserve">evelop </w:t>
      </w:r>
      <w:r w:rsidR="259BE2F4" w:rsidRPr="3097FD8E">
        <w:rPr>
          <w:rFonts w:ascii="Calibri" w:eastAsia="Calibri" w:hAnsi="Calibri" w:cs="Calibri"/>
          <w:color w:val="000000" w:themeColor="text1"/>
          <w:szCs w:val="22"/>
        </w:rPr>
        <w:t xml:space="preserve">supporting policies, standards, and guidance to enable safe, lawful, and ethical data use. </w:t>
      </w:r>
    </w:p>
    <w:p w14:paraId="54E12922" w14:textId="2102B02B" w:rsidR="259BE2F4" w:rsidRDefault="00280F3B" w:rsidP="3097FD8E">
      <w:pPr>
        <w:pStyle w:val="ListParagraph"/>
        <w:numPr>
          <w:ilvl w:val="0"/>
          <w:numId w:val="1"/>
        </w:numPr>
        <w:ind w:left="714" w:hanging="357"/>
        <w:contextualSpacing w:val="0"/>
        <w:rPr>
          <w:rFonts w:ascii="Calibri" w:eastAsia="Calibri" w:hAnsi="Calibri" w:cs="Calibri"/>
          <w:color w:val="000000" w:themeColor="text1"/>
          <w:szCs w:val="22"/>
        </w:rPr>
      </w:pPr>
      <w:r>
        <w:rPr>
          <w:rFonts w:ascii="Calibri" w:eastAsia="Calibri" w:hAnsi="Calibri" w:cs="Calibri"/>
          <w:color w:val="000000" w:themeColor="text1"/>
          <w:szCs w:val="22"/>
        </w:rPr>
        <w:t>e</w:t>
      </w:r>
      <w:r w:rsidR="009B3604" w:rsidRPr="3097FD8E">
        <w:rPr>
          <w:rFonts w:ascii="Calibri" w:eastAsia="Calibri" w:hAnsi="Calibri" w:cs="Calibri"/>
          <w:color w:val="000000" w:themeColor="text1"/>
          <w:szCs w:val="22"/>
        </w:rPr>
        <w:t xml:space="preserve">mbed </w:t>
      </w:r>
      <w:r w:rsidR="259BE2F4" w:rsidRPr="3097FD8E">
        <w:rPr>
          <w:rFonts w:ascii="Calibri" w:eastAsia="Calibri" w:hAnsi="Calibri" w:cs="Calibri"/>
          <w:color w:val="000000" w:themeColor="text1"/>
          <w:szCs w:val="22"/>
        </w:rPr>
        <w:t>data governance into business processes and decision</w:t>
      </w:r>
      <w:r>
        <w:rPr>
          <w:rFonts w:ascii="Calibri" w:eastAsia="Calibri" w:hAnsi="Calibri" w:cs="Calibri"/>
          <w:color w:val="000000" w:themeColor="text1"/>
          <w:szCs w:val="22"/>
        </w:rPr>
        <w:t>-</w:t>
      </w:r>
      <w:r w:rsidR="259BE2F4" w:rsidRPr="3097FD8E">
        <w:rPr>
          <w:rFonts w:ascii="Calibri" w:eastAsia="Calibri" w:hAnsi="Calibri" w:cs="Calibri"/>
          <w:color w:val="000000" w:themeColor="text1"/>
          <w:szCs w:val="22"/>
        </w:rPr>
        <w:t xml:space="preserve">making. </w:t>
      </w:r>
    </w:p>
    <w:p w14:paraId="71060FA9" w14:textId="7F2D2906" w:rsidR="259BE2F4" w:rsidRDefault="00280F3B" w:rsidP="3097FD8E">
      <w:pPr>
        <w:pStyle w:val="ListParagraph"/>
        <w:numPr>
          <w:ilvl w:val="0"/>
          <w:numId w:val="1"/>
        </w:numPr>
        <w:ind w:left="714" w:hanging="357"/>
        <w:contextualSpacing w:val="0"/>
        <w:rPr>
          <w:rFonts w:ascii="Calibri" w:eastAsia="Calibri" w:hAnsi="Calibri" w:cs="Calibri"/>
          <w:color w:val="000000" w:themeColor="text1"/>
          <w:szCs w:val="22"/>
        </w:rPr>
      </w:pPr>
      <w:r>
        <w:rPr>
          <w:rFonts w:ascii="Calibri" w:eastAsia="Calibri" w:hAnsi="Calibri" w:cs="Calibri"/>
          <w:color w:val="000000" w:themeColor="text1"/>
          <w:szCs w:val="22"/>
        </w:rPr>
        <w:t>b</w:t>
      </w:r>
      <w:r w:rsidRPr="3097FD8E">
        <w:rPr>
          <w:rFonts w:ascii="Calibri" w:eastAsia="Calibri" w:hAnsi="Calibri" w:cs="Calibri"/>
          <w:color w:val="000000" w:themeColor="text1"/>
          <w:szCs w:val="22"/>
        </w:rPr>
        <w:t xml:space="preserve">uild </w:t>
      </w:r>
      <w:r w:rsidR="259BE2F4" w:rsidRPr="3097FD8E">
        <w:rPr>
          <w:rFonts w:ascii="Calibri" w:eastAsia="Calibri" w:hAnsi="Calibri" w:cs="Calibri"/>
          <w:color w:val="000000" w:themeColor="text1"/>
          <w:szCs w:val="22"/>
        </w:rPr>
        <w:t>organisational capability and awareness to support a strong data governance culture.</w:t>
      </w:r>
    </w:p>
    <w:p w14:paraId="7486CBB8" w14:textId="77777777" w:rsidR="0079773D" w:rsidRDefault="0079773D">
      <w:pPr>
        <w:rPr>
          <w:rFonts w:ascii="Calibri" w:eastAsia="Calibri" w:hAnsi="Calibri" w:cs="Calibri"/>
          <w:b/>
          <w:bCs/>
          <w:color w:val="452669" w:themeColor="accent1"/>
          <w:sz w:val="48"/>
          <w:szCs w:val="48"/>
        </w:rPr>
      </w:pPr>
      <w:r>
        <w:rPr>
          <w:rFonts w:ascii="Calibri" w:eastAsia="Calibri" w:hAnsi="Calibri" w:cs="Calibri"/>
          <w:bCs/>
          <w:color w:val="452669" w:themeColor="accent1"/>
          <w:szCs w:val="48"/>
        </w:rPr>
        <w:br w:type="page"/>
      </w:r>
    </w:p>
    <w:p w14:paraId="3A258EAC" w14:textId="07708308" w:rsidR="50D63D68" w:rsidRDefault="50D63D68" w:rsidP="009616F4">
      <w:pPr>
        <w:pStyle w:val="Heading1"/>
      </w:pPr>
      <w:bookmarkStart w:id="10" w:name="_Toc227670738"/>
      <w:r w:rsidRPr="3097FD8E">
        <w:lastRenderedPageBreak/>
        <w:t>Objective 2</w:t>
      </w:r>
      <w:r w:rsidR="00280F3B">
        <w:t>:</w:t>
      </w:r>
      <w:r w:rsidRPr="3097FD8E">
        <w:t xml:space="preserve"> Data </w:t>
      </w:r>
      <w:r w:rsidR="00280F3B">
        <w:t>m</w:t>
      </w:r>
      <w:r w:rsidR="00280F3B" w:rsidRPr="3097FD8E">
        <w:t xml:space="preserve">anagement </w:t>
      </w:r>
      <w:r w:rsidRPr="3097FD8E">
        <w:t xml:space="preserve">and </w:t>
      </w:r>
      <w:r w:rsidR="00280F3B">
        <w:t>p</w:t>
      </w:r>
      <w:r w:rsidR="00280F3B" w:rsidRPr="3097FD8E">
        <w:t>ractices</w:t>
      </w:r>
      <w:bookmarkEnd w:id="10"/>
      <w:r w:rsidR="00280F3B" w:rsidRPr="3097FD8E">
        <w:t> </w:t>
      </w:r>
    </w:p>
    <w:p w14:paraId="42BF05AE" w14:textId="4229D628" w:rsidR="50D63D68" w:rsidRDefault="50D63D68" w:rsidP="3097FD8E">
      <w:pPr>
        <w:rPr>
          <w:rFonts w:ascii="Calibri" w:eastAsia="Calibri" w:hAnsi="Calibri" w:cs="Calibri"/>
          <w:color w:val="000000" w:themeColor="text1"/>
          <w:sz w:val="28"/>
          <w:szCs w:val="28"/>
        </w:rPr>
      </w:pPr>
      <w:r w:rsidRPr="3097FD8E">
        <w:rPr>
          <w:rFonts w:ascii="Calibri" w:eastAsia="Calibri" w:hAnsi="Calibri" w:cs="Calibri"/>
          <w:i/>
          <w:iCs/>
          <w:color w:val="000000" w:themeColor="text1"/>
          <w:sz w:val="28"/>
          <w:szCs w:val="28"/>
        </w:rPr>
        <w:t>Embedding consistent, whole</w:t>
      </w:r>
      <w:r w:rsidRPr="3097FD8E">
        <w:rPr>
          <w:rFonts w:ascii="Cambria Math" w:eastAsia="Cambria Math" w:hAnsi="Cambria Math" w:cs="Cambria Math"/>
          <w:i/>
          <w:iCs/>
          <w:color w:val="000000" w:themeColor="text1"/>
          <w:sz w:val="28"/>
          <w:szCs w:val="28"/>
        </w:rPr>
        <w:t>‑</w:t>
      </w:r>
      <w:r w:rsidRPr="3097FD8E">
        <w:rPr>
          <w:rFonts w:ascii="Calibri" w:eastAsia="Calibri" w:hAnsi="Calibri" w:cs="Calibri"/>
          <w:i/>
          <w:iCs/>
          <w:color w:val="000000" w:themeColor="text1"/>
          <w:sz w:val="28"/>
          <w:szCs w:val="28"/>
        </w:rPr>
        <w:t>of</w:t>
      </w:r>
      <w:r w:rsidRPr="3097FD8E">
        <w:rPr>
          <w:rFonts w:ascii="Cambria Math" w:eastAsia="Cambria Math" w:hAnsi="Cambria Math" w:cs="Cambria Math"/>
          <w:i/>
          <w:iCs/>
          <w:color w:val="000000" w:themeColor="text1"/>
          <w:sz w:val="28"/>
          <w:szCs w:val="28"/>
        </w:rPr>
        <w:t>‑</w:t>
      </w:r>
      <w:r w:rsidRPr="3097FD8E">
        <w:rPr>
          <w:rFonts w:ascii="Calibri" w:eastAsia="Calibri" w:hAnsi="Calibri" w:cs="Calibri"/>
          <w:i/>
          <w:iCs/>
          <w:color w:val="000000" w:themeColor="text1"/>
          <w:sz w:val="28"/>
          <w:szCs w:val="28"/>
        </w:rPr>
        <w:t>lifecycle data management practices that ensure data is trusted, secure and fit for purpose, enabling robust oversight, evidence</w:t>
      </w:r>
      <w:r w:rsidRPr="3097FD8E">
        <w:rPr>
          <w:rFonts w:ascii="Cambria Math" w:eastAsia="Cambria Math" w:hAnsi="Cambria Math" w:cs="Cambria Math"/>
          <w:i/>
          <w:iCs/>
          <w:color w:val="000000" w:themeColor="text1"/>
          <w:sz w:val="28"/>
          <w:szCs w:val="28"/>
        </w:rPr>
        <w:t>‑</w:t>
      </w:r>
      <w:r w:rsidRPr="3097FD8E">
        <w:rPr>
          <w:rFonts w:ascii="Calibri" w:eastAsia="Calibri" w:hAnsi="Calibri" w:cs="Calibri"/>
          <w:i/>
          <w:iCs/>
          <w:color w:val="000000" w:themeColor="text1"/>
          <w:sz w:val="28"/>
          <w:szCs w:val="28"/>
        </w:rPr>
        <w:t>based assurance and informed scrutiny of aged care systems.</w:t>
      </w:r>
    </w:p>
    <w:p w14:paraId="6D62B66D" w14:textId="1012A9C3" w:rsidR="50D63D68" w:rsidRDefault="001F063B" w:rsidP="00F143C8">
      <w:pPr>
        <w:spacing w:after="360"/>
        <w:rPr>
          <w:rFonts w:ascii="Calibri" w:eastAsia="Calibri" w:hAnsi="Calibri" w:cs="Calibri"/>
          <w:color w:val="000000" w:themeColor="text1"/>
          <w:sz w:val="28"/>
          <w:szCs w:val="28"/>
        </w:rPr>
      </w:pPr>
      <w:r w:rsidRPr="001F063B">
        <w:rPr>
          <w:noProof/>
        </w:rPr>
        <w:drawing>
          <wp:inline distT="0" distB="0" distL="0" distR="0" wp14:anchorId="1A3F0B61" wp14:editId="05E918A3">
            <wp:extent cx="5731510" cy="1878965"/>
            <wp:effectExtent l="0" t="0" r="2540" b="6985"/>
            <wp:docPr id="650069704" name="Picture 1" descr="Objectve - Strengthen staff data understanding and day-to-day practices.&#10;&#10;Priorities - Fit for purpose data practices supporting oversight and data awareness.&#10;&#10;Actions - Embed data practices and capability to support effective oversigh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69704" name="Picture 1" descr="Objectve - Strengthen staff data understanding and day-to-day practices.&#10;&#10;Priorities - Fit for purpose data practices supporting oversight and data awareness.&#10;&#10;Actions - Embed data practices and capability to support effective oversight.&#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31510" cy="1878965"/>
                    </a:xfrm>
                    <a:prstGeom prst="rect">
                      <a:avLst/>
                    </a:prstGeom>
                    <a:noFill/>
                    <a:ln>
                      <a:noFill/>
                    </a:ln>
                  </pic:spPr>
                </pic:pic>
              </a:graphicData>
            </a:graphic>
          </wp:inline>
        </w:drawing>
      </w:r>
    </w:p>
    <w:p w14:paraId="20B0F805" w14:textId="353E287F" w:rsidR="50D63D68" w:rsidRDefault="50D63D68" w:rsidP="00F143C8">
      <w:pPr>
        <w:pStyle w:val="Heading2"/>
        <w:spacing w:after="240"/>
      </w:pPr>
      <w:bookmarkStart w:id="11" w:name="_Toc227670739"/>
      <w:r w:rsidRPr="3097FD8E">
        <w:t>What does this look like?</w:t>
      </w:r>
      <w:bookmarkEnd w:id="11"/>
      <w:r w:rsidRPr="3097FD8E">
        <w:t xml:space="preserve"> </w:t>
      </w:r>
    </w:p>
    <w:tbl>
      <w:tblPr>
        <w:tblStyle w:val="TableGrid"/>
        <w:tblW w:w="0" w:type="auto"/>
        <w:tblBorders>
          <w:top w:val="none" w:sz="0" w:space="0" w:color="auto"/>
          <w:left w:val="none" w:sz="0" w:space="0" w:color="auto"/>
          <w:bottom w:val="none" w:sz="0" w:space="0" w:color="auto"/>
          <w:right w:val="none" w:sz="0" w:space="0" w:color="auto"/>
          <w:insideH w:val="single" w:sz="18" w:space="0" w:color="FFFFFF" w:themeColor="background1"/>
          <w:insideV w:val="single" w:sz="18" w:space="0" w:color="FFFFFF" w:themeColor="background1"/>
        </w:tblBorders>
        <w:shd w:val="clear" w:color="auto" w:fill="F3E9F3" w:themeFill="accent3" w:themeFillTint="33"/>
        <w:tblLook w:val="04A0" w:firstRow="1" w:lastRow="0" w:firstColumn="1" w:lastColumn="0" w:noHBand="0" w:noVBand="1"/>
      </w:tblPr>
      <w:tblGrid>
        <w:gridCol w:w="1002"/>
        <w:gridCol w:w="8023"/>
      </w:tblGrid>
      <w:tr w:rsidR="001F063B" w14:paraId="2269C4B8" w14:textId="77777777" w:rsidTr="00650D50">
        <w:tc>
          <w:tcPr>
            <w:tcW w:w="993" w:type="dxa"/>
            <w:shd w:val="clear" w:color="auto" w:fill="F3E9F3" w:themeFill="accent3" w:themeFillTint="33"/>
          </w:tcPr>
          <w:p w14:paraId="646E06FF" w14:textId="77777777" w:rsidR="001F063B" w:rsidRDefault="001F063B" w:rsidP="00650D50">
            <w:pPr>
              <w:jc w:val="center"/>
            </w:pPr>
          </w:p>
          <w:p w14:paraId="6C0F4C2F" w14:textId="77777777" w:rsidR="001F063B" w:rsidRDefault="001F063B" w:rsidP="00650D50">
            <w:pPr>
              <w:jc w:val="center"/>
            </w:pPr>
            <w:r>
              <w:rPr>
                <w:noProof/>
              </w:rPr>
              <w:drawing>
                <wp:inline distT="0" distB="0" distL="0" distR="0" wp14:anchorId="5255380E" wp14:editId="5A62DC23">
                  <wp:extent cx="488950" cy="294693"/>
                  <wp:effectExtent l="0" t="0" r="6350" b="0"/>
                  <wp:docPr id="1698540866"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40866" name="drawing">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a:ext>
                            </a:extLst>
                          </a:blip>
                          <a:stretch>
                            <a:fillRect/>
                          </a:stretch>
                        </pic:blipFill>
                        <pic:spPr>
                          <a:xfrm>
                            <a:off x="0" y="0"/>
                            <a:ext cx="491786" cy="296402"/>
                          </a:xfrm>
                          <a:prstGeom prst="rect">
                            <a:avLst/>
                          </a:prstGeom>
                        </pic:spPr>
                      </pic:pic>
                    </a:graphicData>
                  </a:graphic>
                </wp:inline>
              </w:drawing>
            </w:r>
          </w:p>
        </w:tc>
        <w:tc>
          <w:tcPr>
            <w:tcW w:w="8023" w:type="dxa"/>
            <w:shd w:val="clear" w:color="auto" w:fill="F3E9F3" w:themeFill="accent3" w:themeFillTint="33"/>
          </w:tcPr>
          <w:p w14:paraId="21EAA854" w14:textId="77777777" w:rsidR="001F063B" w:rsidRDefault="001F063B" w:rsidP="00650D50">
            <w:pPr>
              <w:pStyle w:val="Heading3"/>
              <w:spacing w:before="240"/>
            </w:pPr>
            <w:r w:rsidRPr="3097FD8E">
              <w:t xml:space="preserve">Our </w:t>
            </w:r>
            <w:r w:rsidRPr="00466D9E">
              <w:t>objective</w:t>
            </w:r>
          </w:p>
          <w:p w14:paraId="3C9ABF37" w14:textId="77777777" w:rsidR="001F063B" w:rsidRDefault="001F063B" w:rsidP="00650D50">
            <w:r w:rsidRPr="3097FD8E">
              <w:rPr>
                <w:rFonts w:ascii="Calibri" w:eastAsia="Calibri" w:hAnsi="Calibri" w:cs="Calibri"/>
                <w:color w:val="000000" w:themeColor="text1"/>
                <w:szCs w:val="22"/>
              </w:rPr>
              <w:t>Staff understand and apply good data practices to improve quality and efficiency, through the implementation of policies and procedures that promote good data management practices</w:t>
            </w:r>
            <w:r>
              <w:t xml:space="preserve"> </w:t>
            </w:r>
          </w:p>
          <w:p w14:paraId="6D66F8F5" w14:textId="21CEFCE0" w:rsidR="001F063B" w:rsidRDefault="001F063B" w:rsidP="00650D50"/>
        </w:tc>
      </w:tr>
      <w:tr w:rsidR="001F063B" w14:paraId="45154599" w14:textId="77777777" w:rsidTr="00650D50">
        <w:tc>
          <w:tcPr>
            <w:tcW w:w="993" w:type="dxa"/>
            <w:shd w:val="clear" w:color="auto" w:fill="EDDEF6"/>
          </w:tcPr>
          <w:p w14:paraId="4EAC881B" w14:textId="77777777" w:rsidR="001F063B" w:rsidRDefault="001F063B" w:rsidP="00650D50"/>
          <w:p w14:paraId="4BEE55AA" w14:textId="77777777" w:rsidR="001F063B" w:rsidRDefault="001F063B" w:rsidP="00650D50">
            <w:r>
              <w:rPr>
                <w:noProof/>
              </w:rPr>
              <w:drawing>
                <wp:inline distT="0" distB="0" distL="0" distR="0" wp14:anchorId="7D6F676A" wp14:editId="1DA40A07">
                  <wp:extent cx="488950" cy="291042"/>
                  <wp:effectExtent l="0" t="0" r="6350" b="0"/>
                  <wp:docPr id="1320114421"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114421" name="drawing">
                            <a:extLst>
                              <a:ext uri="{C183D7F6-B498-43B3-948B-1728B52AA6E4}">
                                <adec:decorative xmlns:adec="http://schemas.microsoft.com/office/drawing/2017/decorative" val="1"/>
                              </a:ext>
                            </a:extLst>
                          </pic:cNvPr>
                          <pic:cNvPicPr/>
                        </pic:nvPicPr>
                        <pic:blipFill>
                          <a:blip r:embed="rId21">
                            <a:extLst>
                              <a:ext uri="{28A0092B-C50C-407E-A947-70E740481C1C}">
                                <a14:useLocalDpi xmlns:a14="http://schemas.microsoft.com/office/drawing/2010/main"/>
                              </a:ext>
                            </a:extLst>
                          </a:blip>
                          <a:stretch>
                            <a:fillRect/>
                          </a:stretch>
                        </pic:blipFill>
                        <pic:spPr>
                          <a:xfrm>
                            <a:off x="0" y="0"/>
                            <a:ext cx="502245" cy="298956"/>
                          </a:xfrm>
                          <a:prstGeom prst="rect">
                            <a:avLst/>
                          </a:prstGeom>
                        </pic:spPr>
                      </pic:pic>
                    </a:graphicData>
                  </a:graphic>
                </wp:inline>
              </w:drawing>
            </w:r>
          </w:p>
        </w:tc>
        <w:tc>
          <w:tcPr>
            <w:tcW w:w="8023" w:type="dxa"/>
            <w:shd w:val="clear" w:color="auto" w:fill="EDDEF6"/>
          </w:tcPr>
          <w:p w14:paraId="11593D24" w14:textId="77777777" w:rsidR="001F063B" w:rsidRPr="001E4E90" w:rsidRDefault="001F063B" w:rsidP="00650D50">
            <w:pPr>
              <w:pStyle w:val="Heading3"/>
              <w:spacing w:before="240"/>
            </w:pPr>
            <w:r w:rsidRPr="3097FD8E">
              <w:t xml:space="preserve">Our </w:t>
            </w:r>
            <w:r w:rsidRPr="00466D9E">
              <w:t>priorities</w:t>
            </w:r>
          </w:p>
          <w:p w14:paraId="3D6F4807" w14:textId="77777777" w:rsidR="001F063B" w:rsidRDefault="001F063B" w:rsidP="00650D50">
            <w:pPr>
              <w:rPr>
                <w:rFonts w:ascii="Calibri" w:eastAsia="Calibri" w:hAnsi="Calibri" w:cs="Calibri"/>
                <w:color w:val="000000" w:themeColor="text1"/>
                <w:szCs w:val="22"/>
              </w:rPr>
            </w:pPr>
            <w:r w:rsidRPr="3097FD8E">
              <w:rPr>
                <w:rFonts w:ascii="Calibri" w:eastAsia="Calibri" w:hAnsi="Calibri" w:cs="Calibri"/>
                <w:color w:val="000000" w:themeColor="text1"/>
                <w:szCs w:val="22"/>
              </w:rPr>
              <w:t>Establish fit</w:t>
            </w:r>
            <w:r w:rsidRPr="3097FD8E">
              <w:rPr>
                <w:rFonts w:ascii="Cambria Math" w:eastAsia="Cambria Math" w:hAnsi="Cambria Math" w:cs="Cambria Math"/>
                <w:color w:val="000000" w:themeColor="text1"/>
                <w:szCs w:val="22"/>
              </w:rPr>
              <w:t>‑</w:t>
            </w:r>
            <w:r w:rsidRPr="3097FD8E">
              <w:rPr>
                <w:rFonts w:ascii="Calibri" w:eastAsia="Calibri" w:hAnsi="Calibri" w:cs="Calibri"/>
                <w:color w:val="000000" w:themeColor="text1"/>
                <w:szCs w:val="22"/>
              </w:rPr>
              <w:t>for</w:t>
            </w:r>
            <w:r w:rsidRPr="3097FD8E">
              <w:rPr>
                <w:rFonts w:ascii="Cambria Math" w:eastAsia="Cambria Math" w:hAnsi="Cambria Math" w:cs="Cambria Math"/>
                <w:color w:val="000000" w:themeColor="text1"/>
                <w:szCs w:val="22"/>
              </w:rPr>
              <w:t>‑</w:t>
            </w:r>
            <w:r w:rsidRPr="3097FD8E">
              <w:rPr>
                <w:rFonts w:ascii="Calibri" w:eastAsia="Calibri" w:hAnsi="Calibri" w:cs="Calibri"/>
                <w:color w:val="000000" w:themeColor="text1"/>
                <w:szCs w:val="22"/>
              </w:rPr>
              <w:t>purpose data practices that align with operational and strategic needs, supported by protocols that enable effective oversight. Build data skills across OIGAC teams.</w:t>
            </w:r>
          </w:p>
          <w:p w14:paraId="07F7B632" w14:textId="6A3C9789" w:rsidR="001F063B" w:rsidRPr="001F063B" w:rsidRDefault="001F063B" w:rsidP="00650D50">
            <w:pPr>
              <w:rPr>
                <w:rFonts w:ascii="Calibri" w:eastAsia="Calibri" w:hAnsi="Calibri" w:cs="Calibri"/>
                <w:color w:val="000000" w:themeColor="text1"/>
                <w:szCs w:val="22"/>
              </w:rPr>
            </w:pPr>
          </w:p>
        </w:tc>
      </w:tr>
      <w:tr w:rsidR="001F063B" w14:paraId="5EF75A6F" w14:textId="77777777" w:rsidTr="00650D50">
        <w:tc>
          <w:tcPr>
            <w:tcW w:w="993" w:type="dxa"/>
            <w:shd w:val="clear" w:color="auto" w:fill="C5DAF6" w:themeFill="accent5" w:themeFillTint="33"/>
          </w:tcPr>
          <w:p w14:paraId="5C1BE994" w14:textId="77777777" w:rsidR="001F063B" w:rsidRDefault="001F063B" w:rsidP="00650D50"/>
          <w:p w14:paraId="35DCBB4B" w14:textId="77777777" w:rsidR="001F063B" w:rsidRDefault="001F063B" w:rsidP="00650D50">
            <w:r>
              <w:rPr>
                <w:noProof/>
              </w:rPr>
              <w:drawing>
                <wp:inline distT="0" distB="0" distL="0" distR="0" wp14:anchorId="52A0F1B2" wp14:editId="392163D1">
                  <wp:extent cx="499500" cy="297321"/>
                  <wp:effectExtent l="0" t="0" r="0" b="7620"/>
                  <wp:docPr id="503063438" name="drawi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063438" name="drawing">
                            <a:extLst>
                              <a:ext uri="{C183D7F6-B498-43B3-948B-1728B52AA6E4}">
                                <adec:decorative xmlns:adec="http://schemas.microsoft.com/office/drawing/2017/decorative" val="1"/>
                              </a:ext>
                            </a:extLst>
                          </pic:cNvPr>
                          <pic:cNvPicPr/>
                        </pic:nvPicPr>
                        <pic:blipFill>
                          <a:blip r:embed="rId22">
                            <a:extLst>
                              <a:ext uri="{28A0092B-C50C-407E-A947-70E740481C1C}">
                                <a14:useLocalDpi xmlns:a14="http://schemas.microsoft.com/office/drawing/2010/main"/>
                              </a:ext>
                            </a:extLst>
                          </a:blip>
                          <a:stretch>
                            <a:fillRect/>
                          </a:stretch>
                        </pic:blipFill>
                        <pic:spPr>
                          <a:xfrm>
                            <a:off x="0" y="0"/>
                            <a:ext cx="509014" cy="302984"/>
                          </a:xfrm>
                          <a:prstGeom prst="rect">
                            <a:avLst/>
                          </a:prstGeom>
                        </pic:spPr>
                      </pic:pic>
                    </a:graphicData>
                  </a:graphic>
                </wp:inline>
              </w:drawing>
            </w:r>
          </w:p>
        </w:tc>
        <w:tc>
          <w:tcPr>
            <w:tcW w:w="8023" w:type="dxa"/>
            <w:shd w:val="clear" w:color="auto" w:fill="C5DAF6" w:themeFill="accent5" w:themeFillTint="33"/>
          </w:tcPr>
          <w:p w14:paraId="7009EEA1" w14:textId="77777777" w:rsidR="001F063B" w:rsidRDefault="001F063B" w:rsidP="00650D50">
            <w:pPr>
              <w:pStyle w:val="Heading3"/>
              <w:spacing w:before="240"/>
            </w:pPr>
            <w:r w:rsidRPr="3097FD8E">
              <w:t xml:space="preserve">Our actions </w:t>
            </w:r>
          </w:p>
          <w:p w14:paraId="3F06FDE8" w14:textId="77777777" w:rsidR="001F063B" w:rsidRDefault="001F063B" w:rsidP="00650D50">
            <w:pPr>
              <w:rPr>
                <w:rFonts w:ascii="Calibri" w:eastAsia="Calibri" w:hAnsi="Calibri" w:cs="Calibri"/>
                <w:color w:val="000000" w:themeColor="text1"/>
                <w:szCs w:val="22"/>
              </w:rPr>
            </w:pPr>
            <w:r w:rsidRPr="3097FD8E">
              <w:rPr>
                <w:rFonts w:ascii="Calibri" w:eastAsia="Calibri" w:hAnsi="Calibri" w:cs="Calibri"/>
                <w:color w:val="000000" w:themeColor="text1"/>
                <w:szCs w:val="22"/>
              </w:rPr>
              <w:t>Develop fit</w:t>
            </w:r>
            <w:r w:rsidRPr="3097FD8E">
              <w:rPr>
                <w:rFonts w:ascii="Cambria Math" w:eastAsia="Cambria Math" w:hAnsi="Cambria Math" w:cs="Cambria Math"/>
                <w:color w:val="000000" w:themeColor="text1"/>
                <w:szCs w:val="22"/>
              </w:rPr>
              <w:t>‑</w:t>
            </w:r>
            <w:r w:rsidRPr="3097FD8E">
              <w:rPr>
                <w:rFonts w:ascii="Calibri" w:eastAsia="Calibri" w:hAnsi="Calibri" w:cs="Calibri"/>
                <w:color w:val="000000" w:themeColor="text1"/>
                <w:szCs w:val="22"/>
              </w:rPr>
              <w:t>for</w:t>
            </w:r>
            <w:r w:rsidRPr="3097FD8E">
              <w:rPr>
                <w:rFonts w:ascii="Cambria Math" w:eastAsia="Cambria Math" w:hAnsi="Cambria Math" w:cs="Cambria Math"/>
                <w:color w:val="000000" w:themeColor="text1"/>
                <w:szCs w:val="22"/>
              </w:rPr>
              <w:t>‑</w:t>
            </w:r>
            <w:r w:rsidRPr="3097FD8E">
              <w:rPr>
                <w:rFonts w:ascii="Calibri" w:eastAsia="Calibri" w:hAnsi="Calibri" w:cs="Calibri"/>
                <w:color w:val="000000" w:themeColor="text1"/>
                <w:szCs w:val="22"/>
              </w:rPr>
              <w:t>purpose data policies and procedures to support consistent data management aligned to operational and strategic oversight needs. Uplift staff capability and data awareness to improve data quality, efficiency and evidence</w:t>
            </w:r>
            <w:r w:rsidRPr="3097FD8E">
              <w:rPr>
                <w:rFonts w:ascii="Cambria Math" w:eastAsia="Cambria Math" w:hAnsi="Cambria Math" w:cs="Cambria Math"/>
                <w:color w:val="000000" w:themeColor="text1"/>
                <w:szCs w:val="22"/>
              </w:rPr>
              <w:t>‑</w:t>
            </w:r>
            <w:r w:rsidRPr="3097FD8E">
              <w:rPr>
                <w:rFonts w:ascii="Calibri" w:eastAsia="Calibri" w:hAnsi="Calibri" w:cs="Calibri"/>
                <w:color w:val="000000" w:themeColor="text1"/>
                <w:szCs w:val="22"/>
              </w:rPr>
              <w:t>based oversight.</w:t>
            </w:r>
          </w:p>
          <w:p w14:paraId="58841A72" w14:textId="485A6622" w:rsidR="001F063B" w:rsidRDefault="001F063B" w:rsidP="00650D50"/>
        </w:tc>
      </w:tr>
    </w:tbl>
    <w:p w14:paraId="2C35AC2E" w14:textId="77777777" w:rsidR="007A724B" w:rsidRDefault="007A724B" w:rsidP="00466D9E">
      <w:pPr>
        <w:pStyle w:val="Heading2"/>
      </w:pPr>
    </w:p>
    <w:p w14:paraId="098B05EF" w14:textId="77777777" w:rsidR="007A724B" w:rsidRDefault="007A724B" w:rsidP="00466D9E">
      <w:pPr>
        <w:pStyle w:val="Heading2"/>
        <w:sectPr w:rsidR="007A724B" w:rsidSect="00765CB9">
          <w:headerReference w:type="even" r:id="rId24"/>
          <w:headerReference w:type="default" r:id="rId25"/>
          <w:footerReference w:type="even" r:id="rId26"/>
          <w:footerReference w:type="default" r:id="rId27"/>
          <w:headerReference w:type="first" r:id="rId28"/>
          <w:footerReference w:type="first" r:id="rId29"/>
          <w:pgSz w:w="11906" w:h="16838"/>
          <w:pgMar w:top="1276" w:right="1440" w:bottom="1134" w:left="1440" w:header="709" w:footer="708" w:gutter="0"/>
          <w:pgNumType w:start="0"/>
          <w:cols w:space="708"/>
          <w:titlePg/>
          <w:docGrid w:linePitch="360"/>
        </w:sectPr>
      </w:pPr>
    </w:p>
    <w:p w14:paraId="41A9429C" w14:textId="797F859C" w:rsidR="50D63D68" w:rsidRDefault="50D63D68" w:rsidP="00466D9E">
      <w:pPr>
        <w:pStyle w:val="Heading2"/>
      </w:pPr>
      <w:bookmarkStart w:id="12" w:name="_Toc227670740"/>
      <w:r w:rsidRPr="3097FD8E">
        <w:lastRenderedPageBreak/>
        <w:t xml:space="preserve">Our data </w:t>
      </w:r>
      <w:r w:rsidRPr="00466D9E">
        <w:t>management</w:t>
      </w:r>
      <w:r w:rsidRPr="3097FD8E">
        <w:t xml:space="preserve"> and practices</w:t>
      </w:r>
      <w:bookmarkEnd w:id="12"/>
    </w:p>
    <w:p w14:paraId="5EEF8E0D" w14:textId="12D71EC7" w:rsidR="50D63D68" w:rsidRDefault="50D63D68"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 xml:space="preserve">Data management practices at OIGAC </w:t>
      </w:r>
      <w:r w:rsidR="00843E01">
        <w:rPr>
          <w:rFonts w:ascii="Calibri" w:eastAsia="Calibri" w:hAnsi="Calibri" w:cs="Calibri"/>
          <w:color w:val="000000" w:themeColor="text1"/>
          <w:szCs w:val="22"/>
        </w:rPr>
        <w:t>ensure</w:t>
      </w:r>
      <w:r w:rsidRPr="3097FD8E">
        <w:rPr>
          <w:rFonts w:ascii="Calibri" w:eastAsia="Calibri" w:hAnsi="Calibri" w:cs="Calibri"/>
          <w:color w:val="000000" w:themeColor="text1"/>
          <w:szCs w:val="22"/>
        </w:rPr>
        <w:t xml:space="preserve"> staff understand and apply good data practices throughout the data lifecycle to support high</w:t>
      </w:r>
      <w:r w:rsidRPr="3097FD8E">
        <w:rPr>
          <w:rFonts w:ascii="Cambria Math" w:eastAsia="Cambria Math" w:hAnsi="Cambria Math" w:cs="Cambria Math"/>
          <w:color w:val="000000" w:themeColor="text1"/>
          <w:szCs w:val="22"/>
        </w:rPr>
        <w:t>‑</w:t>
      </w:r>
      <w:r w:rsidRPr="3097FD8E">
        <w:rPr>
          <w:rFonts w:ascii="Calibri" w:eastAsia="Calibri" w:hAnsi="Calibri" w:cs="Calibri"/>
          <w:color w:val="000000" w:themeColor="text1"/>
          <w:szCs w:val="22"/>
        </w:rPr>
        <w:t>quality, efficient, and reliable use of data. Fit</w:t>
      </w:r>
      <w:r w:rsidRPr="3097FD8E">
        <w:rPr>
          <w:rFonts w:ascii="Cambria Math" w:eastAsia="Cambria Math" w:hAnsi="Cambria Math" w:cs="Cambria Math"/>
          <w:color w:val="000000" w:themeColor="text1"/>
          <w:szCs w:val="22"/>
        </w:rPr>
        <w:t>‑</w:t>
      </w:r>
      <w:r w:rsidRPr="3097FD8E">
        <w:rPr>
          <w:rFonts w:ascii="Calibri" w:eastAsia="Calibri" w:hAnsi="Calibri" w:cs="Calibri"/>
          <w:color w:val="000000" w:themeColor="text1"/>
          <w:szCs w:val="22"/>
        </w:rPr>
        <w:t>for</w:t>
      </w:r>
      <w:r w:rsidRPr="3097FD8E">
        <w:rPr>
          <w:rFonts w:ascii="Cambria Math" w:eastAsia="Cambria Math" w:hAnsi="Cambria Math" w:cs="Cambria Math"/>
          <w:color w:val="000000" w:themeColor="text1"/>
          <w:szCs w:val="22"/>
        </w:rPr>
        <w:t>‑</w:t>
      </w:r>
      <w:r w:rsidRPr="3097FD8E">
        <w:rPr>
          <w:rFonts w:ascii="Calibri" w:eastAsia="Calibri" w:hAnsi="Calibri" w:cs="Calibri"/>
          <w:color w:val="000000" w:themeColor="text1"/>
          <w:szCs w:val="22"/>
        </w:rPr>
        <w:t xml:space="preserve">purpose policies and procedures will underpin consistent data handling, reduce duplication and manual effort, and ensure confidence in the data we use </w:t>
      </w:r>
      <w:r w:rsidR="0015323E">
        <w:rPr>
          <w:rFonts w:ascii="Calibri" w:eastAsia="Calibri" w:hAnsi="Calibri" w:cs="Calibri"/>
          <w:color w:val="000000" w:themeColor="text1"/>
          <w:szCs w:val="22"/>
        </w:rPr>
        <w:t>to</w:t>
      </w:r>
      <w:r w:rsidR="0015323E" w:rsidRPr="3097FD8E">
        <w:rPr>
          <w:rFonts w:ascii="Calibri" w:eastAsia="Calibri" w:hAnsi="Calibri" w:cs="Calibri"/>
          <w:color w:val="000000" w:themeColor="text1"/>
          <w:szCs w:val="22"/>
        </w:rPr>
        <w:t xml:space="preserve"> </w:t>
      </w:r>
      <w:r w:rsidRPr="3097FD8E">
        <w:rPr>
          <w:rFonts w:ascii="Calibri" w:eastAsia="Calibri" w:hAnsi="Calibri" w:cs="Calibri"/>
          <w:color w:val="000000" w:themeColor="text1"/>
          <w:szCs w:val="22"/>
        </w:rPr>
        <w:t>deliver our functions.</w:t>
      </w:r>
    </w:p>
    <w:p w14:paraId="34E26DF6" w14:textId="43C954C5" w:rsidR="50D63D68" w:rsidRDefault="50D63D68"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These practices will align with OIGAC’s operational and strategic needs</w:t>
      </w:r>
      <w:r w:rsidR="00393583">
        <w:rPr>
          <w:rFonts w:ascii="Calibri" w:eastAsia="Calibri" w:hAnsi="Calibri" w:cs="Calibri"/>
          <w:color w:val="000000" w:themeColor="text1"/>
          <w:szCs w:val="22"/>
        </w:rPr>
        <w:t xml:space="preserve">, </w:t>
      </w:r>
      <w:r w:rsidR="00393583" w:rsidRPr="3097FD8E">
        <w:rPr>
          <w:rFonts w:ascii="Calibri" w:eastAsia="Calibri" w:hAnsi="Calibri" w:cs="Calibri"/>
          <w:color w:val="000000" w:themeColor="text1"/>
          <w:szCs w:val="22"/>
        </w:rPr>
        <w:t>ensur</w:t>
      </w:r>
      <w:r w:rsidR="00393583">
        <w:rPr>
          <w:rFonts w:ascii="Calibri" w:eastAsia="Calibri" w:hAnsi="Calibri" w:cs="Calibri"/>
          <w:color w:val="000000" w:themeColor="text1"/>
          <w:szCs w:val="22"/>
        </w:rPr>
        <w:t>ing</w:t>
      </w:r>
      <w:r w:rsidRPr="3097FD8E">
        <w:rPr>
          <w:rFonts w:ascii="Calibri" w:eastAsia="Calibri" w:hAnsi="Calibri" w:cs="Calibri"/>
          <w:color w:val="000000" w:themeColor="text1"/>
          <w:szCs w:val="22"/>
        </w:rPr>
        <w:t xml:space="preserve"> data is managed and used in ways that enable effective oversight and evidence</w:t>
      </w:r>
      <w:r w:rsidRPr="3097FD8E">
        <w:rPr>
          <w:rFonts w:ascii="Cambria Math" w:eastAsia="Cambria Math" w:hAnsi="Cambria Math" w:cs="Cambria Math"/>
          <w:color w:val="000000" w:themeColor="text1"/>
          <w:szCs w:val="22"/>
        </w:rPr>
        <w:t>‑</w:t>
      </w:r>
      <w:r w:rsidRPr="3097FD8E">
        <w:rPr>
          <w:rFonts w:ascii="Calibri" w:eastAsia="Calibri" w:hAnsi="Calibri" w:cs="Calibri"/>
          <w:color w:val="000000" w:themeColor="text1"/>
          <w:szCs w:val="22"/>
        </w:rPr>
        <w:t>based outputs. Building data awareness and capability across teams supports consistent application of good data management practices, strengthens data quality, and enables staff to use data appropriately and effectively in delivering OIGAC’s functions.</w:t>
      </w:r>
    </w:p>
    <w:p w14:paraId="6BD87992" w14:textId="5598AAFA" w:rsidR="50D63D68" w:rsidRDefault="50D63D68" w:rsidP="00466D9E">
      <w:pPr>
        <w:pStyle w:val="Heading2"/>
      </w:pPr>
      <w:bookmarkStart w:id="13" w:name="_Toc227670741"/>
      <w:r w:rsidRPr="3097FD8E">
        <w:t>Actions</w:t>
      </w:r>
      <w:bookmarkEnd w:id="13"/>
      <w:r w:rsidRPr="3097FD8E">
        <w:t xml:space="preserve"> </w:t>
      </w:r>
    </w:p>
    <w:p w14:paraId="0B753EE5" w14:textId="671086B9" w:rsidR="50D63D68" w:rsidRDefault="50D63D68"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To operationalise data governance through consistent data management practices, the OIGAC will:</w:t>
      </w:r>
    </w:p>
    <w:p w14:paraId="0B381961" w14:textId="12A18E98" w:rsidR="50D63D68" w:rsidRDefault="007A5A0B" w:rsidP="3097FD8E">
      <w:pPr>
        <w:pStyle w:val="ListParagraph"/>
        <w:numPr>
          <w:ilvl w:val="0"/>
          <w:numId w:val="2"/>
        </w:numPr>
        <w:ind w:left="714" w:hanging="357"/>
        <w:contextualSpacing w:val="0"/>
        <w:rPr>
          <w:rFonts w:ascii="Calibri" w:eastAsia="Calibri" w:hAnsi="Calibri" w:cs="Calibri"/>
          <w:color w:val="000000" w:themeColor="text1"/>
          <w:szCs w:val="22"/>
        </w:rPr>
      </w:pPr>
      <w:r>
        <w:rPr>
          <w:rFonts w:ascii="Calibri" w:eastAsia="Calibri" w:hAnsi="Calibri" w:cs="Calibri"/>
          <w:color w:val="000000" w:themeColor="text1"/>
          <w:szCs w:val="22"/>
        </w:rPr>
        <w:t>d</w:t>
      </w:r>
      <w:r w:rsidRPr="3097FD8E">
        <w:rPr>
          <w:rFonts w:ascii="Calibri" w:eastAsia="Calibri" w:hAnsi="Calibri" w:cs="Calibri"/>
          <w:color w:val="000000" w:themeColor="text1"/>
          <w:szCs w:val="22"/>
        </w:rPr>
        <w:t xml:space="preserve">efine </w:t>
      </w:r>
      <w:r w:rsidR="50D63D68" w:rsidRPr="3097FD8E">
        <w:rPr>
          <w:rFonts w:ascii="Calibri" w:eastAsia="Calibri" w:hAnsi="Calibri" w:cs="Calibri"/>
          <w:color w:val="000000" w:themeColor="text1"/>
          <w:szCs w:val="22"/>
        </w:rPr>
        <w:t>clear, fit</w:t>
      </w:r>
      <w:r w:rsidR="50D63D68" w:rsidRPr="3097FD8E">
        <w:rPr>
          <w:rFonts w:ascii="Cambria Math" w:eastAsia="Cambria Math" w:hAnsi="Cambria Math" w:cs="Cambria Math"/>
          <w:color w:val="000000" w:themeColor="text1"/>
          <w:szCs w:val="22"/>
        </w:rPr>
        <w:t>‑</w:t>
      </w:r>
      <w:r w:rsidR="50D63D68" w:rsidRPr="3097FD8E">
        <w:rPr>
          <w:rFonts w:ascii="Calibri" w:eastAsia="Calibri" w:hAnsi="Calibri" w:cs="Calibri"/>
          <w:color w:val="000000" w:themeColor="text1"/>
          <w:szCs w:val="22"/>
        </w:rPr>
        <w:t>for</w:t>
      </w:r>
      <w:r w:rsidR="50D63D68" w:rsidRPr="3097FD8E">
        <w:rPr>
          <w:rFonts w:ascii="Cambria Math" w:eastAsia="Cambria Math" w:hAnsi="Cambria Math" w:cs="Cambria Math"/>
          <w:color w:val="000000" w:themeColor="text1"/>
          <w:szCs w:val="22"/>
        </w:rPr>
        <w:t>‑</w:t>
      </w:r>
      <w:r w:rsidR="50D63D68" w:rsidRPr="3097FD8E">
        <w:rPr>
          <w:rFonts w:ascii="Calibri" w:eastAsia="Calibri" w:hAnsi="Calibri" w:cs="Calibri"/>
          <w:color w:val="000000" w:themeColor="text1"/>
          <w:szCs w:val="22"/>
        </w:rPr>
        <w:t>purpose data management principles and expectations that support operational and strategic oversight needs.</w:t>
      </w:r>
    </w:p>
    <w:p w14:paraId="6FC304BD" w14:textId="5AE81471" w:rsidR="50D63D68" w:rsidRDefault="007A5A0B" w:rsidP="3097FD8E">
      <w:pPr>
        <w:pStyle w:val="ListParagraph"/>
        <w:numPr>
          <w:ilvl w:val="0"/>
          <w:numId w:val="2"/>
        </w:numPr>
        <w:ind w:left="714" w:hanging="357"/>
        <w:contextualSpacing w:val="0"/>
        <w:rPr>
          <w:rFonts w:ascii="Calibri" w:eastAsia="Calibri" w:hAnsi="Calibri" w:cs="Calibri"/>
          <w:color w:val="000000" w:themeColor="text1"/>
          <w:szCs w:val="22"/>
        </w:rPr>
      </w:pPr>
      <w:r>
        <w:rPr>
          <w:rFonts w:ascii="Calibri" w:eastAsia="Calibri" w:hAnsi="Calibri" w:cs="Calibri"/>
          <w:color w:val="000000" w:themeColor="text1"/>
          <w:szCs w:val="22"/>
        </w:rPr>
        <w:t>d</w:t>
      </w:r>
      <w:r w:rsidRPr="3097FD8E">
        <w:rPr>
          <w:rFonts w:ascii="Calibri" w:eastAsia="Calibri" w:hAnsi="Calibri" w:cs="Calibri"/>
          <w:color w:val="000000" w:themeColor="text1"/>
          <w:szCs w:val="22"/>
        </w:rPr>
        <w:t xml:space="preserve">evelop </w:t>
      </w:r>
      <w:r w:rsidR="50D63D68" w:rsidRPr="3097FD8E">
        <w:rPr>
          <w:rFonts w:ascii="Calibri" w:eastAsia="Calibri" w:hAnsi="Calibri" w:cs="Calibri"/>
          <w:color w:val="000000" w:themeColor="text1"/>
          <w:szCs w:val="22"/>
        </w:rPr>
        <w:t>and implement data management policies and procedures that support consistent handling of data across the full data lifecycle.</w:t>
      </w:r>
    </w:p>
    <w:p w14:paraId="2ADB175F" w14:textId="02EBC12B" w:rsidR="50D63D68" w:rsidRDefault="007A5A0B" w:rsidP="3097FD8E">
      <w:pPr>
        <w:pStyle w:val="ListParagraph"/>
        <w:numPr>
          <w:ilvl w:val="0"/>
          <w:numId w:val="2"/>
        </w:numPr>
        <w:ind w:left="714" w:hanging="357"/>
        <w:contextualSpacing w:val="0"/>
        <w:rPr>
          <w:rFonts w:ascii="Calibri" w:eastAsia="Calibri" w:hAnsi="Calibri" w:cs="Calibri"/>
          <w:color w:val="000000" w:themeColor="text1"/>
          <w:szCs w:val="22"/>
        </w:rPr>
      </w:pPr>
      <w:r>
        <w:rPr>
          <w:rFonts w:ascii="Calibri" w:eastAsia="Calibri" w:hAnsi="Calibri" w:cs="Calibri"/>
          <w:color w:val="000000" w:themeColor="text1"/>
          <w:szCs w:val="22"/>
        </w:rPr>
        <w:t>a</w:t>
      </w:r>
      <w:r w:rsidRPr="3097FD8E">
        <w:rPr>
          <w:rFonts w:ascii="Calibri" w:eastAsia="Calibri" w:hAnsi="Calibri" w:cs="Calibri"/>
          <w:color w:val="000000" w:themeColor="text1"/>
          <w:szCs w:val="22"/>
        </w:rPr>
        <w:t xml:space="preserve">lign </w:t>
      </w:r>
      <w:r w:rsidR="50D63D68" w:rsidRPr="3097FD8E">
        <w:rPr>
          <w:rFonts w:ascii="Calibri" w:eastAsia="Calibri" w:hAnsi="Calibri" w:cs="Calibri"/>
          <w:color w:val="000000" w:themeColor="text1"/>
          <w:szCs w:val="22"/>
        </w:rPr>
        <w:t>data management practices to OIGAC’s functions and activities to ensure data is trusted, secure, and fit for purpose.</w:t>
      </w:r>
    </w:p>
    <w:p w14:paraId="51139FC3" w14:textId="295E4937" w:rsidR="50D63D68" w:rsidRDefault="007A5A0B" w:rsidP="3097FD8E">
      <w:pPr>
        <w:pStyle w:val="ListParagraph"/>
        <w:numPr>
          <w:ilvl w:val="0"/>
          <w:numId w:val="2"/>
        </w:numPr>
        <w:ind w:left="714" w:hanging="357"/>
        <w:contextualSpacing w:val="0"/>
        <w:rPr>
          <w:rFonts w:ascii="Calibri" w:eastAsia="Calibri" w:hAnsi="Calibri" w:cs="Calibri"/>
          <w:color w:val="000000" w:themeColor="text1"/>
          <w:szCs w:val="22"/>
        </w:rPr>
      </w:pPr>
      <w:r>
        <w:rPr>
          <w:rFonts w:ascii="Calibri" w:eastAsia="Calibri" w:hAnsi="Calibri" w:cs="Calibri"/>
          <w:color w:val="000000" w:themeColor="text1"/>
          <w:szCs w:val="22"/>
        </w:rPr>
        <w:t>r</w:t>
      </w:r>
      <w:r w:rsidRPr="3097FD8E">
        <w:rPr>
          <w:rFonts w:ascii="Calibri" w:eastAsia="Calibri" w:hAnsi="Calibri" w:cs="Calibri"/>
          <w:color w:val="000000" w:themeColor="text1"/>
          <w:szCs w:val="22"/>
        </w:rPr>
        <w:t xml:space="preserve">educe </w:t>
      </w:r>
      <w:r w:rsidR="50D63D68" w:rsidRPr="3097FD8E">
        <w:rPr>
          <w:rFonts w:ascii="Calibri" w:eastAsia="Calibri" w:hAnsi="Calibri" w:cs="Calibri"/>
          <w:color w:val="000000" w:themeColor="text1"/>
          <w:szCs w:val="22"/>
        </w:rPr>
        <w:t>duplication and manual effort through more consistent, efficient data handling practices.</w:t>
      </w:r>
    </w:p>
    <w:p w14:paraId="5D0124E1" w14:textId="212B9E79" w:rsidR="50D63D68" w:rsidRDefault="007A5A0B" w:rsidP="3097FD8E">
      <w:pPr>
        <w:pStyle w:val="ListParagraph"/>
        <w:numPr>
          <w:ilvl w:val="0"/>
          <w:numId w:val="2"/>
        </w:numPr>
        <w:ind w:left="714" w:hanging="357"/>
        <w:contextualSpacing w:val="0"/>
        <w:rPr>
          <w:rFonts w:ascii="Calibri" w:eastAsia="Calibri" w:hAnsi="Calibri" w:cs="Calibri"/>
          <w:color w:val="000000" w:themeColor="text1"/>
          <w:szCs w:val="22"/>
        </w:rPr>
      </w:pPr>
      <w:r>
        <w:rPr>
          <w:rFonts w:ascii="Calibri" w:eastAsia="Calibri" w:hAnsi="Calibri" w:cs="Calibri"/>
          <w:color w:val="000000" w:themeColor="text1"/>
          <w:szCs w:val="22"/>
        </w:rPr>
        <w:t>p</w:t>
      </w:r>
      <w:r w:rsidRPr="3097FD8E">
        <w:rPr>
          <w:rFonts w:ascii="Calibri" w:eastAsia="Calibri" w:hAnsi="Calibri" w:cs="Calibri"/>
          <w:color w:val="000000" w:themeColor="text1"/>
          <w:szCs w:val="22"/>
        </w:rPr>
        <w:t xml:space="preserve">rovide </w:t>
      </w:r>
      <w:r w:rsidR="50D63D68" w:rsidRPr="3097FD8E">
        <w:rPr>
          <w:rFonts w:ascii="Calibri" w:eastAsia="Calibri" w:hAnsi="Calibri" w:cs="Calibri"/>
          <w:color w:val="000000" w:themeColor="text1"/>
          <w:szCs w:val="22"/>
        </w:rPr>
        <w:t>practical guidance, tools, and standards to support staff in managing and using data appropriately in their day</w:t>
      </w:r>
      <w:r w:rsidR="50D63D68" w:rsidRPr="3097FD8E">
        <w:rPr>
          <w:rFonts w:ascii="Cambria Math" w:eastAsia="Cambria Math" w:hAnsi="Cambria Math" w:cs="Cambria Math"/>
          <w:color w:val="000000" w:themeColor="text1"/>
          <w:szCs w:val="22"/>
        </w:rPr>
        <w:t>‑</w:t>
      </w:r>
      <w:r w:rsidR="50D63D68" w:rsidRPr="3097FD8E">
        <w:rPr>
          <w:rFonts w:ascii="Calibri" w:eastAsia="Calibri" w:hAnsi="Calibri" w:cs="Calibri"/>
          <w:color w:val="000000" w:themeColor="text1"/>
          <w:szCs w:val="22"/>
        </w:rPr>
        <w:t>to</w:t>
      </w:r>
      <w:r w:rsidR="50D63D68" w:rsidRPr="3097FD8E">
        <w:rPr>
          <w:rFonts w:ascii="Cambria Math" w:eastAsia="Cambria Math" w:hAnsi="Cambria Math" w:cs="Cambria Math"/>
          <w:color w:val="000000" w:themeColor="text1"/>
          <w:szCs w:val="22"/>
        </w:rPr>
        <w:t>‑</w:t>
      </w:r>
      <w:r w:rsidR="50D63D68" w:rsidRPr="3097FD8E">
        <w:rPr>
          <w:rFonts w:ascii="Calibri" w:eastAsia="Calibri" w:hAnsi="Calibri" w:cs="Calibri"/>
          <w:color w:val="000000" w:themeColor="text1"/>
          <w:szCs w:val="22"/>
        </w:rPr>
        <w:t>day work.</w:t>
      </w:r>
    </w:p>
    <w:p w14:paraId="48582DE5" w14:textId="2C0749A6" w:rsidR="50D63D68" w:rsidRDefault="007A5A0B" w:rsidP="3097FD8E">
      <w:pPr>
        <w:pStyle w:val="ListParagraph"/>
        <w:numPr>
          <w:ilvl w:val="0"/>
          <w:numId w:val="2"/>
        </w:numPr>
        <w:ind w:left="714" w:hanging="357"/>
        <w:contextualSpacing w:val="0"/>
        <w:rPr>
          <w:rFonts w:ascii="Calibri" w:eastAsia="Calibri" w:hAnsi="Calibri" w:cs="Calibri"/>
          <w:color w:val="000000" w:themeColor="text1"/>
          <w:szCs w:val="22"/>
        </w:rPr>
      </w:pPr>
      <w:r>
        <w:rPr>
          <w:rFonts w:ascii="Calibri" w:eastAsia="Calibri" w:hAnsi="Calibri" w:cs="Calibri"/>
          <w:color w:val="000000" w:themeColor="text1"/>
          <w:szCs w:val="22"/>
        </w:rPr>
        <w:t>b</w:t>
      </w:r>
      <w:r w:rsidRPr="3097FD8E">
        <w:rPr>
          <w:rFonts w:ascii="Calibri" w:eastAsia="Calibri" w:hAnsi="Calibri" w:cs="Calibri"/>
          <w:color w:val="000000" w:themeColor="text1"/>
          <w:szCs w:val="22"/>
        </w:rPr>
        <w:t xml:space="preserve">uild </w:t>
      </w:r>
      <w:r w:rsidR="50D63D68" w:rsidRPr="3097FD8E">
        <w:rPr>
          <w:rFonts w:ascii="Calibri" w:eastAsia="Calibri" w:hAnsi="Calibri" w:cs="Calibri"/>
          <w:color w:val="000000" w:themeColor="text1"/>
          <w:szCs w:val="22"/>
        </w:rPr>
        <w:t>staff skills to strengthen data quality, efficiency, and evidence</w:t>
      </w:r>
      <w:r w:rsidR="50D63D68" w:rsidRPr="3097FD8E">
        <w:rPr>
          <w:rFonts w:ascii="Cambria Math" w:eastAsia="Cambria Math" w:hAnsi="Cambria Math" w:cs="Cambria Math"/>
          <w:color w:val="000000" w:themeColor="text1"/>
          <w:szCs w:val="22"/>
        </w:rPr>
        <w:t>‑</w:t>
      </w:r>
      <w:r w:rsidR="50D63D68" w:rsidRPr="3097FD8E">
        <w:rPr>
          <w:rFonts w:ascii="Calibri" w:eastAsia="Calibri" w:hAnsi="Calibri" w:cs="Calibri"/>
          <w:color w:val="000000" w:themeColor="text1"/>
          <w:szCs w:val="22"/>
        </w:rPr>
        <w:t>based oversight.</w:t>
      </w:r>
    </w:p>
    <w:p w14:paraId="582B3E48" w14:textId="77777777" w:rsidR="0079773D" w:rsidRDefault="0079773D">
      <w:pPr>
        <w:rPr>
          <w:rFonts w:ascii="Calibri" w:eastAsia="Calibri" w:hAnsi="Calibri" w:cs="Calibri"/>
          <w:b/>
          <w:bCs/>
          <w:color w:val="452669" w:themeColor="accent1"/>
          <w:sz w:val="48"/>
          <w:szCs w:val="48"/>
        </w:rPr>
      </w:pPr>
      <w:r>
        <w:rPr>
          <w:rFonts w:ascii="Calibri" w:eastAsia="Calibri" w:hAnsi="Calibri" w:cs="Calibri"/>
          <w:b/>
          <w:bCs/>
          <w:color w:val="452669" w:themeColor="accent1"/>
          <w:sz w:val="48"/>
          <w:szCs w:val="48"/>
        </w:rPr>
        <w:br w:type="page"/>
      </w:r>
    </w:p>
    <w:p w14:paraId="2DFD2959" w14:textId="2E4E61A5" w:rsidR="03987CE4" w:rsidRDefault="03987CE4" w:rsidP="00466D9E">
      <w:pPr>
        <w:pStyle w:val="Heading1"/>
      </w:pPr>
      <w:bookmarkStart w:id="14" w:name="_Toc227670742"/>
      <w:r w:rsidRPr="3097FD8E">
        <w:lastRenderedPageBreak/>
        <w:t>Objective 3</w:t>
      </w:r>
      <w:r w:rsidR="009616F4">
        <w:t>:</w:t>
      </w:r>
      <w:r w:rsidRPr="3097FD8E">
        <w:t xml:space="preserve"> </w:t>
      </w:r>
      <w:r w:rsidR="004C0B6E">
        <w:t>First Nations</w:t>
      </w:r>
      <w:r w:rsidR="3091D91E" w:rsidRPr="3097FD8E">
        <w:t xml:space="preserve"> </w:t>
      </w:r>
      <w:r w:rsidR="00837936">
        <w:t>d</w:t>
      </w:r>
      <w:r w:rsidR="00837936" w:rsidRPr="3097FD8E">
        <w:t xml:space="preserve">ata </w:t>
      </w:r>
      <w:r w:rsidR="00837936">
        <w:t>g</w:t>
      </w:r>
      <w:r w:rsidR="00837936" w:rsidRPr="3097FD8E">
        <w:t xml:space="preserve">overnance </w:t>
      </w:r>
      <w:r w:rsidR="00837936">
        <w:t>p</w:t>
      </w:r>
      <w:r w:rsidR="00837936" w:rsidRPr="3097FD8E">
        <w:t>rinciples</w:t>
      </w:r>
      <w:bookmarkEnd w:id="14"/>
      <w:r w:rsidR="00837936" w:rsidRPr="3097FD8E">
        <w:t xml:space="preserve"> </w:t>
      </w:r>
    </w:p>
    <w:p w14:paraId="19505D01" w14:textId="09C30666" w:rsidR="3091D91E" w:rsidRDefault="3091D91E" w:rsidP="00466D9E">
      <w:pPr>
        <w:pStyle w:val="Heading2"/>
      </w:pPr>
      <w:bookmarkStart w:id="15" w:name="_Toc227670743"/>
      <w:r w:rsidRPr="3097FD8E">
        <w:t>Background</w:t>
      </w:r>
      <w:bookmarkEnd w:id="15"/>
    </w:p>
    <w:p w14:paraId="3EC1C4DF" w14:textId="5FCFCD9D" w:rsidR="3091D91E" w:rsidRDefault="3091D91E"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OIGAC has publicly committed to developing and implementing Indigenous data practices that uphold Aboriginal and Torres Strait Islander peoples’ rights to govern data about them</w:t>
      </w:r>
      <w:r w:rsidR="00A368CD">
        <w:rPr>
          <w:rFonts w:ascii="Calibri" w:eastAsia="Calibri" w:hAnsi="Calibri" w:cs="Calibri"/>
          <w:color w:val="000000" w:themeColor="text1"/>
          <w:szCs w:val="22"/>
        </w:rPr>
        <w:t>. This e</w:t>
      </w:r>
      <w:r w:rsidRPr="3097FD8E">
        <w:rPr>
          <w:rFonts w:ascii="Calibri" w:eastAsia="Calibri" w:hAnsi="Calibri" w:cs="Calibri"/>
          <w:color w:val="000000" w:themeColor="text1"/>
          <w:szCs w:val="22"/>
        </w:rPr>
        <w:t>nsur</w:t>
      </w:r>
      <w:r w:rsidR="00A368CD">
        <w:rPr>
          <w:rFonts w:ascii="Calibri" w:eastAsia="Calibri" w:hAnsi="Calibri" w:cs="Calibri"/>
          <w:color w:val="000000" w:themeColor="text1"/>
          <w:szCs w:val="22"/>
        </w:rPr>
        <w:t>es</w:t>
      </w:r>
      <w:r w:rsidRPr="3097FD8E">
        <w:rPr>
          <w:rFonts w:ascii="Calibri" w:eastAsia="Calibri" w:hAnsi="Calibri" w:cs="Calibri"/>
          <w:color w:val="000000" w:themeColor="text1"/>
          <w:szCs w:val="22"/>
        </w:rPr>
        <w:t xml:space="preserve"> culturally safe, transparent, and accountable use across the data lifecycle.</w:t>
      </w:r>
    </w:p>
    <w:p w14:paraId="21B8C430" w14:textId="420FF346" w:rsidR="3091D91E" w:rsidRDefault="3091D91E"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 xml:space="preserve">The </w:t>
      </w:r>
      <w:hyperlink r:id="rId30" w:history="1">
        <w:r w:rsidRPr="00AD602E">
          <w:rPr>
            <w:rStyle w:val="Hyperlink"/>
            <w:rFonts w:ascii="Calibri" w:eastAsia="Calibri" w:hAnsi="Calibri" w:cs="Calibri"/>
            <w:szCs w:val="22"/>
          </w:rPr>
          <w:t>Framework for Governance of Indigenous Data</w:t>
        </w:r>
      </w:hyperlink>
      <w:r w:rsidRPr="3097FD8E">
        <w:rPr>
          <w:rFonts w:ascii="Calibri" w:eastAsia="Calibri" w:hAnsi="Calibri" w:cs="Calibri"/>
          <w:color w:val="000000" w:themeColor="text1"/>
          <w:szCs w:val="22"/>
        </w:rPr>
        <w:t xml:space="preserve"> (the Framework) sets out four guidelines for APS agencies in this area:</w:t>
      </w:r>
    </w:p>
    <w:p w14:paraId="5D28621B" w14:textId="747F6F97" w:rsidR="3091D91E" w:rsidRDefault="3091D91E" w:rsidP="3097FD8E">
      <w:pPr>
        <w:pStyle w:val="ListParagraph"/>
        <w:numPr>
          <w:ilvl w:val="0"/>
          <w:numId w:val="19"/>
        </w:numPr>
        <w:rPr>
          <w:rFonts w:ascii="Calibri" w:eastAsia="Calibri" w:hAnsi="Calibri" w:cs="Calibri"/>
          <w:color w:val="000000" w:themeColor="text1"/>
          <w:szCs w:val="22"/>
        </w:rPr>
      </w:pPr>
      <w:r w:rsidRPr="3097FD8E">
        <w:rPr>
          <w:rFonts w:ascii="Calibri" w:eastAsia="Calibri" w:hAnsi="Calibri" w:cs="Calibri"/>
          <w:color w:val="000000" w:themeColor="text1"/>
          <w:szCs w:val="22"/>
        </w:rPr>
        <w:t>Partner with Aboriginal and Torres Strait Islander people</w:t>
      </w:r>
    </w:p>
    <w:p w14:paraId="138A3571" w14:textId="4A164A59" w:rsidR="3091D91E" w:rsidRDefault="3091D91E" w:rsidP="3097FD8E">
      <w:pPr>
        <w:pStyle w:val="ListParagraph"/>
        <w:numPr>
          <w:ilvl w:val="0"/>
          <w:numId w:val="19"/>
        </w:numPr>
        <w:rPr>
          <w:rFonts w:ascii="Calibri" w:eastAsia="Calibri" w:hAnsi="Calibri" w:cs="Calibri"/>
          <w:color w:val="000000" w:themeColor="text1"/>
          <w:szCs w:val="22"/>
        </w:rPr>
      </w:pPr>
      <w:r w:rsidRPr="3097FD8E">
        <w:rPr>
          <w:rFonts w:ascii="Calibri" w:eastAsia="Calibri" w:hAnsi="Calibri" w:cs="Calibri"/>
          <w:color w:val="000000" w:themeColor="text1"/>
          <w:szCs w:val="22"/>
        </w:rPr>
        <w:t>Build data</w:t>
      </w:r>
      <w:r w:rsidRPr="3097FD8E">
        <w:rPr>
          <w:rFonts w:ascii="Cambria Math" w:eastAsia="Cambria Math" w:hAnsi="Cambria Math" w:cs="Cambria Math"/>
          <w:color w:val="000000" w:themeColor="text1"/>
          <w:szCs w:val="22"/>
        </w:rPr>
        <w:t>‑</w:t>
      </w:r>
      <w:r w:rsidRPr="3097FD8E">
        <w:rPr>
          <w:rFonts w:ascii="Calibri" w:eastAsia="Calibri" w:hAnsi="Calibri" w:cs="Calibri"/>
          <w:color w:val="000000" w:themeColor="text1"/>
          <w:szCs w:val="22"/>
        </w:rPr>
        <w:t>related capabilities</w:t>
      </w:r>
    </w:p>
    <w:p w14:paraId="4311F033" w14:textId="30B1BC5D" w:rsidR="3091D91E" w:rsidRDefault="3091D91E" w:rsidP="3097FD8E">
      <w:pPr>
        <w:pStyle w:val="ListParagraph"/>
        <w:numPr>
          <w:ilvl w:val="0"/>
          <w:numId w:val="19"/>
        </w:numPr>
        <w:rPr>
          <w:rFonts w:ascii="Calibri" w:eastAsia="Calibri" w:hAnsi="Calibri" w:cs="Calibri"/>
          <w:color w:val="000000" w:themeColor="text1"/>
          <w:szCs w:val="22"/>
        </w:rPr>
      </w:pPr>
      <w:r w:rsidRPr="3097FD8E">
        <w:rPr>
          <w:rFonts w:ascii="Calibri" w:eastAsia="Calibri" w:hAnsi="Calibri" w:cs="Calibri"/>
          <w:color w:val="000000" w:themeColor="text1"/>
          <w:szCs w:val="22"/>
        </w:rPr>
        <w:t>Provide knowledge of data assets</w:t>
      </w:r>
    </w:p>
    <w:p w14:paraId="3249E7A4" w14:textId="00B97000" w:rsidR="3091D91E" w:rsidRDefault="3091D91E" w:rsidP="3097FD8E">
      <w:pPr>
        <w:pStyle w:val="ListParagraph"/>
        <w:numPr>
          <w:ilvl w:val="0"/>
          <w:numId w:val="19"/>
        </w:numPr>
        <w:rPr>
          <w:rFonts w:ascii="Calibri" w:eastAsia="Calibri" w:hAnsi="Calibri" w:cs="Calibri"/>
          <w:color w:val="000000" w:themeColor="text1"/>
          <w:szCs w:val="22"/>
        </w:rPr>
      </w:pPr>
      <w:r w:rsidRPr="3097FD8E">
        <w:rPr>
          <w:rFonts w:ascii="Calibri" w:eastAsia="Calibri" w:hAnsi="Calibri" w:cs="Calibri"/>
          <w:color w:val="000000" w:themeColor="text1"/>
          <w:szCs w:val="22"/>
        </w:rPr>
        <w:t>Build an inclusive data system.</w:t>
      </w:r>
    </w:p>
    <w:p w14:paraId="4EC3B034" w14:textId="7334197D" w:rsidR="00530F11" w:rsidDel="0093621F" w:rsidRDefault="3091D91E"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 xml:space="preserve">Along with the Framework, </w:t>
      </w:r>
      <w:r w:rsidR="00A368CD">
        <w:rPr>
          <w:rFonts w:ascii="Calibri" w:eastAsia="Calibri" w:hAnsi="Calibri" w:cs="Calibri"/>
          <w:color w:val="000000" w:themeColor="text1"/>
          <w:szCs w:val="22"/>
        </w:rPr>
        <w:t>the following</w:t>
      </w:r>
      <w:r w:rsidR="00A368CD" w:rsidRPr="3097FD8E">
        <w:rPr>
          <w:rFonts w:ascii="Calibri" w:eastAsia="Calibri" w:hAnsi="Calibri" w:cs="Calibri"/>
          <w:color w:val="000000" w:themeColor="text1"/>
          <w:szCs w:val="22"/>
        </w:rPr>
        <w:t xml:space="preserve"> </w:t>
      </w:r>
      <w:r w:rsidRPr="3097FD8E">
        <w:rPr>
          <w:rFonts w:ascii="Calibri" w:eastAsia="Calibri" w:hAnsi="Calibri" w:cs="Calibri"/>
          <w:color w:val="000000" w:themeColor="text1"/>
          <w:szCs w:val="22"/>
        </w:rPr>
        <w:t xml:space="preserve">four </w:t>
      </w:r>
      <w:hyperlink r:id="rId31">
        <w:r w:rsidRPr="3097FD8E">
          <w:rPr>
            <w:rStyle w:val="Hyperlink"/>
            <w:rFonts w:ascii="Calibri" w:eastAsia="Calibri" w:hAnsi="Calibri" w:cs="Calibri"/>
            <w:szCs w:val="22"/>
          </w:rPr>
          <w:t>Priority Reforms</w:t>
        </w:r>
      </w:hyperlink>
      <w:r w:rsidR="004F6B97">
        <w:t xml:space="preserve"> </w:t>
      </w:r>
      <w:r w:rsidR="00530F11">
        <w:t xml:space="preserve">under the National Agreement on Closing the Gap </w:t>
      </w:r>
      <w:r w:rsidRPr="3097FD8E">
        <w:rPr>
          <w:rFonts w:ascii="Calibri" w:eastAsia="Calibri" w:hAnsi="Calibri" w:cs="Calibri"/>
          <w:color w:val="000000" w:themeColor="text1"/>
          <w:szCs w:val="22"/>
        </w:rPr>
        <w:t xml:space="preserve">have informed the development of our </w:t>
      </w:r>
      <w:r w:rsidR="00D946DD">
        <w:rPr>
          <w:rFonts w:ascii="Calibri" w:eastAsia="Calibri" w:hAnsi="Calibri" w:cs="Calibri"/>
          <w:color w:val="000000" w:themeColor="text1"/>
          <w:szCs w:val="22"/>
        </w:rPr>
        <w:t>First Nations</w:t>
      </w:r>
      <w:r w:rsidRPr="3097FD8E">
        <w:rPr>
          <w:rFonts w:ascii="Calibri" w:eastAsia="Calibri" w:hAnsi="Calibri" w:cs="Calibri"/>
          <w:color w:val="000000" w:themeColor="text1"/>
          <w:szCs w:val="22"/>
        </w:rPr>
        <w:t xml:space="preserve"> </w:t>
      </w:r>
      <w:r w:rsidR="004426AC">
        <w:rPr>
          <w:rFonts w:ascii="Calibri" w:eastAsia="Calibri" w:hAnsi="Calibri" w:cs="Calibri"/>
          <w:color w:val="000000" w:themeColor="text1"/>
          <w:szCs w:val="22"/>
        </w:rPr>
        <w:t>d</w:t>
      </w:r>
      <w:r w:rsidR="004426AC" w:rsidRPr="3097FD8E">
        <w:rPr>
          <w:rFonts w:ascii="Calibri" w:eastAsia="Calibri" w:hAnsi="Calibri" w:cs="Calibri"/>
          <w:color w:val="000000" w:themeColor="text1"/>
          <w:szCs w:val="22"/>
        </w:rPr>
        <w:t xml:space="preserve">ata </w:t>
      </w:r>
      <w:r w:rsidRPr="3097FD8E">
        <w:rPr>
          <w:rFonts w:ascii="Calibri" w:eastAsia="Calibri" w:hAnsi="Calibri" w:cs="Calibri"/>
          <w:color w:val="000000" w:themeColor="text1"/>
          <w:szCs w:val="22"/>
        </w:rPr>
        <w:t>Governance Principles</w:t>
      </w:r>
      <w:r w:rsidR="00530F11">
        <w:rPr>
          <w:rFonts w:ascii="Calibri" w:eastAsia="Calibri" w:hAnsi="Calibri" w:cs="Calibri"/>
          <w:color w:val="000000" w:themeColor="text1"/>
          <w:szCs w:val="22"/>
        </w:rPr>
        <w:t>:</w:t>
      </w:r>
      <w:r w:rsidRPr="3097FD8E">
        <w:rPr>
          <w:rFonts w:ascii="Calibri" w:eastAsia="Calibri" w:hAnsi="Calibri" w:cs="Calibri"/>
          <w:color w:val="000000" w:themeColor="text1"/>
          <w:szCs w:val="22"/>
        </w:rPr>
        <w:t xml:space="preserve"> </w:t>
      </w:r>
    </w:p>
    <w:p w14:paraId="082DBF6F" w14:textId="7637AB2A" w:rsidR="3091D91E" w:rsidRPr="00466D9E" w:rsidRDefault="3091D91E" w:rsidP="00466D9E">
      <w:pPr>
        <w:pStyle w:val="ListParagraph"/>
        <w:numPr>
          <w:ilvl w:val="0"/>
          <w:numId w:val="18"/>
        </w:numPr>
        <w:rPr>
          <w:rFonts w:ascii="Calibri" w:eastAsia="Calibri" w:hAnsi="Calibri" w:cs="Calibri"/>
          <w:color w:val="000000" w:themeColor="text1"/>
          <w:szCs w:val="22"/>
        </w:rPr>
      </w:pPr>
      <w:r w:rsidRPr="00466D9E">
        <w:rPr>
          <w:rFonts w:ascii="Calibri" w:eastAsia="Calibri" w:hAnsi="Calibri" w:cs="Calibri"/>
          <w:color w:val="000000" w:themeColor="text1"/>
          <w:szCs w:val="22"/>
        </w:rPr>
        <w:t>Formal partnerships and shared decision making</w:t>
      </w:r>
    </w:p>
    <w:p w14:paraId="1402D7BE" w14:textId="7D6FF7AF" w:rsidR="3091D91E" w:rsidRDefault="3091D91E" w:rsidP="3097FD8E">
      <w:pPr>
        <w:pStyle w:val="ListParagraph"/>
        <w:numPr>
          <w:ilvl w:val="0"/>
          <w:numId w:val="18"/>
        </w:numPr>
        <w:rPr>
          <w:rFonts w:ascii="Calibri" w:eastAsia="Calibri" w:hAnsi="Calibri" w:cs="Calibri"/>
          <w:color w:val="000000" w:themeColor="text1"/>
          <w:szCs w:val="22"/>
        </w:rPr>
      </w:pPr>
      <w:r w:rsidRPr="3097FD8E">
        <w:rPr>
          <w:rFonts w:ascii="Calibri" w:eastAsia="Calibri" w:hAnsi="Calibri" w:cs="Calibri"/>
          <w:color w:val="000000" w:themeColor="text1"/>
          <w:szCs w:val="22"/>
        </w:rPr>
        <w:t>Building the community-controlled sector</w:t>
      </w:r>
    </w:p>
    <w:p w14:paraId="3C4E3F43" w14:textId="782C23BD" w:rsidR="3091D91E" w:rsidRDefault="3091D91E" w:rsidP="3097FD8E">
      <w:pPr>
        <w:pStyle w:val="ListParagraph"/>
        <w:numPr>
          <w:ilvl w:val="0"/>
          <w:numId w:val="18"/>
        </w:numPr>
        <w:rPr>
          <w:rFonts w:ascii="Calibri" w:eastAsia="Calibri" w:hAnsi="Calibri" w:cs="Calibri"/>
          <w:color w:val="000000" w:themeColor="text1"/>
          <w:szCs w:val="22"/>
        </w:rPr>
      </w:pPr>
      <w:r w:rsidRPr="3097FD8E">
        <w:rPr>
          <w:rFonts w:ascii="Calibri" w:eastAsia="Calibri" w:hAnsi="Calibri" w:cs="Calibri"/>
          <w:color w:val="000000" w:themeColor="text1"/>
          <w:szCs w:val="22"/>
        </w:rPr>
        <w:t>Transforming government organisations</w:t>
      </w:r>
    </w:p>
    <w:p w14:paraId="568A94B3" w14:textId="20629739" w:rsidR="3091D91E" w:rsidRDefault="3091D91E" w:rsidP="3097FD8E">
      <w:pPr>
        <w:pStyle w:val="ListParagraph"/>
        <w:numPr>
          <w:ilvl w:val="0"/>
          <w:numId w:val="18"/>
        </w:numPr>
        <w:rPr>
          <w:rFonts w:ascii="Calibri" w:eastAsia="Calibri" w:hAnsi="Calibri" w:cs="Calibri"/>
          <w:color w:val="000000" w:themeColor="text1"/>
          <w:szCs w:val="22"/>
        </w:rPr>
      </w:pPr>
      <w:r w:rsidRPr="3097FD8E">
        <w:rPr>
          <w:rFonts w:ascii="Calibri" w:eastAsia="Calibri" w:hAnsi="Calibri" w:cs="Calibri"/>
          <w:color w:val="000000" w:themeColor="text1"/>
          <w:szCs w:val="22"/>
        </w:rPr>
        <w:t>Shared access to data and information at a regional level.</w:t>
      </w:r>
    </w:p>
    <w:p w14:paraId="3CAB8579" w14:textId="06A8BB63" w:rsidR="3091D91E" w:rsidRDefault="0093621F" w:rsidP="3097FD8E">
      <w:pPr>
        <w:rPr>
          <w:rFonts w:ascii="Calibri" w:eastAsia="Calibri" w:hAnsi="Calibri" w:cs="Calibri"/>
          <w:color w:val="000000" w:themeColor="text1"/>
          <w:szCs w:val="22"/>
        </w:rPr>
      </w:pPr>
      <w:r w:rsidRPr="0093621F">
        <w:rPr>
          <w:rFonts w:ascii="Calibri" w:eastAsia="Calibri" w:hAnsi="Calibri" w:cs="Calibri"/>
          <w:color w:val="000000" w:themeColor="text1"/>
          <w:szCs w:val="22"/>
        </w:rPr>
        <w:t xml:space="preserve">The </w:t>
      </w:r>
      <w:hyperlink r:id="rId32">
        <w:r w:rsidRPr="0093621F">
          <w:rPr>
            <w:rStyle w:val="Hyperlink"/>
            <w:rFonts w:ascii="Calibri" w:eastAsia="Calibri" w:hAnsi="Calibri" w:cs="Calibri"/>
            <w:szCs w:val="22"/>
          </w:rPr>
          <w:t>Commonwealth Priority Reforms Roadmap</w:t>
        </w:r>
      </w:hyperlink>
      <w:r w:rsidRPr="0093621F">
        <w:rPr>
          <w:rFonts w:ascii="Calibri" w:eastAsia="Calibri" w:hAnsi="Calibri" w:cs="Calibri"/>
          <w:i/>
          <w:iCs/>
          <w:color w:val="000000" w:themeColor="text1"/>
          <w:szCs w:val="22"/>
        </w:rPr>
        <w:t xml:space="preserve"> </w:t>
      </w:r>
      <w:r w:rsidRPr="0093621F">
        <w:rPr>
          <w:rFonts w:ascii="Calibri" w:eastAsia="Calibri" w:hAnsi="Calibri" w:cs="Calibri"/>
          <w:color w:val="000000" w:themeColor="text1"/>
          <w:szCs w:val="22"/>
        </w:rPr>
        <w:t xml:space="preserve">is a practical guide </w:t>
      </w:r>
      <w:r w:rsidR="004D5E82">
        <w:rPr>
          <w:rFonts w:ascii="Calibri" w:eastAsia="Calibri" w:hAnsi="Calibri" w:cs="Calibri"/>
          <w:color w:val="000000" w:themeColor="text1"/>
          <w:szCs w:val="22"/>
        </w:rPr>
        <w:t>to help the Australian Public Sector</w:t>
      </w:r>
      <w:r w:rsidR="00FB1D43">
        <w:rPr>
          <w:rFonts w:ascii="Calibri" w:eastAsia="Calibri" w:hAnsi="Calibri" w:cs="Calibri"/>
          <w:color w:val="000000" w:themeColor="text1"/>
          <w:szCs w:val="22"/>
        </w:rPr>
        <w:t xml:space="preserve"> (APS)</w:t>
      </w:r>
      <w:r w:rsidRPr="0093621F">
        <w:rPr>
          <w:rFonts w:ascii="Calibri" w:eastAsia="Calibri" w:hAnsi="Calibri" w:cs="Calibri"/>
          <w:color w:val="000000" w:themeColor="text1"/>
          <w:szCs w:val="22"/>
        </w:rPr>
        <w:t xml:space="preserve"> implement the</w:t>
      </w:r>
      <w:r w:rsidR="004D5E82">
        <w:rPr>
          <w:rFonts w:ascii="Calibri" w:eastAsia="Calibri" w:hAnsi="Calibri" w:cs="Calibri"/>
          <w:color w:val="000000" w:themeColor="text1"/>
          <w:szCs w:val="22"/>
        </w:rPr>
        <w:t>se</w:t>
      </w:r>
      <w:r w:rsidRPr="0093621F">
        <w:rPr>
          <w:rFonts w:ascii="Calibri" w:eastAsia="Calibri" w:hAnsi="Calibri" w:cs="Calibri"/>
          <w:color w:val="000000" w:themeColor="text1"/>
          <w:szCs w:val="22"/>
        </w:rPr>
        <w:t xml:space="preserve"> Priority Reforms</w:t>
      </w:r>
      <w:r w:rsidR="004D5E82">
        <w:rPr>
          <w:rFonts w:ascii="Calibri" w:eastAsia="Calibri" w:hAnsi="Calibri" w:cs="Calibri"/>
          <w:color w:val="000000" w:themeColor="text1"/>
          <w:szCs w:val="22"/>
        </w:rPr>
        <w:t xml:space="preserve">. </w:t>
      </w:r>
      <w:r w:rsidR="3091D91E" w:rsidRPr="3097FD8E">
        <w:rPr>
          <w:rFonts w:ascii="Calibri" w:eastAsia="Calibri" w:hAnsi="Calibri" w:cs="Calibri"/>
          <w:color w:val="000000" w:themeColor="text1"/>
          <w:szCs w:val="22"/>
        </w:rPr>
        <w:t>It emphasises:</w:t>
      </w:r>
    </w:p>
    <w:p w14:paraId="3C997703" w14:textId="5D2C985D" w:rsidR="3091D91E" w:rsidRPr="00466D9E" w:rsidRDefault="3091D91E" w:rsidP="00466D9E">
      <w:pPr>
        <w:pStyle w:val="ListParagraph"/>
        <w:numPr>
          <w:ilvl w:val="0"/>
          <w:numId w:val="41"/>
        </w:numPr>
        <w:rPr>
          <w:rFonts w:ascii="Calibri" w:eastAsia="Calibri" w:hAnsi="Calibri" w:cs="Calibri"/>
          <w:color w:val="000000" w:themeColor="text1"/>
          <w:szCs w:val="22"/>
        </w:rPr>
      </w:pPr>
      <w:r w:rsidRPr="00466D9E">
        <w:rPr>
          <w:rFonts w:ascii="Calibri" w:eastAsia="Calibri" w:hAnsi="Calibri" w:cs="Calibri"/>
          <w:color w:val="000000" w:themeColor="text1"/>
          <w:szCs w:val="22"/>
        </w:rPr>
        <w:t>Genuine partnership with Aboriginal and Torres Strait Islander peoples</w:t>
      </w:r>
    </w:p>
    <w:p w14:paraId="25B057CB" w14:textId="5C9282DB" w:rsidR="3091D91E" w:rsidRPr="00466D9E" w:rsidRDefault="3091D91E" w:rsidP="00466D9E">
      <w:pPr>
        <w:pStyle w:val="ListParagraph"/>
        <w:numPr>
          <w:ilvl w:val="0"/>
          <w:numId w:val="41"/>
        </w:numPr>
        <w:rPr>
          <w:rFonts w:ascii="Calibri" w:eastAsia="Calibri" w:hAnsi="Calibri" w:cs="Calibri"/>
          <w:color w:val="000000" w:themeColor="text1"/>
          <w:szCs w:val="22"/>
        </w:rPr>
      </w:pPr>
      <w:r w:rsidRPr="00466D9E">
        <w:rPr>
          <w:rFonts w:ascii="Calibri" w:eastAsia="Calibri" w:hAnsi="Calibri" w:cs="Calibri"/>
          <w:color w:val="000000" w:themeColor="text1"/>
          <w:szCs w:val="22"/>
        </w:rPr>
        <w:t>Cultural safety and elimination of deficit</w:t>
      </w:r>
      <w:r w:rsidR="00FB1D43" w:rsidRPr="00466D9E">
        <w:rPr>
          <w:rFonts w:ascii="Calibri" w:eastAsia="Calibri" w:hAnsi="Calibri" w:cs="Calibri"/>
          <w:color w:val="000000" w:themeColor="text1"/>
          <w:szCs w:val="22"/>
        </w:rPr>
        <w:t>-</w:t>
      </w:r>
      <w:r w:rsidRPr="00466D9E">
        <w:rPr>
          <w:rFonts w:ascii="Calibri" w:eastAsia="Calibri" w:hAnsi="Calibri" w:cs="Calibri"/>
          <w:color w:val="000000" w:themeColor="text1"/>
          <w:szCs w:val="22"/>
        </w:rPr>
        <w:t>based approaches</w:t>
      </w:r>
    </w:p>
    <w:p w14:paraId="24EE7C96" w14:textId="0C9FA3C2" w:rsidR="3091D91E" w:rsidRPr="00466D9E" w:rsidRDefault="3091D91E" w:rsidP="00466D9E">
      <w:pPr>
        <w:pStyle w:val="ListParagraph"/>
        <w:numPr>
          <w:ilvl w:val="0"/>
          <w:numId w:val="41"/>
        </w:numPr>
        <w:rPr>
          <w:rFonts w:ascii="Calibri" w:eastAsia="Calibri" w:hAnsi="Calibri" w:cs="Calibri"/>
          <w:color w:val="000000" w:themeColor="text1"/>
          <w:szCs w:val="22"/>
        </w:rPr>
      </w:pPr>
      <w:r w:rsidRPr="00466D9E">
        <w:rPr>
          <w:rFonts w:ascii="Calibri" w:eastAsia="Calibri" w:hAnsi="Calibri" w:cs="Calibri"/>
          <w:color w:val="000000" w:themeColor="text1"/>
          <w:szCs w:val="22"/>
        </w:rPr>
        <w:t>Shared power and accountability</w:t>
      </w:r>
    </w:p>
    <w:p w14:paraId="17081E00" w14:textId="50AE42AC" w:rsidR="3091D91E" w:rsidRPr="00466D9E" w:rsidRDefault="3091D91E" w:rsidP="00466D9E">
      <w:pPr>
        <w:pStyle w:val="ListParagraph"/>
        <w:numPr>
          <w:ilvl w:val="0"/>
          <w:numId w:val="41"/>
        </w:numPr>
        <w:rPr>
          <w:rFonts w:ascii="Calibri" w:eastAsia="Calibri" w:hAnsi="Calibri" w:cs="Calibri"/>
          <w:color w:val="000000" w:themeColor="text1"/>
          <w:szCs w:val="22"/>
        </w:rPr>
      </w:pPr>
      <w:r w:rsidRPr="00466D9E">
        <w:rPr>
          <w:rFonts w:ascii="Calibri" w:eastAsia="Calibri" w:hAnsi="Calibri" w:cs="Calibri"/>
          <w:color w:val="000000" w:themeColor="text1"/>
          <w:szCs w:val="22"/>
        </w:rPr>
        <w:t xml:space="preserve">Building APS capability and changing </w:t>
      </w:r>
      <w:r w:rsidR="00FB1D43" w:rsidRPr="00466D9E">
        <w:rPr>
          <w:rFonts w:ascii="Calibri" w:eastAsia="Calibri" w:hAnsi="Calibri" w:cs="Calibri"/>
          <w:color w:val="000000" w:themeColor="text1"/>
          <w:szCs w:val="22"/>
        </w:rPr>
        <w:t>‘</w:t>
      </w:r>
      <w:r w:rsidRPr="00466D9E">
        <w:rPr>
          <w:rFonts w:ascii="Calibri" w:eastAsia="Calibri" w:hAnsi="Calibri" w:cs="Calibri"/>
          <w:color w:val="000000" w:themeColor="text1"/>
          <w:szCs w:val="22"/>
        </w:rPr>
        <w:t>business as usual</w:t>
      </w:r>
      <w:r w:rsidR="00FB1D43" w:rsidRPr="00466D9E">
        <w:rPr>
          <w:rFonts w:ascii="Calibri" w:eastAsia="Calibri" w:hAnsi="Calibri" w:cs="Calibri"/>
          <w:color w:val="000000" w:themeColor="text1"/>
          <w:szCs w:val="22"/>
        </w:rPr>
        <w:t>’</w:t>
      </w:r>
      <w:r w:rsidR="00556B4E" w:rsidRPr="00466D9E">
        <w:rPr>
          <w:rFonts w:ascii="Calibri" w:eastAsia="Calibri" w:hAnsi="Calibri" w:cs="Calibri"/>
          <w:color w:val="000000" w:themeColor="text1"/>
          <w:szCs w:val="22"/>
        </w:rPr>
        <w:t>.</w:t>
      </w:r>
    </w:p>
    <w:p w14:paraId="6A72B7F2" w14:textId="1704780C" w:rsidR="3091D91E" w:rsidRDefault="3091D91E" w:rsidP="00DF67E5">
      <w:pPr>
        <w:spacing w:after="120"/>
        <w:rPr>
          <w:rFonts w:ascii="Calibri" w:eastAsia="Calibri" w:hAnsi="Calibri" w:cs="Calibri"/>
          <w:color w:val="000000" w:themeColor="text1"/>
          <w:szCs w:val="22"/>
        </w:rPr>
      </w:pPr>
      <w:r w:rsidRPr="3097FD8E">
        <w:rPr>
          <w:rFonts w:ascii="Calibri" w:eastAsia="Calibri" w:hAnsi="Calibri" w:cs="Calibri"/>
          <w:color w:val="000000" w:themeColor="text1"/>
          <w:szCs w:val="22"/>
        </w:rPr>
        <w:t>These themes have been embedded across our</w:t>
      </w:r>
      <w:r w:rsidR="00D946DD">
        <w:rPr>
          <w:rFonts w:ascii="Calibri" w:eastAsia="Calibri" w:hAnsi="Calibri" w:cs="Calibri"/>
          <w:color w:val="000000" w:themeColor="text1"/>
          <w:szCs w:val="22"/>
        </w:rPr>
        <w:t xml:space="preserve"> First Nations</w:t>
      </w:r>
      <w:r w:rsidRPr="3097FD8E">
        <w:rPr>
          <w:rFonts w:ascii="Calibri" w:eastAsia="Calibri" w:hAnsi="Calibri" w:cs="Calibri"/>
          <w:color w:val="000000" w:themeColor="text1"/>
          <w:szCs w:val="22"/>
        </w:rPr>
        <w:t xml:space="preserve"> </w:t>
      </w:r>
      <w:r w:rsidR="004426AC">
        <w:rPr>
          <w:rFonts w:ascii="Calibri" w:eastAsia="Calibri" w:hAnsi="Calibri" w:cs="Calibri"/>
          <w:color w:val="000000" w:themeColor="text1"/>
          <w:szCs w:val="22"/>
        </w:rPr>
        <w:t>d</w:t>
      </w:r>
      <w:r w:rsidR="004426AC" w:rsidRPr="3097FD8E">
        <w:rPr>
          <w:rFonts w:ascii="Calibri" w:eastAsia="Calibri" w:hAnsi="Calibri" w:cs="Calibri"/>
          <w:color w:val="000000" w:themeColor="text1"/>
          <w:szCs w:val="22"/>
        </w:rPr>
        <w:t xml:space="preserve">ata </w:t>
      </w:r>
      <w:r w:rsidR="004426AC">
        <w:rPr>
          <w:rFonts w:ascii="Calibri" w:eastAsia="Calibri" w:hAnsi="Calibri" w:cs="Calibri"/>
          <w:color w:val="000000" w:themeColor="text1"/>
          <w:szCs w:val="22"/>
        </w:rPr>
        <w:t>g</w:t>
      </w:r>
      <w:r w:rsidR="004426AC" w:rsidRPr="3097FD8E">
        <w:rPr>
          <w:rFonts w:ascii="Calibri" w:eastAsia="Calibri" w:hAnsi="Calibri" w:cs="Calibri"/>
          <w:color w:val="000000" w:themeColor="text1"/>
          <w:szCs w:val="22"/>
        </w:rPr>
        <w:t xml:space="preserve">overnance </w:t>
      </w:r>
      <w:r w:rsidR="004426AC">
        <w:rPr>
          <w:rFonts w:ascii="Calibri" w:eastAsia="Calibri" w:hAnsi="Calibri" w:cs="Calibri"/>
          <w:color w:val="000000" w:themeColor="text1"/>
          <w:szCs w:val="22"/>
        </w:rPr>
        <w:t>p</w:t>
      </w:r>
      <w:r w:rsidR="004426AC" w:rsidRPr="3097FD8E">
        <w:rPr>
          <w:rFonts w:ascii="Calibri" w:eastAsia="Calibri" w:hAnsi="Calibri" w:cs="Calibri"/>
          <w:color w:val="000000" w:themeColor="text1"/>
          <w:szCs w:val="22"/>
        </w:rPr>
        <w:t>rinciples</w:t>
      </w:r>
      <w:r w:rsidRPr="3097FD8E">
        <w:rPr>
          <w:rFonts w:ascii="Calibri" w:eastAsia="Calibri" w:hAnsi="Calibri" w:cs="Calibri"/>
          <w:color w:val="000000" w:themeColor="text1"/>
          <w:szCs w:val="22"/>
        </w:rPr>
        <w:t>.</w:t>
      </w:r>
    </w:p>
    <w:p w14:paraId="1B15BA2C" w14:textId="39A77279" w:rsidR="3091D91E" w:rsidRDefault="3091D91E" w:rsidP="00466D9E">
      <w:pPr>
        <w:pStyle w:val="Heading3"/>
      </w:pPr>
      <w:r w:rsidRPr="3097FD8E">
        <w:t>Principles over procedures</w:t>
      </w:r>
    </w:p>
    <w:p w14:paraId="5BAA31D3" w14:textId="09C0A164" w:rsidR="3091D91E" w:rsidRDefault="3091D91E"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These are principles, rather than procedures, intended to guide decision</w:t>
      </w:r>
      <w:r w:rsidRPr="3097FD8E">
        <w:rPr>
          <w:rFonts w:ascii="Cambria Math" w:eastAsia="Cambria Math" w:hAnsi="Cambria Math" w:cs="Cambria Math"/>
          <w:color w:val="000000" w:themeColor="text1"/>
          <w:szCs w:val="22"/>
        </w:rPr>
        <w:t>‑</w:t>
      </w:r>
      <w:r w:rsidRPr="3097FD8E">
        <w:rPr>
          <w:rFonts w:ascii="Calibri" w:eastAsia="Calibri" w:hAnsi="Calibri" w:cs="Calibri"/>
          <w:color w:val="000000" w:themeColor="text1"/>
          <w:szCs w:val="22"/>
        </w:rPr>
        <w:t xml:space="preserve">making across the data lifecycle, consistent with how the Framework is intended to be applied across the APS. This approach also aligns with the </w:t>
      </w:r>
      <w:hyperlink r:id="rId33">
        <w:r w:rsidRPr="00466D9E">
          <w:rPr>
            <w:rStyle w:val="Hyperlink"/>
            <w:rFonts w:ascii="Calibri" w:eastAsia="Calibri" w:hAnsi="Calibri" w:cs="Calibri"/>
            <w:szCs w:val="22"/>
          </w:rPr>
          <w:t>Inspector</w:t>
        </w:r>
        <w:r w:rsidRPr="00466D9E">
          <w:rPr>
            <w:rStyle w:val="Hyperlink"/>
            <w:rFonts w:ascii="Cambria Math" w:eastAsia="Cambria Math" w:hAnsi="Cambria Math" w:cs="Cambria Math"/>
            <w:szCs w:val="22"/>
          </w:rPr>
          <w:t>‑</w:t>
        </w:r>
        <w:r w:rsidRPr="00466D9E">
          <w:rPr>
            <w:rStyle w:val="Hyperlink"/>
            <w:rFonts w:ascii="Calibri" w:eastAsia="Calibri" w:hAnsi="Calibri" w:cs="Calibri"/>
            <w:szCs w:val="22"/>
          </w:rPr>
          <w:t>General’s Statement of Commitment to the National Agreement on Closing the Gap</w:t>
        </w:r>
      </w:hyperlink>
      <w:r w:rsidRPr="00784BDE">
        <w:rPr>
          <w:rFonts w:ascii="Calibri" w:eastAsia="Calibri" w:hAnsi="Calibri" w:cs="Calibri"/>
          <w:color w:val="000000" w:themeColor="text1"/>
          <w:szCs w:val="22"/>
        </w:rPr>
        <w:t>,</w:t>
      </w:r>
      <w:r w:rsidRPr="3097FD8E">
        <w:rPr>
          <w:rFonts w:ascii="Calibri" w:eastAsia="Calibri" w:hAnsi="Calibri" w:cs="Calibri"/>
          <w:color w:val="000000" w:themeColor="text1"/>
          <w:szCs w:val="22"/>
        </w:rPr>
        <w:t xml:space="preserve"> which rejects a ‘we know best’ approach and calls for ‘shared power’ and ‘deep listening reflected in action’.</w:t>
      </w:r>
    </w:p>
    <w:p w14:paraId="1A0C4794" w14:textId="5120E483" w:rsidR="3091D91E" w:rsidRDefault="3091D91E" w:rsidP="00466D9E">
      <w:pPr>
        <w:pStyle w:val="Heading3"/>
      </w:pPr>
      <w:r w:rsidRPr="3097FD8E">
        <w:t xml:space="preserve">Relationship between OIGAC’s Data Governance Framework and </w:t>
      </w:r>
      <w:r w:rsidR="0088693A">
        <w:t>First Nations</w:t>
      </w:r>
      <w:r w:rsidRPr="3097FD8E">
        <w:t xml:space="preserve"> </w:t>
      </w:r>
      <w:r w:rsidR="004426AC">
        <w:t>d</w:t>
      </w:r>
      <w:r w:rsidR="004426AC" w:rsidRPr="3097FD8E">
        <w:t xml:space="preserve">ata </w:t>
      </w:r>
      <w:r w:rsidR="004426AC">
        <w:t>g</w:t>
      </w:r>
      <w:r w:rsidR="004426AC" w:rsidRPr="3097FD8E">
        <w:t xml:space="preserve">overnance </w:t>
      </w:r>
      <w:r w:rsidR="004426AC">
        <w:t>p</w:t>
      </w:r>
      <w:r w:rsidR="004426AC" w:rsidRPr="3097FD8E">
        <w:t>rinciples</w:t>
      </w:r>
    </w:p>
    <w:p w14:paraId="3955A840" w14:textId="21702610" w:rsidR="3091D91E" w:rsidRDefault="3091D91E"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Our Data Governance Framework provides the overarching structure for how data is governed, managed, and used across OIGAC, including roles, accountabilities, decision</w:t>
      </w:r>
      <w:r w:rsidRPr="3097FD8E">
        <w:rPr>
          <w:rFonts w:ascii="Cambria Math" w:eastAsia="Cambria Math" w:hAnsi="Cambria Math" w:cs="Cambria Math"/>
          <w:color w:val="000000" w:themeColor="text1"/>
          <w:szCs w:val="22"/>
        </w:rPr>
        <w:t>‑</w:t>
      </w:r>
      <w:r w:rsidRPr="3097FD8E">
        <w:rPr>
          <w:rFonts w:ascii="Calibri" w:eastAsia="Calibri" w:hAnsi="Calibri" w:cs="Calibri"/>
          <w:color w:val="000000" w:themeColor="text1"/>
          <w:szCs w:val="22"/>
        </w:rPr>
        <w:t xml:space="preserve">making, and lifecycle management. Our </w:t>
      </w:r>
      <w:r w:rsidR="0088693A">
        <w:rPr>
          <w:rFonts w:ascii="Calibri" w:eastAsia="Calibri" w:hAnsi="Calibri" w:cs="Calibri"/>
          <w:color w:val="000000" w:themeColor="text1"/>
          <w:szCs w:val="22"/>
        </w:rPr>
        <w:t>First Nations</w:t>
      </w:r>
      <w:r w:rsidRPr="3097FD8E">
        <w:rPr>
          <w:rFonts w:ascii="Calibri" w:eastAsia="Calibri" w:hAnsi="Calibri" w:cs="Calibri"/>
          <w:color w:val="000000" w:themeColor="text1"/>
          <w:szCs w:val="22"/>
        </w:rPr>
        <w:t xml:space="preserve"> </w:t>
      </w:r>
      <w:r w:rsidR="004426AC">
        <w:rPr>
          <w:rFonts w:ascii="Calibri" w:eastAsia="Calibri" w:hAnsi="Calibri" w:cs="Calibri"/>
          <w:color w:val="000000" w:themeColor="text1"/>
          <w:szCs w:val="22"/>
        </w:rPr>
        <w:t>d</w:t>
      </w:r>
      <w:r w:rsidR="004426AC" w:rsidRPr="3097FD8E">
        <w:rPr>
          <w:rFonts w:ascii="Calibri" w:eastAsia="Calibri" w:hAnsi="Calibri" w:cs="Calibri"/>
          <w:color w:val="000000" w:themeColor="text1"/>
          <w:szCs w:val="22"/>
        </w:rPr>
        <w:t xml:space="preserve">ata </w:t>
      </w:r>
      <w:r w:rsidR="004426AC">
        <w:rPr>
          <w:rFonts w:ascii="Calibri" w:eastAsia="Calibri" w:hAnsi="Calibri" w:cs="Calibri"/>
          <w:color w:val="000000" w:themeColor="text1"/>
          <w:szCs w:val="22"/>
        </w:rPr>
        <w:t>g</w:t>
      </w:r>
      <w:r w:rsidR="004426AC" w:rsidRPr="3097FD8E">
        <w:rPr>
          <w:rFonts w:ascii="Calibri" w:eastAsia="Calibri" w:hAnsi="Calibri" w:cs="Calibri"/>
          <w:color w:val="000000" w:themeColor="text1"/>
          <w:szCs w:val="22"/>
        </w:rPr>
        <w:t xml:space="preserve">overnance </w:t>
      </w:r>
      <w:r w:rsidR="004426AC">
        <w:rPr>
          <w:rFonts w:ascii="Calibri" w:eastAsia="Calibri" w:hAnsi="Calibri" w:cs="Calibri"/>
          <w:color w:val="000000" w:themeColor="text1"/>
          <w:szCs w:val="22"/>
        </w:rPr>
        <w:t>p</w:t>
      </w:r>
      <w:r w:rsidR="004426AC" w:rsidRPr="3097FD8E">
        <w:rPr>
          <w:rFonts w:ascii="Calibri" w:eastAsia="Calibri" w:hAnsi="Calibri" w:cs="Calibri"/>
          <w:color w:val="000000" w:themeColor="text1"/>
          <w:szCs w:val="22"/>
        </w:rPr>
        <w:t xml:space="preserve">rinciples </w:t>
      </w:r>
      <w:r w:rsidRPr="3097FD8E">
        <w:rPr>
          <w:rFonts w:ascii="Calibri" w:eastAsia="Calibri" w:hAnsi="Calibri" w:cs="Calibri"/>
          <w:color w:val="000000" w:themeColor="text1"/>
          <w:szCs w:val="22"/>
        </w:rPr>
        <w:t xml:space="preserve">operate within this framework as a focused application of the principles to data specifically relating to Aboriginal and Torres Strait Islander peoples. </w:t>
      </w:r>
    </w:p>
    <w:p w14:paraId="71983DAA" w14:textId="3270AF72" w:rsidR="3091D91E" w:rsidRDefault="3091D91E"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lastRenderedPageBreak/>
        <w:t>While the Data Governance Framework establishes consistent, agency</w:t>
      </w:r>
      <w:r w:rsidRPr="3097FD8E">
        <w:rPr>
          <w:rFonts w:ascii="Cambria Math" w:eastAsia="Cambria Math" w:hAnsi="Cambria Math" w:cs="Cambria Math"/>
          <w:color w:val="000000" w:themeColor="text1"/>
          <w:szCs w:val="22"/>
        </w:rPr>
        <w:t>‑</w:t>
      </w:r>
      <w:r w:rsidRPr="3097FD8E">
        <w:rPr>
          <w:rFonts w:ascii="Calibri" w:eastAsia="Calibri" w:hAnsi="Calibri" w:cs="Calibri"/>
          <w:color w:val="000000" w:themeColor="text1"/>
          <w:szCs w:val="22"/>
        </w:rPr>
        <w:t xml:space="preserve">wide governance arrangements, our </w:t>
      </w:r>
      <w:r w:rsidR="003608B2">
        <w:rPr>
          <w:rFonts w:ascii="Calibri" w:eastAsia="Calibri" w:hAnsi="Calibri" w:cs="Calibri"/>
          <w:color w:val="000000" w:themeColor="text1"/>
          <w:szCs w:val="22"/>
        </w:rPr>
        <w:t xml:space="preserve">First Nations </w:t>
      </w:r>
      <w:r w:rsidR="004239B8">
        <w:rPr>
          <w:rFonts w:ascii="Calibri" w:eastAsia="Calibri" w:hAnsi="Calibri" w:cs="Calibri"/>
          <w:color w:val="000000" w:themeColor="text1"/>
          <w:szCs w:val="22"/>
        </w:rPr>
        <w:t>d</w:t>
      </w:r>
      <w:r w:rsidR="004239B8" w:rsidRPr="3097FD8E">
        <w:rPr>
          <w:rFonts w:ascii="Calibri" w:eastAsia="Calibri" w:hAnsi="Calibri" w:cs="Calibri"/>
          <w:color w:val="000000" w:themeColor="text1"/>
          <w:szCs w:val="22"/>
        </w:rPr>
        <w:t xml:space="preserve">ata </w:t>
      </w:r>
      <w:r w:rsidR="004239B8">
        <w:rPr>
          <w:rFonts w:ascii="Calibri" w:eastAsia="Calibri" w:hAnsi="Calibri" w:cs="Calibri"/>
          <w:color w:val="000000" w:themeColor="text1"/>
          <w:szCs w:val="22"/>
        </w:rPr>
        <w:t>g</w:t>
      </w:r>
      <w:r w:rsidRPr="3097FD8E">
        <w:rPr>
          <w:rFonts w:ascii="Calibri" w:eastAsia="Calibri" w:hAnsi="Calibri" w:cs="Calibri"/>
          <w:color w:val="000000" w:themeColor="text1"/>
          <w:szCs w:val="22"/>
        </w:rPr>
        <w:t xml:space="preserve">overnance </w:t>
      </w:r>
      <w:r w:rsidR="004239B8">
        <w:rPr>
          <w:rFonts w:ascii="Calibri" w:eastAsia="Calibri" w:hAnsi="Calibri" w:cs="Calibri"/>
          <w:color w:val="000000" w:themeColor="text1"/>
          <w:szCs w:val="22"/>
        </w:rPr>
        <w:t>p</w:t>
      </w:r>
      <w:r w:rsidR="004239B8" w:rsidRPr="3097FD8E">
        <w:rPr>
          <w:rFonts w:ascii="Calibri" w:eastAsia="Calibri" w:hAnsi="Calibri" w:cs="Calibri"/>
          <w:color w:val="000000" w:themeColor="text1"/>
          <w:szCs w:val="22"/>
        </w:rPr>
        <w:t xml:space="preserve">rinciples </w:t>
      </w:r>
      <w:r w:rsidRPr="3097FD8E">
        <w:rPr>
          <w:rFonts w:ascii="Calibri" w:eastAsia="Calibri" w:hAnsi="Calibri" w:cs="Calibri"/>
          <w:color w:val="000000" w:themeColor="text1"/>
          <w:szCs w:val="22"/>
        </w:rPr>
        <w:t xml:space="preserve">provide additional guidance to ensure Indigenous data is handled in culturally safe, transparent, and accountable ways that respect rights and interests. </w:t>
      </w:r>
    </w:p>
    <w:p w14:paraId="15E892DF" w14:textId="0F829A3F" w:rsidR="3091D91E" w:rsidRDefault="3091D91E"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Together, they ensure</w:t>
      </w:r>
      <w:r w:rsidR="003608B2">
        <w:rPr>
          <w:rFonts w:ascii="Calibri" w:eastAsia="Calibri" w:hAnsi="Calibri" w:cs="Calibri"/>
          <w:color w:val="000000" w:themeColor="text1"/>
          <w:szCs w:val="22"/>
        </w:rPr>
        <w:t xml:space="preserve"> culturally appropriate</w:t>
      </w:r>
      <w:r w:rsidRPr="3097FD8E">
        <w:rPr>
          <w:rFonts w:ascii="Calibri" w:eastAsia="Calibri" w:hAnsi="Calibri" w:cs="Calibri"/>
          <w:color w:val="000000" w:themeColor="text1"/>
          <w:szCs w:val="22"/>
        </w:rPr>
        <w:t xml:space="preserve"> data practices are embedded within OIGAC’s broader data governance approach, rather than treated as a standalone or parallel process, supporting coherent, defensible, and evidence</w:t>
      </w:r>
      <w:r w:rsidRPr="3097FD8E">
        <w:rPr>
          <w:rFonts w:ascii="Cambria Math" w:eastAsia="Cambria Math" w:hAnsi="Cambria Math" w:cs="Cambria Math"/>
          <w:color w:val="000000" w:themeColor="text1"/>
          <w:szCs w:val="22"/>
        </w:rPr>
        <w:t>‑</w:t>
      </w:r>
      <w:r w:rsidRPr="3097FD8E">
        <w:rPr>
          <w:rFonts w:ascii="Calibri" w:eastAsia="Calibri" w:hAnsi="Calibri" w:cs="Calibri"/>
          <w:color w:val="000000" w:themeColor="text1"/>
          <w:szCs w:val="22"/>
        </w:rPr>
        <w:t>based oversight activities.</w:t>
      </w:r>
    </w:p>
    <w:p w14:paraId="285261E3" w14:textId="28076EEC" w:rsidR="3091D91E" w:rsidRDefault="3091D91E" w:rsidP="00466D9E">
      <w:pPr>
        <w:pStyle w:val="Heading2"/>
      </w:pPr>
      <w:bookmarkStart w:id="16" w:name="_Toc227670744"/>
      <w:r w:rsidRPr="3097FD8E">
        <w:t xml:space="preserve">The </w:t>
      </w:r>
      <w:r w:rsidR="00837936">
        <w:t>p</w:t>
      </w:r>
      <w:r w:rsidR="00837936" w:rsidRPr="3097FD8E">
        <w:t>rinciples</w:t>
      </w:r>
      <w:bookmarkEnd w:id="16"/>
    </w:p>
    <w:p w14:paraId="557AE439" w14:textId="0BE89690" w:rsidR="3091D91E" w:rsidRDefault="006674E8" w:rsidP="00466D9E">
      <w:pPr>
        <w:pStyle w:val="Heading3"/>
        <w:numPr>
          <w:ilvl w:val="0"/>
          <w:numId w:val="39"/>
        </w:numPr>
      </w:pPr>
      <w:r>
        <w:t>L</w:t>
      </w:r>
      <w:r w:rsidR="3091D91E" w:rsidRPr="3097FD8E">
        <w:t>eadership, partnership, and shared power</w:t>
      </w:r>
    </w:p>
    <w:p w14:paraId="12806485" w14:textId="4E0E7984" w:rsidR="3091D91E" w:rsidRDefault="3091D91E"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Data relating to Aboriginal and Torres Strait Islander peoples should be governed through genuine partnership, recognising their right to exercise leadership and share decision</w:t>
      </w:r>
      <w:r w:rsidR="009366BF">
        <w:rPr>
          <w:rFonts w:ascii="Calibri" w:eastAsia="Calibri" w:hAnsi="Calibri" w:cs="Calibri"/>
          <w:color w:val="000000" w:themeColor="text1"/>
          <w:szCs w:val="22"/>
        </w:rPr>
        <w:t>-</w:t>
      </w:r>
      <w:r w:rsidRPr="3097FD8E">
        <w:rPr>
          <w:rFonts w:ascii="Calibri" w:eastAsia="Calibri" w:hAnsi="Calibri" w:cs="Calibri"/>
          <w:color w:val="000000" w:themeColor="text1"/>
          <w:szCs w:val="22"/>
        </w:rPr>
        <w:t>making power over how data about them is collected, used, shared, and interpreted. This includes early and ongoing engagement across the data lifecycle, rather than consultation at the point of use. Data governance practices should support shared accountability, respect priorities, and avoid approaches that assume we know best.</w:t>
      </w:r>
    </w:p>
    <w:p w14:paraId="77EC3CE8" w14:textId="58DBF7C5" w:rsidR="3091D91E" w:rsidRDefault="3091D91E" w:rsidP="00C93C98">
      <w:pPr>
        <w:pStyle w:val="Heading4"/>
      </w:pPr>
      <w:r w:rsidRPr="3097FD8E">
        <w:t xml:space="preserve">What </w:t>
      </w:r>
      <w:r w:rsidRPr="00C93C98">
        <w:t>this</w:t>
      </w:r>
      <w:r w:rsidRPr="3097FD8E">
        <w:t xml:space="preserve"> may look like in practice</w:t>
      </w:r>
    </w:p>
    <w:p w14:paraId="49A5AE8F" w14:textId="6DCBF3C3" w:rsidR="3091D91E" w:rsidRPr="00466D9E" w:rsidRDefault="3091D91E" w:rsidP="00466D9E">
      <w:pPr>
        <w:pStyle w:val="ListParagraph"/>
        <w:numPr>
          <w:ilvl w:val="0"/>
          <w:numId w:val="38"/>
        </w:numPr>
        <w:rPr>
          <w:rFonts w:ascii="Calibri" w:eastAsia="Calibri" w:hAnsi="Calibri" w:cs="Calibri"/>
          <w:color w:val="000000" w:themeColor="text1"/>
          <w:szCs w:val="22"/>
        </w:rPr>
      </w:pPr>
      <w:r w:rsidRPr="00466D9E">
        <w:rPr>
          <w:rFonts w:ascii="Calibri" w:eastAsia="Calibri" w:hAnsi="Calibri" w:cs="Calibri"/>
          <w:color w:val="000000" w:themeColor="text1"/>
          <w:szCs w:val="22"/>
        </w:rPr>
        <w:t>Considering early whether an oversight activity (e.g. review, report, or monitoring program) involves data</w:t>
      </w:r>
      <w:r w:rsidR="004B222D" w:rsidRPr="00466D9E">
        <w:rPr>
          <w:rFonts w:ascii="Calibri" w:eastAsia="Calibri" w:hAnsi="Calibri" w:cs="Calibri"/>
          <w:color w:val="000000" w:themeColor="text1"/>
          <w:szCs w:val="22"/>
        </w:rPr>
        <w:t xml:space="preserve"> about Aboriginal and Torres Strait Islander people</w:t>
      </w:r>
      <w:r w:rsidRPr="00466D9E">
        <w:rPr>
          <w:rFonts w:ascii="Calibri" w:eastAsia="Calibri" w:hAnsi="Calibri" w:cs="Calibri"/>
          <w:color w:val="000000" w:themeColor="text1"/>
          <w:szCs w:val="22"/>
        </w:rPr>
        <w:t>, and seeking appropriate internal advice on engagement, partnership, and governance before data is requested or analysed.</w:t>
      </w:r>
    </w:p>
    <w:p w14:paraId="6E951F19" w14:textId="4782A3A7" w:rsidR="3091D91E" w:rsidRPr="00466D9E" w:rsidRDefault="3091D91E" w:rsidP="00466D9E">
      <w:pPr>
        <w:pStyle w:val="ListParagraph"/>
        <w:numPr>
          <w:ilvl w:val="0"/>
          <w:numId w:val="38"/>
        </w:numPr>
        <w:rPr>
          <w:rFonts w:ascii="Calibri" w:eastAsia="Calibri" w:hAnsi="Calibri" w:cs="Calibri"/>
          <w:color w:val="000000" w:themeColor="text1"/>
          <w:szCs w:val="22"/>
        </w:rPr>
      </w:pPr>
      <w:r w:rsidRPr="00466D9E">
        <w:rPr>
          <w:rFonts w:ascii="Calibri" w:eastAsia="Calibri" w:hAnsi="Calibri" w:cs="Calibri"/>
          <w:color w:val="000000" w:themeColor="text1"/>
          <w:szCs w:val="22"/>
        </w:rPr>
        <w:t xml:space="preserve">Engaging relevant policy or governance stakeholders when designing data requests, analytical approaches, or lines of inquiry that rely on </w:t>
      </w:r>
      <w:r w:rsidR="00543866" w:rsidRPr="00466D9E">
        <w:rPr>
          <w:rFonts w:ascii="Calibri" w:eastAsia="Calibri" w:hAnsi="Calibri" w:cs="Calibri"/>
          <w:color w:val="000000" w:themeColor="text1"/>
          <w:szCs w:val="22"/>
        </w:rPr>
        <w:t>Aboriginal and Torres Strait Islander peoples</w:t>
      </w:r>
      <w:r w:rsidR="0063580B">
        <w:rPr>
          <w:rFonts w:ascii="Calibri" w:eastAsia="Calibri" w:hAnsi="Calibri" w:cs="Calibri"/>
          <w:color w:val="000000" w:themeColor="text1"/>
          <w:szCs w:val="22"/>
        </w:rPr>
        <w:t>’</w:t>
      </w:r>
      <w:r w:rsidR="00543866" w:rsidRPr="00466D9E">
        <w:rPr>
          <w:rFonts w:ascii="Calibri" w:eastAsia="Calibri" w:hAnsi="Calibri" w:cs="Calibri"/>
          <w:color w:val="000000" w:themeColor="text1"/>
          <w:szCs w:val="22"/>
        </w:rPr>
        <w:t xml:space="preserve"> </w:t>
      </w:r>
      <w:r w:rsidRPr="00466D9E">
        <w:rPr>
          <w:rFonts w:ascii="Calibri" w:eastAsia="Calibri" w:hAnsi="Calibri" w:cs="Calibri"/>
          <w:color w:val="000000" w:themeColor="text1"/>
          <w:szCs w:val="22"/>
        </w:rPr>
        <w:t>data.</w:t>
      </w:r>
    </w:p>
    <w:p w14:paraId="1993C2B3" w14:textId="3B7CC5C3" w:rsidR="3091D91E" w:rsidRPr="00466D9E" w:rsidRDefault="3091D91E" w:rsidP="00466D9E">
      <w:pPr>
        <w:pStyle w:val="ListParagraph"/>
        <w:numPr>
          <w:ilvl w:val="0"/>
          <w:numId w:val="38"/>
        </w:numPr>
        <w:rPr>
          <w:rFonts w:ascii="Calibri" w:eastAsia="Calibri" w:hAnsi="Calibri" w:cs="Calibri"/>
          <w:color w:val="000000" w:themeColor="text1"/>
          <w:szCs w:val="22"/>
        </w:rPr>
      </w:pPr>
      <w:r w:rsidRPr="00466D9E">
        <w:rPr>
          <w:rFonts w:ascii="Calibri" w:eastAsia="Calibri" w:hAnsi="Calibri" w:cs="Calibri"/>
          <w:color w:val="000000" w:themeColor="text1"/>
          <w:szCs w:val="22"/>
        </w:rPr>
        <w:t>Allowing time and space for feedback from relevant Aboriginal and/or Torres Strait Islander peoples or appropriate organisations, representatives, or stakeholders, on how data is interpreted and reflected in draft findings, where appropriate.</w:t>
      </w:r>
    </w:p>
    <w:p w14:paraId="4502DCE0" w14:textId="1D5CD635" w:rsidR="3091D91E" w:rsidRDefault="003A7E6F" w:rsidP="00466D9E">
      <w:pPr>
        <w:pStyle w:val="Heading3"/>
        <w:numPr>
          <w:ilvl w:val="0"/>
          <w:numId w:val="39"/>
        </w:numPr>
      </w:pPr>
      <w:r>
        <w:t>D</w:t>
      </w:r>
      <w:r w:rsidR="3091D91E" w:rsidRPr="3097FD8E">
        <w:t>ata sovereignty and authority</w:t>
      </w:r>
    </w:p>
    <w:p w14:paraId="72280411" w14:textId="5773A594" w:rsidR="3091D91E" w:rsidRDefault="003A7E6F"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Aboriginal and Torres Strait Islander peoples</w:t>
      </w:r>
      <w:r w:rsidR="00FE5786">
        <w:rPr>
          <w:rFonts w:ascii="Calibri" w:eastAsia="Calibri" w:hAnsi="Calibri" w:cs="Calibri"/>
          <w:color w:val="000000" w:themeColor="text1"/>
          <w:szCs w:val="22"/>
        </w:rPr>
        <w:t>’</w:t>
      </w:r>
      <w:r w:rsidRPr="3097FD8E">
        <w:rPr>
          <w:rFonts w:ascii="Calibri" w:eastAsia="Calibri" w:hAnsi="Calibri" w:cs="Calibri"/>
          <w:color w:val="000000" w:themeColor="text1"/>
          <w:szCs w:val="22"/>
        </w:rPr>
        <w:t xml:space="preserve"> </w:t>
      </w:r>
      <w:r w:rsidR="3091D91E" w:rsidRPr="3097FD8E">
        <w:rPr>
          <w:rFonts w:ascii="Calibri" w:eastAsia="Calibri" w:hAnsi="Calibri" w:cs="Calibri"/>
          <w:color w:val="000000" w:themeColor="text1"/>
          <w:szCs w:val="22"/>
        </w:rPr>
        <w:t xml:space="preserve">data should be handled in ways that recognise </w:t>
      </w:r>
      <w:r w:rsidR="00FE5786">
        <w:rPr>
          <w:rFonts w:ascii="Calibri" w:eastAsia="Calibri" w:hAnsi="Calibri" w:cs="Calibri"/>
          <w:color w:val="000000" w:themeColor="text1"/>
          <w:szCs w:val="22"/>
        </w:rPr>
        <w:t>their</w:t>
      </w:r>
      <w:r w:rsidR="3091D91E" w:rsidRPr="3097FD8E">
        <w:rPr>
          <w:rFonts w:ascii="Calibri" w:eastAsia="Calibri" w:hAnsi="Calibri" w:cs="Calibri"/>
          <w:color w:val="000000" w:themeColor="text1"/>
          <w:szCs w:val="22"/>
        </w:rPr>
        <w:t xml:space="preserve"> rights, interests, and authority over data about them. Data governance arrangements should support data sovereignty by enabling Aboriginal and Torres Strait Islander peoples to have a meaningful say in how decisions about data access, use, and governance are made. Data practices should contribute to self</w:t>
      </w:r>
      <w:r w:rsidR="00B449A6">
        <w:rPr>
          <w:rFonts w:ascii="Calibri" w:eastAsia="Calibri" w:hAnsi="Calibri" w:cs="Calibri"/>
          <w:color w:val="000000" w:themeColor="text1"/>
          <w:szCs w:val="22"/>
        </w:rPr>
        <w:t>-</w:t>
      </w:r>
      <w:r w:rsidR="3091D91E" w:rsidRPr="3097FD8E">
        <w:rPr>
          <w:rFonts w:ascii="Calibri" w:eastAsia="Calibri" w:hAnsi="Calibri" w:cs="Calibri"/>
          <w:color w:val="000000" w:themeColor="text1"/>
          <w:szCs w:val="22"/>
        </w:rPr>
        <w:t>determination and reflect priorities and aspirations, rather than treating data as solely a government asset.</w:t>
      </w:r>
    </w:p>
    <w:p w14:paraId="6214F074" w14:textId="7B79AE88" w:rsidR="3091D91E" w:rsidRDefault="3091D91E" w:rsidP="00C93C98">
      <w:pPr>
        <w:pStyle w:val="Heading4"/>
      </w:pPr>
      <w:r w:rsidRPr="3097FD8E">
        <w:t>What this may look like in practice</w:t>
      </w:r>
    </w:p>
    <w:p w14:paraId="7041E1FB" w14:textId="630821EE" w:rsidR="3091D91E" w:rsidRPr="006373B2" w:rsidRDefault="3091D91E" w:rsidP="006373B2">
      <w:pPr>
        <w:pStyle w:val="ListParagraph"/>
        <w:numPr>
          <w:ilvl w:val="0"/>
          <w:numId w:val="38"/>
        </w:numPr>
        <w:rPr>
          <w:rFonts w:ascii="Calibri" w:eastAsia="Calibri" w:hAnsi="Calibri" w:cs="Calibri"/>
          <w:color w:val="000000" w:themeColor="text1"/>
          <w:szCs w:val="22"/>
        </w:rPr>
      </w:pPr>
      <w:r w:rsidRPr="006373B2">
        <w:rPr>
          <w:rFonts w:ascii="Calibri" w:eastAsia="Calibri" w:hAnsi="Calibri" w:cs="Calibri"/>
          <w:color w:val="000000" w:themeColor="text1"/>
          <w:szCs w:val="22"/>
        </w:rPr>
        <w:t xml:space="preserve">Treating </w:t>
      </w:r>
      <w:r w:rsidR="003A7E6F" w:rsidRPr="006373B2">
        <w:rPr>
          <w:rFonts w:ascii="Calibri" w:eastAsia="Calibri" w:hAnsi="Calibri" w:cs="Calibri"/>
          <w:color w:val="000000" w:themeColor="text1"/>
          <w:szCs w:val="22"/>
        </w:rPr>
        <w:t>Aboriginal and Torres Strait Islander peoples</w:t>
      </w:r>
      <w:r w:rsidR="009366BF">
        <w:rPr>
          <w:rFonts w:ascii="Calibri" w:eastAsia="Calibri" w:hAnsi="Calibri" w:cs="Calibri"/>
          <w:color w:val="000000" w:themeColor="text1"/>
          <w:szCs w:val="22"/>
        </w:rPr>
        <w:t>’</w:t>
      </w:r>
      <w:r w:rsidRPr="006373B2">
        <w:rPr>
          <w:rFonts w:ascii="Calibri" w:eastAsia="Calibri" w:hAnsi="Calibri" w:cs="Calibri"/>
          <w:color w:val="000000" w:themeColor="text1"/>
          <w:szCs w:val="22"/>
        </w:rPr>
        <w:t xml:space="preserve"> data used in reviews or reports as requiring additional governance consideration, rather than assuming it can be used in the same way as other administrative data, and including any expectations expressed by Indigenous stakeholders.</w:t>
      </w:r>
    </w:p>
    <w:p w14:paraId="2B726959" w14:textId="7F6FDA5C" w:rsidR="3091D91E" w:rsidRPr="006373B2" w:rsidRDefault="3091D91E" w:rsidP="006373B2">
      <w:pPr>
        <w:pStyle w:val="ListParagraph"/>
        <w:numPr>
          <w:ilvl w:val="0"/>
          <w:numId w:val="38"/>
        </w:numPr>
        <w:rPr>
          <w:rFonts w:ascii="Calibri" w:eastAsia="Calibri" w:hAnsi="Calibri" w:cs="Calibri"/>
          <w:color w:val="000000" w:themeColor="text1"/>
          <w:szCs w:val="22"/>
        </w:rPr>
      </w:pPr>
      <w:r w:rsidRPr="006373B2">
        <w:rPr>
          <w:rFonts w:ascii="Calibri" w:eastAsia="Calibri" w:hAnsi="Calibri" w:cs="Calibri"/>
          <w:color w:val="000000" w:themeColor="text1"/>
          <w:szCs w:val="22"/>
        </w:rPr>
        <w:t xml:space="preserve">Clearly documenting why </w:t>
      </w:r>
      <w:r w:rsidR="00724357" w:rsidRPr="006373B2">
        <w:rPr>
          <w:rFonts w:ascii="Calibri" w:eastAsia="Calibri" w:hAnsi="Calibri" w:cs="Calibri"/>
          <w:color w:val="000000" w:themeColor="text1"/>
          <w:szCs w:val="22"/>
        </w:rPr>
        <w:t>Aboriginal and Torres Strait Islander peoples</w:t>
      </w:r>
      <w:r w:rsidR="009366BF">
        <w:rPr>
          <w:rFonts w:ascii="Calibri" w:eastAsia="Calibri" w:hAnsi="Calibri" w:cs="Calibri"/>
          <w:color w:val="000000" w:themeColor="text1"/>
          <w:szCs w:val="22"/>
        </w:rPr>
        <w:t>’</w:t>
      </w:r>
      <w:r w:rsidRPr="006373B2">
        <w:rPr>
          <w:rFonts w:ascii="Calibri" w:eastAsia="Calibri" w:hAnsi="Calibri" w:cs="Calibri"/>
          <w:color w:val="000000" w:themeColor="text1"/>
          <w:szCs w:val="22"/>
        </w:rPr>
        <w:t xml:space="preserve"> data is needed for an oversight activity, how its use aligns with OIGAC’s statutory role, and how Aboriginal and Torres Strait Islander peoples’ rights and interests have been considered.</w:t>
      </w:r>
    </w:p>
    <w:p w14:paraId="26C93DFC" w14:textId="6F89563E" w:rsidR="3091D91E" w:rsidRDefault="3091D91E" w:rsidP="00DF67E5">
      <w:pPr>
        <w:pStyle w:val="ListParagraph"/>
        <w:numPr>
          <w:ilvl w:val="0"/>
          <w:numId w:val="38"/>
        </w:numPr>
        <w:spacing w:after="120"/>
        <w:ind w:left="714" w:hanging="357"/>
        <w:rPr>
          <w:rFonts w:ascii="Calibri" w:eastAsia="Calibri" w:hAnsi="Calibri" w:cs="Calibri"/>
          <w:color w:val="000000" w:themeColor="text1"/>
          <w:szCs w:val="22"/>
        </w:rPr>
      </w:pPr>
      <w:r w:rsidRPr="3097FD8E">
        <w:rPr>
          <w:rFonts w:ascii="Calibri" w:eastAsia="Calibri" w:hAnsi="Calibri" w:cs="Calibri"/>
          <w:color w:val="000000" w:themeColor="text1"/>
          <w:szCs w:val="22"/>
        </w:rPr>
        <w:lastRenderedPageBreak/>
        <w:t>Being cautious about secondary use of data obtained for one oversight purpose in other reviews, briefings, or activities, particularly where this use was not originally contemplated.</w:t>
      </w:r>
    </w:p>
    <w:p w14:paraId="54DE19E8" w14:textId="19816691" w:rsidR="3091D91E" w:rsidRDefault="3091D91E" w:rsidP="006373B2">
      <w:pPr>
        <w:pStyle w:val="Heading3"/>
        <w:numPr>
          <w:ilvl w:val="0"/>
          <w:numId w:val="39"/>
        </w:numPr>
      </w:pPr>
      <w:r w:rsidRPr="3097FD8E">
        <w:t>Culturally safe and respectful use</w:t>
      </w:r>
    </w:p>
    <w:p w14:paraId="0054A4A2" w14:textId="54AB340F" w:rsidR="3091D91E" w:rsidRDefault="00724357" w:rsidP="00DF67E5">
      <w:pPr>
        <w:spacing w:after="120"/>
        <w:rPr>
          <w:rFonts w:ascii="Calibri" w:eastAsia="Calibri" w:hAnsi="Calibri" w:cs="Calibri"/>
          <w:color w:val="000000" w:themeColor="text1"/>
          <w:szCs w:val="22"/>
        </w:rPr>
      </w:pPr>
      <w:r w:rsidRPr="3097FD8E">
        <w:rPr>
          <w:rFonts w:ascii="Calibri" w:eastAsia="Calibri" w:hAnsi="Calibri" w:cs="Calibri"/>
          <w:color w:val="000000" w:themeColor="text1"/>
          <w:szCs w:val="22"/>
        </w:rPr>
        <w:t>Aboriginal and Torres Strait Islander peoples</w:t>
      </w:r>
      <w:r w:rsidR="009366BF">
        <w:rPr>
          <w:rFonts w:ascii="Calibri" w:eastAsia="Calibri" w:hAnsi="Calibri" w:cs="Calibri"/>
          <w:color w:val="000000" w:themeColor="text1"/>
          <w:szCs w:val="22"/>
        </w:rPr>
        <w:t>’</w:t>
      </w:r>
      <w:r w:rsidR="3091D91E" w:rsidRPr="3097FD8E">
        <w:rPr>
          <w:rFonts w:ascii="Calibri" w:eastAsia="Calibri" w:hAnsi="Calibri" w:cs="Calibri"/>
          <w:color w:val="000000" w:themeColor="text1"/>
          <w:szCs w:val="22"/>
        </w:rPr>
        <w:t xml:space="preserve"> data must be collected, analysed, shared, and reported in culturally safe ways that respect knowledge systems, lived experience, and context, and avoid deficit</w:t>
      </w:r>
      <w:r w:rsidR="3091D91E" w:rsidRPr="3097FD8E">
        <w:rPr>
          <w:rFonts w:ascii="Cambria Math" w:eastAsia="Cambria Math" w:hAnsi="Cambria Math" w:cs="Cambria Math"/>
          <w:color w:val="000000" w:themeColor="text1"/>
          <w:szCs w:val="22"/>
        </w:rPr>
        <w:t>‑</w:t>
      </w:r>
      <w:r w:rsidR="3091D91E" w:rsidRPr="3097FD8E">
        <w:rPr>
          <w:rFonts w:ascii="Calibri" w:eastAsia="Calibri" w:hAnsi="Calibri" w:cs="Calibri"/>
          <w:color w:val="000000" w:themeColor="text1"/>
          <w:szCs w:val="22"/>
        </w:rPr>
        <w:t>based or harmful interpretations. Cultural considerations should inform both how data is handled and how findings are communicated.</w:t>
      </w:r>
    </w:p>
    <w:p w14:paraId="5CAF8137" w14:textId="02E71DC3" w:rsidR="3091D91E" w:rsidRDefault="3091D91E" w:rsidP="00C93C98">
      <w:pPr>
        <w:pStyle w:val="Heading4"/>
      </w:pPr>
      <w:r w:rsidRPr="3097FD8E">
        <w:t>What this may look like in practice</w:t>
      </w:r>
    </w:p>
    <w:p w14:paraId="3EDC7346" w14:textId="64DBF101" w:rsidR="3091D91E" w:rsidRDefault="3091D91E" w:rsidP="006373B2">
      <w:pPr>
        <w:pStyle w:val="ListParagraph"/>
        <w:numPr>
          <w:ilvl w:val="0"/>
          <w:numId w:val="38"/>
        </w:numPr>
        <w:rPr>
          <w:rFonts w:ascii="Calibri" w:eastAsia="Calibri" w:hAnsi="Calibri" w:cs="Calibri"/>
          <w:color w:val="000000" w:themeColor="text1"/>
          <w:szCs w:val="22"/>
        </w:rPr>
      </w:pPr>
      <w:r w:rsidRPr="3097FD8E">
        <w:rPr>
          <w:rFonts w:ascii="Calibri" w:eastAsia="Calibri" w:hAnsi="Calibri" w:cs="Calibri"/>
          <w:color w:val="000000" w:themeColor="text1"/>
          <w:szCs w:val="22"/>
        </w:rPr>
        <w:t>Avoiding deficit</w:t>
      </w:r>
      <w:r w:rsidRPr="006373B2">
        <w:rPr>
          <w:rFonts w:ascii="Cambria Math" w:eastAsia="Calibri" w:hAnsi="Cambria Math" w:cs="Cambria Math"/>
          <w:color w:val="000000" w:themeColor="text1"/>
          <w:szCs w:val="22"/>
        </w:rPr>
        <w:t>‑</w:t>
      </w:r>
      <w:r w:rsidRPr="3097FD8E">
        <w:rPr>
          <w:rFonts w:ascii="Calibri" w:eastAsia="Calibri" w:hAnsi="Calibri" w:cs="Calibri"/>
          <w:color w:val="000000" w:themeColor="text1"/>
          <w:szCs w:val="22"/>
        </w:rPr>
        <w:t>based framing when reporting on Indigenous outcomes in oversight reports, and ensuring findings are presented with appropriate context and limitations.</w:t>
      </w:r>
    </w:p>
    <w:p w14:paraId="607C0EEB" w14:textId="0EA2DBB9" w:rsidR="3091D91E" w:rsidRDefault="3091D91E" w:rsidP="006373B2">
      <w:pPr>
        <w:pStyle w:val="ListParagraph"/>
        <w:numPr>
          <w:ilvl w:val="0"/>
          <w:numId w:val="38"/>
        </w:numPr>
        <w:rPr>
          <w:rFonts w:ascii="Calibri" w:eastAsia="Calibri" w:hAnsi="Calibri" w:cs="Calibri"/>
          <w:color w:val="000000" w:themeColor="text1"/>
          <w:szCs w:val="22"/>
        </w:rPr>
      </w:pPr>
      <w:r w:rsidRPr="3097FD8E">
        <w:rPr>
          <w:rFonts w:ascii="Calibri" w:eastAsia="Calibri" w:hAnsi="Calibri" w:cs="Calibri"/>
          <w:color w:val="000000" w:themeColor="text1"/>
          <w:szCs w:val="22"/>
        </w:rPr>
        <w:t>Checking that comparative analysis does not unintentionally stigmatise Aboriginal and Torres Strait Islander peoples or communities.</w:t>
      </w:r>
    </w:p>
    <w:p w14:paraId="4AFDD78C" w14:textId="28B4BB6E" w:rsidR="3091D91E" w:rsidRDefault="3091D91E" w:rsidP="00DF67E5">
      <w:pPr>
        <w:pStyle w:val="ListParagraph"/>
        <w:numPr>
          <w:ilvl w:val="0"/>
          <w:numId w:val="38"/>
        </w:numPr>
        <w:spacing w:after="120"/>
        <w:ind w:left="714" w:hanging="357"/>
        <w:rPr>
          <w:rFonts w:ascii="Calibri" w:eastAsia="Calibri" w:hAnsi="Calibri" w:cs="Calibri"/>
          <w:color w:val="000000" w:themeColor="text1"/>
          <w:szCs w:val="22"/>
        </w:rPr>
      </w:pPr>
      <w:r w:rsidRPr="3097FD8E">
        <w:rPr>
          <w:rFonts w:ascii="Calibri" w:eastAsia="Calibri" w:hAnsi="Calibri" w:cs="Calibri"/>
          <w:color w:val="000000" w:themeColor="text1"/>
          <w:szCs w:val="22"/>
        </w:rPr>
        <w:t>Considering whether disaggregation, aggregation, or suppression is appropriate before publishing Indigenous</w:t>
      </w:r>
      <w:r w:rsidRPr="006373B2">
        <w:rPr>
          <w:rFonts w:ascii="Cambria Math" w:eastAsia="Calibri" w:hAnsi="Cambria Math" w:cs="Cambria Math"/>
          <w:color w:val="000000" w:themeColor="text1"/>
          <w:szCs w:val="22"/>
        </w:rPr>
        <w:t>‑</w:t>
      </w:r>
      <w:r w:rsidRPr="3097FD8E">
        <w:rPr>
          <w:rFonts w:ascii="Calibri" w:eastAsia="Calibri" w:hAnsi="Calibri" w:cs="Calibri"/>
          <w:color w:val="000000" w:themeColor="text1"/>
          <w:szCs w:val="22"/>
        </w:rPr>
        <w:t>related findings.</w:t>
      </w:r>
    </w:p>
    <w:p w14:paraId="0F559BE1" w14:textId="3C5980AB" w:rsidR="3091D91E" w:rsidRDefault="3091D91E" w:rsidP="006373B2">
      <w:pPr>
        <w:pStyle w:val="Heading3"/>
        <w:numPr>
          <w:ilvl w:val="0"/>
          <w:numId w:val="39"/>
        </w:numPr>
      </w:pPr>
      <w:r w:rsidRPr="3097FD8E">
        <w:t>Transparency and accountability</w:t>
      </w:r>
    </w:p>
    <w:p w14:paraId="5AD5783B" w14:textId="0C253754" w:rsidR="3091D91E" w:rsidRDefault="3091D91E" w:rsidP="00DF67E5">
      <w:pPr>
        <w:spacing w:after="120"/>
        <w:rPr>
          <w:rFonts w:ascii="Calibri" w:eastAsia="Calibri" w:hAnsi="Calibri" w:cs="Calibri"/>
          <w:color w:val="000000" w:themeColor="text1"/>
          <w:szCs w:val="22"/>
        </w:rPr>
      </w:pPr>
      <w:r w:rsidRPr="3097FD8E">
        <w:rPr>
          <w:rFonts w:ascii="Calibri" w:eastAsia="Calibri" w:hAnsi="Calibri" w:cs="Calibri"/>
          <w:color w:val="000000" w:themeColor="text1"/>
          <w:szCs w:val="22"/>
        </w:rPr>
        <w:t>There should be clear, accessible information about what Indigenous data is held, how it is used, and how decisions about access and use are made. Data governance arrangements should support transparency, accountability, and trust, both within OIGAC and with Aboriginal and Torres Strait Islander peoples.</w:t>
      </w:r>
    </w:p>
    <w:p w14:paraId="42055424" w14:textId="1467A29E" w:rsidR="3091D91E" w:rsidRDefault="3091D91E" w:rsidP="0044725C">
      <w:pPr>
        <w:pStyle w:val="Heading4"/>
      </w:pPr>
      <w:r w:rsidRPr="3097FD8E">
        <w:t>What this may look like in practice</w:t>
      </w:r>
    </w:p>
    <w:p w14:paraId="5D590996" w14:textId="73FD36F8" w:rsidR="3091D91E" w:rsidRDefault="3091D91E" w:rsidP="006373B2">
      <w:pPr>
        <w:pStyle w:val="ListParagraph"/>
        <w:numPr>
          <w:ilvl w:val="0"/>
          <w:numId w:val="38"/>
        </w:numPr>
        <w:rPr>
          <w:rFonts w:ascii="Calibri" w:eastAsia="Calibri" w:hAnsi="Calibri" w:cs="Calibri"/>
          <w:color w:val="000000" w:themeColor="text1"/>
          <w:szCs w:val="22"/>
        </w:rPr>
      </w:pPr>
      <w:r w:rsidRPr="3097FD8E">
        <w:rPr>
          <w:rFonts w:ascii="Calibri" w:eastAsia="Calibri" w:hAnsi="Calibri" w:cs="Calibri"/>
          <w:color w:val="000000" w:themeColor="text1"/>
          <w:szCs w:val="22"/>
        </w:rPr>
        <w:t>Being able to clearly explain the source, purpose, and limitations of data used to support oversight findings or recommendations.</w:t>
      </w:r>
    </w:p>
    <w:p w14:paraId="188CB81D" w14:textId="5432ADFF" w:rsidR="3091D91E" w:rsidRDefault="3091D91E" w:rsidP="006373B2">
      <w:pPr>
        <w:pStyle w:val="ListParagraph"/>
        <w:numPr>
          <w:ilvl w:val="0"/>
          <w:numId w:val="38"/>
        </w:numPr>
        <w:rPr>
          <w:rFonts w:ascii="Calibri" w:eastAsia="Calibri" w:hAnsi="Calibri" w:cs="Calibri"/>
          <w:color w:val="000000" w:themeColor="text1"/>
          <w:szCs w:val="22"/>
        </w:rPr>
      </w:pPr>
      <w:r w:rsidRPr="3097FD8E">
        <w:rPr>
          <w:rFonts w:ascii="Calibri" w:eastAsia="Calibri" w:hAnsi="Calibri" w:cs="Calibri"/>
          <w:color w:val="000000" w:themeColor="text1"/>
          <w:szCs w:val="22"/>
        </w:rPr>
        <w:t>Maintaining records of approvals, conditions, or advice received about data use during reviews or inquiries.</w:t>
      </w:r>
    </w:p>
    <w:p w14:paraId="28A81340" w14:textId="4C51AB94" w:rsidR="3091D91E" w:rsidRDefault="3091D91E" w:rsidP="006373B2">
      <w:pPr>
        <w:pStyle w:val="ListParagraph"/>
        <w:numPr>
          <w:ilvl w:val="0"/>
          <w:numId w:val="38"/>
        </w:numPr>
        <w:rPr>
          <w:rFonts w:ascii="Calibri" w:eastAsia="Calibri" w:hAnsi="Calibri" w:cs="Calibri"/>
          <w:color w:val="000000" w:themeColor="text1"/>
          <w:szCs w:val="22"/>
        </w:rPr>
      </w:pPr>
      <w:r w:rsidRPr="3097FD8E">
        <w:rPr>
          <w:rFonts w:ascii="Calibri" w:eastAsia="Calibri" w:hAnsi="Calibri" w:cs="Calibri"/>
          <w:color w:val="000000" w:themeColor="text1"/>
          <w:szCs w:val="22"/>
        </w:rPr>
        <w:t xml:space="preserve">Clearly distinguishing evidence drawn from </w:t>
      </w:r>
      <w:r w:rsidR="00506480" w:rsidRPr="3097FD8E">
        <w:rPr>
          <w:rFonts w:ascii="Calibri" w:eastAsia="Calibri" w:hAnsi="Calibri" w:cs="Calibri"/>
          <w:color w:val="000000" w:themeColor="text1"/>
          <w:szCs w:val="22"/>
        </w:rPr>
        <w:t>Aboriginal and Torres Strait Islander peoples</w:t>
      </w:r>
      <w:r w:rsidR="00EA1369">
        <w:rPr>
          <w:rFonts w:ascii="Calibri" w:eastAsia="Calibri" w:hAnsi="Calibri" w:cs="Calibri"/>
          <w:color w:val="000000" w:themeColor="text1"/>
          <w:szCs w:val="22"/>
        </w:rPr>
        <w:t>’</w:t>
      </w:r>
      <w:r w:rsidRPr="3097FD8E">
        <w:rPr>
          <w:rFonts w:ascii="Calibri" w:eastAsia="Calibri" w:hAnsi="Calibri" w:cs="Calibri"/>
          <w:color w:val="000000" w:themeColor="text1"/>
          <w:szCs w:val="22"/>
        </w:rPr>
        <w:t xml:space="preserve"> data from other data sources in reports and briefings.</w:t>
      </w:r>
    </w:p>
    <w:p w14:paraId="01F4BA08" w14:textId="53A46B2B" w:rsidR="3091D91E" w:rsidRDefault="3091D91E" w:rsidP="00DF67E5">
      <w:pPr>
        <w:pStyle w:val="ListParagraph"/>
        <w:numPr>
          <w:ilvl w:val="0"/>
          <w:numId w:val="38"/>
        </w:numPr>
        <w:spacing w:after="120"/>
        <w:ind w:left="714" w:hanging="357"/>
        <w:rPr>
          <w:rFonts w:ascii="Calibri" w:eastAsia="Calibri" w:hAnsi="Calibri" w:cs="Calibri"/>
          <w:color w:val="000000" w:themeColor="text1"/>
          <w:szCs w:val="22"/>
        </w:rPr>
      </w:pPr>
      <w:r w:rsidRPr="3097FD8E">
        <w:rPr>
          <w:rFonts w:ascii="Calibri" w:eastAsia="Calibri" w:hAnsi="Calibri" w:cs="Calibri"/>
          <w:color w:val="000000" w:themeColor="text1"/>
          <w:szCs w:val="22"/>
        </w:rPr>
        <w:t>Where appropriate, being able to explain to relevant Aboriginal and/or Torres Strait Islander peoples or stakeholders how data has been used, interpreted, and reflected in oversight findings, including any key limitations or assumptions.</w:t>
      </w:r>
    </w:p>
    <w:p w14:paraId="23402257" w14:textId="387FEC41" w:rsidR="3091D91E" w:rsidRDefault="3091D91E" w:rsidP="006373B2">
      <w:pPr>
        <w:pStyle w:val="Heading3"/>
        <w:numPr>
          <w:ilvl w:val="0"/>
          <w:numId w:val="39"/>
        </w:numPr>
      </w:pPr>
      <w:r w:rsidRPr="3097FD8E">
        <w:t>Purpose</w:t>
      </w:r>
      <w:r w:rsidRPr="3097FD8E">
        <w:rPr>
          <w:rFonts w:ascii="Cambria Math" w:eastAsia="Cambria Math" w:hAnsi="Cambria Math" w:cs="Cambria Math"/>
        </w:rPr>
        <w:t>‑</w:t>
      </w:r>
      <w:r w:rsidRPr="3097FD8E">
        <w:t>driven and beneficial use</w:t>
      </w:r>
    </w:p>
    <w:p w14:paraId="4027B4FA" w14:textId="2BE75B79" w:rsidR="3091D91E" w:rsidRDefault="00111474" w:rsidP="00DF67E5">
      <w:pPr>
        <w:spacing w:after="120"/>
        <w:rPr>
          <w:rFonts w:ascii="Calibri" w:eastAsia="Calibri" w:hAnsi="Calibri" w:cs="Calibri"/>
          <w:color w:val="000000" w:themeColor="text1"/>
          <w:szCs w:val="22"/>
        </w:rPr>
      </w:pPr>
      <w:r w:rsidRPr="3097FD8E">
        <w:rPr>
          <w:rFonts w:ascii="Calibri" w:eastAsia="Calibri" w:hAnsi="Calibri" w:cs="Calibri"/>
          <w:color w:val="000000" w:themeColor="text1"/>
          <w:szCs w:val="22"/>
        </w:rPr>
        <w:t>Aboriginal and Torres Strait Islander peoples</w:t>
      </w:r>
      <w:r w:rsidR="00EA1369">
        <w:rPr>
          <w:rFonts w:ascii="Calibri" w:eastAsia="Calibri" w:hAnsi="Calibri" w:cs="Calibri"/>
          <w:color w:val="000000" w:themeColor="text1"/>
          <w:szCs w:val="22"/>
        </w:rPr>
        <w:t>’</w:t>
      </w:r>
      <w:r w:rsidR="3091D91E" w:rsidRPr="3097FD8E">
        <w:rPr>
          <w:rFonts w:ascii="Calibri" w:eastAsia="Calibri" w:hAnsi="Calibri" w:cs="Calibri"/>
          <w:color w:val="000000" w:themeColor="text1"/>
          <w:szCs w:val="22"/>
        </w:rPr>
        <w:t xml:space="preserve"> data should be used for clear, agreed purposes that deliver public value and, where possible, provide tangible benefit to Aboriginal and Torres Strait Islander peoples and communities. Data use should avoid unnecessary duplication, extractive practices, or uses that do not align with</w:t>
      </w:r>
      <w:r w:rsidRPr="00111474">
        <w:rPr>
          <w:rFonts w:ascii="Calibri" w:eastAsia="Calibri" w:hAnsi="Calibri" w:cs="Calibri"/>
          <w:color w:val="000000" w:themeColor="text1"/>
          <w:szCs w:val="22"/>
        </w:rPr>
        <w:t xml:space="preserve"> </w:t>
      </w:r>
      <w:r w:rsidRPr="3097FD8E">
        <w:rPr>
          <w:rFonts w:ascii="Calibri" w:eastAsia="Calibri" w:hAnsi="Calibri" w:cs="Calibri"/>
          <w:color w:val="000000" w:themeColor="text1"/>
          <w:szCs w:val="22"/>
        </w:rPr>
        <w:t>Aboriginal and Torres Strait Islander peoples</w:t>
      </w:r>
      <w:r w:rsidR="0063580B">
        <w:rPr>
          <w:rFonts w:ascii="Calibri" w:eastAsia="Calibri" w:hAnsi="Calibri" w:cs="Calibri"/>
          <w:color w:val="000000" w:themeColor="text1"/>
          <w:szCs w:val="22"/>
        </w:rPr>
        <w:t>’</w:t>
      </w:r>
      <w:r w:rsidRPr="3097FD8E">
        <w:rPr>
          <w:rFonts w:ascii="Calibri" w:eastAsia="Calibri" w:hAnsi="Calibri" w:cs="Calibri"/>
          <w:color w:val="000000" w:themeColor="text1"/>
          <w:szCs w:val="22"/>
        </w:rPr>
        <w:t xml:space="preserve"> </w:t>
      </w:r>
      <w:r w:rsidR="3091D91E" w:rsidRPr="3097FD8E">
        <w:rPr>
          <w:rFonts w:ascii="Calibri" w:eastAsia="Calibri" w:hAnsi="Calibri" w:cs="Calibri"/>
          <w:color w:val="000000" w:themeColor="text1"/>
          <w:szCs w:val="22"/>
        </w:rPr>
        <w:t xml:space="preserve">priorities. </w:t>
      </w:r>
    </w:p>
    <w:p w14:paraId="5E16967A" w14:textId="220166C5" w:rsidR="3091D91E" w:rsidRDefault="3091D91E" w:rsidP="0044725C">
      <w:pPr>
        <w:pStyle w:val="Heading4"/>
      </w:pPr>
      <w:r w:rsidRPr="3097FD8E">
        <w:t>What this may look like in practice</w:t>
      </w:r>
    </w:p>
    <w:p w14:paraId="4B47D03A" w14:textId="6B1653A6" w:rsidR="3091D91E" w:rsidRDefault="3091D91E" w:rsidP="006373B2">
      <w:pPr>
        <w:pStyle w:val="ListParagraph"/>
        <w:numPr>
          <w:ilvl w:val="0"/>
          <w:numId w:val="38"/>
        </w:numPr>
        <w:rPr>
          <w:rFonts w:ascii="Calibri" w:eastAsia="Calibri" w:hAnsi="Calibri" w:cs="Calibri"/>
          <w:color w:val="000000" w:themeColor="text1"/>
          <w:szCs w:val="22"/>
        </w:rPr>
      </w:pPr>
      <w:r w:rsidRPr="3097FD8E">
        <w:rPr>
          <w:rFonts w:ascii="Calibri" w:eastAsia="Calibri" w:hAnsi="Calibri" w:cs="Calibri"/>
          <w:color w:val="000000" w:themeColor="text1"/>
          <w:szCs w:val="22"/>
        </w:rPr>
        <w:t>Using data only where it is directly relevant to OIGAC’s oversight questions and adds value to assurance or scrutiny.</w:t>
      </w:r>
    </w:p>
    <w:p w14:paraId="3C2E94AA" w14:textId="5293E869" w:rsidR="3091D91E" w:rsidRDefault="3091D91E" w:rsidP="006373B2">
      <w:pPr>
        <w:pStyle w:val="ListParagraph"/>
        <w:numPr>
          <w:ilvl w:val="0"/>
          <w:numId w:val="38"/>
        </w:numPr>
        <w:rPr>
          <w:rFonts w:ascii="Calibri" w:eastAsia="Calibri" w:hAnsi="Calibri" w:cs="Calibri"/>
          <w:color w:val="000000" w:themeColor="text1"/>
          <w:szCs w:val="22"/>
        </w:rPr>
      </w:pPr>
      <w:r w:rsidRPr="3097FD8E">
        <w:rPr>
          <w:rFonts w:ascii="Calibri" w:eastAsia="Calibri" w:hAnsi="Calibri" w:cs="Calibri"/>
          <w:color w:val="000000" w:themeColor="text1"/>
          <w:szCs w:val="22"/>
        </w:rPr>
        <w:t>Avoiding the inclusion of data in reports simply because it is available, where it does not materially inform findings.</w:t>
      </w:r>
    </w:p>
    <w:p w14:paraId="0D2CA926" w14:textId="701C03BC" w:rsidR="3091D91E" w:rsidRDefault="3091D91E" w:rsidP="00DF67E5">
      <w:pPr>
        <w:pStyle w:val="ListParagraph"/>
        <w:numPr>
          <w:ilvl w:val="0"/>
          <w:numId w:val="38"/>
        </w:numPr>
        <w:spacing w:after="120"/>
        <w:ind w:left="714" w:hanging="357"/>
        <w:rPr>
          <w:rFonts w:ascii="Calibri" w:eastAsia="Calibri" w:hAnsi="Calibri" w:cs="Calibri"/>
          <w:color w:val="000000" w:themeColor="text1"/>
          <w:szCs w:val="22"/>
        </w:rPr>
      </w:pPr>
      <w:r w:rsidRPr="3097FD8E">
        <w:rPr>
          <w:rFonts w:ascii="Calibri" w:eastAsia="Calibri" w:hAnsi="Calibri" w:cs="Calibri"/>
          <w:color w:val="000000" w:themeColor="text1"/>
          <w:szCs w:val="22"/>
        </w:rPr>
        <w:t>Ensuring data use supports fair, evidence</w:t>
      </w:r>
      <w:r w:rsidRPr="006373B2">
        <w:rPr>
          <w:rFonts w:ascii="Cambria Math" w:eastAsia="Calibri" w:hAnsi="Cambria Math" w:cs="Cambria Math"/>
          <w:color w:val="000000" w:themeColor="text1"/>
          <w:szCs w:val="22"/>
        </w:rPr>
        <w:t>‑</w:t>
      </w:r>
      <w:r w:rsidRPr="3097FD8E">
        <w:rPr>
          <w:rFonts w:ascii="Calibri" w:eastAsia="Calibri" w:hAnsi="Calibri" w:cs="Calibri"/>
          <w:color w:val="000000" w:themeColor="text1"/>
          <w:szCs w:val="22"/>
        </w:rPr>
        <w:t>based oversight rather than reinforcing pre</w:t>
      </w:r>
      <w:r w:rsidRPr="006373B2">
        <w:rPr>
          <w:rFonts w:ascii="Cambria Math" w:eastAsia="Calibri" w:hAnsi="Cambria Math" w:cs="Cambria Math"/>
          <w:color w:val="000000" w:themeColor="text1"/>
          <w:szCs w:val="22"/>
        </w:rPr>
        <w:t>‑</w:t>
      </w:r>
      <w:r w:rsidRPr="3097FD8E">
        <w:rPr>
          <w:rFonts w:ascii="Calibri" w:eastAsia="Calibri" w:hAnsi="Calibri" w:cs="Calibri"/>
          <w:color w:val="000000" w:themeColor="text1"/>
          <w:szCs w:val="22"/>
        </w:rPr>
        <w:t>determined conclusions.</w:t>
      </w:r>
    </w:p>
    <w:p w14:paraId="76A260B6" w14:textId="77777777" w:rsidR="0063580B" w:rsidRPr="00DF67E5" w:rsidRDefault="0063580B">
      <w:pPr>
        <w:rPr>
          <w:rFonts w:eastAsiaTheme="majorEastAsia" w:cstheme="majorBidi"/>
          <w:b/>
          <w:sz w:val="2"/>
          <w:szCs w:val="2"/>
        </w:rPr>
      </w:pPr>
      <w:r w:rsidRPr="00DF67E5">
        <w:rPr>
          <w:sz w:val="2"/>
          <w:szCs w:val="2"/>
        </w:rPr>
        <w:br w:type="page"/>
      </w:r>
    </w:p>
    <w:p w14:paraId="5DEE2557" w14:textId="08210AA7" w:rsidR="3091D91E" w:rsidRDefault="3091D91E" w:rsidP="006373B2">
      <w:pPr>
        <w:pStyle w:val="Heading3"/>
        <w:numPr>
          <w:ilvl w:val="0"/>
          <w:numId w:val="39"/>
        </w:numPr>
      </w:pPr>
      <w:r w:rsidRPr="3097FD8E">
        <w:lastRenderedPageBreak/>
        <w:t>Capability and shared understanding</w:t>
      </w:r>
    </w:p>
    <w:p w14:paraId="1298844D" w14:textId="0AA40678" w:rsidR="3091D91E" w:rsidRDefault="3091D91E"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 xml:space="preserve">Handling </w:t>
      </w:r>
      <w:r w:rsidR="00111474" w:rsidRPr="3097FD8E">
        <w:rPr>
          <w:rFonts w:ascii="Calibri" w:eastAsia="Calibri" w:hAnsi="Calibri" w:cs="Calibri"/>
          <w:color w:val="000000" w:themeColor="text1"/>
          <w:szCs w:val="22"/>
        </w:rPr>
        <w:t>Aboriginal and Torres Strait Islander peoples</w:t>
      </w:r>
      <w:r w:rsidR="00923B61">
        <w:rPr>
          <w:rFonts w:ascii="Calibri" w:eastAsia="Calibri" w:hAnsi="Calibri" w:cs="Calibri"/>
          <w:color w:val="000000" w:themeColor="text1"/>
          <w:szCs w:val="22"/>
        </w:rPr>
        <w:t>’</w:t>
      </w:r>
      <w:r w:rsidRPr="3097FD8E">
        <w:rPr>
          <w:rFonts w:ascii="Calibri" w:eastAsia="Calibri" w:hAnsi="Calibri" w:cs="Calibri"/>
          <w:color w:val="000000" w:themeColor="text1"/>
          <w:szCs w:val="22"/>
        </w:rPr>
        <w:t xml:space="preserve"> data requires appropriate capability. Staff should be supported to build understanding of data governance, cultural safety, and their responsibilities when working with information about Aboriginal and Torres Strait Islander peoples </w:t>
      </w:r>
      <w:r w:rsidR="00923B61">
        <w:rPr>
          <w:rFonts w:ascii="Calibri" w:eastAsia="Calibri" w:hAnsi="Calibri" w:cs="Calibri"/>
          <w:color w:val="000000" w:themeColor="text1"/>
          <w:szCs w:val="22"/>
        </w:rPr>
        <w:t xml:space="preserve">and </w:t>
      </w:r>
      <w:r w:rsidRPr="3097FD8E">
        <w:rPr>
          <w:rFonts w:ascii="Calibri" w:eastAsia="Calibri" w:hAnsi="Calibri" w:cs="Calibri"/>
          <w:color w:val="000000" w:themeColor="text1"/>
          <w:szCs w:val="22"/>
        </w:rPr>
        <w:t>communities. Capability</w:t>
      </w:r>
      <w:r w:rsidR="0019552D">
        <w:rPr>
          <w:rFonts w:ascii="Calibri" w:eastAsia="Calibri" w:hAnsi="Calibri" w:cs="Calibri"/>
          <w:color w:val="000000" w:themeColor="text1"/>
          <w:szCs w:val="22"/>
        </w:rPr>
        <w:t>-</w:t>
      </w:r>
      <w:r w:rsidRPr="3097FD8E">
        <w:rPr>
          <w:rFonts w:ascii="Calibri" w:eastAsia="Calibri" w:hAnsi="Calibri" w:cs="Calibri"/>
          <w:color w:val="000000" w:themeColor="text1"/>
          <w:szCs w:val="22"/>
        </w:rPr>
        <w:t xml:space="preserve">building should support consistent, respectful application of these principles in practice. </w:t>
      </w:r>
    </w:p>
    <w:p w14:paraId="75E9128B" w14:textId="3B8436C5" w:rsidR="3091D91E" w:rsidRDefault="3091D91E" w:rsidP="0044725C">
      <w:pPr>
        <w:pStyle w:val="Heading4"/>
      </w:pPr>
      <w:r w:rsidRPr="3097FD8E">
        <w:t>What this may look like in practice</w:t>
      </w:r>
    </w:p>
    <w:p w14:paraId="02D0F7F3" w14:textId="5198EC0E" w:rsidR="3091D91E" w:rsidRDefault="3091D91E" w:rsidP="006373B2">
      <w:pPr>
        <w:pStyle w:val="ListParagraph"/>
        <w:numPr>
          <w:ilvl w:val="0"/>
          <w:numId w:val="38"/>
        </w:numPr>
        <w:rPr>
          <w:rFonts w:ascii="Calibri" w:eastAsia="Calibri" w:hAnsi="Calibri" w:cs="Calibri"/>
          <w:color w:val="000000" w:themeColor="text1"/>
          <w:szCs w:val="22"/>
        </w:rPr>
      </w:pPr>
      <w:r w:rsidRPr="3097FD8E">
        <w:rPr>
          <w:rFonts w:ascii="Calibri" w:eastAsia="Calibri" w:hAnsi="Calibri" w:cs="Calibri"/>
          <w:color w:val="000000" w:themeColor="text1"/>
          <w:szCs w:val="22"/>
        </w:rPr>
        <w:t xml:space="preserve">Providing staff with guidance on when data considerations apply and </w:t>
      </w:r>
      <w:r w:rsidR="00923B61">
        <w:rPr>
          <w:rFonts w:ascii="Calibri" w:eastAsia="Calibri" w:hAnsi="Calibri" w:cs="Calibri"/>
          <w:color w:val="000000" w:themeColor="text1"/>
          <w:szCs w:val="22"/>
        </w:rPr>
        <w:t>where to</w:t>
      </w:r>
      <w:r w:rsidRPr="3097FD8E">
        <w:rPr>
          <w:rFonts w:ascii="Calibri" w:eastAsia="Calibri" w:hAnsi="Calibri" w:cs="Calibri"/>
          <w:color w:val="000000" w:themeColor="text1"/>
          <w:szCs w:val="22"/>
        </w:rPr>
        <w:t xml:space="preserve"> seek advice.</w:t>
      </w:r>
    </w:p>
    <w:p w14:paraId="7B407088" w14:textId="5B6F7DBB" w:rsidR="3091D91E" w:rsidRDefault="3091D91E" w:rsidP="006373B2">
      <w:pPr>
        <w:pStyle w:val="ListParagraph"/>
        <w:numPr>
          <w:ilvl w:val="0"/>
          <w:numId w:val="38"/>
        </w:numPr>
        <w:rPr>
          <w:rFonts w:ascii="Calibri" w:eastAsia="Calibri" w:hAnsi="Calibri" w:cs="Calibri"/>
          <w:color w:val="000000" w:themeColor="text1"/>
          <w:szCs w:val="22"/>
        </w:rPr>
      </w:pPr>
      <w:r w:rsidRPr="3097FD8E">
        <w:rPr>
          <w:rFonts w:ascii="Calibri" w:eastAsia="Calibri" w:hAnsi="Calibri" w:cs="Calibri"/>
          <w:color w:val="000000" w:themeColor="text1"/>
          <w:szCs w:val="22"/>
        </w:rPr>
        <w:t xml:space="preserve">Building </w:t>
      </w:r>
      <w:r w:rsidR="00311FE1" w:rsidRPr="3097FD8E">
        <w:rPr>
          <w:rFonts w:ascii="Calibri" w:eastAsia="Calibri" w:hAnsi="Calibri" w:cs="Calibri"/>
          <w:color w:val="000000" w:themeColor="text1"/>
          <w:szCs w:val="22"/>
        </w:rPr>
        <w:t>Aboriginal and Torres Strait Islander peoples</w:t>
      </w:r>
      <w:r w:rsidR="009B4DA3">
        <w:rPr>
          <w:rFonts w:ascii="Calibri" w:eastAsia="Calibri" w:hAnsi="Calibri" w:cs="Calibri"/>
          <w:color w:val="000000" w:themeColor="text1"/>
          <w:szCs w:val="22"/>
        </w:rPr>
        <w:t>’</w:t>
      </w:r>
      <w:r w:rsidRPr="3097FD8E">
        <w:rPr>
          <w:rFonts w:ascii="Calibri" w:eastAsia="Calibri" w:hAnsi="Calibri" w:cs="Calibri"/>
          <w:color w:val="000000" w:themeColor="text1"/>
          <w:szCs w:val="22"/>
        </w:rPr>
        <w:t xml:space="preserve"> data governance awareness into existing data, evaluation, or assurance training.</w:t>
      </w:r>
    </w:p>
    <w:p w14:paraId="4AFA037C" w14:textId="7289661A" w:rsidR="3091D91E" w:rsidRDefault="3091D91E" w:rsidP="006373B2">
      <w:pPr>
        <w:pStyle w:val="ListParagraph"/>
        <w:numPr>
          <w:ilvl w:val="0"/>
          <w:numId w:val="38"/>
        </w:numPr>
        <w:rPr>
          <w:rFonts w:ascii="Calibri" w:eastAsia="Calibri" w:hAnsi="Calibri" w:cs="Calibri"/>
          <w:color w:val="000000" w:themeColor="text1"/>
          <w:szCs w:val="22"/>
        </w:rPr>
      </w:pPr>
      <w:r w:rsidRPr="3097FD8E">
        <w:rPr>
          <w:rFonts w:ascii="Calibri" w:eastAsia="Calibri" w:hAnsi="Calibri" w:cs="Calibri"/>
          <w:color w:val="000000" w:themeColor="text1"/>
          <w:szCs w:val="22"/>
        </w:rPr>
        <w:t xml:space="preserve">Sharing lessons learned from previous oversight activities involving </w:t>
      </w:r>
      <w:r w:rsidR="00311FE1" w:rsidRPr="3097FD8E">
        <w:rPr>
          <w:rFonts w:ascii="Calibri" w:eastAsia="Calibri" w:hAnsi="Calibri" w:cs="Calibri"/>
          <w:color w:val="000000" w:themeColor="text1"/>
          <w:szCs w:val="22"/>
        </w:rPr>
        <w:t>Aboriginal and Torres Strait Islander peoples</w:t>
      </w:r>
      <w:r w:rsidR="0063580B">
        <w:rPr>
          <w:rFonts w:ascii="Calibri" w:eastAsia="Calibri" w:hAnsi="Calibri" w:cs="Calibri"/>
          <w:color w:val="000000" w:themeColor="text1"/>
          <w:szCs w:val="22"/>
        </w:rPr>
        <w:t>’</w:t>
      </w:r>
      <w:r w:rsidRPr="3097FD8E">
        <w:rPr>
          <w:rFonts w:ascii="Calibri" w:eastAsia="Calibri" w:hAnsi="Calibri" w:cs="Calibri"/>
          <w:color w:val="000000" w:themeColor="text1"/>
          <w:szCs w:val="22"/>
        </w:rPr>
        <w:t xml:space="preserve"> data to improve future practices.</w:t>
      </w:r>
    </w:p>
    <w:p w14:paraId="1F5964A5" w14:textId="396127B1" w:rsidR="3091D91E" w:rsidRDefault="3091D91E" w:rsidP="006373B2">
      <w:pPr>
        <w:pStyle w:val="Heading3"/>
        <w:numPr>
          <w:ilvl w:val="0"/>
          <w:numId w:val="39"/>
        </w:numPr>
      </w:pPr>
      <w:r w:rsidRPr="3097FD8E">
        <w:t>Inclusive and evolving governance</w:t>
      </w:r>
    </w:p>
    <w:p w14:paraId="2B5BA4F1" w14:textId="7A621F4E" w:rsidR="3091D91E" w:rsidRDefault="00311FE1"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Aboriginal and Torres Strait Islander peoples</w:t>
      </w:r>
      <w:r w:rsidR="0019552D">
        <w:rPr>
          <w:rFonts w:ascii="Calibri" w:eastAsia="Calibri" w:hAnsi="Calibri" w:cs="Calibri"/>
          <w:color w:val="000000" w:themeColor="text1"/>
          <w:szCs w:val="22"/>
        </w:rPr>
        <w:t>’</w:t>
      </w:r>
      <w:r w:rsidR="3091D91E" w:rsidRPr="3097FD8E">
        <w:rPr>
          <w:rFonts w:ascii="Calibri" w:eastAsia="Calibri" w:hAnsi="Calibri" w:cs="Calibri"/>
          <w:color w:val="000000" w:themeColor="text1"/>
          <w:szCs w:val="22"/>
        </w:rPr>
        <w:t xml:space="preserve"> data governance should be embedded in broader data governance arrangements and evolve over time as relationships, capability, and expectations mature. Practices should be reviewed and improved in response to feedback, experience, and emerging guidance. </w:t>
      </w:r>
    </w:p>
    <w:p w14:paraId="251C52BC" w14:textId="0661B85F" w:rsidR="3091D91E" w:rsidRDefault="3091D91E" w:rsidP="0044725C">
      <w:pPr>
        <w:pStyle w:val="Heading4"/>
      </w:pPr>
      <w:r w:rsidRPr="3097FD8E">
        <w:t>What this may look like in practice</w:t>
      </w:r>
    </w:p>
    <w:p w14:paraId="5F607135" w14:textId="1729A887" w:rsidR="3091D91E" w:rsidRDefault="3091D91E" w:rsidP="006373B2">
      <w:pPr>
        <w:pStyle w:val="ListParagraph"/>
        <w:numPr>
          <w:ilvl w:val="0"/>
          <w:numId w:val="38"/>
        </w:numPr>
        <w:rPr>
          <w:rFonts w:ascii="Calibri" w:eastAsia="Calibri" w:hAnsi="Calibri" w:cs="Calibri"/>
          <w:color w:val="000000" w:themeColor="text1"/>
          <w:szCs w:val="22"/>
        </w:rPr>
      </w:pPr>
      <w:r w:rsidRPr="3097FD8E">
        <w:rPr>
          <w:rFonts w:ascii="Calibri" w:eastAsia="Calibri" w:hAnsi="Calibri" w:cs="Calibri"/>
          <w:color w:val="000000" w:themeColor="text1"/>
          <w:szCs w:val="22"/>
        </w:rPr>
        <w:t>Periodically reviewing how data is governed and used in oversight products to identify gaps, risks, or emerging good practice.</w:t>
      </w:r>
    </w:p>
    <w:p w14:paraId="018BEE36" w14:textId="3432EF8D" w:rsidR="3091D91E" w:rsidRDefault="3091D91E" w:rsidP="006373B2">
      <w:pPr>
        <w:pStyle w:val="ListParagraph"/>
        <w:numPr>
          <w:ilvl w:val="0"/>
          <w:numId w:val="38"/>
        </w:numPr>
        <w:rPr>
          <w:rFonts w:ascii="Calibri" w:eastAsia="Calibri" w:hAnsi="Calibri" w:cs="Calibri"/>
          <w:color w:val="000000" w:themeColor="text1"/>
          <w:szCs w:val="22"/>
        </w:rPr>
      </w:pPr>
      <w:r w:rsidRPr="3097FD8E">
        <w:rPr>
          <w:rFonts w:ascii="Calibri" w:eastAsia="Calibri" w:hAnsi="Calibri" w:cs="Calibri"/>
          <w:color w:val="000000" w:themeColor="text1"/>
          <w:szCs w:val="22"/>
        </w:rPr>
        <w:t>Updating templates, guidance, or quality</w:t>
      </w:r>
      <w:r w:rsidRPr="006373B2">
        <w:rPr>
          <w:rFonts w:ascii="Cambria Math" w:eastAsia="Calibri" w:hAnsi="Cambria Math" w:cs="Cambria Math"/>
          <w:color w:val="000000" w:themeColor="text1"/>
          <w:szCs w:val="22"/>
        </w:rPr>
        <w:t>‑</w:t>
      </w:r>
      <w:r w:rsidRPr="3097FD8E">
        <w:rPr>
          <w:rFonts w:ascii="Calibri" w:eastAsia="Calibri" w:hAnsi="Calibri" w:cs="Calibri"/>
          <w:color w:val="000000" w:themeColor="text1"/>
          <w:szCs w:val="22"/>
        </w:rPr>
        <w:t>assurance materials to reflect improved data governance practices as expectations, capability, and guidance evolve.</w:t>
      </w:r>
    </w:p>
    <w:p w14:paraId="07A59CE8" w14:textId="687ED477" w:rsidR="3091D91E" w:rsidRDefault="3091D91E" w:rsidP="006373B2">
      <w:pPr>
        <w:pStyle w:val="ListParagraph"/>
        <w:numPr>
          <w:ilvl w:val="0"/>
          <w:numId w:val="38"/>
        </w:numPr>
        <w:rPr>
          <w:rFonts w:ascii="Calibri" w:eastAsia="Calibri" w:hAnsi="Calibri" w:cs="Calibri"/>
          <w:color w:val="000000" w:themeColor="text1"/>
          <w:szCs w:val="22"/>
        </w:rPr>
      </w:pPr>
      <w:r w:rsidRPr="3097FD8E">
        <w:rPr>
          <w:rFonts w:ascii="Calibri" w:eastAsia="Calibri" w:hAnsi="Calibri" w:cs="Calibri"/>
          <w:color w:val="000000" w:themeColor="text1"/>
          <w:szCs w:val="22"/>
        </w:rPr>
        <w:t>Using reflections, lessons learned, and, where appropriate, feedback from relevant Aboriginal and/or Torres Strait Islander peoples or stakeholders to strengthen data practices in future oversight work.</w:t>
      </w:r>
    </w:p>
    <w:p w14:paraId="3D95C4CD" w14:textId="77777777" w:rsidR="00427E06" w:rsidRDefault="00427E06">
      <w:pPr>
        <w:rPr>
          <w:rFonts w:ascii="Calibri" w:eastAsia="Calibri" w:hAnsi="Calibri" w:cs="Calibri"/>
          <w:b/>
          <w:bCs/>
          <w:color w:val="59237B" w:themeColor="accent2"/>
          <w:sz w:val="40"/>
          <w:szCs w:val="40"/>
        </w:rPr>
      </w:pPr>
      <w:r>
        <w:rPr>
          <w:rFonts w:ascii="Calibri" w:eastAsia="Calibri" w:hAnsi="Calibri" w:cs="Calibri"/>
          <w:bCs/>
          <w:color w:val="59237B" w:themeColor="accent2"/>
          <w:szCs w:val="40"/>
        </w:rPr>
        <w:br w:type="page"/>
      </w:r>
    </w:p>
    <w:p w14:paraId="2AF81F29" w14:textId="13F686F6" w:rsidR="3091D91E" w:rsidRDefault="00BB0373" w:rsidP="00380EBA">
      <w:pPr>
        <w:pStyle w:val="Heading2"/>
      </w:pPr>
      <w:bookmarkStart w:id="17" w:name="_Toc227670745"/>
      <w:r>
        <w:lastRenderedPageBreak/>
        <w:t>Mapping</w:t>
      </w:r>
      <w:r w:rsidR="00837936">
        <w:t xml:space="preserve"> the p</w:t>
      </w:r>
      <w:r w:rsidR="00837936" w:rsidRPr="3097FD8E">
        <w:t xml:space="preserve">rinciples </w:t>
      </w:r>
      <w:r w:rsidR="3091D91E" w:rsidRPr="3097FD8E">
        <w:t xml:space="preserve">to </w:t>
      </w:r>
      <w:r w:rsidR="00FE587E">
        <w:t xml:space="preserve">the </w:t>
      </w:r>
      <w:r w:rsidR="3091D91E" w:rsidRPr="00466D9E">
        <w:t>Framework</w:t>
      </w:r>
      <w:bookmarkEnd w:id="17"/>
      <w:r w:rsidR="3091D91E" w:rsidRPr="3097FD8E">
        <w:t xml:space="preserve"> </w:t>
      </w:r>
    </w:p>
    <w:p w14:paraId="0C271B6A" w14:textId="32FBF91B" w:rsidR="3091D91E" w:rsidRDefault="3091D91E" w:rsidP="3097FD8E">
      <w:pPr>
        <w:rPr>
          <w:rFonts w:ascii="Calibri" w:eastAsia="Calibri" w:hAnsi="Calibri" w:cs="Calibri"/>
          <w:color w:val="000000" w:themeColor="text1"/>
          <w:szCs w:val="22"/>
        </w:rPr>
      </w:pPr>
      <w:r w:rsidRPr="3097FD8E">
        <w:rPr>
          <w:rFonts w:ascii="Calibri" w:eastAsia="Calibri" w:hAnsi="Calibri" w:cs="Calibri"/>
          <w:color w:val="000000" w:themeColor="text1"/>
          <w:szCs w:val="22"/>
        </w:rPr>
        <w:t>The below table provides a clear line of sight between our principles and the Framework guidelines.</w:t>
      </w:r>
    </w:p>
    <w:tbl>
      <w:tblPr>
        <w:tblStyle w:val="GridTable3-Accent2"/>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25"/>
        <w:gridCol w:w="2961"/>
        <w:gridCol w:w="176"/>
        <w:gridCol w:w="4019"/>
      </w:tblGrid>
      <w:tr w:rsidR="3097FD8E" w14:paraId="3AF30D57" w14:textId="77777777" w:rsidTr="00443360">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25" w:type="dxa"/>
            <w:tcBorders>
              <w:bottom w:val="single" w:sz="6" w:space="0" w:color="A25AD0" w:themeColor="accent2" w:themeTint="99"/>
            </w:tcBorders>
            <w:shd w:val="clear" w:color="auto" w:fill="452669" w:themeFill="accent1"/>
            <w:tcMar>
              <w:left w:w="105" w:type="dxa"/>
              <w:right w:w="105" w:type="dxa"/>
            </w:tcMar>
            <w:vAlign w:val="center"/>
          </w:tcPr>
          <w:p w14:paraId="6501F4A4" w14:textId="51D7AC21" w:rsidR="3097FD8E" w:rsidRPr="00443360" w:rsidRDefault="3097FD8E" w:rsidP="00443360">
            <w:pPr>
              <w:pStyle w:val="Heading4"/>
              <w:spacing w:after="40"/>
              <w:jc w:val="center"/>
              <w:rPr>
                <w:rFonts w:ascii="Calibri" w:eastAsia="Calibri" w:hAnsi="Calibri" w:cs="Calibri"/>
                <w:b/>
                <w:bCs/>
                <w:i w:val="0"/>
                <w:iCs w:val="0"/>
                <w:color w:val="FFFFFF" w:themeColor="background1"/>
                <w:sz w:val="24"/>
                <w:szCs w:val="24"/>
              </w:rPr>
            </w:pPr>
            <w:r w:rsidRPr="00443360">
              <w:rPr>
                <w:rFonts w:ascii="Calibri" w:eastAsia="Calibri" w:hAnsi="Calibri" w:cs="Calibri"/>
                <w:b/>
                <w:bCs/>
                <w:i w:val="0"/>
                <w:iCs w:val="0"/>
                <w:color w:val="FFFFFF" w:themeColor="background1"/>
                <w:sz w:val="24"/>
                <w:szCs w:val="24"/>
              </w:rPr>
              <w:t>Principle</w:t>
            </w:r>
          </w:p>
        </w:tc>
        <w:tc>
          <w:tcPr>
            <w:tcW w:w="2961" w:type="dxa"/>
            <w:shd w:val="clear" w:color="auto" w:fill="452669" w:themeFill="accent1"/>
            <w:tcMar>
              <w:left w:w="105" w:type="dxa"/>
              <w:right w:w="105" w:type="dxa"/>
            </w:tcMar>
            <w:vAlign w:val="center"/>
          </w:tcPr>
          <w:p w14:paraId="5A5BE1EC" w14:textId="2CD2ED21" w:rsidR="3097FD8E" w:rsidRPr="00443360" w:rsidRDefault="3097FD8E" w:rsidP="00443360">
            <w:pPr>
              <w:pStyle w:val="Heading4"/>
              <w:spacing w:after="4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bCs/>
                <w:color w:val="FFFFFF" w:themeColor="background1"/>
                <w:sz w:val="24"/>
                <w:szCs w:val="24"/>
              </w:rPr>
            </w:pPr>
            <w:r w:rsidRPr="00443360">
              <w:rPr>
                <w:rFonts w:ascii="Calibri" w:eastAsia="Calibri" w:hAnsi="Calibri" w:cs="Calibri"/>
                <w:b/>
                <w:bCs/>
                <w:color w:val="FFFFFF" w:themeColor="background1"/>
                <w:sz w:val="24"/>
                <w:szCs w:val="24"/>
              </w:rPr>
              <w:t>Framework guidelines</w:t>
            </w:r>
          </w:p>
        </w:tc>
        <w:tc>
          <w:tcPr>
            <w:tcW w:w="4195" w:type="dxa"/>
            <w:gridSpan w:val="2"/>
            <w:shd w:val="clear" w:color="auto" w:fill="452669" w:themeFill="accent1"/>
            <w:tcMar>
              <w:left w:w="105" w:type="dxa"/>
              <w:right w:w="105" w:type="dxa"/>
            </w:tcMar>
            <w:vAlign w:val="center"/>
          </w:tcPr>
          <w:p w14:paraId="20577ECB" w14:textId="36A92A42" w:rsidR="3097FD8E" w:rsidRPr="00443360" w:rsidRDefault="3097FD8E" w:rsidP="00443360">
            <w:pPr>
              <w:pStyle w:val="Heading4"/>
              <w:spacing w:after="4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bCs/>
                <w:color w:val="FFFFFF" w:themeColor="background1"/>
                <w:sz w:val="24"/>
                <w:szCs w:val="24"/>
              </w:rPr>
            </w:pPr>
            <w:r w:rsidRPr="00443360">
              <w:rPr>
                <w:rFonts w:ascii="Calibri" w:eastAsia="Calibri" w:hAnsi="Calibri" w:cs="Calibri"/>
                <w:b/>
                <w:bCs/>
                <w:color w:val="FFFFFF" w:themeColor="background1"/>
                <w:sz w:val="24"/>
                <w:szCs w:val="24"/>
              </w:rPr>
              <w:t>How it aligns</w:t>
            </w:r>
          </w:p>
        </w:tc>
      </w:tr>
      <w:tr w:rsidR="3097FD8E" w14:paraId="20012B30" w14:textId="77777777" w:rsidTr="006823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5" w:type="dxa"/>
            <w:tcBorders>
              <w:top w:val="single" w:sz="6" w:space="0" w:color="A25AD0" w:themeColor="accent2" w:themeTint="99"/>
            </w:tcBorders>
            <w:tcMar>
              <w:left w:w="105" w:type="dxa"/>
              <w:right w:w="105" w:type="dxa"/>
            </w:tcMar>
            <w:vAlign w:val="center"/>
          </w:tcPr>
          <w:p w14:paraId="3C84AF75" w14:textId="6E86A0C4" w:rsidR="3097FD8E" w:rsidRPr="00466D9E" w:rsidRDefault="3097FD8E" w:rsidP="3097FD8E">
            <w:pPr>
              <w:jc w:val="left"/>
              <w:rPr>
                <w:rFonts w:ascii="Calibri" w:eastAsia="Calibri" w:hAnsi="Calibri" w:cs="Calibri"/>
                <w:i w:val="0"/>
                <w:iCs w:val="0"/>
                <w:szCs w:val="22"/>
              </w:rPr>
            </w:pPr>
            <w:r w:rsidRPr="00466D9E">
              <w:rPr>
                <w:rFonts w:ascii="Calibri" w:eastAsia="Calibri" w:hAnsi="Calibri" w:cs="Calibri"/>
                <w:b/>
                <w:bCs/>
                <w:i w:val="0"/>
                <w:iCs w:val="0"/>
                <w:szCs w:val="22"/>
              </w:rPr>
              <w:t xml:space="preserve">1. </w:t>
            </w:r>
            <w:r w:rsidR="006435BF" w:rsidRPr="00466D9E">
              <w:rPr>
                <w:rFonts w:ascii="Calibri" w:eastAsia="Calibri" w:hAnsi="Calibri" w:cs="Calibri"/>
                <w:b/>
                <w:bCs/>
                <w:i w:val="0"/>
                <w:iCs w:val="0"/>
                <w:szCs w:val="22"/>
              </w:rPr>
              <w:t>L</w:t>
            </w:r>
            <w:r w:rsidRPr="00466D9E">
              <w:rPr>
                <w:rFonts w:ascii="Calibri" w:eastAsia="Calibri" w:hAnsi="Calibri" w:cs="Calibri"/>
                <w:b/>
                <w:bCs/>
                <w:i w:val="0"/>
                <w:iCs w:val="0"/>
                <w:szCs w:val="22"/>
              </w:rPr>
              <w:t>eadership, partnership and shared power</w:t>
            </w:r>
          </w:p>
        </w:tc>
        <w:tc>
          <w:tcPr>
            <w:tcW w:w="3137" w:type="dxa"/>
            <w:gridSpan w:val="2"/>
            <w:shd w:val="clear" w:color="auto" w:fill="F3E9F3" w:themeFill="accent3" w:themeFillTint="33"/>
            <w:tcMar>
              <w:left w:w="105" w:type="dxa"/>
              <w:right w:w="105" w:type="dxa"/>
            </w:tcMar>
            <w:vAlign w:val="center"/>
          </w:tcPr>
          <w:p w14:paraId="57687BFC" w14:textId="20098FD9" w:rsidR="3097FD8E" w:rsidRPr="00466D9E" w:rsidRDefault="3097FD8E" w:rsidP="0068234F">
            <w:pPr>
              <w:pStyle w:val="ListParagraph"/>
              <w:numPr>
                <w:ilvl w:val="0"/>
                <w:numId w:val="42"/>
              </w:numPr>
              <w:ind w:left="227" w:hanging="227"/>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2"/>
              </w:rPr>
            </w:pPr>
            <w:r w:rsidRPr="00466D9E">
              <w:rPr>
                <w:rFonts w:ascii="Calibri" w:eastAsia="Calibri" w:hAnsi="Calibri" w:cs="Calibri"/>
                <w:b/>
                <w:bCs/>
                <w:szCs w:val="22"/>
              </w:rPr>
              <w:t>Guideline 1</w:t>
            </w:r>
            <w:r w:rsidRPr="00466D9E">
              <w:rPr>
                <w:rFonts w:ascii="Calibri" w:eastAsia="Calibri" w:hAnsi="Calibri" w:cs="Calibri"/>
                <w:szCs w:val="22"/>
              </w:rPr>
              <w:t>: Partner with Aboriginal and Torres Strait Islander people</w:t>
            </w:r>
          </w:p>
        </w:tc>
        <w:tc>
          <w:tcPr>
            <w:tcW w:w="4019" w:type="dxa"/>
            <w:shd w:val="clear" w:color="auto" w:fill="F3E9F3" w:themeFill="accent3" w:themeFillTint="33"/>
            <w:tcMar>
              <w:left w:w="105" w:type="dxa"/>
              <w:right w:w="105" w:type="dxa"/>
            </w:tcMar>
          </w:tcPr>
          <w:p w14:paraId="03FC955E" w14:textId="326A03C0" w:rsidR="3097FD8E" w:rsidRDefault="3097FD8E" w:rsidP="3097FD8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2"/>
              </w:rPr>
            </w:pPr>
            <w:r w:rsidRPr="3097FD8E">
              <w:rPr>
                <w:rFonts w:ascii="Calibri" w:eastAsia="Calibri" w:hAnsi="Calibri" w:cs="Calibri"/>
                <w:szCs w:val="22"/>
              </w:rPr>
              <w:t>Directly reflects the Framework’s requirement for genuine partnership by emphasising Indigenous leadership, shared decision</w:t>
            </w:r>
            <w:r w:rsidRPr="3097FD8E">
              <w:rPr>
                <w:rFonts w:ascii="Cambria Math" w:eastAsia="Cambria Math" w:hAnsi="Cambria Math" w:cs="Cambria Math"/>
                <w:szCs w:val="22"/>
              </w:rPr>
              <w:t>‑</w:t>
            </w:r>
            <w:r w:rsidRPr="3097FD8E">
              <w:rPr>
                <w:rFonts w:ascii="Calibri" w:eastAsia="Calibri" w:hAnsi="Calibri" w:cs="Calibri"/>
                <w:szCs w:val="22"/>
              </w:rPr>
              <w:t>making and shared accountability across the data lifecycle, rather than consultation at the point of use.</w:t>
            </w:r>
          </w:p>
        </w:tc>
      </w:tr>
      <w:tr w:rsidR="3097FD8E" w14:paraId="5875EA99" w14:textId="77777777" w:rsidTr="0068234F">
        <w:trPr>
          <w:trHeight w:val="300"/>
        </w:trPr>
        <w:tc>
          <w:tcPr>
            <w:cnfStyle w:val="001000000000" w:firstRow="0" w:lastRow="0" w:firstColumn="1" w:lastColumn="0" w:oddVBand="0" w:evenVBand="0" w:oddHBand="0" w:evenHBand="0" w:firstRowFirstColumn="0" w:firstRowLastColumn="0" w:lastRowFirstColumn="0" w:lastRowLastColumn="0"/>
            <w:tcW w:w="1825" w:type="dxa"/>
            <w:tcMar>
              <w:left w:w="105" w:type="dxa"/>
              <w:right w:w="105" w:type="dxa"/>
            </w:tcMar>
            <w:vAlign w:val="center"/>
          </w:tcPr>
          <w:p w14:paraId="7A257B12" w14:textId="51E42023" w:rsidR="3097FD8E" w:rsidRPr="00466D9E" w:rsidRDefault="3097FD8E" w:rsidP="3097FD8E">
            <w:pPr>
              <w:jc w:val="left"/>
              <w:rPr>
                <w:rFonts w:ascii="Calibri" w:eastAsia="Calibri" w:hAnsi="Calibri" w:cs="Calibri"/>
                <w:i w:val="0"/>
                <w:iCs w:val="0"/>
                <w:szCs w:val="22"/>
              </w:rPr>
            </w:pPr>
            <w:r w:rsidRPr="00466D9E">
              <w:rPr>
                <w:rFonts w:ascii="Calibri" w:eastAsia="Calibri" w:hAnsi="Calibri" w:cs="Calibri"/>
                <w:b/>
                <w:bCs/>
                <w:i w:val="0"/>
                <w:iCs w:val="0"/>
                <w:szCs w:val="22"/>
              </w:rPr>
              <w:t xml:space="preserve">2. </w:t>
            </w:r>
            <w:r w:rsidR="00022CB1" w:rsidRPr="00466D9E">
              <w:rPr>
                <w:rFonts w:ascii="Calibri" w:eastAsia="Calibri" w:hAnsi="Calibri" w:cs="Calibri"/>
                <w:b/>
                <w:bCs/>
                <w:i w:val="0"/>
                <w:iCs w:val="0"/>
                <w:szCs w:val="22"/>
              </w:rPr>
              <w:t>D</w:t>
            </w:r>
            <w:r w:rsidRPr="00466D9E">
              <w:rPr>
                <w:rFonts w:ascii="Calibri" w:eastAsia="Calibri" w:hAnsi="Calibri" w:cs="Calibri"/>
                <w:b/>
                <w:bCs/>
                <w:i w:val="0"/>
                <w:iCs w:val="0"/>
                <w:szCs w:val="22"/>
              </w:rPr>
              <w:t>ata sovereignty and authority</w:t>
            </w:r>
          </w:p>
        </w:tc>
        <w:tc>
          <w:tcPr>
            <w:tcW w:w="3137" w:type="dxa"/>
            <w:gridSpan w:val="2"/>
            <w:tcMar>
              <w:left w:w="105" w:type="dxa"/>
              <w:right w:w="105" w:type="dxa"/>
            </w:tcMar>
            <w:vAlign w:val="center"/>
          </w:tcPr>
          <w:p w14:paraId="2D81A624" w14:textId="77777777" w:rsidR="00FE587E" w:rsidRDefault="3097FD8E" w:rsidP="0068234F">
            <w:pPr>
              <w:pStyle w:val="ListParagraph"/>
              <w:numPr>
                <w:ilvl w:val="0"/>
                <w:numId w:val="42"/>
              </w:numPr>
              <w:ind w:left="227" w:hanging="227"/>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6373B2">
              <w:rPr>
                <w:rFonts w:ascii="Calibri" w:eastAsia="Calibri" w:hAnsi="Calibri" w:cs="Calibri"/>
                <w:b/>
                <w:bCs/>
                <w:szCs w:val="22"/>
              </w:rPr>
              <w:t>Guideline 1</w:t>
            </w:r>
            <w:r w:rsidRPr="00466D9E">
              <w:rPr>
                <w:rFonts w:ascii="Calibri" w:eastAsia="Calibri" w:hAnsi="Calibri" w:cs="Calibri"/>
                <w:b/>
                <w:bCs/>
                <w:szCs w:val="22"/>
              </w:rPr>
              <w:t>:</w:t>
            </w:r>
            <w:r w:rsidRPr="00466D9E">
              <w:rPr>
                <w:rFonts w:ascii="Calibri" w:eastAsia="Calibri" w:hAnsi="Calibri" w:cs="Calibri"/>
                <w:szCs w:val="22"/>
              </w:rPr>
              <w:t xml:space="preserve"> Partner with Aboriginal and Torres Strait Islander people</w:t>
            </w:r>
          </w:p>
          <w:p w14:paraId="658A8F08" w14:textId="73A4497B" w:rsidR="3097FD8E" w:rsidRPr="00466D9E" w:rsidRDefault="3097FD8E" w:rsidP="0068234F">
            <w:pPr>
              <w:pStyle w:val="ListParagraph"/>
              <w:numPr>
                <w:ilvl w:val="0"/>
                <w:numId w:val="42"/>
              </w:numPr>
              <w:ind w:left="227" w:hanging="227"/>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466D9E">
              <w:rPr>
                <w:rFonts w:ascii="Calibri" w:eastAsia="Calibri" w:hAnsi="Calibri" w:cs="Calibri"/>
                <w:b/>
                <w:bCs/>
                <w:szCs w:val="22"/>
              </w:rPr>
              <w:t>Guideline 4</w:t>
            </w:r>
            <w:r w:rsidRPr="00466D9E">
              <w:rPr>
                <w:rFonts w:ascii="Calibri" w:eastAsia="Calibri" w:hAnsi="Calibri" w:cs="Calibri"/>
                <w:i/>
                <w:iCs/>
                <w:szCs w:val="22"/>
              </w:rPr>
              <w:t>:</w:t>
            </w:r>
            <w:r w:rsidRPr="00466D9E">
              <w:rPr>
                <w:rFonts w:ascii="Calibri" w:eastAsia="Calibri" w:hAnsi="Calibri" w:cs="Calibri"/>
                <w:szCs w:val="22"/>
              </w:rPr>
              <w:t xml:space="preserve"> Build an inclusive data system</w:t>
            </w:r>
          </w:p>
        </w:tc>
        <w:tc>
          <w:tcPr>
            <w:tcW w:w="4019" w:type="dxa"/>
            <w:tcMar>
              <w:left w:w="105" w:type="dxa"/>
              <w:right w:w="105" w:type="dxa"/>
            </w:tcMar>
          </w:tcPr>
          <w:p w14:paraId="57CD8B48" w14:textId="5AAD940B" w:rsidR="3097FD8E" w:rsidRDefault="3097FD8E" w:rsidP="3097FD8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3097FD8E">
              <w:rPr>
                <w:rFonts w:ascii="Calibri" w:eastAsia="Calibri" w:hAnsi="Calibri" w:cs="Calibri"/>
                <w:szCs w:val="22"/>
              </w:rPr>
              <w:t>Supports Indigenous authority over how data is governed and used, embedding Indigenous rights and interests within broader APS governance arrangements in a way that advances self</w:t>
            </w:r>
            <w:r w:rsidRPr="3097FD8E">
              <w:rPr>
                <w:rFonts w:ascii="Cambria Math" w:eastAsia="Cambria Math" w:hAnsi="Cambria Math" w:cs="Cambria Math"/>
                <w:szCs w:val="22"/>
              </w:rPr>
              <w:t>‑</w:t>
            </w:r>
            <w:r w:rsidRPr="3097FD8E">
              <w:rPr>
                <w:rFonts w:ascii="Calibri" w:eastAsia="Calibri" w:hAnsi="Calibri" w:cs="Calibri"/>
                <w:szCs w:val="22"/>
              </w:rPr>
              <w:t>determination and inclusion.</w:t>
            </w:r>
          </w:p>
        </w:tc>
      </w:tr>
      <w:tr w:rsidR="3097FD8E" w14:paraId="005B7971" w14:textId="77777777" w:rsidTr="006823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5" w:type="dxa"/>
            <w:tcMar>
              <w:left w:w="105" w:type="dxa"/>
              <w:right w:w="105" w:type="dxa"/>
            </w:tcMar>
            <w:vAlign w:val="center"/>
          </w:tcPr>
          <w:p w14:paraId="09CAAE59" w14:textId="1D898EA5" w:rsidR="3097FD8E" w:rsidRPr="00466D9E" w:rsidRDefault="3097FD8E" w:rsidP="3097FD8E">
            <w:pPr>
              <w:jc w:val="left"/>
              <w:rPr>
                <w:rFonts w:ascii="Calibri" w:eastAsia="Calibri" w:hAnsi="Calibri" w:cs="Calibri"/>
                <w:i w:val="0"/>
                <w:iCs w:val="0"/>
                <w:szCs w:val="22"/>
              </w:rPr>
            </w:pPr>
            <w:r w:rsidRPr="00466D9E">
              <w:rPr>
                <w:rFonts w:ascii="Calibri" w:eastAsia="Calibri" w:hAnsi="Calibri" w:cs="Calibri"/>
                <w:b/>
                <w:bCs/>
                <w:i w:val="0"/>
                <w:iCs w:val="0"/>
                <w:szCs w:val="22"/>
              </w:rPr>
              <w:t>3. Culturally safe and respectful use</w:t>
            </w:r>
          </w:p>
        </w:tc>
        <w:tc>
          <w:tcPr>
            <w:tcW w:w="3137" w:type="dxa"/>
            <w:gridSpan w:val="2"/>
            <w:shd w:val="clear" w:color="auto" w:fill="F3E9F3" w:themeFill="accent3" w:themeFillTint="33"/>
            <w:tcMar>
              <w:left w:w="105" w:type="dxa"/>
              <w:right w:w="105" w:type="dxa"/>
            </w:tcMar>
            <w:vAlign w:val="center"/>
          </w:tcPr>
          <w:p w14:paraId="74D6D0B3" w14:textId="567CFB96" w:rsidR="3097FD8E" w:rsidRPr="00466D9E" w:rsidRDefault="3097FD8E" w:rsidP="0068234F">
            <w:pPr>
              <w:pStyle w:val="ListParagraph"/>
              <w:numPr>
                <w:ilvl w:val="0"/>
                <w:numId w:val="43"/>
              </w:numPr>
              <w:ind w:left="227" w:hanging="227"/>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2"/>
              </w:rPr>
            </w:pPr>
            <w:r w:rsidRPr="00466D9E">
              <w:rPr>
                <w:rFonts w:ascii="Calibri" w:eastAsia="Calibri" w:hAnsi="Calibri" w:cs="Calibri"/>
                <w:b/>
                <w:bCs/>
                <w:szCs w:val="22"/>
              </w:rPr>
              <w:t>Guideline 4:</w:t>
            </w:r>
            <w:r w:rsidRPr="00466D9E">
              <w:rPr>
                <w:rFonts w:ascii="Calibri" w:eastAsia="Calibri" w:hAnsi="Calibri" w:cs="Calibri"/>
                <w:szCs w:val="22"/>
              </w:rPr>
              <w:t xml:space="preserve"> Build an inclusive data system</w:t>
            </w:r>
          </w:p>
        </w:tc>
        <w:tc>
          <w:tcPr>
            <w:tcW w:w="4019" w:type="dxa"/>
            <w:shd w:val="clear" w:color="auto" w:fill="F3E9F3" w:themeFill="accent3" w:themeFillTint="33"/>
            <w:tcMar>
              <w:left w:w="105" w:type="dxa"/>
              <w:right w:w="105" w:type="dxa"/>
            </w:tcMar>
          </w:tcPr>
          <w:p w14:paraId="68EE6689" w14:textId="3F50159F" w:rsidR="3097FD8E" w:rsidRDefault="3097FD8E" w:rsidP="3097FD8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2"/>
              </w:rPr>
            </w:pPr>
            <w:r w:rsidRPr="3097FD8E">
              <w:rPr>
                <w:rFonts w:ascii="Calibri" w:eastAsia="Calibri" w:hAnsi="Calibri" w:cs="Calibri"/>
                <w:szCs w:val="22"/>
              </w:rPr>
              <w:t>Aligns with the Framework’s emphasis on cultural change within agencies so Indigenous perspectives, knowledge systems and context are respected in how data is interpreted, shared and reported.</w:t>
            </w:r>
          </w:p>
        </w:tc>
      </w:tr>
      <w:tr w:rsidR="3097FD8E" w14:paraId="1AEDA6E6" w14:textId="77777777" w:rsidTr="0068234F">
        <w:trPr>
          <w:trHeight w:val="300"/>
        </w:trPr>
        <w:tc>
          <w:tcPr>
            <w:cnfStyle w:val="001000000000" w:firstRow="0" w:lastRow="0" w:firstColumn="1" w:lastColumn="0" w:oddVBand="0" w:evenVBand="0" w:oddHBand="0" w:evenHBand="0" w:firstRowFirstColumn="0" w:firstRowLastColumn="0" w:lastRowFirstColumn="0" w:lastRowLastColumn="0"/>
            <w:tcW w:w="1825" w:type="dxa"/>
            <w:tcMar>
              <w:left w:w="105" w:type="dxa"/>
              <w:right w:w="105" w:type="dxa"/>
            </w:tcMar>
            <w:vAlign w:val="center"/>
          </w:tcPr>
          <w:p w14:paraId="0CBF0A69" w14:textId="54E0D5C1" w:rsidR="3097FD8E" w:rsidRPr="00466D9E" w:rsidRDefault="3097FD8E" w:rsidP="3097FD8E">
            <w:pPr>
              <w:jc w:val="left"/>
              <w:rPr>
                <w:rFonts w:ascii="Calibri" w:eastAsia="Calibri" w:hAnsi="Calibri" w:cs="Calibri"/>
                <w:i w:val="0"/>
                <w:iCs w:val="0"/>
                <w:szCs w:val="22"/>
              </w:rPr>
            </w:pPr>
            <w:r w:rsidRPr="00466D9E">
              <w:rPr>
                <w:rFonts w:ascii="Calibri" w:eastAsia="Calibri" w:hAnsi="Calibri" w:cs="Calibri"/>
                <w:b/>
                <w:bCs/>
                <w:i w:val="0"/>
                <w:iCs w:val="0"/>
                <w:szCs w:val="22"/>
              </w:rPr>
              <w:t>4. Transparency and accountability</w:t>
            </w:r>
          </w:p>
        </w:tc>
        <w:tc>
          <w:tcPr>
            <w:tcW w:w="3137" w:type="dxa"/>
            <w:gridSpan w:val="2"/>
            <w:tcMar>
              <w:left w:w="105" w:type="dxa"/>
              <w:right w:w="105" w:type="dxa"/>
            </w:tcMar>
            <w:vAlign w:val="center"/>
          </w:tcPr>
          <w:p w14:paraId="11B347F9" w14:textId="305D7CD4" w:rsidR="3097FD8E" w:rsidRPr="00466D9E" w:rsidRDefault="3097FD8E" w:rsidP="0068234F">
            <w:pPr>
              <w:pStyle w:val="ListParagraph"/>
              <w:numPr>
                <w:ilvl w:val="0"/>
                <w:numId w:val="43"/>
              </w:numPr>
              <w:ind w:left="227" w:hanging="227"/>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466D9E">
              <w:rPr>
                <w:rFonts w:ascii="Calibri" w:eastAsia="Calibri" w:hAnsi="Calibri" w:cs="Calibri"/>
                <w:b/>
                <w:bCs/>
                <w:szCs w:val="22"/>
              </w:rPr>
              <w:t>Guideline 3</w:t>
            </w:r>
            <w:r w:rsidRPr="00466D9E">
              <w:rPr>
                <w:rFonts w:ascii="Calibri" w:eastAsia="Calibri" w:hAnsi="Calibri" w:cs="Calibri"/>
                <w:szCs w:val="22"/>
              </w:rPr>
              <w:t>: Provide knowledge of data assets</w:t>
            </w:r>
          </w:p>
        </w:tc>
        <w:tc>
          <w:tcPr>
            <w:tcW w:w="4019" w:type="dxa"/>
            <w:tcMar>
              <w:left w:w="105" w:type="dxa"/>
              <w:right w:w="105" w:type="dxa"/>
            </w:tcMar>
          </w:tcPr>
          <w:p w14:paraId="1B50FB01" w14:textId="78D26A07" w:rsidR="3097FD8E" w:rsidRDefault="3097FD8E" w:rsidP="3097FD8E">
            <w:pPr>
              <w:tabs>
                <w:tab w:val="left" w:pos="1280"/>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3097FD8E">
              <w:rPr>
                <w:rFonts w:ascii="Calibri" w:eastAsia="Calibri" w:hAnsi="Calibri" w:cs="Calibri"/>
                <w:szCs w:val="22"/>
              </w:rPr>
              <w:t>Reflects the Framework’s expectation that Aboriginal and Torres Strait Islander peoples can understand what data is held about them, how it is used, and how decisions about access and use are made.</w:t>
            </w:r>
          </w:p>
        </w:tc>
      </w:tr>
      <w:tr w:rsidR="3097FD8E" w14:paraId="22D743DC" w14:textId="77777777" w:rsidTr="006823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5" w:type="dxa"/>
            <w:tcMar>
              <w:left w:w="105" w:type="dxa"/>
              <w:right w:w="105" w:type="dxa"/>
            </w:tcMar>
            <w:vAlign w:val="center"/>
          </w:tcPr>
          <w:p w14:paraId="219AE960" w14:textId="7DEFC604" w:rsidR="3097FD8E" w:rsidRPr="00466D9E" w:rsidRDefault="3097FD8E" w:rsidP="3097FD8E">
            <w:pPr>
              <w:jc w:val="left"/>
              <w:rPr>
                <w:rFonts w:ascii="Calibri" w:eastAsia="Calibri" w:hAnsi="Calibri" w:cs="Calibri"/>
                <w:i w:val="0"/>
                <w:iCs w:val="0"/>
                <w:szCs w:val="22"/>
              </w:rPr>
            </w:pPr>
            <w:r w:rsidRPr="00466D9E">
              <w:rPr>
                <w:rFonts w:ascii="Calibri" w:eastAsia="Calibri" w:hAnsi="Calibri" w:cs="Calibri"/>
                <w:b/>
                <w:bCs/>
                <w:i w:val="0"/>
                <w:iCs w:val="0"/>
                <w:szCs w:val="22"/>
              </w:rPr>
              <w:t>5. Purpose</w:t>
            </w:r>
            <w:r w:rsidR="00C96A76">
              <w:rPr>
                <w:rFonts w:ascii="Calibri" w:eastAsia="Calibri" w:hAnsi="Calibri" w:cs="Calibri"/>
                <w:b/>
                <w:bCs/>
                <w:i w:val="0"/>
                <w:iCs w:val="0"/>
                <w:szCs w:val="22"/>
              </w:rPr>
              <w:t>-</w:t>
            </w:r>
            <w:r w:rsidRPr="00466D9E">
              <w:rPr>
                <w:rFonts w:ascii="Calibri" w:eastAsia="Calibri" w:hAnsi="Calibri" w:cs="Calibri"/>
                <w:b/>
                <w:bCs/>
                <w:i w:val="0"/>
                <w:iCs w:val="0"/>
                <w:szCs w:val="22"/>
              </w:rPr>
              <w:t>driven and beneficial use</w:t>
            </w:r>
          </w:p>
        </w:tc>
        <w:tc>
          <w:tcPr>
            <w:tcW w:w="3137" w:type="dxa"/>
            <w:gridSpan w:val="2"/>
            <w:shd w:val="clear" w:color="auto" w:fill="F3E9F3" w:themeFill="accent3" w:themeFillTint="33"/>
            <w:tcMar>
              <w:left w:w="105" w:type="dxa"/>
              <w:right w:w="105" w:type="dxa"/>
            </w:tcMar>
            <w:vAlign w:val="center"/>
          </w:tcPr>
          <w:p w14:paraId="5267C090" w14:textId="00A3E3C8" w:rsidR="00FE587E" w:rsidRPr="00466D9E" w:rsidRDefault="3097FD8E" w:rsidP="0068234F">
            <w:pPr>
              <w:pStyle w:val="ListParagraph"/>
              <w:numPr>
                <w:ilvl w:val="0"/>
                <w:numId w:val="43"/>
              </w:numPr>
              <w:ind w:left="227" w:hanging="227"/>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2"/>
              </w:rPr>
            </w:pPr>
            <w:r w:rsidRPr="00466D9E">
              <w:rPr>
                <w:rFonts w:ascii="Calibri" w:eastAsia="Calibri" w:hAnsi="Calibri" w:cs="Calibri"/>
                <w:b/>
                <w:bCs/>
                <w:szCs w:val="22"/>
              </w:rPr>
              <w:t>Guideline 1</w:t>
            </w:r>
            <w:r w:rsidRPr="00466D9E">
              <w:rPr>
                <w:rFonts w:ascii="Calibri" w:eastAsia="Calibri" w:hAnsi="Calibri" w:cs="Calibri"/>
                <w:szCs w:val="22"/>
              </w:rPr>
              <w:t>: Partner with Aboriginal and Torres Strait Islander people</w:t>
            </w:r>
            <w:r w:rsidR="008F4816">
              <w:rPr>
                <w:rFonts w:ascii="Calibri" w:eastAsia="Calibri" w:hAnsi="Calibri" w:cs="Calibri"/>
                <w:szCs w:val="22"/>
              </w:rPr>
              <w:t>s</w:t>
            </w:r>
          </w:p>
          <w:p w14:paraId="04A72444" w14:textId="7FB80A15" w:rsidR="3097FD8E" w:rsidRPr="00466D9E" w:rsidRDefault="3097FD8E" w:rsidP="0068234F">
            <w:pPr>
              <w:pStyle w:val="ListParagraph"/>
              <w:numPr>
                <w:ilvl w:val="0"/>
                <w:numId w:val="43"/>
              </w:numPr>
              <w:ind w:left="227" w:hanging="227"/>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2"/>
              </w:rPr>
            </w:pPr>
            <w:r w:rsidRPr="00466D9E">
              <w:rPr>
                <w:rFonts w:ascii="Calibri" w:eastAsia="Calibri" w:hAnsi="Calibri" w:cs="Calibri"/>
                <w:b/>
                <w:bCs/>
                <w:szCs w:val="22"/>
              </w:rPr>
              <w:t>Guideline 4</w:t>
            </w:r>
            <w:r w:rsidRPr="00466D9E">
              <w:rPr>
                <w:rFonts w:ascii="Calibri" w:eastAsia="Calibri" w:hAnsi="Calibri" w:cs="Calibri"/>
                <w:szCs w:val="22"/>
              </w:rPr>
              <w:t>: Build an inclusive data system</w:t>
            </w:r>
          </w:p>
        </w:tc>
        <w:tc>
          <w:tcPr>
            <w:tcW w:w="4019" w:type="dxa"/>
            <w:shd w:val="clear" w:color="auto" w:fill="F3E9F3" w:themeFill="accent3" w:themeFillTint="33"/>
            <w:tcMar>
              <w:left w:w="105" w:type="dxa"/>
              <w:right w:w="105" w:type="dxa"/>
            </w:tcMar>
          </w:tcPr>
          <w:p w14:paraId="2529092F" w14:textId="7971116E" w:rsidR="3097FD8E" w:rsidRDefault="3097FD8E" w:rsidP="3097FD8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2"/>
              </w:rPr>
            </w:pPr>
            <w:r w:rsidRPr="3097FD8E">
              <w:rPr>
                <w:rFonts w:ascii="Calibri" w:eastAsia="Calibri" w:hAnsi="Calibri" w:cs="Calibri"/>
                <w:szCs w:val="22"/>
              </w:rPr>
              <w:t>Reinforces the Framework’s focus on using data in ways that reflect Indigenous priorities and deliver benefit, while avoiding extractive or misaligned uses of Indigenous data.</w:t>
            </w:r>
          </w:p>
        </w:tc>
      </w:tr>
      <w:tr w:rsidR="3097FD8E" w14:paraId="48116F81" w14:textId="77777777" w:rsidTr="0068234F">
        <w:trPr>
          <w:trHeight w:val="300"/>
        </w:trPr>
        <w:tc>
          <w:tcPr>
            <w:cnfStyle w:val="001000000000" w:firstRow="0" w:lastRow="0" w:firstColumn="1" w:lastColumn="0" w:oddVBand="0" w:evenVBand="0" w:oddHBand="0" w:evenHBand="0" w:firstRowFirstColumn="0" w:firstRowLastColumn="0" w:lastRowFirstColumn="0" w:lastRowLastColumn="0"/>
            <w:tcW w:w="1825" w:type="dxa"/>
            <w:tcMar>
              <w:left w:w="105" w:type="dxa"/>
              <w:right w:w="105" w:type="dxa"/>
            </w:tcMar>
            <w:vAlign w:val="center"/>
          </w:tcPr>
          <w:p w14:paraId="6D610F27" w14:textId="23FA923E" w:rsidR="3097FD8E" w:rsidRPr="00466D9E" w:rsidRDefault="3097FD8E" w:rsidP="3097FD8E">
            <w:pPr>
              <w:jc w:val="left"/>
              <w:rPr>
                <w:rFonts w:ascii="Calibri" w:eastAsia="Calibri" w:hAnsi="Calibri" w:cs="Calibri"/>
                <w:i w:val="0"/>
                <w:iCs w:val="0"/>
                <w:szCs w:val="22"/>
              </w:rPr>
            </w:pPr>
            <w:r w:rsidRPr="00466D9E">
              <w:rPr>
                <w:rFonts w:ascii="Calibri" w:eastAsia="Calibri" w:hAnsi="Calibri" w:cs="Calibri"/>
                <w:b/>
                <w:bCs/>
                <w:i w:val="0"/>
                <w:iCs w:val="0"/>
                <w:szCs w:val="22"/>
              </w:rPr>
              <w:t>6. Capability and shared understanding</w:t>
            </w:r>
          </w:p>
        </w:tc>
        <w:tc>
          <w:tcPr>
            <w:tcW w:w="3137" w:type="dxa"/>
            <w:gridSpan w:val="2"/>
            <w:tcMar>
              <w:left w:w="105" w:type="dxa"/>
              <w:right w:w="105" w:type="dxa"/>
            </w:tcMar>
            <w:vAlign w:val="center"/>
          </w:tcPr>
          <w:p w14:paraId="782D4A4E" w14:textId="294D4C97" w:rsidR="3097FD8E" w:rsidRPr="00466D9E" w:rsidRDefault="3097FD8E" w:rsidP="0068234F">
            <w:pPr>
              <w:pStyle w:val="ListParagraph"/>
              <w:numPr>
                <w:ilvl w:val="0"/>
                <w:numId w:val="44"/>
              </w:numPr>
              <w:ind w:left="227" w:hanging="227"/>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466D9E">
              <w:rPr>
                <w:rFonts w:ascii="Calibri" w:eastAsia="Calibri" w:hAnsi="Calibri" w:cs="Calibri"/>
                <w:b/>
                <w:bCs/>
                <w:szCs w:val="22"/>
              </w:rPr>
              <w:t>Guideline 2</w:t>
            </w:r>
            <w:r w:rsidRPr="00466D9E">
              <w:rPr>
                <w:rFonts w:ascii="Calibri" w:eastAsia="Calibri" w:hAnsi="Calibri" w:cs="Calibri"/>
                <w:szCs w:val="22"/>
              </w:rPr>
              <w:t>: Build data</w:t>
            </w:r>
            <w:r w:rsidR="008F4816">
              <w:rPr>
                <w:rFonts w:ascii="Calibri" w:eastAsia="Calibri" w:hAnsi="Calibri" w:cs="Calibri"/>
                <w:szCs w:val="22"/>
              </w:rPr>
              <w:t>-</w:t>
            </w:r>
            <w:r w:rsidRPr="00466D9E">
              <w:rPr>
                <w:rFonts w:ascii="Calibri" w:eastAsia="Calibri" w:hAnsi="Calibri" w:cs="Calibri"/>
                <w:szCs w:val="22"/>
              </w:rPr>
              <w:t>related capabilities</w:t>
            </w:r>
          </w:p>
        </w:tc>
        <w:tc>
          <w:tcPr>
            <w:tcW w:w="4019" w:type="dxa"/>
            <w:tcMar>
              <w:left w:w="105" w:type="dxa"/>
              <w:right w:w="105" w:type="dxa"/>
            </w:tcMar>
          </w:tcPr>
          <w:p w14:paraId="49B7B3D7" w14:textId="534C7115" w:rsidR="3097FD8E" w:rsidRDefault="3097FD8E" w:rsidP="3097FD8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3097FD8E">
              <w:rPr>
                <w:rFonts w:ascii="Calibri" w:eastAsia="Calibri" w:hAnsi="Calibri" w:cs="Calibri"/>
                <w:szCs w:val="22"/>
              </w:rPr>
              <w:t>Directly supports the Framework’s requirement to build APS staff capability in Indigenous data governance, alongside shared understanding with Indigenous partners.</w:t>
            </w:r>
          </w:p>
        </w:tc>
      </w:tr>
      <w:tr w:rsidR="3097FD8E" w14:paraId="6C43CC92" w14:textId="77777777" w:rsidTr="0068234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25" w:type="dxa"/>
            <w:tcMar>
              <w:left w:w="105" w:type="dxa"/>
              <w:right w:w="105" w:type="dxa"/>
            </w:tcMar>
            <w:vAlign w:val="center"/>
          </w:tcPr>
          <w:p w14:paraId="4C023780" w14:textId="79D49A0C" w:rsidR="3097FD8E" w:rsidRPr="00466D9E" w:rsidRDefault="3097FD8E" w:rsidP="3097FD8E">
            <w:pPr>
              <w:jc w:val="left"/>
              <w:rPr>
                <w:rFonts w:ascii="Calibri" w:eastAsia="Calibri" w:hAnsi="Calibri" w:cs="Calibri"/>
                <w:i w:val="0"/>
                <w:iCs w:val="0"/>
                <w:szCs w:val="22"/>
              </w:rPr>
            </w:pPr>
            <w:r w:rsidRPr="00466D9E">
              <w:rPr>
                <w:rFonts w:ascii="Calibri" w:eastAsia="Calibri" w:hAnsi="Calibri" w:cs="Calibri"/>
                <w:b/>
                <w:bCs/>
                <w:i w:val="0"/>
                <w:iCs w:val="0"/>
                <w:szCs w:val="22"/>
              </w:rPr>
              <w:t>7. Inclusive and evolving governance</w:t>
            </w:r>
          </w:p>
        </w:tc>
        <w:tc>
          <w:tcPr>
            <w:tcW w:w="3137" w:type="dxa"/>
            <w:gridSpan w:val="2"/>
            <w:shd w:val="clear" w:color="auto" w:fill="F3E9F3" w:themeFill="accent3" w:themeFillTint="33"/>
            <w:tcMar>
              <w:left w:w="105" w:type="dxa"/>
              <w:right w:w="105" w:type="dxa"/>
            </w:tcMar>
            <w:vAlign w:val="center"/>
          </w:tcPr>
          <w:p w14:paraId="203113BE" w14:textId="025E1F77" w:rsidR="3097FD8E" w:rsidRPr="00F17ABD" w:rsidRDefault="3097FD8E" w:rsidP="00F17ABD">
            <w:pPr>
              <w:pStyle w:val="ListParagraph"/>
              <w:numPr>
                <w:ilvl w:val="0"/>
                <w:numId w:val="49"/>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2"/>
              </w:rPr>
            </w:pPr>
            <w:r w:rsidRPr="00F17ABD">
              <w:rPr>
                <w:rFonts w:ascii="Calibri" w:eastAsia="Calibri" w:hAnsi="Calibri" w:cs="Calibri"/>
                <w:b/>
                <w:bCs/>
                <w:szCs w:val="22"/>
              </w:rPr>
              <w:t>Guideline 2</w:t>
            </w:r>
            <w:r w:rsidRPr="00F17ABD">
              <w:rPr>
                <w:rFonts w:ascii="Calibri" w:eastAsia="Calibri" w:hAnsi="Calibri" w:cs="Calibri"/>
                <w:szCs w:val="22"/>
              </w:rPr>
              <w:t>: Build data</w:t>
            </w:r>
            <w:r w:rsidR="00F17ABD" w:rsidRPr="00F17ABD">
              <w:rPr>
                <w:rFonts w:ascii="Calibri" w:eastAsia="Calibri" w:hAnsi="Calibri" w:cs="Calibri"/>
                <w:szCs w:val="22"/>
              </w:rPr>
              <w:t>-</w:t>
            </w:r>
            <w:r w:rsidRPr="00F17ABD">
              <w:rPr>
                <w:rFonts w:ascii="Calibri" w:eastAsia="Calibri" w:hAnsi="Calibri" w:cs="Calibri"/>
                <w:szCs w:val="22"/>
              </w:rPr>
              <w:t>related capabilities</w:t>
            </w:r>
            <w:r w:rsidRPr="00F17ABD">
              <w:rPr>
                <w:rFonts w:ascii="Calibri" w:eastAsia="Calibri" w:hAnsi="Calibri" w:cs="Calibri"/>
                <w:i/>
                <w:iCs/>
                <w:szCs w:val="22"/>
              </w:rPr>
              <w:t xml:space="preserve"> </w:t>
            </w:r>
          </w:p>
          <w:p w14:paraId="76AF8488" w14:textId="018C0FD1" w:rsidR="3097FD8E" w:rsidRPr="00F17ABD" w:rsidRDefault="3097FD8E" w:rsidP="00F17ABD">
            <w:pPr>
              <w:pStyle w:val="ListParagraph"/>
              <w:numPr>
                <w:ilvl w:val="0"/>
                <w:numId w:val="49"/>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2"/>
              </w:rPr>
            </w:pPr>
            <w:r w:rsidRPr="00F17ABD">
              <w:rPr>
                <w:rFonts w:ascii="Calibri" w:eastAsia="Calibri" w:hAnsi="Calibri" w:cs="Calibri"/>
                <w:b/>
                <w:bCs/>
                <w:szCs w:val="22"/>
              </w:rPr>
              <w:t>Guideline 4</w:t>
            </w:r>
            <w:r w:rsidRPr="00F17ABD">
              <w:rPr>
                <w:rFonts w:ascii="Calibri" w:eastAsia="Calibri" w:hAnsi="Calibri" w:cs="Calibri"/>
                <w:szCs w:val="22"/>
              </w:rPr>
              <w:t>: Build an inclusive data system</w:t>
            </w:r>
          </w:p>
        </w:tc>
        <w:tc>
          <w:tcPr>
            <w:tcW w:w="4019" w:type="dxa"/>
            <w:shd w:val="clear" w:color="auto" w:fill="F3E9F3" w:themeFill="accent3" w:themeFillTint="33"/>
            <w:tcMar>
              <w:left w:w="105" w:type="dxa"/>
              <w:right w:w="105" w:type="dxa"/>
            </w:tcMar>
          </w:tcPr>
          <w:p w14:paraId="18C7D69D" w14:textId="73883DDE" w:rsidR="3097FD8E" w:rsidRDefault="3097FD8E" w:rsidP="3097FD8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szCs w:val="22"/>
              </w:rPr>
            </w:pPr>
            <w:r w:rsidRPr="3097FD8E">
              <w:rPr>
                <w:rFonts w:ascii="Calibri" w:eastAsia="Calibri" w:hAnsi="Calibri" w:cs="Calibri"/>
                <w:szCs w:val="22"/>
              </w:rPr>
              <w:t>Aligns with the Framework’s expectation of organisational and cultural change over time, supported by learning, reflection and continuous improvement in Indigenous data governance practices.</w:t>
            </w:r>
          </w:p>
        </w:tc>
      </w:tr>
    </w:tbl>
    <w:p w14:paraId="660035D5" w14:textId="4FF8FD6F" w:rsidR="00427E06" w:rsidRDefault="00427E06">
      <w:pPr>
        <w:rPr>
          <w:rFonts w:ascii="Calibri" w:eastAsia="Calibri" w:hAnsi="Calibri" w:cs="Calibri"/>
          <w:b/>
          <w:bCs/>
          <w:color w:val="59237B" w:themeColor="accent2"/>
          <w:sz w:val="40"/>
          <w:szCs w:val="40"/>
        </w:rPr>
      </w:pPr>
      <w:r>
        <w:rPr>
          <w:rFonts w:ascii="Calibri" w:eastAsia="Calibri" w:hAnsi="Calibri" w:cs="Calibri"/>
          <w:bCs/>
          <w:color w:val="59237B" w:themeColor="accent2"/>
          <w:szCs w:val="40"/>
        </w:rPr>
        <w:br w:type="page"/>
      </w:r>
    </w:p>
    <w:p w14:paraId="21461AA6" w14:textId="237FA5B1" w:rsidR="3091D91E" w:rsidRDefault="00665CA6" w:rsidP="00380EBA">
      <w:pPr>
        <w:pStyle w:val="Heading2"/>
      </w:pPr>
      <w:bookmarkStart w:id="18" w:name="_Toc227670746"/>
      <w:r>
        <w:lastRenderedPageBreak/>
        <w:t>Alignment between the p</w:t>
      </w:r>
      <w:r w:rsidR="3091D91E" w:rsidRPr="3097FD8E">
        <w:t xml:space="preserve">rinciples and </w:t>
      </w:r>
      <w:r>
        <w:t xml:space="preserve">the </w:t>
      </w:r>
      <w:r w:rsidR="3091D91E" w:rsidRPr="3097FD8E">
        <w:t>Priority Reforms</w:t>
      </w:r>
      <w:bookmarkEnd w:id="18"/>
      <w:r w:rsidR="3091D91E" w:rsidRPr="3097FD8E">
        <w:t xml:space="preserve"> </w:t>
      </w:r>
    </w:p>
    <w:p w14:paraId="1691F91C" w14:textId="120363CE" w:rsidR="3091D91E" w:rsidRDefault="3091D91E" w:rsidP="002A6F4A">
      <w:pPr>
        <w:spacing w:after="120"/>
        <w:rPr>
          <w:rFonts w:ascii="Calibri" w:eastAsia="Calibri" w:hAnsi="Calibri" w:cs="Calibri"/>
          <w:color w:val="000000" w:themeColor="text1"/>
          <w:szCs w:val="22"/>
        </w:rPr>
      </w:pPr>
      <w:r w:rsidRPr="3097FD8E">
        <w:rPr>
          <w:rFonts w:ascii="Calibri" w:eastAsia="Calibri" w:hAnsi="Calibri" w:cs="Calibri"/>
          <w:color w:val="000000" w:themeColor="text1"/>
          <w:szCs w:val="22"/>
        </w:rPr>
        <w:t>The below table shows how each of our principles align with the Priority Reforms.</w:t>
      </w:r>
    </w:p>
    <w:tbl>
      <w:tblPr>
        <w:tblStyle w:val="GridTable7ColourfulAccent2"/>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07"/>
        <w:gridCol w:w="3155"/>
        <w:gridCol w:w="4064"/>
      </w:tblGrid>
      <w:tr w:rsidR="3097FD8E" w14:paraId="50B12920" w14:textId="77777777" w:rsidTr="00B1591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807" w:type="dxa"/>
            <w:tcBorders>
              <w:bottom w:val="single" w:sz="6" w:space="0" w:color="A25AD0" w:themeColor="accent2" w:themeTint="99"/>
            </w:tcBorders>
            <w:shd w:val="clear" w:color="auto" w:fill="452669" w:themeFill="accent1"/>
            <w:tcMar>
              <w:left w:w="105" w:type="dxa"/>
              <w:right w:w="105" w:type="dxa"/>
            </w:tcMar>
            <w:vAlign w:val="center"/>
          </w:tcPr>
          <w:p w14:paraId="383D47BB" w14:textId="232D5FCA" w:rsidR="3097FD8E" w:rsidRPr="00E323C2" w:rsidRDefault="3097FD8E" w:rsidP="00E323C2">
            <w:pPr>
              <w:keepNext/>
              <w:keepLines/>
              <w:spacing w:before="40" w:after="60"/>
              <w:jc w:val="center"/>
              <w:rPr>
                <w:rFonts w:ascii="Calibri" w:eastAsia="Calibri" w:hAnsi="Calibri" w:cs="Calibri"/>
                <w:b w:val="0"/>
                <w:bCs w:val="0"/>
                <w:color w:val="FFFFFF" w:themeColor="background1"/>
                <w:sz w:val="24"/>
              </w:rPr>
            </w:pPr>
            <w:r w:rsidRPr="00E323C2">
              <w:rPr>
                <w:rStyle w:val="Strong"/>
                <w:rFonts w:ascii="Calibri" w:eastAsia="Calibri" w:hAnsi="Calibri" w:cs="Calibri"/>
                <w:b/>
                <w:bCs/>
                <w:i w:val="0"/>
                <w:iCs w:val="0"/>
                <w:color w:val="FFFFFF" w:themeColor="background1"/>
                <w:sz w:val="24"/>
              </w:rPr>
              <w:t>Principle</w:t>
            </w:r>
          </w:p>
        </w:tc>
        <w:tc>
          <w:tcPr>
            <w:tcW w:w="3155" w:type="dxa"/>
            <w:shd w:val="clear" w:color="auto" w:fill="452669" w:themeFill="accent1"/>
            <w:tcMar>
              <w:left w:w="105" w:type="dxa"/>
              <w:right w:w="105" w:type="dxa"/>
            </w:tcMar>
            <w:vAlign w:val="center"/>
          </w:tcPr>
          <w:p w14:paraId="54C0F34C" w14:textId="025A74BC" w:rsidR="3097FD8E" w:rsidRPr="00E323C2" w:rsidRDefault="3097FD8E" w:rsidP="00E323C2">
            <w:pPr>
              <w:keepNext/>
              <w:keepLines/>
              <w:spacing w:before="40" w:after="6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themeColor="background1"/>
                <w:sz w:val="24"/>
              </w:rPr>
            </w:pPr>
            <w:r w:rsidRPr="00E323C2">
              <w:rPr>
                <w:rStyle w:val="Strong"/>
                <w:rFonts w:ascii="Calibri" w:eastAsia="Calibri" w:hAnsi="Calibri" w:cs="Calibri"/>
                <w:b/>
                <w:bCs/>
                <w:color w:val="FFFFFF" w:themeColor="background1"/>
                <w:sz w:val="24"/>
              </w:rPr>
              <w:t>Relevant Priority Reform(s)</w:t>
            </w:r>
          </w:p>
        </w:tc>
        <w:tc>
          <w:tcPr>
            <w:tcW w:w="4064" w:type="dxa"/>
            <w:shd w:val="clear" w:color="auto" w:fill="452669" w:themeFill="accent1"/>
            <w:tcMar>
              <w:left w:w="105" w:type="dxa"/>
              <w:right w:w="105" w:type="dxa"/>
            </w:tcMar>
            <w:vAlign w:val="center"/>
          </w:tcPr>
          <w:p w14:paraId="299DBAEF" w14:textId="32A70E4B" w:rsidR="3097FD8E" w:rsidRPr="00E323C2" w:rsidRDefault="3097FD8E" w:rsidP="00E323C2">
            <w:pPr>
              <w:keepNext/>
              <w:keepLines/>
              <w:spacing w:before="40" w:after="60"/>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b w:val="0"/>
                <w:bCs w:val="0"/>
                <w:color w:val="FFFFFF" w:themeColor="background1"/>
                <w:sz w:val="24"/>
              </w:rPr>
            </w:pPr>
            <w:r w:rsidRPr="00E323C2">
              <w:rPr>
                <w:rStyle w:val="Strong"/>
                <w:rFonts w:ascii="Calibri" w:eastAsia="Calibri" w:hAnsi="Calibri" w:cs="Calibri"/>
                <w:b/>
                <w:bCs/>
                <w:color w:val="FFFFFF" w:themeColor="background1"/>
                <w:sz w:val="24"/>
              </w:rPr>
              <w:t xml:space="preserve">How it aligns </w:t>
            </w:r>
          </w:p>
        </w:tc>
      </w:tr>
      <w:tr w:rsidR="3097FD8E" w14:paraId="202A9646" w14:textId="77777777" w:rsidTr="00B159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7" w:type="dxa"/>
            <w:tcBorders>
              <w:top w:val="single" w:sz="6" w:space="0" w:color="A25AD0" w:themeColor="accent2" w:themeTint="99"/>
            </w:tcBorders>
            <w:tcMar>
              <w:left w:w="105" w:type="dxa"/>
              <w:right w:w="105" w:type="dxa"/>
            </w:tcMar>
            <w:vAlign w:val="center"/>
          </w:tcPr>
          <w:p w14:paraId="034E6EFD" w14:textId="16ED5299" w:rsidR="3097FD8E" w:rsidRPr="00466D9E" w:rsidRDefault="3097FD8E" w:rsidP="3097FD8E">
            <w:pPr>
              <w:jc w:val="left"/>
              <w:rPr>
                <w:rFonts w:ascii="Calibri" w:eastAsia="Calibri" w:hAnsi="Calibri" w:cs="Calibri"/>
                <w:i w:val="0"/>
                <w:iCs w:val="0"/>
                <w:color w:val="000000" w:themeColor="text1"/>
                <w:szCs w:val="22"/>
              </w:rPr>
            </w:pPr>
            <w:r w:rsidRPr="00466D9E">
              <w:rPr>
                <w:rStyle w:val="Strong"/>
                <w:rFonts w:ascii="Calibri" w:eastAsia="Calibri" w:hAnsi="Calibri" w:cs="Calibri"/>
                <w:i w:val="0"/>
                <w:iCs w:val="0"/>
                <w:color w:val="000000" w:themeColor="text1"/>
                <w:szCs w:val="22"/>
              </w:rPr>
              <w:t>1.</w:t>
            </w:r>
            <w:r w:rsidR="00022CB1" w:rsidRPr="00466D9E">
              <w:rPr>
                <w:rStyle w:val="Strong"/>
                <w:rFonts w:ascii="Calibri" w:eastAsia="Calibri" w:hAnsi="Calibri" w:cs="Calibri"/>
                <w:i w:val="0"/>
                <w:iCs w:val="0"/>
                <w:color w:val="000000" w:themeColor="text1"/>
                <w:szCs w:val="22"/>
              </w:rPr>
              <w:t>L</w:t>
            </w:r>
            <w:r w:rsidRPr="00466D9E">
              <w:rPr>
                <w:rStyle w:val="Strong"/>
                <w:rFonts w:ascii="Calibri" w:eastAsia="Calibri" w:hAnsi="Calibri" w:cs="Calibri"/>
                <w:i w:val="0"/>
                <w:iCs w:val="0"/>
                <w:color w:val="000000" w:themeColor="text1"/>
                <w:szCs w:val="22"/>
              </w:rPr>
              <w:t>eadership, partnership and shared power</w:t>
            </w:r>
          </w:p>
        </w:tc>
        <w:tc>
          <w:tcPr>
            <w:tcW w:w="3155" w:type="dxa"/>
            <w:shd w:val="clear" w:color="auto" w:fill="F3E9F3" w:themeFill="accent3" w:themeFillTint="33"/>
            <w:tcMar>
              <w:left w:w="105" w:type="dxa"/>
              <w:right w:w="105" w:type="dxa"/>
            </w:tcMar>
            <w:vAlign w:val="center"/>
          </w:tcPr>
          <w:p w14:paraId="0B03248A" w14:textId="73044453" w:rsidR="3097FD8E" w:rsidRPr="00535663" w:rsidRDefault="3097FD8E" w:rsidP="0068234F">
            <w:pPr>
              <w:pStyle w:val="ListParagraph"/>
              <w:numPr>
                <w:ilvl w:val="0"/>
                <w:numId w:val="45"/>
              </w:numPr>
              <w:ind w:left="227" w:hanging="227"/>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Cs w:val="22"/>
              </w:rPr>
            </w:pPr>
            <w:r w:rsidRPr="00466D9E">
              <w:rPr>
                <w:rStyle w:val="Strong"/>
                <w:rFonts w:ascii="Calibri" w:eastAsia="Calibri" w:hAnsi="Calibri" w:cs="Calibri"/>
                <w:color w:val="000000" w:themeColor="text1"/>
                <w:szCs w:val="22"/>
              </w:rPr>
              <w:t>Priority Reform 1</w:t>
            </w:r>
            <w:r w:rsidR="00665CA6">
              <w:rPr>
                <w:rStyle w:val="Strong"/>
                <w:rFonts w:ascii="Calibri" w:eastAsia="Calibri" w:hAnsi="Calibri" w:cs="Calibri"/>
                <w:b w:val="0"/>
                <w:bCs w:val="0"/>
                <w:color w:val="000000" w:themeColor="text1"/>
                <w:szCs w:val="22"/>
              </w:rPr>
              <w:t>:</w:t>
            </w:r>
            <w:r w:rsidRPr="00535663">
              <w:rPr>
                <w:rFonts w:ascii="Calibri" w:eastAsia="Calibri" w:hAnsi="Calibri" w:cs="Calibri"/>
                <w:color w:val="000000" w:themeColor="text1"/>
                <w:szCs w:val="22"/>
              </w:rPr>
              <w:t xml:space="preserve"> Formal partnerships and shared decision making </w:t>
            </w:r>
          </w:p>
          <w:p w14:paraId="7E94B468" w14:textId="05BE19DE" w:rsidR="3097FD8E" w:rsidRPr="00535663" w:rsidRDefault="3097FD8E" w:rsidP="0068234F">
            <w:pPr>
              <w:pStyle w:val="ListParagraph"/>
              <w:numPr>
                <w:ilvl w:val="0"/>
                <w:numId w:val="45"/>
              </w:numPr>
              <w:ind w:left="227" w:hanging="227"/>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Cs w:val="22"/>
              </w:rPr>
            </w:pPr>
            <w:r w:rsidRPr="00466D9E">
              <w:rPr>
                <w:rStyle w:val="Strong"/>
                <w:rFonts w:ascii="Calibri" w:eastAsia="Calibri" w:hAnsi="Calibri" w:cs="Calibri"/>
                <w:color w:val="000000" w:themeColor="text1"/>
                <w:szCs w:val="22"/>
              </w:rPr>
              <w:t>Priority Reform 3</w:t>
            </w:r>
            <w:r w:rsidR="00665CA6">
              <w:rPr>
                <w:rFonts w:ascii="Calibri" w:eastAsia="Calibri" w:hAnsi="Calibri" w:cs="Calibri"/>
                <w:color w:val="000000" w:themeColor="text1"/>
                <w:szCs w:val="22"/>
              </w:rPr>
              <w:t xml:space="preserve">: </w:t>
            </w:r>
            <w:r w:rsidRPr="00535663">
              <w:rPr>
                <w:rFonts w:ascii="Calibri" w:eastAsia="Calibri" w:hAnsi="Calibri" w:cs="Calibri"/>
                <w:color w:val="000000" w:themeColor="text1"/>
                <w:szCs w:val="22"/>
              </w:rPr>
              <w:t>Transforming government organisations</w:t>
            </w:r>
          </w:p>
        </w:tc>
        <w:tc>
          <w:tcPr>
            <w:tcW w:w="4064" w:type="dxa"/>
            <w:shd w:val="clear" w:color="auto" w:fill="F3E9F3" w:themeFill="accent3" w:themeFillTint="33"/>
            <w:tcMar>
              <w:left w:w="105" w:type="dxa"/>
              <w:right w:w="105" w:type="dxa"/>
            </w:tcMar>
            <w:vAlign w:val="center"/>
          </w:tcPr>
          <w:p w14:paraId="429C1144" w14:textId="6FFDDD08" w:rsidR="3097FD8E" w:rsidRDefault="3097FD8E" w:rsidP="3097FD8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Cs w:val="22"/>
              </w:rPr>
            </w:pPr>
            <w:r w:rsidRPr="3097FD8E">
              <w:rPr>
                <w:rFonts w:ascii="Calibri" w:eastAsia="Calibri" w:hAnsi="Calibri" w:cs="Calibri"/>
                <w:color w:val="000000" w:themeColor="text1"/>
                <w:szCs w:val="22"/>
              </w:rPr>
              <w:t>Embeds expectations of genuine partnership, shared decision</w:t>
            </w:r>
            <w:r w:rsidRPr="3097FD8E">
              <w:rPr>
                <w:rFonts w:ascii="Cambria Math" w:eastAsia="Cambria Math" w:hAnsi="Cambria Math" w:cs="Cambria Math"/>
                <w:color w:val="000000" w:themeColor="text1"/>
                <w:szCs w:val="22"/>
              </w:rPr>
              <w:t>‑</w:t>
            </w:r>
            <w:r w:rsidRPr="3097FD8E">
              <w:rPr>
                <w:rFonts w:ascii="Calibri" w:eastAsia="Calibri" w:hAnsi="Calibri" w:cs="Calibri"/>
                <w:color w:val="000000" w:themeColor="text1"/>
                <w:szCs w:val="22"/>
              </w:rPr>
              <w:t>making and shared accountability in how Indigenous data is governed, supporting structural and cultural change in government approaches to working with Aboriginal and Torres Strait Islander peoples.</w:t>
            </w:r>
          </w:p>
        </w:tc>
      </w:tr>
      <w:tr w:rsidR="3097FD8E" w14:paraId="603B25E1" w14:textId="77777777" w:rsidTr="00B15917">
        <w:trPr>
          <w:trHeight w:val="300"/>
        </w:trPr>
        <w:tc>
          <w:tcPr>
            <w:cnfStyle w:val="001000000000" w:firstRow="0" w:lastRow="0" w:firstColumn="1" w:lastColumn="0" w:oddVBand="0" w:evenVBand="0" w:oddHBand="0" w:evenHBand="0" w:firstRowFirstColumn="0" w:firstRowLastColumn="0" w:lastRowFirstColumn="0" w:lastRowLastColumn="0"/>
            <w:tcW w:w="1807" w:type="dxa"/>
            <w:tcMar>
              <w:left w:w="105" w:type="dxa"/>
              <w:right w:w="105" w:type="dxa"/>
            </w:tcMar>
            <w:vAlign w:val="center"/>
          </w:tcPr>
          <w:p w14:paraId="0BC5A5B3" w14:textId="2B2799B0" w:rsidR="3097FD8E" w:rsidRPr="00466D9E" w:rsidRDefault="3097FD8E" w:rsidP="3097FD8E">
            <w:pPr>
              <w:jc w:val="left"/>
              <w:rPr>
                <w:rFonts w:ascii="Calibri" w:eastAsia="Calibri" w:hAnsi="Calibri" w:cs="Calibri"/>
                <w:i w:val="0"/>
                <w:iCs w:val="0"/>
                <w:color w:val="000000" w:themeColor="text1"/>
                <w:szCs w:val="22"/>
              </w:rPr>
            </w:pPr>
            <w:r w:rsidRPr="00466D9E">
              <w:rPr>
                <w:rStyle w:val="Strong"/>
                <w:rFonts w:ascii="Calibri" w:eastAsia="Calibri" w:hAnsi="Calibri" w:cs="Calibri"/>
                <w:i w:val="0"/>
                <w:iCs w:val="0"/>
                <w:color w:val="000000" w:themeColor="text1"/>
                <w:szCs w:val="22"/>
              </w:rPr>
              <w:t xml:space="preserve">2. </w:t>
            </w:r>
            <w:r w:rsidR="00022CB1" w:rsidRPr="00466D9E">
              <w:rPr>
                <w:rStyle w:val="Strong"/>
                <w:rFonts w:ascii="Calibri" w:eastAsia="Calibri" w:hAnsi="Calibri" w:cs="Calibri"/>
                <w:i w:val="0"/>
                <w:iCs w:val="0"/>
                <w:color w:val="000000" w:themeColor="text1"/>
                <w:szCs w:val="22"/>
              </w:rPr>
              <w:t>D</w:t>
            </w:r>
            <w:r w:rsidRPr="00466D9E">
              <w:rPr>
                <w:rStyle w:val="Strong"/>
                <w:rFonts w:ascii="Calibri" w:eastAsia="Calibri" w:hAnsi="Calibri" w:cs="Calibri"/>
                <w:i w:val="0"/>
                <w:iCs w:val="0"/>
                <w:color w:val="000000" w:themeColor="text1"/>
                <w:szCs w:val="22"/>
              </w:rPr>
              <w:t>ata sovereignty and authority</w:t>
            </w:r>
          </w:p>
        </w:tc>
        <w:tc>
          <w:tcPr>
            <w:tcW w:w="3155" w:type="dxa"/>
            <w:tcMar>
              <w:left w:w="105" w:type="dxa"/>
              <w:right w:w="105" w:type="dxa"/>
            </w:tcMar>
            <w:vAlign w:val="center"/>
          </w:tcPr>
          <w:p w14:paraId="214CC606" w14:textId="68F31AE9" w:rsidR="3097FD8E" w:rsidRPr="00535663" w:rsidRDefault="3097FD8E" w:rsidP="0068234F">
            <w:pPr>
              <w:pStyle w:val="ListParagraph"/>
              <w:numPr>
                <w:ilvl w:val="0"/>
                <w:numId w:val="46"/>
              </w:numPr>
              <w:ind w:left="227" w:hanging="227"/>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2"/>
              </w:rPr>
            </w:pPr>
            <w:r w:rsidRPr="00466D9E">
              <w:rPr>
                <w:rStyle w:val="Strong"/>
                <w:rFonts w:ascii="Calibri" w:eastAsia="Calibri" w:hAnsi="Calibri" w:cs="Calibri"/>
                <w:color w:val="000000" w:themeColor="text1"/>
                <w:szCs w:val="22"/>
              </w:rPr>
              <w:t>Priority Reform 1</w:t>
            </w:r>
            <w:r w:rsidR="00665CA6">
              <w:rPr>
                <w:rFonts w:ascii="Calibri" w:eastAsia="Calibri" w:hAnsi="Calibri" w:cs="Calibri"/>
                <w:color w:val="000000" w:themeColor="text1"/>
                <w:szCs w:val="22"/>
              </w:rPr>
              <w:t>:</w:t>
            </w:r>
            <w:r w:rsidRPr="00535663">
              <w:rPr>
                <w:rFonts w:ascii="Calibri" w:eastAsia="Calibri" w:hAnsi="Calibri" w:cs="Calibri"/>
                <w:color w:val="000000" w:themeColor="text1"/>
                <w:szCs w:val="22"/>
              </w:rPr>
              <w:t xml:space="preserve"> Formal partnerships and shared decision making </w:t>
            </w:r>
          </w:p>
          <w:p w14:paraId="2187C79C" w14:textId="5AD696E1" w:rsidR="3097FD8E" w:rsidRPr="00466D9E" w:rsidRDefault="3097FD8E" w:rsidP="0068234F">
            <w:pPr>
              <w:pStyle w:val="ListParagraph"/>
              <w:numPr>
                <w:ilvl w:val="0"/>
                <w:numId w:val="46"/>
              </w:numPr>
              <w:ind w:left="227" w:hanging="227"/>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2"/>
              </w:rPr>
            </w:pPr>
            <w:r w:rsidRPr="00466D9E">
              <w:rPr>
                <w:rStyle w:val="Strong"/>
                <w:rFonts w:ascii="Calibri" w:eastAsia="Calibri" w:hAnsi="Calibri" w:cs="Calibri"/>
                <w:color w:val="000000" w:themeColor="text1"/>
                <w:szCs w:val="22"/>
              </w:rPr>
              <w:t>Priority Reform 4</w:t>
            </w:r>
            <w:r w:rsidR="00665CA6">
              <w:rPr>
                <w:rStyle w:val="Strong"/>
                <w:rFonts w:ascii="Calibri" w:eastAsia="Calibri" w:hAnsi="Calibri" w:cs="Calibri"/>
                <w:color w:val="000000" w:themeColor="text1"/>
                <w:szCs w:val="22"/>
              </w:rPr>
              <w:t>:</w:t>
            </w:r>
            <w:r w:rsidRPr="00665CA6">
              <w:rPr>
                <w:rStyle w:val="Strong"/>
                <w:rFonts w:ascii="Calibri" w:eastAsia="Calibri" w:hAnsi="Calibri" w:cs="Calibri"/>
                <w:color w:val="000000" w:themeColor="text1"/>
                <w:szCs w:val="22"/>
              </w:rPr>
              <w:t xml:space="preserve"> </w:t>
            </w:r>
            <w:r w:rsidRPr="00466D9E">
              <w:rPr>
                <w:rFonts w:ascii="Calibri" w:eastAsia="Calibri" w:hAnsi="Calibri" w:cs="Calibri"/>
                <w:color w:val="000000" w:themeColor="text1"/>
                <w:szCs w:val="22"/>
              </w:rPr>
              <w:t>Shared access to data and information at a regional level</w:t>
            </w:r>
          </w:p>
        </w:tc>
        <w:tc>
          <w:tcPr>
            <w:tcW w:w="4064" w:type="dxa"/>
            <w:tcMar>
              <w:left w:w="105" w:type="dxa"/>
              <w:right w:w="105" w:type="dxa"/>
            </w:tcMar>
            <w:vAlign w:val="center"/>
          </w:tcPr>
          <w:p w14:paraId="4333F9E0" w14:textId="51EC1D54" w:rsidR="3097FD8E" w:rsidRDefault="3097FD8E" w:rsidP="3097FD8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2"/>
              </w:rPr>
            </w:pPr>
            <w:r w:rsidRPr="3097FD8E">
              <w:rPr>
                <w:rFonts w:ascii="Calibri" w:eastAsia="Calibri" w:hAnsi="Calibri" w:cs="Calibri"/>
                <w:color w:val="000000" w:themeColor="text1"/>
                <w:szCs w:val="22"/>
              </w:rPr>
              <w:t>Supports shared decision</w:t>
            </w:r>
            <w:r w:rsidRPr="3097FD8E">
              <w:rPr>
                <w:rFonts w:ascii="Cambria Math" w:eastAsia="Cambria Math" w:hAnsi="Cambria Math" w:cs="Cambria Math"/>
                <w:color w:val="000000" w:themeColor="text1"/>
                <w:szCs w:val="22"/>
              </w:rPr>
              <w:t>‑</w:t>
            </w:r>
            <w:r w:rsidRPr="3097FD8E">
              <w:rPr>
                <w:rFonts w:ascii="Calibri" w:eastAsia="Calibri" w:hAnsi="Calibri" w:cs="Calibri"/>
                <w:color w:val="000000" w:themeColor="text1"/>
                <w:szCs w:val="22"/>
              </w:rPr>
              <w:t>making by recognising Indigenous authority over data governance, and contributes to improved access, control and use of Indigenous data in ways that reflect Indigenous priorities and self</w:t>
            </w:r>
            <w:r w:rsidRPr="3097FD8E">
              <w:rPr>
                <w:rFonts w:ascii="Cambria Math" w:eastAsia="Cambria Math" w:hAnsi="Cambria Math" w:cs="Cambria Math"/>
                <w:color w:val="000000" w:themeColor="text1"/>
                <w:szCs w:val="22"/>
              </w:rPr>
              <w:t>‑</w:t>
            </w:r>
            <w:r w:rsidRPr="3097FD8E">
              <w:rPr>
                <w:rFonts w:ascii="Calibri" w:eastAsia="Calibri" w:hAnsi="Calibri" w:cs="Calibri"/>
                <w:color w:val="000000" w:themeColor="text1"/>
                <w:szCs w:val="22"/>
              </w:rPr>
              <w:t>determination.</w:t>
            </w:r>
          </w:p>
        </w:tc>
      </w:tr>
      <w:tr w:rsidR="3097FD8E" w14:paraId="2F7B399F" w14:textId="77777777" w:rsidTr="00B159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7" w:type="dxa"/>
            <w:tcMar>
              <w:left w:w="105" w:type="dxa"/>
              <w:right w:w="105" w:type="dxa"/>
            </w:tcMar>
            <w:vAlign w:val="center"/>
          </w:tcPr>
          <w:p w14:paraId="33EFC94F" w14:textId="2CC0BD3B" w:rsidR="3097FD8E" w:rsidRPr="00466D9E" w:rsidRDefault="3097FD8E" w:rsidP="3097FD8E">
            <w:pPr>
              <w:jc w:val="left"/>
              <w:rPr>
                <w:rFonts w:ascii="Calibri" w:eastAsia="Calibri" w:hAnsi="Calibri" w:cs="Calibri"/>
                <w:i w:val="0"/>
                <w:iCs w:val="0"/>
                <w:color w:val="000000" w:themeColor="text1"/>
                <w:szCs w:val="22"/>
              </w:rPr>
            </w:pPr>
            <w:r w:rsidRPr="00466D9E">
              <w:rPr>
                <w:rStyle w:val="Strong"/>
                <w:rFonts w:ascii="Calibri" w:eastAsia="Calibri" w:hAnsi="Calibri" w:cs="Calibri"/>
                <w:i w:val="0"/>
                <w:iCs w:val="0"/>
                <w:color w:val="000000" w:themeColor="text1"/>
                <w:szCs w:val="22"/>
              </w:rPr>
              <w:t>3. Culturally safe and respectful use</w:t>
            </w:r>
          </w:p>
        </w:tc>
        <w:tc>
          <w:tcPr>
            <w:tcW w:w="3155" w:type="dxa"/>
            <w:shd w:val="clear" w:color="auto" w:fill="F3E9F3" w:themeFill="accent3" w:themeFillTint="33"/>
            <w:tcMar>
              <w:left w:w="105" w:type="dxa"/>
              <w:right w:w="105" w:type="dxa"/>
            </w:tcMar>
            <w:vAlign w:val="center"/>
          </w:tcPr>
          <w:p w14:paraId="5C5BE46A" w14:textId="10A4B1B9" w:rsidR="3097FD8E" w:rsidRPr="00535663" w:rsidRDefault="3097FD8E" w:rsidP="0068234F">
            <w:pPr>
              <w:pStyle w:val="ListParagraph"/>
              <w:numPr>
                <w:ilvl w:val="0"/>
                <w:numId w:val="47"/>
              </w:numPr>
              <w:ind w:left="227" w:hanging="227"/>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Cs w:val="22"/>
              </w:rPr>
            </w:pPr>
            <w:r w:rsidRPr="00466D9E">
              <w:rPr>
                <w:rStyle w:val="Strong"/>
                <w:rFonts w:ascii="Calibri" w:eastAsia="Calibri" w:hAnsi="Calibri" w:cs="Calibri"/>
                <w:color w:val="000000" w:themeColor="text1"/>
                <w:szCs w:val="22"/>
              </w:rPr>
              <w:t>Priority Reform 3</w:t>
            </w:r>
            <w:r w:rsidR="00836700" w:rsidRPr="00466D9E">
              <w:rPr>
                <w:b/>
                <w:bCs/>
              </w:rPr>
              <w:t>:</w:t>
            </w:r>
            <w:r w:rsidR="00836700">
              <w:t xml:space="preserve"> </w:t>
            </w:r>
            <w:r w:rsidRPr="00535663">
              <w:rPr>
                <w:rFonts w:ascii="Calibri" w:eastAsia="Calibri" w:hAnsi="Calibri" w:cs="Calibri"/>
                <w:color w:val="000000" w:themeColor="text1"/>
                <w:szCs w:val="22"/>
              </w:rPr>
              <w:t>Transforming government organisations</w:t>
            </w:r>
          </w:p>
        </w:tc>
        <w:tc>
          <w:tcPr>
            <w:tcW w:w="4064" w:type="dxa"/>
            <w:shd w:val="clear" w:color="auto" w:fill="F3E9F3" w:themeFill="accent3" w:themeFillTint="33"/>
            <w:tcMar>
              <w:left w:w="105" w:type="dxa"/>
              <w:right w:w="105" w:type="dxa"/>
            </w:tcMar>
            <w:vAlign w:val="center"/>
          </w:tcPr>
          <w:p w14:paraId="26A80468" w14:textId="3FED20A1" w:rsidR="3097FD8E" w:rsidRDefault="3097FD8E" w:rsidP="3097FD8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Cs w:val="22"/>
              </w:rPr>
            </w:pPr>
            <w:r w:rsidRPr="3097FD8E">
              <w:rPr>
                <w:rFonts w:ascii="Calibri" w:eastAsia="Calibri" w:hAnsi="Calibri" w:cs="Calibri"/>
                <w:color w:val="000000" w:themeColor="text1"/>
                <w:szCs w:val="22"/>
              </w:rPr>
              <w:t>Aligns with the Priority Reforms’ focus on changing institutional behaviours, embedding cultural safety, and avoiding deficit</w:t>
            </w:r>
            <w:r w:rsidRPr="3097FD8E">
              <w:rPr>
                <w:rFonts w:ascii="Cambria Math" w:eastAsia="Cambria Math" w:hAnsi="Cambria Math" w:cs="Cambria Math"/>
                <w:color w:val="000000" w:themeColor="text1"/>
                <w:szCs w:val="22"/>
              </w:rPr>
              <w:t>‑</w:t>
            </w:r>
            <w:r w:rsidRPr="3097FD8E">
              <w:rPr>
                <w:rFonts w:ascii="Calibri" w:eastAsia="Calibri" w:hAnsi="Calibri" w:cs="Calibri"/>
                <w:color w:val="000000" w:themeColor="text1"/>
                <w:szCs w:val="22"/>
              </w:rPr>
              <w:t>based or harmful practices that affect Aboriginal and Torres Strait Islander peoples.</w:t>
            </w:r>
          </w:p>
        </w:tc>
      </w:tr>
      <w:tr w:rsidR="3097FD8E" w14:paraId="4709FCD0" w14:textId="77777777" w:rsidTr="00B15917">
        <w:trPr>
          <w:trHeight w:val="300"/>
        </w:trPr>
        <w:tc>
          <w:tcPr>
            <w:cnfStyle w:val="001000000000" w:firstRow="0" w:lastRow="0" w:firstColumn="1" w:lastColumn="0" w:oddVBand="0" w:evenVBand="0" w:oddHBand="0" w:evenHBand="0" w:firstRowFirstColumn="0" w:firstRowLastColumn="0" w:lastRowFirstColumn="0" w:lastRowLastColumn="0"/>
            <w:tcW w:w="1807" w:type="dxa"/>
            <w:tcMar>
              <w:left w:w="105" w:type="dxa"/>
              <w:right w:w="105" w:type="dxa"/>
            </w:tcMar>
            <w:vAlign w:val="center"/>
          </w:tcPr>
          <w:p w14:paraId="34D7CFD2" w14:textId="29123CED" w:rsidR="3097FD8E" w:rsidRPr="00466D9E" w:rsidRDefault="3097FD8E" w:rsidP="3097FD8E">
            <w:pPr>
              <w:jc w:val="left"/>
              <w:rPr>
                <w:rFonts w:ascii="Calibri" w:eastAsia="Calibri" w:hAnsi="Calibri" w:cs="Calibri"/>
                <w:i w:val="0"/>
                <w:iCs w:val="0"/>
                <w:color w:val="000000" w:themeColor="text1"/>
                <w:szCs w:val="22"/>
              </w:rPr>
            </w:pPr>
            <w:r w:rsidRPr="00466D9E">
              <w:rPr>
                <w:rStyle w:val="Strong"/>
                <w:rFonts w:ascii="Calibri" w:eastAsia="Calibri" w:hAnsi="Calibri" w:cs="Calibri"/>
                <w:i w:val="0"/>
                <w:iCs w:val="0"/>
                <w:color w:val="000000" w:themeColor="text1"/>
                <w:szCs w:val="22"/>
              </w:rPr>
              <w:t>4. Transparency and accountability</w:t>
            </w:r>
          </w:p>
        </w:tc>
        <w:tc>
          <w:tcPr>
            <w:tcW w:w="3155" w:type="dxa"/>
            <w:tcMar>
              <w:left w:w="105" w:type="dxa"/>
              <w:right w:w="105" w:type="dxa"/>
            </w:tcMar>
            <w:vAlign w:val="center"/>
          </w:tcPr>
          <w:p w14:paraId="1E8D1400" w14:textId="1942B27E" w:rsidR="3097FD8E" w:rsidRPr="00535663" w:rsidRDefault="3097FD8E" w:rsidP="0068234F">
            <w:pPr>
              <w:pStyle w:val="ListParagraph"/>
              <w:numPr>
                <w:ilvl w:val="0"/>
                <w:numId w:val="47"/>
              </w:numPr>
              <w:ind w:left="227" w:hanging="227"/>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2"/>
              </w:rPr>
            </w:pPr>
            <w:r w:rsidRPr="00466D9E">
              <w:rPr>
                <w:rStyle w:val="Strong"/>
                <w:rFonts w:ascii="Calibri" w:eastAsia="Calibri" w:hAnsi="Calibri" w:cs="Calibri"/>
                <w:color w:val="000000" w:themeColor="text1"/>
                <w:szCs w:val="22"/>
              </w:rPr>
              <w:t>Priority Reform 1</w:t>
            </w:r>
            <w:r w:rsidR="00836700">
              <w:rPr>
                <w:rStyle w:val="Strong"/>
                <w:rFonts w:ascii="Calibri" w:eastAsia="Calibri" w:hAnsi="Calibri" w:cs="Calibri"/>
                <w:i/>
                <w:iCs/>
                <w:color w:val="000000" w:themeColor="text1"/>
                <w:szCs w:val="22"/>
              </w:rPr>
              <w:t>:</w:t>
            </w:r>
            <w:r w:rsidRPr="00535663">
              <w:rPr>
                <w:rFonts w:ascii="Calibri" w:eastAsia="Calibri" w:hAnsi="Calibri" w:cs="Calibri"/>
                <w:color w:val="000000" w:themeColor="text1"/>
                <w:szCs w:val="22"/>
              </w:rPr>
              <w:t xml:space="preserve"> Formal partnerships and shared decision making </w:t>
            </w:r>
          </w:p>
          <w:p w14:paraId="7F470A30" w14:textId="2EC64CAA" w:rsidR="3097FD8E" w:rsidRPr="00535663" w:rsidRDefault="3097FD8E" w:rsidP="0068234F">
            <w:pPr>
              <w:pStyle w:val="ListParagraph"/>
              <w:numPr>
                <w:ilvl w:val="0"/>
                <w:numId w:val="47"/>
              </w:numPr>
              <w:ind w:left="227" w:hanging="227"/>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2"/>
              </w:rPr>
            </w:pPr>
            <w:r w:rsidRPr="00466D9E">
              <w:rPr>
                <w:rStyle w:val="Strong"/>
                <w:rFonts w:ascii="Calibri" w:eastAsia="Calibri" w:hAnsi="Calibri" w:cs="Calibri"/>
                <w:color w:val="000000" w:themeColor="text1"/>
                <w:szCs w:val="22"/>
              </w:rPr>
              <w:t>Priority Reform 4</w:t>
            </w:r>
            <w:r w:rsidR="00836700">
              <w:t>:</w:t>
            </w:r>
            <w:r w:rsidRPr="00535663">
              <w:rPr>
                <w:rFonts w:ascii="Calibri" w:eastAsia="Calibri" w:hAnsi="Calibri" w:cs="Calibri"/>
                <w:color w:val="000000" w:themeColor="text1"/>
                <w:szCs w:val="22"/>
              </w:rPr>
              <w:t xml:space="preserve"> Shared access to data and information at a regional level</w:t>
            </w:r>
          </w:p>
        </w:tc>
        <w:tc>
          <w:tcPr>
            <w:tcW w:w="4064" w:type="dxa"/>
            <w:tcMar>
              <w:left w:w="105" w:type="dxa"/>
              <w:right w:w="105" w:type="dxa"/>
            </w:tcMar>
            <w:vAlign w:val="center"/>
          </w:tcPr>
          <w:p w14:paraId="45500637" w14:textId="1D113449" w:rsidR="3097FD8E" w:rsidRDefault="3097FD8E" w:rsidP="3097FD8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2"/>
              </w:rPr>
            </w:pPr>
            <w:r w:rsidRPr="3097FD8E">
              <w:rPr>
                <w:rFonts w:ascii="Calibri" w:eastAsia="Calibri" w:hAnsi="Calibri" w:cs="Calibri"/>
                <w:color w:val="000000" w:themeColor="text1"/>
                <w:szCs w:val="22"/>
              </w:rPr>
              <w:t>Supports trust and shared accountability by improving transparency about what Indigenous data is held, how it is used, and how decisions about access and use are made.</w:t>
            </w:r>
          </w:p>
        </w:tc>
      </w:tr>
      <w:tr w:rsidR="3097FD8E" w14:paraId="23FB26DB" w14:textId="77777777" w:rsidTr="00B159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7" w:type="dxa"/>
            <w:tcMar>
              <w:left w:w="105" w:type="dxa"/>
              <w:right w:w="105" w:type="dxa"/>
            </w:tcMar>
            <w:vAlign w:val="center"/>
          </w:tcPr>
          <w:p w14:paraId="364FB872" w14:textId="5BB421C4" w:rsidR="3097FD8E" w:rsidRPr="00466D9E" w:rsidRDefault="3097FD8E" w:rsidP="3097FD8E">
            <w:pPr>
              <w:jc w:val="left"/>
              <w:rPr>
                <w:rFonts w:ascii="Calibri" w:eastAsia="Calibri" w:hAnsi="Calibri" w:cs="Calibri"/>
                <w:i w:val="0"/>
                <w:iCs w:val="0"/>
                <w:color w:val="000000" w:themeColor="text1"/>
                <w:szCs w:val="22"/>
              </w:rPr>
            </w:pPr>
            <w:r w:rsidRPr="00466D9E">
              <w:rPr>
                <w:rStyle w:val="Strong"/>
                <w:rFonts w:ascii="Calibri" w:eastAsia="Calibri" w:hAnsi="Calibri" w:cs="Calibri"/>
                <w:i w:val="0"/>
                <w:iCs w:val="0"/>
                <w:color w:val="000000" w:themeColor="text1"/>
                <w:szCs w:val="22"/>
              </w:rPr>
              <w:t>5. Purpose</w:t>
            </w:r>
            <w:r w:rsidR="006D607B">
              <w:rPr>
                <w:rStyle w:val="Strong"/>
                <w:rFonts w:ascii="Calibri" w:eastAsia="Calibri" w:hAnsi="Calibri" w:cs="Calibri"/>
                <w:i w:val="0"/>
                <w:iCs w:val="0"/>
                <w:color w:val="000000" w:themeColor="text1"/>
                <w:szCs w:val="22"/>
              </w:rPr>
              <w:t>-</w:t>
            </w:r>
            <w:r w:rsidRPr="00466D9E">
              <w:rPr>
                <w:rStyle w:val="Strong"/>
                <w:rFonts w:ascii="Calibri" w:eastAsia="Calibri" w:hAnsi="Calibri" w:cs="Calibri"/>
                <w:i w:val="0"/>
                <w:iCs w:val="0"/>
                <w:color w:val="000000" w:themeColor="text1"/>
                <w:szCs w:val="22"/>
              </w:rPr>
              <w:t>driven and beneficial use</w:t>
            </w:r>
          </w:p>
        </w:tc>
        <w:tc>
          <w:tcPr>
            <w:tcW w:w="3155" w:type="dxa"/>
            <w:shd w:val="clear" w:color="auto" w:fill="F3E9F3" w:themeFill="accent3" w:themeFillTint="33"/>
            <w:tcMar>
              <w:left w:w="105" w:type="dxa"/>
              <w:right w:w="105" w:type="dxa"/>
            </w:tcMar>
            <w:vAlign w:val="center"/>
          </w:tcPr>
          <w:p w14:paraId="73176364" w14:textId="0877D4C7" w:rsidR="006D607B" w:rsidRPr="00535663" w:rsidRDefault="3097FD8E" w:rsidP="0068234F">
            <w:pPr>
              <w:pStyle w:val="ListParagraph"/>
              <w:numPr>
                <w:ilvl w:val="0"/>
                <w:numId w:val="48"/>
              </w:numPr>
              <w:ind w:left="227" w:hanging="227"/>
              <w:cnfStyle w:val="000000100000" w:firstRow="0" w:lastRow="0" w:firstColumn="0" w:lastColumn="0" w:oddVBand="0" w:evenVBand="0" w:oddHBand="1" w:evenHBand="0" w:firstRowFirstColumn="0" w:firstRowLastColumn="0" w:lastRowFirstColumn="0" w:lastRowLastColumn="0"/>
              <w:rPr>
                <w:rStyle w:val="Strong"/>
                <w:rFonts w:ascii="Calibri" w:eastAsia="Calibri" w:hAnsi="Calibri" w:cs="Calibri"/>
                <w:b w:val="0"/>
                <w:bCs w:val="0"/>
                <w:color w:val="000000" w:themeColor="text1"/>
                <w:szCs w:val="22"/>
              </w:rPr>
            </w:pPr>
            <w:r w:rsidRPr="00466D9E">
              <w:rPr>
                <w:rStyle w:val="Strong"/>
                <w:rFonts w:ascii="Calibri" w:eastAsia="Calibri" w:hAnsi="Calibri" w:cs="Calibri"/>
                <w:color w:val="000000" w:themeColor="text1"/>
                <w:szCs w:val="22"/>
              </w:rPr>
              <w:t>Priority Reform 3</w:t>
            </w:r>
            <w:r w:rsidR="006D607B">
              <w:rPr>
                <w:rStyle w:val="Strong"/>
                <w:rFonts w:ascii="Calibri" w:eastAsia="Calibri" w:hAnsi="Calibri" w:cs="Calibri"/>
                <w:color w:val="000000" w:themeColor="text1"/>
                <w:szCs w:val="22"/>
              </w:rPr>
              <w:t xml:space="preserve">: </w:t>
            </w:r>
            <w:r w:rsidRPr="00535663">
              <w:rPr>
                <w:rFonts w:ascii="Calibri" w:eastAsia="Calibri" w:hAnsi="Calibri" w:cs="Calibri"/>
                <w:color w:val="000000" w:themeColor="text1"/>
                <w:szCs w:val="22"/>
              </w:rPr>
              <w:t>Transforming government organisations</w:t>
            </w:r>
          </w:p>
          <w:p w14:paraId="58CCDA1A" w14:textId="11928C26" w:rsidR="3097FD8E" w:rsidRPr="00535663" w:rsidRDefault="3097FD8E" w:rsidP="0068234F">
            <w:pPr>
              <w:pStyle w:val="ListParagraph"/>
              <w:numPr>
                <w:ilvl w:val="0"/>
                <w:numId w:val="48"/>
              </w:numPr>
              <w:ind w:left="227" w:hanging="227"/>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Cs w:val="22"/>
              </w:rPr>
            </w:pPr>
            <w:r w:rsidRPr="00466D9E">
              <w:rPr>
                <w:rStyle w:val="Strong"/>
                <w:rFonts w:ascii="Calibri" w:eastAsia="Calibri" w:hAnsi="Calibri" w:cs="Calibri"/>
                <w:color w:val="000000" w:themeColor="text1"/>
                <w:szCs w:val="22"/>
              </w:rPr>
              <w:t>Priority Reform 4</w:t>
            </w:r>
            <w:r w:rsidR="006D607B">
              <w:rPr>
                <w:rStyle w:val="Strong"/>
                <w:rFonts w:ascii="Calibri" w:eastAsia="Calibri" w:hAnsi="Calibri" w:cs="Calibri"/>
                <w:color w:val="000000" w:themeColor="text1"/>
                <w:szCs w:val="22"/>
              </w:rPr>
              <w:t xml:space="preserve">: </w:t>
            </w:r>
            <w:r w:rsidRPr="00535663">
              <w:rPr>
                <w:rFonts w:ascii="Calibri" w:eastAsia="Calibri" w:hAnsi="Calibri" w:cs="Calibri"/>
                <w:color w:val="000000" w:themeColor="text1"/>
                <w:szCs w:val="22"/>
              </w:rPr>
              <w:t>Shared access to data and information at a regional level</w:t>
            </w:r>
          </w:p>
        </w:tc>
        <w:tc>
          <w:tcPr>
            <w:tcW w:w="4064" w:type="dxa"/>
            <w:shd w:val="clear" w:color="auto" w:fill="F3E9F3" w:themeFill="accent3" w:themeFillTint="33"/>
            <w:tcMar>
              <w:left w:w="105" w:type="dxa"/>
              <w:right w:w="105" w:type="dxa"/>
            </w:tcMar>
            <w:vAlign w:val="center"/>
          </w:tcPr>
          <w:p w14:paraId="50B492E7" w14:textId="43BB97AC" w:rsidR="3097FD8E" w:rsidRDefault="3097FD8E" w:rsidP="3097FD8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Cs w:val="22"/>
              </w:rPr>
            </w:pPr>
            <w:r w:rsidRPr="3097FD8E">
              <w:rPr>
                <w:rFonts w:ascii="Calibri" w:eastAsia="Calibri" w:hAnsi="Calibri" w:cs="Calibri"/>
                <w:color w:val="000000" w:themeColor="text1"/>
                <w:szCs w:val="22"/>
              </w:rPr>
              <w:t>Reinforces expectations that government activity delivers real benefit to Aboriginal and Torres Strait Islander peoples, avoids extractive data practices, and uses data in ways that support Indigenous priorities.</w:t>
            </w:r>
          </w:p>
        </w:tc>
      </w:tr>
      <w:tr w:rsidR="3097FD8E" w14:paraId="2816DF6A" w14:textId="77777777" w:rsidTr="00B15917">
        <w:trPr>
          <w:trHeight w:val="300"/>
        </w:trPr>
        <w:tc>
          <w:tcPr>
            <w:cnfStyle w:val="001000000000" w:firstRow="0" w:lastRow="0" w:firstColumn="1" w:lastColumn="0" w:oddVBand="0" w:evenVBand="0" w:oddHBand="0" w:evenHBand="0" w:firstRowFirstColumn="0" w:firstRowLastColumn="0" w:lastRowFirstColumn="0" w:lastRowLastColumn="0"/>
            <w:tcW w:w="1807" w:type="dxa"/>
            <w:tcMar>
              <w:left w:w="105" w:type="dxa"/>
              <w:right w:w="105" w:type="dxa"/>
            </w:tcMar>
            <w:vAlign w:val="center"/>
          </w:tcPr>
          <w:p w14:paraId="6B2D47D9" w14:textId="7FADFD9B" w:rsidR="3097FD8E" w:rsidRPr="00466D9E" w:rsidRDefault="3097FD8E" w:rsidP="3097FD8E">
            <w:pPr>
              <w:jc w:val="left"/>
              <w:rPr>
                <w:rFonts w:ascii="Calibri" w:eastAsia="Calibri" w:hAnsi="Calibri" w:cs="Calibri"/>
                <w:i w:val="0"/>
                <w:iCs w:val="0"/>
                <w:color w:val="000000" w:themeColor="text1"/>
                <w:szCs w:val="22"/>
              </w:rPr>
            </w:pPr>
            <w:r w:rsidRPr="00466D9E">
              <w:rPr>
                <w:rStyle w:val="Strong"/>
                <w:rFonts w:ascii="Calibri" w:eastAsia="Calibri" w:hAnsi="Calibri" w:cs="Calibri"/>
                <w:i w:val="0"/>
                <w:iCs w:val="0"/>
                <w:color w:val="000000" w:themeColor="text1"/>
                <w:szCs w:val="22"/>
              </w:rPr>
              <w:t>6. Capability and shared understanding</w:t>
            </w:r>
          </w:p>
        </w:tc>
        <w:tc>
          <w:tcPr>
            <w:tcW w:w="3155" w:type="dxa"/>
            <w:tcMar>
              <w:left w:w="105" w:type="dxa"/>
              <w:right w:w="105" w:type="dxa"/>
            </w:tcMar>
            <w:vAlign w:val="center"/>
          </w:tcPr>
          <w:p w14:paraId="631BC8D7" w14:textId="3E174913" w:rsidR="3097FD8E" w:rsidRPr="00F17ABD" w:rsidRDefault="3097FD8E" w:rsidP="00F17ABD">
            <w:pPr>
              <w:pStyle w:val="ListParagraph"/>
              <w:numPr>
                <w:ilvl w:val="0"/>
                <w:numId w:val="50"/>
              </w:num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2"/>
              </w:rPr>
            </w:pPr>
            <w:r w:rsidRPr="00F17ABD">
              <w:rPr>
                <w:rStyle w:val="Strong"/>
                <w:rFonts w:ascii="Calibri" w:eastAsia="Calibri" w:hAnsi="Calibri" w:cs="Calibri"/>
                <w:color w:val="000000" w:themeColor="text1"/>
                <w:szCs w:val="22"/>
              </w:rPr>
              <w:t>Priority Reform 3</w:t>
            </w:r>
            <w:r w:rsidR="006D607B" w:rsidRPr="00F17ABD">
              <w:t xml:space="preserve">: </w:t>
            </w:r>
            <w:r w:rsidRPr="00F17ABD">
              <w:rPr>
                <w:rFonts w:ascii="Calibri" w:eastAsia="Calibri" w:hAnsi="Calibri" w:cs="Calibri"/>
                <w:color w:val="000000" w:themeColor="text1"/>
                <w:szCs w:val="22"/>
              </w:rPr>
              <w:t>Transforming government organisations</w:t>
            </w:r>
          </w:p>
        </w:tc>
        <w:tc>
          <w:tcPr>
            <w:tcW w:w="4064" w:type="dxa"/>
            <w:tcMar>
              <w:left w:w="105" w:type="dxa"/>
              <w:right w:w="105" w:type="dxa"/>
            </w:tcMar>
            <w:vAlign w:val="center"/>
          </w:tcPr>
          <w:p w14:paraId="749FCDF1" w14:textId="54BB3954" w:rsidR="3097FD8E" w:rsidRDefault="3097FD8E" w:rsidP="3097FD8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Cs w:val="22"/>
              </w:rPr>
            </w:pPr>
            <w:r w:rsidRPr="3097FD8E">
              <w:rPr>
                <w:rFonts w:ascii="Calibri" w:eastAsia="Calibri" w:hAnsi="Calibri" w:cs="Calibri"/>
                <w:color w:val="000000" w:themeColor="text1"/>
                <w:szCs w:val="22"/>
              </w:rPr>
              <w:t>Supports workforce capability and cultural change by building understanding of Indigenous data governance responsibilities and improving consistency in practice across the organisation.</w:t>
            </w:r>
          </w:p>
        </w:tc>
      </w:tr>
      <w:tr w:rsidR="3097FD8E" w14:paraId="514C0E84" w14:textId="77777777" w:rsidTr="00B1591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807" w:type="dxa"/>
            <w:tcMar>
              <w:left w:w="105" w:type="dxa"/>
              <w:right w:w="105" w:type="dxa"/>
            </w:tcMar>
            <w:vAlign w:val="center"/>
          </w:tcPr>
          <w:p w14:paraId="78B22F7C" w14:textId="228421D8" w:rsidR="3097FD8E" w:rsidRPr="00466D9E" w:rsidRDefault="3097FD8E" w:rsidP="3097FD8E">
            <w:pPr>
              <w:jc w:val="left"/>
              <w:rPr>
                <w:rFonts w:ascii="Calibri" w:eastAsia="Calibri" w:hAnsi="Calibri" w:cs="Calibri"/>
                <w:i w:val="0"/>
                <w:iCs w:val="0"/>
                <w:color w:val="000000" w:themeColor="text1"/>
                <w:szCs w:val="22"/>
              </w:rPr>
            </w:pPr>
            <w:r w:rsidRPr="00466D9E">
              <w:rPr>
                <w:rStyle w:val="Strong"/>
                <w:rFonts w:ascii="Calibri" w:eastAsia="Calibri" w:hAnsi="Calibri" w:cs="Calibri"/>
                <w:i w:val="0"/>
                <w:iCs w:val="0"/>
                <w:color w:val="000000" w:themeColor="text1"/>
                <w:szCs w:val="22"/>
              </w:rPr>
              <w:t>7. Inclusive and evolving governance</w:t>
            </w:r>
          </w:p>
        </w:tc>
        <w:tc>
          <w:tcPr>
            <w:tcW w:w="3155" w:type="dxa"/>
            <w:shd w:val="clear" w:color="auto" w:fill="F3E9F3" w:themeFill="accent3" w:themeFillTint="33"/>
            <w:tcMar>
              <w:left w:w="105" w:type="dxa"/>
              <w:right w:w="105" w:type="dxa"/>
            </w:tcMar>
            <w:vAlign w:val="center"/>
          </w:tcPr>
          <w:p w14:paraId="36796B7D" w14:textId="1E5B2B61" w:rsidR="3097FD8E" w:rsidRPr="00F17ABD" w:rsidRDefault="3097FD8E" w:rsidP="00F17ABD">
            <w:pPr>
              <w:pStyle w:val="ListParagraph"/>
              <w:numPr>
                <w:ilvl w:val="0"/>
                <w:numId w:val="50"/>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Cs w:val="22"/>
              </w:rPr>
            </w:pPr>
            <w:r w:rsidRPr="00F17ABD">
              <w:rPr>
                <w:rStyle w:val="Strong"/>
                <w:rFonts w:ascii="Calibri" w:eastAsia="Calibri" w:hAnsi="Calibri" w:cs="Calibri"/>
                <w:color w:val="000000" w:themeColor="text1"/>
                <w:szCs w:val="22"/>
              </w:rPr>
              <w:t>Priority Reform 1</w:t>
            </w:r>
            <w:r w:rsidR="006D607B" w:rsidRPr="00F17ABD">
              <w:rPr>
                <w:rStyle w:val="Strong"/>
                <w:rFonts w:ascii="Calibri" w:eastAsia="Calibri" w:hAnsi="Calibri" w:cs="Calibri"/>
                <w:color w:val="000000" w:themeColor="text1"/>
                <w:szCs w:val="22"/>
              </w:rPr>
              <w:t>:</w:t>
            </w:r>
            <w:r w:rsidR="006D607B" w:rsidRPr="00F17ABD">
              <w:rPr>
                <w:rStyle w:val="Strong"/>
              </w:rPr>
              <w:t xml:space="preserve"> </w:t>
            </w:r>
            <w:r w:rsidRPr="00F17ABD">
              <w:rPr>
                <w:rFonts w:ascii="Calibri" w:eastAsia="Calibri" w:hAnsi="Calibri" w:cs="Calibri"/>
                <w:color w:val="000000" w:themeColor="text1"/>
                <w:szCs w:val="22"/>
              </w:rPr>
              <w:t xml:space="preserve">Formal partnerships and shared decision making </w:t>
            </w:r>
          </w:p>
          <w:p w14:paraId="615C24C2" w14:textId="3CFA5718" w:rsidR="3097FD8E" w:rsidRPr="00F17ABD" w:rsidRDefault="3097FD8E" w:rsidP="00F17ABD">
            <w:pPr>
              <w:pStyle w:val="ListParagraph"/>
              <w:numPr>
                <w:ilvl w:val="0"/>
                <w:numId w:val="50"/>
              </w:num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Cs w:val="22"/>
              </w:rPr>
            </w:pPr>
            <w:r w:rsidRPr="00F17ABD">
              <w:rPr>
                <w:rStyle w:val="Strong"/>
                <w:rFonts w:ascii="Calibri" w:eastAsia="Calibri" w:hAnsi="Calibri" w:cs="Calibri"/>
                <w:color w:val="000000" w:themeColor="text1"/>
                <w:szCs w:val="22"/>
              </w:rPr>
              <w:t>Priority Reform 3</w:t>
            </w:r>
            <w:r w:rsidR="006D607B" w:rsidRPr="00F17ABD">
              <w:rPr>
                <w:rStyle w:val="Strong"/>
                <w:rFonts w:ascii="Calibri" w:eastAsia="Calibri" w:hAnsi="Calibri" w:cs="Calibri"/>
                <w:color w:val="000000" w:themeColor="text1"/>
                <w:szCs w:val="22"/>
              </w:rPr>
              <w:t>:</w:t>
            </w:r>
            <w:r w:rsidR="006D607B" w:rsidRPr="00F17ABD">
              <w:rPr>
                <w:rStyle w:val="Strong"/>
              </w:rPr>
              <w:t xml:space="preserve"> </w:t>
            </w:r>
            <w:r w:rsidRPr="00F17ABD">
              <w:rPr>
                <w:rFonts w:ascii="Calibri" w:eastAsia="Calibri" w:hAnsi="Calibri" w:cs="Calibri"/>
                <w:color w:val="000000" w:themeColor="text1"/>
                <w:szCs w:val="22"/>
              </w:rPr>
              <w:t>Transforming government organisations</w:t>
            </w:r>
          </w:p>
        </w:tc>
        <w:tc>
          <w:tcPr>
            <w:tcW w:w="4064" w:type="dxa"/>
            <w:shd w:val="clear" w:color="auto" w:fill="F3E9F3" w:themeFill="accent3" w:themeFillTint="33"/>
            <w:tcMar>
              <w:left w:w="105" w:type="dxa"/>
              <w:right w:w="105" w:type="dxa"/>
            </w:tcMar>
            <w:vAlign w:val="center"/>
          </w:tcPr>
          <w:p w14:paraId="7D965A07" w14:textId="1255D677" w:rsidR="3097FD8E" w:rsidRDefault="3097FD8E" w:rsidP="3097FD8E">
            <w:pP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Cs w:val="22"/>
              </w:rPr>
            </w:pPr>
            <w:r w:rsidRPr="3097FD8E">
              <w:rPr>
                <w:rFonts w:ascii="Calibri" w:eastAsia="Calibri" w:hAnsi="Calibri" w:cs="Calibri"/>
                <w:color w:val="000000" w:themeColor="text1"/>
                <w:szCs w:val="22"/>
              </w:rPr>
              <w:t>Reflects the Priority Reforms’ emphasis on sustained, system</w:t>
            </w:r>
            <w:r w:rsidRPr="3097FD8E">
              <w:rPr>
                <w:rFonts w:ascii="Cambria Math" w:eastAsia="Cambria Math" w:hAnsi="Cambria Math" w:cs="Cambria Math"/>
                <w:color w:val="000000" w:themeColor="text1"/>
                <w:szCs w:val="22"/>
              </w:rPr>
              <w:t>‑</w:t>
            </w:r>
            <w:r w:rsidRPr="3097FD8E">
              <w:rPr>
                <w:rFonts w:ascii="Calibri" w:eastAsia="Calibri" w:hAnsi="Calibri" w:cs="Calibri"/>
                <w:color w:val="000000" w:themeColor="text1"/>
                <w:szCs w:val="22"/>
              </w:rPr>
              <w:t>wide transformation through ongoing learning, reflection and improvement in governance arrangements.</w:t>
            </w:r>
          </w:p>
        </w:tc>
      </w:tr>
    </w:tbl>
    <w:p w14:paraId="767B2677" w14:textId="300B5842" w:rsidR="3097FD8E" w:rsidRDefault="3097FD8E" w:rsidP="002A6F4A"/>
    <w:sectPr w:rsidR="3097FD8E" w:rsidSect="000B2E63">
      <w:pgSz w:w="11906" w:h="16838"/>
      <w:pgMar w:top="1276" w:right="1440" w:bottom="1134"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92A46" w14:textId="77777777" w:rsidR="00D51A9D" w:rsidRDefault="00D51A9D" w:rsidP="00AA3591">
      <w:pPr>
        <w:spacing w:after="0" w:line="240" w:lineRule="auto"/>
      </w:pPr>
      <w:r>
        <w:separator/>
      </w:r>
    </w:p>
  </w:endnote>
  <w:endnote w:type="continuationSeparator" w:id="0">
    <w:p w14:paraId="6B9B4DC6" w14:textId="77777777" w:rsidR="00D51A9D" w:rsidRDefault="00D51A9D" w:rsidP="00AA3591">
      <w:pPr>
        <w:spacing w:after="0" w:line="240" w:lineRule="auto"/>
      </w:pPr>
      <w:r>
        <w:continuationSeparator/>
      </w:r>
    </w:p>
  </w:endnote>
  <w:endnote w:type="continuationNotice" w:id="1">
    <w:p w14:paraId="62E948E1" w14:textId="77777777" w:rsidR="00D51A9D" w:rsidRDefault="00D51A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7042" w14:textId="77777777" w:rsidR="00765CB9" w:rsidRPr="005248FA" w:rsidRDefault="00765CB9" w:rsidP="005248FA">
    <w:pPr>
      <w:tabs>
        <w:tab w:val="left" w:pos="8505"/>
      </w:tabs>
      <w:spacing w:before="480"/>
      <w:ind w:right="50"/>
      <w:rPr>
        <w:sz w:val="18"/>
        <w:szCs w:val="18"/>
      </w:rPr>
    </w:pPr>
    <w:r>
      <w:rPr>
        <w:noProof/>
        <w:sz w:val="18"/>
        <w:szCs w:val="18"/>
        <w14:ligatures w14:val="standardContextual"/>
      </w:rPr>
      <mc:AlternateContent>
        <mc:Choice Requires="wps">
          <w:drawing>
            <wp:anchor distT="0" distB="0" distL="0" distR="0" simplePos="0" relativeHeight="251670528" behindDoc="0" locked="0" layoutInCell="1" allowOverlap="1" wp14:anchorId="65DB7523" wp14:editId="77A85B0E">
              <wp:simplePos x="635" y="635"/>
              <wp:positionH relativeFrom="page">
                <wp:align>center</wp:align>
              </wp:positionH>
              <wp:positionV relativeFrom="page">
                <wp:align>bottom</wp:align>
              </wp:positionV>
              <wp:extent cx="833755" cy="376555"/>
              <wp:effectExtent l="0" t="0" r="4445" b="0"/>
              <wp:wrapNone/>
              <wp:docPr id="1916582971" name="Text Box 9"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76555"/>
                      </a:xfrm>
                      <a:prstGeom prst="rect">
                        <a:avLst/>
                      </a:prstGeom>
                      <a:noFill/>
                      <a:ln>
                        <a:noFill/>
                      </a:ln>
                    </wps:spPr>
                    <wps:txbx>
                      <w:txbxContent>
                        <w:p w14:paraId="7BD275EC" w14:textId="77777777" w:rsidR="00765CB9" w:rsidRPr="009F59F0" w:rsidRDefault="00765CB9" w:rsidP="009F59F0">
                          <w:pPr>
                            <w:spacing w:after="0"/>
                            <w:rPr>
                              <w:rFonts w:ascii="Aptos" w:eastAsia="Aptos" w:hAnsi="Aptos" w:cs="Aptos"/>
                              <w:noProof/>
                              <w:color w:val="FF0000"/>
                            </w:rPr>
                          </w:pPr>
                          <w:r w:rsidRPr="009F59F0">
                            <w:rPr>
                              <w:rFonts w:ascii="Aptos" w:eastAsia="Aptos" w:hAnsi="Aptos" w:cs="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DB7523" id="_x0000_t202" coordsize="21600,21600" o:spt="202" path="m,l,21600r21600,l21600,xe">
              <v:stroke joinstyle="miter"/>
              <v:path gradientshapeok="t" o:connecttype="rect"/>
            </v:shapetype>
            <v:shape id="Text Box 9" o:spid="_x0000_s1028" type="#_x0000_t202" alt="UNOFFICIAL" style="position:absolute;margin-left:0;margin-top:0;width:65.65pt;height:29.65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zhMDgIAABwEAAAOAAAAZHJzL2Uyb0RvYy54bWysU01v2zAMvQ/YfxB0X+wkSNsZcYqsRYYB&#10;QVsgHXqWZSk2IImCpMTOfv0oOU62bqdhF/mZpPjx+LS877UiR+F8C6ak00lOiTAc6tbsS/r9dfPp&#10;jhIfmKmZAiNKehKe3q8+flh2thAzaEDVwhFMYnzR2ZI2IdgiyzxvhGZ+AlYYdEpwmgX8dfusdqzD&#10;7Fplszy/yTpwtXXAhfdofRycdJXySyl4eJbSi0BUSbG3kE6Xziqe2WrJir1jtmn5uQ32D11o1hos&#10;ekn1yAIjB9f+kUq33IEHGSYcdAZStlykGXCaaf5uml3DrEizIDneXmjy/y8tfzru7Isjof8CPS4w&#10;EtJZX3g0xnl66XT8YqcE/Ujh6UKb6APhaLybz28XC0o4uua3NwvEmCW7XrbOh68CNImgpA63kshi&#10;x60PQ+gYEmsZ2LRKpc0o85sBc0ZLdu0wotBXPWnrks7G7iuoTziUg2Hf3vJNi6W3zIcX5nDBOAeK&#10;NjzjIRV0JYUzoqQB9+Nv9hiPvKOXkg4FU1KDiqZEfTO4j6itEbgRVAlMP+eLHP3moB8AZTjFF2F5&#10;gmh1QY1QOtBvKOd1LIQuZjiWK2k1wocwKBefAxfrdQpCGVkWtmZneUwd6YpcvvZvzNkz4QE39QSj&#10;mljxjvchNt70dn0IyH5aSqR2IPLMOEowrfX8XKLGf/1PUddHvfoJAAD//wMAUEsDBBQABgAIAAAA&#10;IQAld2bS2gAAAAQBAAAPAAAAZHJzL2Rvd25yZXYueG1sTI/BbsIwDIbvk3iHyEi7jRSiTVvXFCEk&#10;TkyTgF12M4lpuzVO1aRQ3n5hl+1iyfp/ff5cLEfXijP1ofGsYT7LQBAbbxuuNHwcNg/PIEJEtth6&#10;Jg1XCrAsJ3cF5tZfeEfnfaxEgnDIUUMdY5dLGUxNDsPMd8QpO/neYUxrX0nb4yXBXSsXWfYkHTac&#10;LtTY0bom870fnIbHXXwb3vmgPsfF9WvbrY06bY3W99Nx9Qoi0hj/ynDTT+pQJqejH9gG0WpIj8Tf&#10;ecvUXIE4JvCLAlkW8r98+QMAAP//AwBQSwECLQAUAAYACAAAACEAtoM4kv4AAADhAQAAEwAAAAAA&#10;AAAAAAAAAAAAAAAAW0NvbnRlbnRfVHlwZXNdLnhtbFBLAQItABQABgAIAAAAIQA4/SH/1gAAAJQB&#10;AAALAAAAAAAAAAAAAAAAAC8BAABfcmVscy8ucmVsc1BLAQItABQABgAIAAAAIQDnVzhMDgIAABwE&#10;AAAOAAAAAAAAAAAAAAAAAC4CAABkcnMvZTJvRG9jLnhtbFBLAQItABQABgAIAAAAIQAld2bS2gAA&#10;AAQBAAAPAAAAAAAAAAAAAAAAAGgEAABkcnMvZG93bnJldi54bWxQSwUGAAAAAAQABADzAAAAbwUA&#10;AAAA&#10;" filled="f" stroked="f">
              <v:textbox style="mso-fit-shape-to-text:t" inset="0,0,0,15pt">
                <w:txbxContent>
                  <w:p w14:paraId="7BD275EC" w14:textId="77777777" w:rsidR="00765CB9" w:rsidRPr="009F59F0" w:rsidRDefault="00765CB9" w:rsidP="009F59F0">
                    <w:pPr>
                      <w:spacing w:after="0"/>
                      <w:rPr>
                        <w:rFonts w:ascii="Aptos" w:eastAsia="Aptos" w:hAnsi="Aptos" w:cs="Aptos"/>
                        <w:noProof/>
                        <w:color w:val="FF0000"/>
                      </w:rPr>
                    </w:pPr>
                    <w:r w:rsidRPr="009F59F0">
                      <w:rPr>
                        <w:rFonts w:ascii="Aptos" w:eastAsia="Aptos" w:hAnsi="Aptos" w:cs="Aptos"/>
                        <w:noProof/>
                        <w:color w:val="FF0000"/>
                      </w:rPr>
                      <w:t>UNOFFICIAL</w:t>
                    </w:r>
                  </w:p>
                </w:txbxContent>
              </v:textbox>
              <w10:wrap anchorx="page" anchory="page"/>
            </v:shape>
          </w:pict>
        </mc:Fallback>
      </mc:AlternateContent>
    </w:r>
    <w:r w:rsidRPr="008E2685">
      <w:rPr>
        <w:sz w:val="18"/>
        <w:szCs w:val="18"/>
      </w:rPr>
      <w:t>Office of the Inspector-General of Aged Care</w:t>
    </w:r>
    <w:r w:rsidRPr="00F1302A">
      <w:rPr>
        <w:b/>
        <w:bCs/>
        <w:sz w:val="18"/>
        <w:szCs w:val="18"/>
      </w:rPr>
      <w:t xml:space="preserve"> </w:t>
    </w:r>
    <w:r>
      <w:rPr>
        <w:b/>
        <w:bCs/>
        <w:sz w:val="18"/>
        <w:szCs w:val="18"/>
      </w:rPr>
      <w:t>Annual Work Plan 2025–26</w:t>
    </w:r>
    <w:r>
      <w:rPr>
        <w:b/>
        <w:bCs/>
        <w:sz w:val="18"/>
        <w:szCs w:val="18"/>
      </w:rPr>
      <w:tab/>
    </w:r>
    <w:r w:rsidRPr="008E2685">
      <w:rPr>
        <w:sz w:val="18"/>
        <w:szCs w:val="18"/>
      </w:rPr>
      <w:fldChar w:fldCharType="begin"/>
    </w:r>
    <w:r w:rsidRPr="008E2685">
      <w:rPr>
        <w:sz w:val="18"/>
        <w:szCs w:val="18"/>
      </w:rPr>
      <w:instrText>PAGE   \* MERGEFORMAT</w:instrText>
    </w:r>
    <w:r w:rsidRPr="008E2685">
      <w:rPr>
        <w:sz w:val="18"/>
        <w:szCs w:val="18"/>
      </w:rPr>
      <w:fldChar w:fldCharType="separate"/>
    </w:r>
    <w:r>
      <w:rPr>
        <w:sz w:val="18"/>
        <w:szCs w:val="18"/>
      </w:rPr>
      <w:t>3</w:t>
    </w:r>
    <w:r w:rsidRPr="008E2685">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B55B" w14:textId="77777777" w:rsidR="00765CB9" w:rsidRPr="00A42ECE" w:rsidRDefault="00765CB9" w:rsidP="00485DE2">
    <w:pPr>
      <w:tabs>
        <w:tab w:val="left" w:pos="8505"/>
      </w:tabs>
      <w:spacing w:before="480"/>
      <w:ind w:right="50"/>
      <w:rPr>
        <w:sz w:val="18"/>
        <w:szCs w:val="18"/>
      </w:rPr>
    </w:pPr>
    <w:r>
      <w:rPr>
        <w:noProof/>
        <w:sz w:val="18"/>
        <w:szCs w:val="18"/>
        <w14:ligatures w14:val="standardContextual"/>
      </w:rPr>
      <mc:AlternateContent>
        <mc:Choice Requires="wps">
          <w:drawing>
            <wp:anchor distT="0" distB="0" distL="0" distR="0" simplePos="0" relativeHeight="251672576" behindDoc="0" locked="0" layoutInCell="1" allowOverlap="1" wp14:anchorId="6B47DEFF" wp14:editId="10BA10FD">
              <wp:simplePos x="635" y="635"/>
              <wp:positionH relativeFrom="page">
                <wp:align>center</wp:align>
              </wp:positionH>
              <wp:positionV relativeFrom="page">
                <wp:align>bottom</wp:align>
              </wp:positionV>
              <wp:extent cx="833755" cy="376555"/>
              <wp:effectExtent l="0" t="0" r="4445" b="0"/>
              <wp:wrapNone/>
              <wp:docPr id="2066355638" name="Text Box 10"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76555"/>
                      </a:xfrm>
                      <a:prstGeom prst="rect">
                        <a:avLst/>
                      </a:prstGeom>
                      <a:noFill/>
                      <a:ln>
                        <a:noFill/>
                      </a:ln>
                    </wps:spPr>
                    <wps:txbx>
                      <w:txbxContent>
                        <w:p w14:paraId="0C0FFBDF" w14:textId="77777777" w:rsidR="00765CB9" w:rsidRPr="009F59F0" w:rsidRDefault="00765CB9" w:rsidP="009F59F0">
                          <w:pPr>
                            <w:spacing w:after="0"/>
                            <w:rPr>
                              <w:rFonts w:ascii="Aptos" w:eastAsia="Aptos" w:hAnsi="Aptos" w:cs="Aptos"/>
                              <w:noProof/>
                              <w:color w:val="FF0000"/>
                            </w:rPr>
                          </w:pPr>
                          <w:r w:rsidRPr="009F59F0">
                            <w:rPr>
                              <w:rFonts w:ascii="Aptos" w:eastAsia="Aptos" w:hAnsi="Aptos" w:cs="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47DEFF" id="_x0000_t202" coordsize="21600,21600" o:spt="202" path="m,l,21600r21600,l21600,xe">
              <v:stroke joinstyle="miter"/>
              <v:path gradientshapeok="t" o:connecttype="rect"/>
            </v:shapetype>
            <v:shape id="Text Box 10" o:spid="_x0000_s1029" type="#_x0000_t202" alt="UNOFFICIAL" style="position:absolute;margin-left:0;margin-top:0;width:65.65pt;height:29.65pt;z-index:2516725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pxDgIAABwEAAAOAAAAZHJzL2Uyb0RvYy54bWysU01v2zAMvQ/YfxB0X+w0SNsZcYqsRYYB&#10;QVsgHXpWZCk2YIkCpcTOfv0oOW62bqdhF/mZpPjx+LS4603Ljgp9A7bk00nOmbISqsbuS/79Zf3p&#10;ljMfhK1EC1aV/KQ8v1t+/LDoXKGuoIa2UsgoifVF50peh+CKLPOyVkb4CThlyakBjQj0i/usQtFR&#10;dtNmV3l+nXWAlUOQynuyPgxOvkz5tVYyPGntVWBtyam3kE5M5y6e2XIhij0KVzfy3Ib4hy6MaCwV&#10;fUv1IIJgB2z+SGUaieBBh4kEk4HWjVRpBppmmr+bZlsLp9IsRI53bzT5/5dWPh637hlZ6L9ATwuM&#10;hHTOF56McZ5eo4lf6pSRnyg8vdGm+sAkGW9ns5v5nDNJrtnN9ZwwZckulx368FWBYRGUHGkriSxx&#10;3PgwhI4hsZaFddO2aTOt/c1AOaMlu3QYUeh3PWsqKj52v4PqREMhDPv2Tq4bKr0RPjwLpAXTHCTa&#10;8ESHbqErOZwRZzXgj7/ZYzzxTl7OOhJMyS0pmrP2m6V9RG2NAEewS2D6OZ/n5LcHcw8kwym9CCcT&#10;JCuGdoQawbySnFexELmElVSu5LsR3odBufQcpFqtUhDJyImwsVsnY+pIV+TypX8V6M6EB9rUI4xq&#10;EsU73ofYeNO71SEQ+2kpkdqByDPjJMG01vNziRr/9T9FXR718icAAAD//wMAUEsDBBQABgAIAAAA&#10;IQAld2bS2gAAAAQBAAAPAAAAZHJzL2Rvd25yZXYueG1sTI/BbsIwDIbvk3iHyEi7jRSiTVvXFCEk&#10;TkyTgF12M4lpuzVO1aRQ3n5hl+1iyfp/ff5cLEfXijP1ofGsYT7LQBAbbxuuNHwcNg/PIEJEtth6&#10;Jg1XCrAsJ3cF5tZfeEfnfaxEgnDIUUMdY5dLGUxNDsPMd8QpO/neYUxrX0nb4yXBXSsXWfYkHTac&#10;LtTY0bom870fnIbHXXwb3vmgPsfF9WvbrY06bY3W99Nx9Qoi0hj/ynDTT+pQJqejH9gG0WpIj8Tf&#10;ecvUXIE4JvCLAlkW8r98+QMAAP//AwBQSwECLQAUAAYACAAAACEAtoM4kv4AAADhAQAAEwAAAAAA&#10;AAAAAAAAAAAAAAAAW0NvbnRlbnRfVHlwZXNdLnhtbFBLAQItABQABgAIAAAAIQA4/SH/1gAAAJQB&#10;AAALAAAAAAAAAAAAAAAAAC8BAABfcmVscy8ucmVsc1BLAQItABQABgAIAAAAIQCK6IpxDgIAABwE&#10;AAAOAAAAAAAAAAAAAAAAAC4CAABkcnMvZTJvRG9jLnhtbFBLAQItABQABgAIAAAAIQAld2bS2gAA&#10;AAQBAAAPAAAAAAAAAAAAAAAAAGgEAABkcnMvZG93bnJldi54bWxQSwUGAAAAAAQABADzAAAAbwUA&#10;AAAA&#10;" filled="f" stroked="f">
              <v:textbox style="mso-fit-shape-to-text:t" inset="0,0,0,15pt">
                <w:txbxContent>
                  <w:p w14:paraId="0C0FFBDF" w14:textId="77777777" w:rsidR="00765CB9" w:rsidRPr="009F59F0" w:rsidRDefault="00765CB9" w:rsidP="009F59F0">
                    <w:pPr>
                      <w:spacing w:after="0"/>
                      <w:rPr>
                        <w:rFonts w:ascii="Aptos" w:eastAsia="Aptos" w:hAnsi="Aptos" w:cs="Aptos"/>
                        <w:noProof/>
                        <w:color w:val="FF0000"/>
                      </w:rPr>
                    </w:pPr>
                    <w:r w:rsidRPr="009F59F0">
                      <w:rPr>
                        <w:rFonts w:ascii="Aptos" w:eastAsia="Aptos" w:hAnsi="Aptos" w:cs="Aptos"/>
                        <w:noProof/>
                        <w:color w:val="FF0000"/>
                      </w:rPr>
                      <w:t>UNOFFICIAL</w:t>
                    </w:r>
                  </w:p>
                </w:txbxContent>
              </v:textbox>
              <w10:wrap anchorx="page" anchory="page"/>
            </v:shape>
          </w:pict>
        </mc:Fallback>
      </mc:AlternateContent>
    </w:r>
    <w:r w:rsidRPr="008E2685">
      <w:rPr>
        <w:sz w:val="18"/>
        <w:szCs w:val="18"/>
      </w:rPr>
      <w:t>Office of the Inspector-General of Aged Care</w:t>
    </w:r>
    <w:r w:rsidRPr="00F1302A">
      <w:rPr>
        <w:b/>
        <w:bCs/>
        <w:sz w:val="18"/>
        <w:szCs w:val="18"/>
      </w:rPr>
      <w:t xml:space="preserve"> </w:t>
    </w:r>
    <w:r>
      <w:rPr>
        <w:b/>
        <w:bCs/>
        <w:sz w:val="18"/>
        <w:szCs w:val="18"/>
      </w:rPr>
      <w:t>Annual Work Plan 2025–26</w:t>
    </w:r>
    <w:r>
      <w:rPr>
        <w:b/>
        <w:bCs/>
        <w:sz w:val="18"/>
        <w:szCs w:val="18"/>
      </w:rPr>
      <w:tab/>
    </w:r>
    <w:r w:rsidRPr="008E2685">
      <w:rPr>
        <w:sz w:val="18"/>
        <w:szCs w:val="18"/>
      </w:rPr>
      <w:fldChar w:fldCharType="begin"/>
    </w:r>
    <w:r w:rsidRPr="008E2685">
      <w:rPr>
        <w:sz w:val="18"/>
        <w:szCs w:val="18"/>
      </w:rPr>
      <w:instrText>PAGE   \* MERGEFORMAT</w:instrText>
    </w:r>
    <w:r w:rsidRPr="008E2685">
      <w:rPr>
        <w:sz w:val="18"/>
        <w:szCs w:val="18"/>
      </w:rPr>
      <w:fldChar w:fldCharType="separate"/>
    </w:r>
    <w:r w:rsidRPr="008E2685">
      <w:rPr>
        <w:sz w:val="18"/>
        <w:szCs w:val="18"/>
        <w:lang w:val="en-GB"/>
      </w:rPr>
      <w:t>1</w:t>
    </w:r>
    <w:r w:rsidRPr="008E268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BE41" w14:textId="77777777" w:rsidR="00765CB9" w:rsidRPr="00A42ECE" w:rsidRDefault="00765CB9" w:rsidP="005248FA">
    <w:pPr>
      <w:tabs>
        <w:tab w:val="left" w:pos="8505"/>
      </w:tabs>
      <w:spacing w:before="480"/>
      <w:ind w:right="50"/>
      <w:rPr>
        <w:sz w:val="18"/>
        <w:szCs w:val="18"/>
      </w:rPr>
    </w:pPr>
    <w:r>
      <w:rPr>
        <w:noProof/>
        <w:sz w:val="18"/>
        <w:szCs w:val="18"/>
        <w14:ligatures w14:val="standardContextual"/>
      </w:rPr>
      <mc:AlternateContent>
        <mc:Choice Requires="wps">
          <w:drawing>
            <wp:anchor distT="0" distB="0" distL="0" distR="0" simplePos="0" relativeHeight="251668480" behindDoc="0" locked="0" layoutInCell="1" allowOverlap="1" wp14:anchorId="1023F822" wp14:editId="5A7FE606">
              <wp:simplePos x="914400" y="9848850"/>
              <wp:positionH relativeFrom="page">
                <wp:align>center</wp:align>
              </wp:positionH>
              <wp:positionV relativeFrom="page">
                <wp:align>bottom</wp:align>
              </wp:positionV>
              <wp:extent cx="833755" cy="376555"/>
              <wp:effectExtent l="0" t="0" r="4445" b="0"/>
              <wp:wrapNone/>
              <wp:docPr id="1745226494" name="Text Box 8"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376555"/>
                      </a:xfrm>
                      <a:prstGeom prst="rect">
                        <a:avLst/>
                      </a:prstGeom>
                      <a:noFill/>
                      <a:ln>
                        <a:noFill/>
                      </a:ln>
                    </wps:spPr>
                    <wps:txbx>
                      <w:txbxContent>
                        <w:p w14:paraId="758B4DEA" w14:textId="77777777" w:rsidR="00765CB9" w:rsidRPr="009F59F0" w:rsidRDefault="00765CB9" w:rsidP="009F59F0">
                          <w:pPr>
                            <w:spacing w:after="0"/>
                            <w:rPr>
                              <w:rFonts w:ascii="Aptos" w:eastAsia="Aptos" w:hAnsi="Aptos" w:cs="Aptos"/>
                              <w:noProof/>
                              <w:color w:val="FF0000"/>
                            </w:rPr>
                          </w:pPr>
                          <w:r w:rsidRPr="009F59F0">
                            <w:rPr>
                              <w:rFonts w:ascii="Aptos" w:eastAsia="Aptos" w:hAnsi="Aptos" w:cs="Aptos"/>
                              <w:noProof/>
                              <w:color w:val="FF0000"/>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23F822" id="_x0000_t202" coordsize="21600,21600" o:spt="202" path="m,l,21600r21600,l21600,xe">
              <v:stroke joinstyle="miter"/>
              <v:path gradientshapeok="t" o:connecttype="rect"/>
            </v:shapetype>
            <v:shape id="Text Box 8" o:spid="_x0000_s1031" type="#_x0000_t202" alt="UNOFFICIAL" style="position:absolute;margin-left:0;margin-top:0;width:65.65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yX8DQIAABwEAAAOAAAAZHJzL2Uyb0RvYy54bWysU01v2zAMvQ/YfxB0X+w0SNsZcYqsRYYB&#10;QVsgHXpWZDk2IIkCpcTOfv0oJU62tqdhF/mZpPjx+DS7641me4W+BVvy8SjnTFkJVWu3Jf/5svxy&#10;y5kPwlZCg1UlPyjP7+afP806V6graEBXChklsb7oXMmbEFyRZV42ygg/AqcsOWtAIwL94jarUHSU&#10;3ejsKs+vsw6wcghSeU/Wh6OTz1P+ulYyPNW1V4HpklNvIZ2Yzk08s/lMFFsUrmnlqQ3xD10Y0Voq&#10;ek71IIJgO2zfpTKtRPBQh5EEk0Fdt1KlGWiacf5mmnUjnEqzEDnenWny/y+tfNyv3TOy0H+DnhYY&#10;CemcLzwZ4zx9jSZ+qVNGfqLwcKZN9YFJMt5OJjfTKWeSXJOb6ylhypJdLjv04bsCwyIoOdJWElli&#10;v/LhGDqExFoWlq3WaTPa/mWgnNGSXTqMKPSbnrVVyVPdaNlAdaChEI779k4uWyq9Ej48C6QF0xwk&#10;2vBER62hKzmcEGcN4K+P7DGeeCcvZx0JpuSWFM2Z/mFpH1FbA8ABbBIYf82nOfntztwDyXBML8LJ&#10;BMmKQQ+wRjCvJOdFLEQuYSWVK/lmgPfhqFx6DlItFimIZOREWNm1kzF1pCty+dK/CnQnwgNt6hEG&#10;NYniDe/H2HjTu8UuEPtpKRciT4yTBNNaT88lavzP/xR1edTz3wAAAP//AwBQSwMEFAAGAAgAAAAh&#10;ACV3ZtLaAAAABAEAAA8AAABkcnMvZG93bnJldi54bWxMj8FuwjAMhu+TeIfISLuNFKJNW9cUISRO&#10;TJOAXXYziWm7NU7VpFDefmGX7WLJ+n99/lwsR9eKM/Wh8axhPstAEBtvG640fBw2D88gQkS22Hom&#10;DVcKsCwndwXm1l94R+d9rESCcMhRQx1jl0sZTE0Ow8x3xCk7+d5hTGtfSdvjJcFdKxdZ9iQdNpwu&#10;1NjRuibzvR+chsddfBve+aA+x8X1a9utjTptjdb303H1CiLSGP/KcNNP6lAmp6Mf2AbRakiPxN95&#10;y9RcgTgm8IsCWRbyv3z5AwAA//8DAFBLAQItABQABgAIAAAAIQC2gziS/gAAAOEBAAATAAAAAAAA&#10;AAAAAAAAAAAAAABbQ29udGVudF9UeXBlc10ueG1sUEsBAi0AFAAGAAgAAAAhADj9If/WAAAAlAEA&#10;AAsAAAAAAAAAAAAAAAAALwEAAF9yZWxzLy5yZWxzUEsBAi0AFAAGAAgAAAAhAORrJfwNAgAAHAQA&#10;AA4AAAAAAAAAAAAAAAAALgIAAGRycy9lMm9Eb2MueG1sUEsBAi0AFAAGAAgAAAAhACV3ZtLaAAAA&#10;BAEAAA8AAAAAAAAAAAAAAAAAZwQAAGRycy9kb3ducmV2LnhtbFBLBQYAAAAABAAEAPMAAABuBQAA&#10;AAA=&#10;" filled="f" stroked="f">
              <v:textbox style="mso-fit-shape-to-text:t" inset="0,0,0,15pt">
                <w:txbxContent>
                  <w:p w14:paraId="758B4DEA" w14:textId="77777777" w:rsidR="00765CB9" w:rsidRPr="009F59F0" w:rsidRDefault="00765CB9" w:rsidP="009F59F0">
                    <w:pPr>
                      <w:spacing w:after="0"/>
                      <w:rPr>
                        <w:rFonts w:ascii="Aptos" w:eastAsia="Aptos" w:hAnsi="Aptos" w:cs="Aptos"/>
                        <w:noProof/>
                        <w:color w:val="FF0000"/>
                      </w:rPr>
                    </w:pPr>
                    <w:r w:rsidRPr="009F59F0">
                      <w:rPr>
                        <w:rFonts w:ascii="Aptos" w:eastAsia="Aptos" w:hAnsi="Aptos" w:cs="Aptos"/>
                        <w:noProof/>
                        <w:color w:val="FF0000"/>
                      </w:rPr>
                      <w:t>UNOFFICIAL</w:t>
                    </w:r>
                  </w:p>
                </w:txbxContent>
              </v:textbox>
              <w10:wrap anchorx="page" anchory="page"/>
            </v:shape>
          </w:pict>
        </mc:Fallback>
      </mc:AlternateContent>
    </w:r>
    <w:r w:rsidRPr="008E2685">
      <w:rPr>
        <w:sz w:val="18"/>
        <w:szCs w:val="18"/>
      </w:rPr>
      <w:t>Office of the Inspector-General of Aged Care</w:t>
    </w:r>
    <w:r w:rsidRPr="00F1302A">
      <w:rPr>
        <w:b/>
        <w:bCs/>
        <w:sz w:val="18"/>
        <w:szCs w:val="18"/>
      </w:rPr>
      <w:t xml:space="preserve"> </w:t>
    </w:r>
    <w:r>
      <w:rPr>
        <w:b/>
        <w:bCs/>
        <w:sz w:val="18"/>
        <w:szCs w:val="18"/>
      </w:rPr>
      <w:t>Annual Work Plan 2025–26</w:t>
    </w:r>
    <w:r>
      <w:rPr>
        <w:b/>
        <w:bCs/>
        <w:sz w:val="18"/>
        <w:szCs w:val="18"/>
      </w:rPr>
      <w:tab/>
    </w:r>
    <w:r w:rsidRPr="008E2685">
      <w:rPr>
        <w:sz w:val="18"/>
        <w:szCs w:val="18"/>
      </w:rPr>
      <w:fldChar w:fldCharType="begin"/>
    </w:r>
    <w:r w:rsidRPr="008E2685">
      <w:rPr>
        <w:sz w:val="18"/>
        <w:szCs w:val="18"/>
      </w:rPr>
      <w:instrText>PAGE   \* MERGEFORMAT</w:instrText>
    </w:r>
    <w:r w:rsidRPr="008E2685">
      <w:rPr>
        <w:sz w:val="18"/>
        <w:szCs w:val="18"/>
      </w:rPr>
      <w:fldChar w:fldCharType="separate"/>
    </w:r>
    <w:r>
      <w:rPr>
        <w:sz w:val="18"/>
        <w:szCs w:val="18"/>
      </w:rPr>
      <w:t>3</w:t>
    </w:r>
    <w:r w:rsidRPr="008E2685">
      <w:rP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1851" w14:textId="7297337C" w:rsidR="00B7078E" w:rsidRDefault="00EA638B">
    <w:pPr>
      <w:pStyle w:val="Footer"/>
    </w:pPr>
    <w:r>
      <w:rPr>
        <w:noProof/>
      </w:rPr>
      <mc:AlternateContent>
        <mc:Choice Requires="wps">
          <w:drawing>
            <wp:anchor distT="0" distB="0" distL="0" distR="0" simplePos="0" relativeHeight="251650048" behindDoc="0" locked="0" layoutInCell="1" allowOverlap="1" wp14:anchorId="2D9F0CF7" wp14:editId="5D6BED14">
              <wp:simplePos x="635" y="635"/>
              <wp:positionH relativeFrom="page">
                <wp:align>center</wp:align>
              </wp:positionH>
              <wp:positionV relativeFrom="page">
                <wp:align>bottom</wp:align>
              </wp:positionV>
              <wp:extent cx="622300" cy="391160"/>
              <wp:effectExtent l="0" t="0" r="6350" b="0"/>
              <wp:wrapNone/>
              <wp:docPr id="69464740"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E914961" w14:textId="46B8CFE0" w:rsidR="00EA638B" w:rsidRPr="00EA638B" w:rsidRDefault="00EA638B" w:rsidP="00EA638B">
                          <w:pPr>
                            <w:spacing w:after="0"/>
                            <w:rPr>
                              <w:rFonts w:ascii="Aptos" w:eastAsia="Aptos" w:hAnsi="Aptos" w:cs="Aptos"/>
                              <w:noProof/>
                              <w:color w:val="FF0000"/>
                              <w:sz w:val="24"/>
                            </w:rPr>
                          </w:pPr>
                          <w:r w:rsidRPr="00EA638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9F0CF7" id="_x0000_t202" coordsize="21600,21600" o:spt="202" path="m,l,21600r21600,l21600,xe">
              <v:stroke joinstyle="miter"/>
              <v:path gradientshapeok="t" o:connecttype="rect"/>
            </v:shapetype>
            <v:shape id="Text Box 5" o:spid="_x0000_s1034" type="#_x0000_t202" alt="OFFICIAL" style="position:absolute;margin-left:0;margin-top:0;width:49pt;height:30.8pt;z-index:2516500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3YeDgIAABwEAAAOAAAAZHJzL2Uyb0RvYy54bWysU01v2zAMvQ/YfxB0X2ynWNAacYqsRYYB&#10;QVsgHXpWZCk2YIkCpcTOfv0oJU62bqdhF5kmKX689zS/H0zHDgp9C7bixSTnTFkJdWt3Ff/+uvp0&#10;y5kPwtaiA6sqflSe3y8+fpj3rlRTaKCrFTIqYn3Zu4o3Ibgyy7xslBF+Ak5ZCmpAIwL94i6rUfRU&#10;3XTZNM9nWQ9YOwSpvCfv4ynIF6m+1kqGZ629CqyrOM0W0onp3MYzW8xFuUPhmlaexxD/MIURraWm&#10;l1KPIgi2x/aPUqaVCB50mEgwGWjdSpV2oG2K/N02m0Y4lXYhcLy7wOT/X1n5dNi4F2Rh+AIDERgB&#10;6Z0vPTnjPoNGE780KaM4QXi8wKaGwCQ5Z9PpTU4RSaGbu6KYJViz62WHPnxVYFg0Ko7ESgJLHNY+&#10;UENKHVNiLwurtusSM539zUGJ0ZNdJ4xWGLYDa+uK347Tb6E+0lIIJ769k6uWWq+FDy8CiWCalkQb&#10;nunQHfQVh7PFWQP442/+mE+4U5SzngRTcUuK5qz7ZomPqK3RwNHYJqO4yz9HeOzePADJsKAX4WQy&#10;yYuhG02NYN5IzsvYiELCSmpX8e1oPoSTcuk5SLVcpiSSkRNhbTdOxtIRrojl6/Am0J0BD8TUE4xq&#10;EuU73E+58aZ3y30g9BMpEdoTkGfESYKJq/NziRr/9T9lXR/14i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BJj3YeDgIAABwE&#10;AAAOAAAAAAAAAAAAAAAAAC4CAABkcnMvZTJvRG9jLnhtbFBLAQItABQABgAIAAAAIQCCUZTX2gAA&#10;AAMBAAAPAAAAAAAAAAAAAAAAAGgEAABkcnMvZG93bnJldi54bWxQSwUGAAAAAAQABADzAAAAbwUA&#10;AAAA&#10;" filled="f" stroked="f">
              <v:textbox style="mso-fit-shape-to-text:t" inset="0,0,0,15pt">
                <w:txbxContent>
                  <w:p w14:paraId="1E914961" w14:textId="46B8CFE0" w:rsidR="00EA638B" w:rsidRPr="00EA638B" w:rsidRDefault="00EA638B" w:rsidP="00EA638B">
                    <w:pPr>
                      <w:spacing w:after="0"/>
                      <w:rPr>
                        <w:rFonts w:ascii="Aptos" w:eastAsia="Aptos" w:hAnsi="Aptos" w:cs="Aptos"/>
                        <w:noProof/>
                        <w:color w:val="FF0000"/>
                        <w:sz w:val="24"/>
                      </w:rPr>
                    </w:pPr>
                    <w:r w:rsidRPr="00EA638B">
                      <w:rPr>
                        <w:rFonts w:ascii="Aptos" w:eastAsia="Aptos" w:hAnsi="Aptos" w:cs="Aptos"/>
                        <w:noProof/>
                        <w:color w:val="FF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67196" w14:textId="1C5E62A5" w:rsidR="00AA3591" w:rsidRPr="00DF67E5" w:rsidRDefault="00F517A9" w:rsidP="00DF67E5">
    <w:pPr>
      <w:tabs>
        <w:tab w:val="left" w:pos="8505"/>
      </w:tabs>
      <w:spacing w:before="480"/>
      <w:ind w:right="50"/>
      <w:rPr>
        <w:b/>
        <w:bCs/>
        <w:color w:val="452669" w:themeColor="accent1"/>
        <w:sz w:val="18"/>
        <w:szCs w:val="18"/>
      </w:rPr>
    </w:pPr>
    <w:r w:rsidRPr="00F517A9">
      <w:rPr>
        <w:b/>
        <w:bCs/>
        <w:noProof/>
        <w:color w:val="452669" w:themeColor="accent1"/>
        <w:sz w:val="18"/>
        <w:szCs w:val="18"/>
      </w:rPr>
      <mc:AlternateContent>
        <mc:Choice Requires="wps">
          <w:drawing>
            <wp:anchor distT="0" distB="0" distL="114300" distR="114300" simplePos="0" relativeHeight="251658240" behindDoc="0" locked="0" layoutInCell="1" allowOverlap="1" wp14:anchorId="2F66E3B2" wp14:editId="06FCE19E">
              <wp:simplePos x="0" y="0"/>
              <wp:positionH relativeFrom="rightMargin">
                <wp:posOffset>57150</wp:posOffset>
              </wp:positionH>
              <wp:positionV relativeFrom="paragraph">
                <wp:posOffset>375920</wp:posOffset>
              </wp:positionV>
              <wp:extent cx="1578727" cy="0"/>
              <wp:effectExtent l="57150" t="57150" r="78740" b="76200"/>
              <wp:wrapNone/>
              <wp:docPr id="482989662" name="Straight Connector 4"/>
              <wp:cNvGraphicFramePr/>
              <a:graphic xmlns:a="http://schemas.openxmlformats.org/drawingml/2006/main">
                <a:graphicData uri="http://schemas.microsoft.com/office/word/2010/wordprocessingShape">
                  <wps:wsp>
                    <wps:cNvCnPr/>
                    <wps:spPr>
                      <a:xfrm>
                        <a:off x="0" y="0"/>
                        <a:ext cx="1578727" cy="0"/>
                      </a:xfrm>
                      <a:prstGeom prst="line">
                        <a:avLst/>
                      </a:prstGeom>
                      <a:ln w="127000" cap="rnd">
                        <a:solidFill>
                          <a:schemeClr val="accent3">
                            <a:lumMod val="40000"/>
                            <a:lumOff val="60000"/>
                            <a:alpha val="69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0D7E41B" id="Straight Connector 4" o:spid="_x0000_s1026" style="position:absolute;z-index:251658240;visibility:visible;mso-wrap-style:square;mso-wrap-distance-left:9pt;mso-wrap-distance-top:0;mso-wrap-distance-right:9pt;mso-wrap-distance-bottom:0;mso-position-horizontal:absolute;mso-position-horizontal-relative:right-margin-area;mso-position-vertical:absolute;mso-position-vertical-relative:text" from="4.5pt,29.6pt" to="128.8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I5AEAAD4EAAAOAAAAZHJzL2Uyb0RvYy54bWysU8tu2zAQvBfoPxC813q0jRPBcg4J0ksf&#10;Qdp+AEMuLQJ8gWQs+++7pGQ5SAsECHqhxOXO7Oxwubk+GE32EKJytqfNqqYELHdC2V1Pf/+6+3BJ&#10;SUzMCqadhZ4eIdLr7ft3m9F30LrBaQGBIImN3eh7OqTku6qKfADD4sp5sHgoXTAs4TbsKhHYiOxG&#10;V21dX1SjC8IHxyFGjN5Oh3Rb+KUEnn5IGSER3VPUlsoayvqY12q7Yd0uMD8oPstgb1BhmLJYdKG6&#10;ZYmRp6D+ojKKBxedTCvuTOWkVBxKD9hNU7/o5ufAPJRe0JzoF5vi/6Pl3/c39j6gDaOPXfT3IXdx&#10;kMHkL+ojh2LWcTELDolwDDaf15frdk0JP51VZ6APMX0BZ0j+6alWNvfBOrb/GhMWw9RTSg5rS0Zk&#10;bNd1jZfEGQ5CsKIgotNK3Cmtc14ZC7jRgewZXijjHGz6WPL0k/nmxBT/hDTz1WIYB2AKX5zDTPuB&#10;zdGrORk1LfxF4bPSeKYtBs8mlb901DDpfwBJlEBb2kl1nt+XQps8bYUJszNMYlsLsH4dOOdnKJTZ&#10;XsDN6+AFUSo7mxawUdaFfxGkw0mynPJPDkx9ZwsenTiW8SnW4JCWDucHlV/B832Bn5/99g8AAAD/&#10;/wMAUEsDBBQABgAIAAAAIQB3Oz/Q4AAAAAcBAAAPAAAAZHJzL2Rvd25yZXYueG1sTI9LT8MwEITv&#10;SPwHaytxo04jtdAQp+IhJEDqoY8cenPjJbaI12nsNml/PUYc4Lgzo5lv88VgG3bCzhtHAibjBBhS&#10;5ZShWsB283p7D8wHSUo2jlDAGT0siuurXGbK9bTC0zrULJaQz6QAHUKbce4rjVb6sWuRovfpOitD&#10;PLuaq072sdw2PE2SGbfSUFzQssVnjdXX+mgFfBhzqcvVIV2+lfrppT3syk3/LsTNaHh8ABZwCH9h&#10;+MGP6FBEpr07kvKsETCPnwQB03kKLNrp9G4GbP8r8CLn//mLbwAAAP//AwBQSwECLQAUAAYACAAA&#10;ACEAtoM4kv4AAADhAQAAEwAAAAAAAAAAAAAAAAAAAAAAW0NvbnRlbnRfVHlwZXNdLnhtbFBLAQIt&#10;ABQABgAIAAAAIQA4/SH/1gAAAJQBAAALAAAAAAAAAAAAAAAAAC8BAABfcmVscy8ucmVsc1BLAQIt&#10;ABQABgAIAAAAIQAZ+mKI5AEAAD4EAAAOAAAAAAAAAAAAAAAAAC4CAABkcnMvZTJvRG9jLnhtbFBL&#10;AQItABQABgAIAAAAIQB3Oz/Q4AAAAAcBAAAPAAAAAAAAAAAAAAAAAD4EAABkcnMvZG93bnJldi54&#10;bWxQSwUGAAAAAAQABADzAAAASwUAAAAA&#10;" strokecolor="#e7d4e7 [1302]" strokeweight="10pt">
              <v:stroke opacity="45232f" joinstyle="miter" endcap="round"/>
              <w10:wrap anchorx="margin"/>
            </v:line>
          </w:pict>
        </mc:Fallback>
      </mc:AlternateContent>
    </w:r>
    <w:r w:rsidR="001C5CEF" w:rsidRPr="003228DB">
      <w:rPr>
        <w:color w:val="452669" w:themeColor="accent1"/>
        <w:sz w:val="18"/>
        <w:szCs w:val="18"/>
      </w:rPr>
      <w:t xml:space="preserve">Office </w:t>
    </w:r>
    <w:r w:rsidR="00B52009" w:rsidRPr="003228DB">
      <w:rPr>
        <w:color w:val="452669" w:themeColor="accent1"/>
        <w:sz w:val="18"/>
        <w:szCs w:val="18"/>
      </w:rPr>
      <w:t>of the Inspector-General of Aged Care</w:t>
    </w:r>
    <w:r w:rsidR="00B52009" w:rsidRPr="003228DB">
      <w:rPr>
        <w:b/>
        <w:bCs/>
        <w:color w:val="452669" w:themeColor="accent1"/>
        <w:sz w:val="18"/>
        <w:szCs w:val="18"/>
      </w:rPr>
      <w:t xml:space="preserve"> D</w:t>
    </w:r>
    <w:r w:rsidR="004E3256" w:rsidRPr="003228DB">
      <w:rPr>
        <w:b/>
        <w:bCs/>
        <w:color w:val="452669" w:themeColor="accent1"/>
        <w:sz w:val="18"/>
        <w:szCs w:val="18"/>
      </w:rPr>
      <w:t>ata strategy</w:t>
    </w:r>
    <w:r w:rsidR="00B52009" w:rsidRPr="003228DB">
      <w:rPr>
        <w:b/>
        <w:bCs/>
        <w:color w:val="452669" w:themeColor="accent1"/>
        <w:sz w:val="18"/>
        <w:szCs w:val="18"/>
      </w:rPr>
      <w:t xml:space="preserve"> 202</w:t>
    </w:r>
    <w:r w:rsidR="00E81602">
      <w:rPr>
        <w:b/>
        <w:bCs/>
        <w:color w:val="452669" w:themeColor="accent1"/>
        <w:sz w:val="18"/>
        <w:szCs w:val="18"/>
      </w:rPr>
      <w:t>6</w:t>
    </w:r>
    <w:r w:rsidR="00B52009">
      <w:rPr>
        <w:b/>
        <w:bCs/>
        <w:sz w:val="18"/>
        <w:szCs w:val="18"/>
      </w:rPr>
      <w:tab/>
    </w:r>
    <w:r w:rsidR="006E0426">
      <w:rPr>
        <w:b/>
        <w:bCs/>
        <w:sz w:val="18"/>
        <w:szCs w:val="18"/>
      </w:rPr>
      <w:tab/>
    </w:r>
    <w:r w:rsidR="00B52009" w:rsidRPr="003228DB">
      <w:rPr>
        <w:b/>
        <w:bCs/>
        <w:color w:val="452669" w:themeColor="accent1"/>
        <w:sz w:val="18"/>
        <w:szCs w:val="18"/>
      </w:rPr>
      <w:fldChar w:fldCharType="begin"/>
    </w:r>
    <w:r w:rsidR="00B52009" w:rsidRPr="003228DB">
      <w:rPr>
        <w:b/>
        <w:bCs/>
        <w:color w:val="452669" w:themeColor="accent1"/>
        <w:sz w:val="18"/>
        <w:szCs w:val="18"/>
      </w:rPr>
      <w:instrText>PAGE   \* MERGEFORMAT</w:instrText>
    </w:r>
    <w:r w:rsidR="00B52009" w:rsidRPr="003228DB">
      <w:rPr>
        <w:b/>
        <w:bCs/>
        <w:color w:val="452669" w:themeColor="accent1"/>
        <w:sz w:val="18"/>
        <w:szCs w:val="18"/>
      </w:rPr>
      <w:fldChar w:fldCharType="separate"/>
    </w:r>
    <w:r w:rsidR="00B52009" w:rsidRPr="003228DB">
      <w:rPr>
        <w:b/>
        <w:bCs/>
        <w:color w:val="452669" w:themeColor="accent1"/>
        <w:sz w:val="18"/>
        <w:szCs w:val="18"/>
      </w:rPr>
      <w:t>1</w:t>
    </w:r>
    <w:r w:rsidR="00B52009" w:rsidRPr="003228DB">
      <w:rPr>
        <w:b/>
        <w:bCs/>
        <w:color w:val="452669" w:themeColor="accent1"/>
        <w:sz w:val="18"/>
        <w:szCs w:val="18"/>
      </w:rPr>
      <w:fldChar w:fldCharType="end"/>
    </w:r>
    <w:r w:rsidRPr="00F517A9">
      <w:rPr>
        <w:noProof/>
      </w:rPr>
      <w:t xml:space="preserve"> </w:t>
    </w:r>
    <w:r w:rsidR="00EA638B">
      <w:rPr>
        <w:noProof/>
      </w:rPr>
      <mc:AlternateContent>
        <mc:Choice Requires="wps">
          <w:drawing>
            <wp:anchor distT="0" distB="0" distL="0" distR="0" simplePos="0" relativeHeight="251654144" behindDoc="0" locked="0" layoutInCell="1" allowOverlap="1" wp14:anchorId="3DBC88E2" wp14:editId="26B5D0DA">
              <wp:simplePos x="635" y="635"/>
              <wp:positionH relativeFrom="page">
                <wp:align>center</wp:align>
              </wp:positionH>
              <wp:positionV relativeFrom="page">
                <wp:align>bottom</wp:align>
              </wp:positionV>
              <wp:extent cx="622300" cy="391160"/>
              <wp:effectExtent l="0" t="0" r="6350" b="0"/>
              <wp:wrapNone/>
              <wp:docPr id="1282849687"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5B2F6556" w14:textId="444F6EAE" w:rsidR="00EA638B" w:rsidRPr="00EA638B" w:rsidRDefault="00EA638B" w:rsidP="00EA638B">
                          <w:pPr>
                            <w:spacing w:after="0"/>
                            <w:rPr>
                              <w:rFonts w:ascii="Aptos" w:eastAsia="Aptos" w:hAnsi="Aptos" w:cs="Aptos"/>
                              <w:noProof/>
                              <w:color w:val="FF0000"/>
                              <w:sz w:val="24"/>
                            </w:rPr>
                          </w:pPr>
                          <w:r w:rsidRPr="00EA638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BC88E2" id="_x0000_t202" coordsize="21600,21600" o:spt="202" path="m,l,21600r21600,l21600,xe">
              <v:stroke joinstyle="miter"/>
              <v:path gradientshapeok="t" o:connecttype="rect"/>
            </v:shapetype>
            <v:shape id="Text Box 6" o:spid="_x0000_s1035" type="#_x0000_t202" alt="OFFICIAL" style="position:absolute;margin-left:0;margin-top:0;width:49pt;height:30.8pt;z-index:2516541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MQjDg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fjtOv4X6SEshnPj2Tq5aar0WPjwLJIJpWhJt&#10;eKJDG+grDmeLswbw59/8MZ9wpyhnPQmm4pYUzZn5bomPqK3RwNHYJqO4zT9HeOy+uweSYUEvwslk&#10;kheDGU2N0L2SnJexEYWEldSu4tvRvA8n5dJzkGq5TEkkIyfC2m6cjKUjXBHLl+FVoDsDHoipRxjV&#10;JMp3uJ9y403vlvtA6CdSIrQnIM+IkwQTV+fnEjX+9j9lXR/14hcAAAD//wMAUEsDBBQABgAIAAAA&#10;IQCCUZTX2gAAAAMBAAAPAAAAZHJzL2Rvd25yZXYueG1sTI9Ba8JAEIXvBf/DMkJvdaPSYNNsRARP&#10;loLaS2/r7phEs7Mhu9H47zvtpV4ePN7w3jf5cnCNuGIXak8KppMEBJLxtqZSwddh87IAEaImqxtP&#10;qOCOAZbF6CnXmfU32uF1H0vBJRQyraCKsc2kDKZCp8PEt0icnXzndGTbldJ2+sblrpGzJEml0zXx&#10;QqVbXFdoLvveKXjdxY/+kw7z72F2P2/btZmftkap5/GwegcRcYj/x/CLz+hQMNPR92SDaBTwI/FP&#10;OXtbsDsqSKcpyCKXj+zFDwAAAP//AwBQSwECLQAUAAYACAAAACEAtoM4kv4AAADhAQAAEwAAAAAA&#10;AAAAAAAAAAAAAAAAW0NvbnRlbnRfVHlwZXNdLnhtbFBLAQItABQABgAIAAAAIQA4/SH/1gAAAJQB&#10;AAALAAAAAAAAAAAAAAAAAC8BAABfcmVscy8ucmVsc1BLAQItABQABgAIAAAAIQAkMMQjDgIAABwE&#10;AAAOAAAAAAAAAAAAAAAAAC4CAABkcnMvZTJvRG9jLnhtbFBLAQItABQABgAIAAAAIQCCUZTX2gAA&#10;AAMBAAAPAAAAAAAAAAAAAAAAAGgEAABkcnMvZG93bnJldi54bWxQSwUGAAAAAAQABADzAAAAbwUA&#10;AAAA&#10;" filled="f" stroked="f">
              <v:textbox style="mso-fit-shape-to-text:t" inset="0,0,0,15pt">
                <w:txbxContent>
                  <w:p w14:paraId="5B2F6556" w14:textId="444F6EAE" w:rsidR="00EA638B" w:rsidRPr="00EA638B" w:rsidRDefault="00EA638B" w:rsidP="00EA638B">
                    <w:pPr>
                      <w:spacing w:after="0"/>
                      <w:rPr>
                        <w:rFonts w:ascii="Aptos" w:eastAsia="Aptos" w:hAnsi="Aptos" w:cs="Aptos"/>
                        <w:noProof/>
                        <w:color w:val="FF0000"/>
                        <w:sz w:val="24"/>
                      </w:rPr>
                    </w:pPr>
                    <w:r w:rsidRPr="00EA638B">
                      <w:rPr>
                        <w:rFonts w:ascii="Aptos" w:eastAsia="Aptos" w:hAnsi="Aptos" w:cs="Aptos"/>
                        <w:noProof/>
                        <w:color w:val="FF0000"/>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63E1" w14:textId="712A55D9" w:rsidR="00353AD3" w:rsidRPr="00682C5A" w:rsidRDefault="00682C5A" w:rsidP="00682C5A">
    <w:pPr>
      <w:tabs>
        <w:tab w:val="left" w:pos="8505"/>
      </w:tabs>
      <w:spacing w:before="480"/>
      <w:ind w:right="50"/>
      <w:rPr>
        <w:b/>
        <w:bCs/>
        <w:color w:val="452669" w:themeColor="accent1"/>
        <w:sz w:val="18"/>
        <w:szCs w:val="18"/>
      </w:rPr>
    </w:pPr>
    <w:r w:rsidRPr="00F517A9">
      <w:rPr>
        <w:b/>
        <w:bCs/>
        <w:noProof/>
        <w:color w:val="452669" w:themeColor="accent1"/>
        <w:sz w:val="18"/>
        <w:szCs w:val="18"/>
      </w:rPr>
      <mc:AlternateContent>
        <mc:Choice Requires="wps">
          <w:drawing>
            <wp:anchor distT="0" distB="0" distL="114300" distR="114300" simplePos="0" relativeHeight="251674624" behindDoc="0" locked="0" layoutInCell="1" allowOverlap="1" wp14:anchorId="3E23DC77" wp14:editId="4D2A78C6">
              <wp:simplePos x="0" y="0"/>
              <wp:positionH relativeFrom="rightMargin">
                <wp:posOffset>57150</wp:posOffset>
              </wp:positionH>
              <wp:positionV relativeFrom="paragraph">
                <wp:posOffset>375920</wp:posOffset>
              </wp:positionV>
              <wp:extent cx="1578727" cy="0"/>
              <wp:effectExtent l="57150" t="57150" r="78740" b="76200"/>
              <wp:wrapNone/>
              <wp:docPr id="820487711" name="Straight Connector 4"/>
              <wp:cNvGraphicFramePr/>
              <a:graphic xmlns:a="http://schemas.openxmlformats.org/drawingml/2006/main">
                <a:graphicData uri="http://schemas.microsoft.com/office/word/2010/wordprocessingShape">
                  <wps:wsp>
                    <wps:cNvCnPr/>
                    <wps:spPr>
                      <a:xfrm>
                        <a:off x="0" y="0"/>
                        <a:ext cx="1578727" cy="0"/>
                      </a:xfrm>
                      <a:prstGeom prst="line">
                        <a:avLst/>
                      </a:prstGeom>
                      <a:ln w="127000" cap="rnd">
                        <a:solidFill>
                          <a:schemeClr val="accent3">
                            <a:lumMod val="40000"/>
                            <a:lumOff val="60000"/>
                            <a:alpha val="69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EDDEC5D" id="Straight Connector 4" o:spid="_x0000_s1026" style="position:absolute;z-index:251674624;visibility:visible;mso-wrap-style:square;mso-wrap-distance-left:9pt;mso-wrap-distance-top:0;mso-wrap-distance-right:9pt;mso-wrap-distance-bottom:0;mso-position-horizontal:absolute;mso-position-horizontal-relative:right-margin-area;mso-position-vertical:absolute;mso-position-vertical-relative:text" from="4.5pt,29.6pt" to="128.8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I5AEAAD4EAAAOAAAAZHJzL2Uyb0RvYy54bWysU8tu2zAQvBfoPxC813q0jRPBcg4J0ksf&#10;Qdp+AEMuLQJ8gWQs+++7pGQ5SAsECHqhxOXO7Oxwubk+GE32EKJytqfNqqYELHdC2V1Pf/+6+3BJ&#10;SUzMCqadhZ4eIdLr7ft3m9F30LrBaQGBIImN3eh7OqTku6qKfADD4sp5sHgoXTAs4TbsKhHYiOxG&#10;V21dX1SjC8IHxyFGjN5Oh3Rb+KUEnn5IGSER3VPUlsoayvqY12q7Yd0uMD8oPstgb1BhmLJYdKG6&#10;ZYmRp6D+ojKKBxedTCvuTOWkVBxKD9hNU7/o5ufAPJRe0JzoF5vi/6Pl3/c39j6gDaOPXfT3IXdx&#10;kMHkL+ojh2LWcTELDolwDDaf15frdk0JP51VZ6APMX0BZ0j+6alWNvfBOrb/GhMWw9RTSg5rS0Zk&#10;bNd1jZfEGQ5CsKIgotNK3Cmtc14ZC7jRgewZXijjHGz6WPL0k/nmxBT/hDTz1WIYB2AKX5zDTPuB&#10;zdGrORk1LfxF4bPSeKYtBs8mlb901DDpfwBJlEBb2kl1nt+XQps8bYUJszNMYlsLsH4dOOdnKJTZ&#10;XsDN6+AFUSo7mxawUdaFfxGkw0mynPJPDkx9ZwsenTiW8SnW4JCWDucHlV/B832Bn5/99g8AAAD/&#10;/wMAUEsDBBQABgAIAAAAIQB3Oz/Q4AAAAAcBAAAPAAAAZHJzL2Rvd25yZXYueG1sTI9LT8MwEITv&#10;SPwHaytxo04jtdAQp+IhJEDqoY8cenPjJbaI12nsNml/PUYc4Lgzo5lv88VgG3bCzhtHAibjBBhS&#10;5ZShWsB283p7D8wHSUo2jlDAGT0siuurXGbK9bTC0zrULJaQz6QAHUKbce4rjVb6sWuRovfpOitD&#10;PLuaq072sdw2PE2SGbfSUFzQssVnjdXX+mgFfBhzqcvVIV2+lfrppT3syk3/LsTNaHh8ABZwCH9h&#10;+MGP6FBEpr07kvKsETCPnwQB03kKLNrp9G4GbP8r8CLn//mLbwAAAP//AwBQSwECLQAUAAYACAAA&#10;ACEAtoM4kv4AAADhAQAAEwAAAAAAAAAAAAAAAAAAAAAAW0NvbnRlbnRfVHlwZXNdLnhtbFBLAQIt&#10;ABQABgAIAAAAIQA4/SH/1gAAAJQBAAALAAAAAAAAAAAAAAAAAC8BAABfcmVscy8ucmVsc1BLAQIt&#10;ABQABgAIAAAAIQAZ+mKI5AEAAD4EAAAOAAAAAAAAAAAAAAAAAC4CAABkcnMvZTJvRG9jLnhtbFBL&#10;AQItABQABgAIAAAAIQB3Oz/Q4AAAAAcBAAAPAAAAAAAAAAAAAAAAAD4EAABkcnMvZG93bnJldi54&#10;bWxQSwUGAAAAAAQABADzAAAASwUAAAAA&#10;" strokecolor="#e7d4e7 [1302]" strokeweight="10pt">
              <v:stroke opacity="45232f" joinstyle="miter" endcap="round"/>
              <w10:wrap anchorx="margin"/>
            </v:line>
          </w:pict>
        </mc:Fallback>
      </mc:AlternateContent>
    </w:r>
    <w:r w:rsidRPr="003228DB">
      <w:rPr>
        <w:color w:val="452669" w:themeColor="accent1"/>
        <w:sz w:val="18"/>
        <w:szCs w:val="18"/>
      </w:rPr>
      <w:t>Office of the Inspector-General of Aged Care</w:t>
    </w:r>
    <w:r w:rsidRPr="003228DB">
      <w:rPr>
        <w:b/>
        <w:bCs/>
        <w:color w:val="452669" w:themeColor="accent1"/>
        <w:sz w:val="18"/>
        <w:szCs w:val="18"/>
      </w:rPr>
      <w:t xml:space="preserve"> Data strategy 202</w:t>
    </w:r>
    <w:r w:rsidR="00E81602">
      <w:rPr>
        <w:b/>
        <w:bCs/>
        <w:color w:val="452669" w:themeColor="accent1"/>
        <w:sz w:val="18"/>
        <w:szCs w:val="18"/>
      </w:rPr>
      <w:t>6</w:t>
    </w:r>
    <w:r>
      <w:rPr>
        <w:b/>
        <w:bCs/>
        <w:sz w:val="18"/>
        <w:szCs w:val="18"/>
      </w:rPr>
      <w:tab/>
    </w:r>
    <w:r>
      <w:rPr>
        <w:b/>
        <w:bCs/>
        <w:sz w:val="18"/>
        <w:szCs w:val="18"/>
      </w:rPr>
      <w:tab/>
    </w:r>
    <w:r w:rsidRPr="003228DB">
      <w:rPr>
        <w:b/>
        <w:bCs/>
        <w:color w:val="452669" w:themeColor="accent1"/>
        <w:sz w:val="18"/>
        <w:szCs w:val="18"/>
      </w:rPr>
      <w:fldChar w:fldCharType="begin"/>
    </w:r>
    <w:r w:rsidRPr="003228DB">
      <w:rPr>
        <w:b/>
        <w:bCs/>
        <w:color w:val="452669" w:themeColor="accent1"/>
        <w:sz w:val="18"/>
        <w:szCs w:val="18"/>
      </w:rPr>
      <w:instrText>PAGE   \* MERGEFORMAT</w:instrText>
    </w:r>
    <w:r w:rsidRPr="003228DB">
      <w:rPr>
        <w:b/>
        <w:bCs/>
        <w:color w:val="452669" w:themeColor="accent1"/>
        <w:sz w:val="18"/>
        <w:szCs w:val="18"/>
      </w:rPr>
      <w:fldChar w:fldCharType="separate"/>
    </w:r>
    <w:r>
      <w:rPr>
        <w:b/>
        <w:bCs/>
        <w:color w:val="452669" w:themeColor="accent1"/>
        <w:sz w:val="18"/>
        <w:szCs w:val="18"/>
      </w:rPr>
      <w:t>6</w:t>
    </w:r>
    <w:r w:rsidRPr="003228DB">
      <w:rPr>
        <w:b/>
        <w:bCs/>
        <w:color w:val="452669" w:themeColor="accent1"/>
        <w:sz w:val="18"/>
        <w:szCs w:val="18"/>
      </w:rPr>
      <w:fldChar w:fldCharType="end"/>
    </w:r>
    <w:r w:rsidRPr="00F517A9">
      <w:rPr>
        <w:noProof/>
      </w:rPr>
      <w:t xml:space="preserve"> </w:t>
    </w:r>
    <w:r w:rsidR="00EA638B">
      <w:rPr>
        <w:noProof/>
      </w:rPr>
      <mc:AlternateContent>
        <mc:Choice Requires="wps">
          <w:drawing>
            <wp:anchor distT="0" distB="0" distL="0" distR="0" simplePos="0" relativeHeight="251643904" behindDoc="0" locked="0" layoutInCell="1" allowOverlap="1" wp14:anchorId="7B15815E" wp14:editId="14F10CCD">
              <wp:simplePos x="635" y="635"/>
              <wp:positionH relativeFrom="page">
                <wp:align>center</wp:align>
              </wp:positionH>
              <wp:positionV relativeFrom="page">
                <wp:align>bottom</wp:align>
              </wp:positionV>
              <wp:extent cx="622300" cy="391160"/>
              <wp:effectExtent l="0" t="0" r="6350" b="0"/>
              <wp:wrapNone/>
              <wp:docPr id="211815278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543FE5A" w14:textId="0C819FE9" w:rsidR="00EA638B" w:rsidRPr="00EA638B" w:rsidRDefault="00EA638B" w:rsidP="00EA638B">
                          <w:pPr>
                            <w:spacing w:after="0"/>
                            <w:rPr>
                              <w:rFonts w:ascii="Aptos" w:eastAsia="Aptos" w:hAnsi="Aptos" w:cs="Aptos"/>
                              <w:noProof/>
                              <w:color w:val="FF0000"/>
                              <w:sz w:val="24"/>
                            </w:rPr>
                          </w:pPr>
                          <w:r w:rsidRPr="00EA638B">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15815E" id="_x0000_t202" coordsize="21600,21600" o:spt="202" path="m,l,21600r21600,l21600,xe">
              <v:stroke joinstyle="miter"/>
              <v:path gradientshapeok="t" o:connecttype="rect"/>
            </v:shapetype>
            <v:shape id="Text Box 4" o:spid="_x0000_s1036" type="#_x0000_t202" alt="OFFICIAL" style="position:absolute;margin-left:0;margin-top:0;width:49pt;height:30.8pt;z-index:2516439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DThDAIAAB0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1p+tQ4urZQH2krhBPh3slVS73XwodngcQwjUuq&#10;DU90aAN9xeFscdYA/vybP+YT8BTlrCfFVNySpDkz3y0REsU1Gjga22QUt/nniI/dd/dAOizoSTiZ&#10;TPJiMKOpEbpX0vMyNqKQsJLaVXw7mvfhJF16D1ItlymJdOREWNuNk7F0xCuC+TK8CnRnxANR9Qij&#10;nET5DvhTbrzp3XIfCP7EyhXIM+SkwUTW+b1Ekb/9T1nXV734BQAA//8DAFBLAwQUAAYACAAAACEA&#10;glGU19oAAAADAQAADwAAAGRycy9kb3ducmV2LnhtbEyPQWvCQBCF7wX/wzJCb3Wj0mDTbEQET5aC&#10;2ktv6+6YRLOzIbvR+O877aVeHjze8N43+XJwjbhiF2pPCqaTBASS8bamUsHXYfOyABGiJqsbT6jg&#10;jgGWxegp15n1N9rhdR9LwSUUMq2girHNpAymQqfDxLdInJ1853Rk25XSdvrG5a6RsyRJpdM18UKl&#10;W1xXaC773il43cWP/pMO8+9hdj9v27WZn7ZGqefxsHoHEXGI/8fwi8/oUDDT0fdkg2gU8CPxTzl7&#10;W7A7KkinKcgil4/sxQ8AAAD//wMAUEsBAi0AFAAGAAgAAAAhALaDOJL+AAAA4QEAABMAAAAAAAAA&#10;AAAAAAAAAAAAAFtDb250ZW50X1R5cGVzXS54bWxQSwECLQAUAAYACAAAACEAOP0h/9YAAACUAQAA&#10;CwAAAAAAAAAAAAAAAAAvAQAAX3JlbHMvLnJlbHNQSwECLQAUAAYACAAAACEAQzg04QwCAAAdBAAA&#10;DgAAAAAAAAAAAAAAAAAuAgAAZHJzL2Uyb0RvYy54bWxQSwECLQAUAAYACAAAACEAglGU19oAAAAD&#10;AQAADwAAAAAAAAAAAAAAAABmBAAAZHJzL2Rvd25yZXYueG1sUEsFBgAAAAAEAAQA8wAAAG0FAAAA&#10;AA==&#10;" filled="f" stroked="f">
              <v:textbox style="mso-fit-shape-to-text:t" inset="0,0,0,15pt">
                <w:txbxContent>
                  <w:p w14:paraId="3543FE5A" w14:textId="0C819FE9" w:rsidR="00EA638B" w:rsidRPr="00EA638B" w:rsidRDefault="00EA638B" w:rsidP="00EA638B">
                    <w:pPr>
                      <w:spacing w:after="0"/>
                      <w:rPr>
                        <w:rFonts w:ascii="Aptos" w:eastAsia="Aptos" w:hAnsi="Aptos" w:cs="Aptos"/>
                        <w:noProof/>
                        <w:color w:val="FF0000"/>
                        <w:sz w:val="24"/>
                      </w:rPr>
                    </w:pPr>
                    <w:r w:rsidRPr="00EA638B">
                      <w:rPr>
                        <w:rFonts w:ascii="Aptos" w:eastAsia="Aptos" w:hAnsi="Aptos" w:cs="Aptos"/>
                        <w:noProof/>
                        <w:color w:val="FF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13673" w14:textId="77777777" w:rsidR="00D51A9D" w:rsidRDefault="00D51A9D" w:rsidP="00AA3591">
      <w:pPr>
        <w:spacing w:after="0" w:line="240" w:lineRule="auto"/>
      </w:pPr>
      <w:r>
        <w:separator/>
      </w:r>
    </w:p>
  </w:footnote>
  <w:footnote w:type="continuationSeparator" w:id="0">
    <w:p w14:paraId="7EB8BAF2" w14:textId="77777777" w:rsidR="00D51A9D" w:rsidRDefault="00D51A9D" w:rsidP="00AA3591">
      <w:pPr>
        <w:spacing w:after="0" w:line="240" w:lineRule="auto"/>
      </w:pPr>
      <w:r>
        <w:continuationSeparator/>
      </w:r>
    </w:p>
  </w:footnote>
  <w:footnote w:type="continuationNotice" w:id="1">
    <w:p w14:paraId="70FB1F32" w14:textId="77777777" w:rsidR="00D51A9D" w:rsidRDefault="00D51A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BB17" w14:textId="77777777" w:rsidR="00765CB9" w:rsidRDefault="00765CB9">
    <w:pPr>
      <w:pStyle w:val="Header"/>
    </w:pPr>
    <w:r>
      <w:rPr>
        <w:noProof/>
        <w14:ligatures w14:val="standardContextual"/>
      </w:rPr>
      <mc:AlternateContent>
        <mc:Choice Requires="wps">
          <w:drawing>
            <wp:anchor distT="0" distB="0" distL="0" distR="0" simplePos="0" relativeHeight="251662336" behindDoc="0" locked="0" layoutInCell="1" allowOverlap="1" wp14:anchorId="617141FC" wp14:editId="68D3A8A0">
              <wp:simplePos x="635" y="635"/>
              <wp:positionH relativeFrom="page">
                <wp:align>center</wp:align>
              </wp:positionH>
              <wp:positionV relativeFrom="page">
                <wp:align>top</wp:align>
              </wp:positionV>
              <wp:extent cx="833755" cy="376555"/>
              <wp:effectExtent l="0" t="0" r="4445" b="4445"/>
              <wp:wrapNone/>
              <wp:docPr id="752255795"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76555"/>
                      </a:xfrm>
                      <a:prstGeom prst="rect">
                        <a:avLst/>
                      </a:prstGeom>
                      <a:noFill/>
                      <a:ln>
                        <a:noFill/>
                      </a:ln>
                    </wps:spPr>
                    <wps:txbx>
                      <w:txbxContent>
                        <w:p w14:paraId="23E7E915" w14:textId="77777777" w:rsidR="00765CB9" w:rsidRPr="009F59F0" w:rsidRDefault="00765CB9" w:rsidP="009F59F0">
                          <w:pPr>
                            <w:spacing w:after="0"/>
                            <w:rPr>
                              <w:rFonts w:ascii="Aptos" w:eastAsia="Aptos" w:hAnsi="Aptos" w:cs="Aptos"/>
                              <w:noProof/>
                              <w:color w:val="FF0000"/>
                            </w:rPr>
                          </w:pPr>
                          <w:r w:rsidRPr="009F59F0">
                            <w:rPr>
                              <w:rFonts w:ascii="Aptos" w:eastAsia="Aptos" w:hAnsi="Aptos" w:cs="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7141FC" id="_x0000_t202" coordsize="21600,21600" o:spt="202" path="m,l,21600r21600,l21600,xe">
              <v:stroke joinstyle="miter"/>
              <v:path gradientshapeok="t" o:connecttype="rect"/>
            </v:shapetype>
            <v:shape id="Text Box 2" o:spid="_x0000_s1026" type="#_x0000_t202" alt="UNOFFICIAL" style="position:absolute;margin-left:0;margin-top:0;width:65.65pt;height:29.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5qGCQIAABUEAAAOAAAAZHJzL2Uyb0RvYy54bWysU8Fu2zAMvQ/YPwi6L3YapO2MOEXWIsOA&#10;oC2QDj0rshQbkERBUmJnXz9KtpOt7WnYRaZI+pF8fFrcdVqRo3C+AVPS6SSnRBgOVWP2Jf35sv5y&#10;S4kPzFRMgRElPQlP75afPy1aW4grqEFVwhEEMb5obUnrEGyRZZ7XQjM/ASsMBiU4zQJe3T6rHGsR&#10;XavsKs+vsxZcZR1w4T16H/ogXSZ8KQUPT1J6EYgqKfYW0unSuYtntlywYu+YrRs+tMH+oQvNGoNF&#10;z1APLDBycM07KN1wBx5kmHDQGUjZcJFmwGmm+ZtptjWzIs2C5Hh7psn/P1j+eNzaZ0dC9w06XGAk&#10;pLW+8OiM83TS6fjFTgnGkcLTmTbRBcLReTub3cznlHAMzW6u52gjSnb52TofvgvQJBoldbiVRBY7&#10;bnzoU8eUWMvAulEqbUaZvxyIGT3ZpcNohW7XDW3voDrhNA76RXvL1w3W3DAfnpnDzeIAqNbwhIdU&#10;0JYUBouSGtyvj/wxHwnHKCUtKqWkBqVMifphcBFRVMmYfs3nOd7c6N6Nhjnoe0D9TfEpWJ7MmBfU&#10;aEoH+hV1vIqFMMQMx3IlDaN5H3rJ4jvgYrVKSagfy8LGbC2P0JGnSOJL98qcHZgOuKJHGGXEijeE&#10;97nxT29Xh4C0p21ETnsiB6pRe2mfwzuJ4v7znrIur3n5GwAA//8DAFBLAwQUAAYACAAAACEAFBja&#10;69oAAAAEAQAADwAAAGRycy9kb3ducmV2LnhtbEyPzW7CMBCE75V4B2uReiuOG6UqIQ5CSBy4Ufpz&#10;NvE2SYnXUbxAytPX9NJeVhrNaObbYjm6TpxxCK0nDWqWgECqvG2p1vD2unl4BhHYkDWdJ9TwjQGW&#10;5eSuMLn1F3rB855rEUso5EZDw9znUoaqQWfCzPdI0fv0gzMc5VBLO5hLLHedfEySJ+lMS3GhMT2u&#10;G6yO+5PT0GYrzwrft5uvD6e8uu622XWn9f10XC1AMI78F4YbfkSHMjId/IlsEJ2G+Aj/3puXqhTE&#10;QUM2T0GWhfwPX/4AAAD//wMAUEsBAi0AFAAGAAgAAAAhALaDOJL+AAAA4QEAABMAAAAAAAAAAAAA&#10;AAAAAAAAAFtDb250ZW50X1R5cGVzXS54bWxQSwECLQAUAAYACAAAACEAOP0h/9YAAACUAQAACwAA&#10;AAAAAAAAAAAAAAAvAQAAX3JlbHMvLnJlbHNQSwECLQAUAAYACAAAACEAkB+ahgkCAAAVBAAADgAA&#10;AAAAAAAAAAAAAAAuAgAAZHJzL2Uyb0RvYy54bWxQSwECLQAUAAYACAAAACEAFBja69oAAAAEAQAA&#10;DwAAAAAAAAAAAAAAAABjBAAAZHJzL2Rvd25yZXYueG1sUEsFBgAAAAAEAAQA8wAAAGoFAAAAAA==&#10;" filled="f" stroked="f">
              <v:textbox style="mso-fit-shape-to-text:t" inset="0,15pt,0,0">
                <w:txbxContent>
                  <w:p w14:paraId="23E7E915" w14:textId="77777777" w:rsidR="00765CB9" w:rsidRPr="009F59F0" w:rsidRDefault="00765CB9" w:rsidP="009F59F0">
                    <w:pPr>
                      <w:spacing w:after="0"/>
                      <w:rPr>
                        <w:rFonts w:ascii="Aptos" w:eastAsia="Aptos" w:hAnsi="Aptos" w:cs="Aptos"/>
                        <w:noProof/>
                        <w:color w:val="FF0000"/>
                      </w:rPr>
                    </w:pPr>
                    <w:r w:rsidRPr="009F59F0">
                      <w:rPr>
                        <w:rFonts w:ascii="Aptos" w:eastAsia="Aptos" w:hAnsi="Aptos" w:cs="Aptos"/>
                        <w:noProof/>
                        <w:color w:val="FF0000"/>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469C6" w14:textId="77777777" w:rsidR="00765CB9" w:rsidRDefault="00765CB9">
    <w:pPr>
      <w:pStyle w:val="Header"/>
    </w:pPr>
    <w:r>
      <w:rPr>
        <w:noProof/>
        <w14:ligatures w14:val="standardContextual"/>
      </w:rPr>
      <mc:AlternateContent>
        <mc:Choice Requires="wps">
          <w:drawing>
            <wp:anchor distT="0" distB="0" distL="0" distR="0" simplePos="0" relativeHeight="251664384" behindDoc="0" locked="0" layoutInCell="1" allowOverlap="1" wp14:anchorId="1F5966C2" wp14:editId="1AF8F7EA">
              <wp:simplePos x="635" y="635"/>
              <wp:positionH relativeFrom="page">
                <wp:align>center</wp:align>
              </wp:positionH>
              <wp:positionV relativeFrom="page">
                <wp:align>top</wp:align>
              </wp:positionV>
              <wp:extent cx="833755" cy="376555"/>
              <wp:effectExtent l="0" t="0" r="4445" b="4445"/>
              <wp:wrapNone/>
              <wp:docPr id="847273627" name="Text Box 3"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76555"/>
                      </a:xfrm>
                      <a:prstGeom prst="rect">
                        <a:avLst/>
                      </a:prstGeom>
                      <a:noFill/>
                      <a:ln>
                        <a:noFill/>
                      </a:ln>
                    </wps:spPr>
                    <wps:txbx>
                      <w:txbxContent>
                        <w:p w14:paraId="0B90878D" w14:textId="77777777" w:rsidR="00765CB9" w:rsidRPr="009F59F0" w:rsidRDefault="00765CB9" w:rsidP="009F59F0">
                          <w:pPr>
                            <w:spacing w:after="0"/>
                            <w:rPr>
                              <w:rFonts w:ascii="Aptos" w:eastAsia="Aptos" w:hAnsi="Aptos" w:cs="Aptos"/>
                              <w:noProof/>
                              <w:color w:val="FF0000"/>
                            </w:rPr>
                          </w:pPr>
                          <w:r w:rsidRPr="009F59F0">
                            <w:rPr>
                              <w:rFonts w:ascii="Aptos" w:eastAsia="Aptos" w:hAnsi="Aptos" w:cs="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5966C2" id="_x0000_t202" coordsize="21600,21600" o:spt="202" path="m,l,21600r21600,l21600,xe">
              <v:stroke joinstyle="miter"/>
              <v:path gradientshapeok="t" o:connecttype="rect"/>
            </v:shapetype>
            <v:shape id="Text Box 3" o:spid="_x0000_s1027" type="#_x0000_t202" alt="UNOFFICIAL" style="position:absolute;margin-left:0;margin-top:0;width:65.65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6+DAIAABwEAAAOAAAAZHJzL2Uyb0RvYy54bWysU01v2zAMvQ/YfxB0X+w0SD+MOEXWIsOA&#10;oC2QDj0rshQbkERBUmJnv36UbCddt9Owi0yR9CP5+LS477QiR+F8A6ak00lOiTAcqsbsS/rjdf3l&#10;lhIfmKmYAiNKehKe3i8/f1q0thBXUIOqhCMIYnzR2pLWIdgiyzyvhWZ+AlYYDEpwmgW8un1WOdYi&#10;ulbZVZ5fZy24yjrgwnv0PvZBukz4UgoenqX0IhBVUuwtpNOlcxfPbLlgxd4xWzd8aIP9QxeaNQaL&#10;nqEeWWDk4Jo/oHTDHXiQYcJBZyBlw0WaAaeZ5h+m2dbMijQLkuPtmSb//2D503FrXxwJ3VfocIGR&#10;kNb6wqMzztNJp+MXOyUYRwpPZ9pEFwhH5+1sdjOfU8IxNLu5nqONKNnlZ+t8+CZAk2iU1OFWElns&#10;uPGhTx1TYi0D60aptBllfnMgZvRklw6jFbpdR5rqXfc7qE44lIN+397ydYOlN8yHF+ZwwTgHijY8&#10;4yEVtCWFwaKkBvfzb/6Yj7xjlJIWBVNSg4qmRH03uI+orWRM7/J5jjc3unejYQ76AVCGU3wRlicz&#10;5gU1mtKBfkM5r2IhDDHDsVxJw2g+hF65+By4WK1SEsrIsrAxW8sjdKQrcvnavTFnB8IDbuoJRjWx&#10;4gPvfW7809vVISD7aSmR2p7IgXGUYFrr8Fyixt/fU9blUS9/AQAA//8DAFBLAwQUAAYACAAAACEA&#10;FBja69oAAAAEAQAADwAAAGRycy9kb3ducmV2LnhtbEyPzW7CMBCE75V4B2uReiuOG6UqIQ5CSBy4&#10;UfpzNvE2SYnXUbxAytPX9NJeVhrNaObbYjm6TpxxCK0nDWqWgECqvG2p1vD2unl4BhHYkDWdJ9Tw&#10;jQGW5eSuMLn1F3rB855rEUso5EZDw9znUoaqQWfCzPdI0fv0gzMc5VBLO5hLLHedfEySJ+lMS3Gh&#10;MT2uG6yO+5PT0GYrzwrft5uvD6e8uu622XWn9f10XC1AMI78F4YbfkSHMjId/IlsEJ2G+Aj/3puX&#10;qhTEQUM2T0GWhfwPX/4AAAD//wMAUEsBAi0AFAAGAAgAAAAhALaDOJL+AAAA4QEAABMAAAAAAAAA&#10;AAAAAAAAAAAAAFtDb250ZW50X1R5cGVzXS54bWxQSwECLQAUAAYACAAAACEAOP0h/9YAAACUAQAA&#10;CwAAAAAAAAAAAAAAAAAvAQAAX3JlbHMvLnJlbHNQSwECLQAUAAYACAAAACEAzlG+vgwCAAAcBAAA&#10;DgAAAAAAAAAAAAAAAAAuAgAAZHJzL2Uyb0RvYy54bWxQSwECLQAUAAYACAAAACEAFBja69oAAAAE&#10;AQAADwAAAAAAAAAAAAAAAABmBAAAZHJzL2Rvd25yZXYueG1sUEsFBgAAAAAEAAQA8wAAAG0FAAAA&#10;AA==&#10;" filled="f" stroked="f">
              <v:textbox style="mso-fit-shape-to-text:t" inset="0,15pt,0,0">
                <w:txbxContent>
                  <w:p w14:paraId="0B90878D" w14:textId="77777777" w:rsidR="00765CB9" w:rsidRPr="009F59F0" w:rsidRDefault="00765CB9" w:rsidP="009F59F0">
                    <w:pPr>
                      <w:spacing w:after="0"/>
                      <w:rPr>
                        <w:rFonts w:ascii="Aptos" w:eastAsia="Aptos" w:hAnsi="Aptos" w:cs="Aptos"/>
                        <w:noProof/>
                        <w:color w:val="FF0000"/>
                      </w:rPr>
                    </w:pPr>
                    <w:r w:rsidRPr="009F59F0">
                      <w:rPr>
                        <w:rFonts w:ascii="Aptos" w:eastAsia="Aptos" w:hAnsi="Aptos" w:cs="Aptos"/>
                        <w:noProof/>
                        <w:color w:val="FF0000"/>
                      </w:rPr>
                      <w:t>UNOFFICIAL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03409" w14:textId="77777777" w:rsidR="00765CB9" w:rsidRDefault="00765CB9">
    <w:pPr>
      <w:pStyle w:val="Header"/>
    </w:pPr>
    <w:r>
      <w:rPr>
        <w:noProof/>
        <w14:ligatures w14:val="standardContextual"/>
      </w:rPr>
      <mc:AlternateContent>
        <mc:Choice Requires="wps">
          <w:drawing>
            <wp:anchor distT="0" distB="0" distL="0" distR="0" simplePos="0" relativeHeight="251660288" behindDoc="0" locked="0" layoutInCell="1" allowOverlap="1" wp14:anchorId="7F2B235F" wp14:editId="2E680D51">
              <wp:simplePos x="914400" y="447675"/>
              <wp:positionH relativeFrom="page">
                <wp:align>center</wp:align>
              </wp:positionH>
              <wp:positionV relativeFrom="page">
                <wp:align>top</wp:align>
              </wp:positionV>
              <wp:extent cx="833755" cy="376555"/>
              <wp:effectExtent l="0" t="0" r="4445" b="4445"/>
              <wp:wrapNone/>
              <wp:docPr id="1626230118"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376555"/>
                      </a:xfrm>
                      <a:prstGeom prst="rect">
                        <a:avLst/>
                      </a:prstGeom>
                      <a:noFill/>
                      <a:ln>
                        <a:noFill/>
                      </a:ln>
                    </wps:spPr>
                    <wps:txbx>
                      <w:txbxContent>
                        <w:p w14:paraId="5CAE2BE6" w14:textId="77777777" w:rsidR="00765CB9" w:rsidRPr="009F59F0" w:rsidRDefault="00765CB9" w:rsidP="009F59F0">
                          <w:pPr>
                            <w:spacing w:after="0"/>
                            <w:rPr>
                              <w:rFonts w:ascii="Aptos" w:eastAsia="Aptos" w:hAnsi="Aptos" w:cs="Aptos"/>
                              <w:noProof/>
                              <w:color w:val="FF0000"/>
                            </w:rPr>
                          </w:pPr>
                          <w:r w:rsidRPr="009F59F0">
                            <w:rPr>
                              <w:rFonts w:ascii="Aptos" w:eastAsia="Aptos" w:hAnsi="Aptos" w:cs="Aptos"/>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2B235F" id="_x0000_t202" coordsize="21600,21600" o:spt="202" path="m,l,21600r21600,l21600,xe">
              <v:stroke joinstyle="miter"/>
              <v:path gradientshapeok="t" o:connecttype="rect"/>
            </v:shapetype>
            <v:shape id="Text Box 1" o:spid="_x0000_s1030" type="#_x0000_t202" alt="UNOFFICIAL" style="position:absolute;margin-left:0;margin-top:0;width:65.6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8Z1DgIAABwEAAAOAAAAZHJzL2Uyb0RvYy54bWysU8Fu2zAMvQ/YPwi6L3aape2MOEXWIsOA&#10;oC2QDj0rshQbkERBUmJnXz9KtpOu22nYRaZI+pF8fFrcdVqRo3C+AVPS6SSnRBgOVWP2Jf3xsv50&#10;S4kPzFRMgRElPQlP75YfPyxaW4grqEFVwhEEMb5obUnrEGyRZZ7XQjM/ASsMBiU4zQJe3T6rHGsR&#10;XavsKs+vsxZcZR1w4T16H/ogXSZ8KQUPT1J6EYgqKfYW0unSuYtntlywYu+YrRs+tMH+oQvNGoNF&#10;z1APLDBycM0fULrhDjzIMOGgM5Cy4SLNgNNM83fTbGtmRZoFyfH2TJP/f7D88bi1z46E7it0uMBI&#10;SGt94dEZ5+mk0/GLnRKMI4WnM22iC4Sj83Y2u5nPKeEYmt1cz9FGlOzys3U+fBOgSTRK6nAriSx2&#10;3PjQp44psZaBdaNU2owyvzkQM3qyS4fRCt2uI01V0s9j9zuoTjiUg37f3vJ1g6U3zIdn5nDBOAeK&#10;NjzhIRW0JYXBoqQG9/Nv/piPvGOUkhYFU1KDiqZEfTe4j6itZEy/5PMcb25070bDHPQ9oAyn+CIs&#10;T2bMC2o0pQP9inJexUIYYoZjuZKG0bwPvXLxOXCxWqUklJFlYWO2lkfoSFfk8qV7Zc4OhAfc1COM&#10;amLFO9773Pint6tDQPbTUiK1PZED4yjBtNbhuUSNv72nrMujXv4CAAD//wMAUEsDBBQABgAIAAAA&#10;IQAUGNrr2gAAAAQBAAAPAAAAZHJzL2Rvd25yZXYueG1sTI/NbsIwEITvlXgHa5F6K44bpSohDkJI&#10;HLhR+nM28TZJiddRvEDK09f00l5WGs1o5ttiObpOnHEIrScNapaAQKq8banW8Pa6eXgGEdiQNZ0n&#10;1PCNAZbl5K4wufUXesHznmsRSyjkRkPD3OdShqpBZ8LM90jR+/SDMxzlUEs7mEssd518TJIn6UxL&#10;caExPa4brI77k9PQZivPCt+3m68Pp7y67rbZdaf1/XRcLUAwjvwXhht+RIcyMh38iWwQnYb4CP/e&#10;m5eqFMRBQzZPQZaF/A9f/gAAAP//AwBQSwECLQAUAAYACAAAACEAtoM4kv4AAADhAQAAEwAAAAAA&#10;AAAAAAAAAAAAAAAAW0NvbnRlbnRfVHlwZXNdLnhtbFBLAQItABQABgAIAAAAIQA4/SH/1gAAAJQB&#10;AAALAAAAAAAAAAAAAAAAAC8BAABfcmVscy8ucmVsc1BLAQItABQABgAIAAAAIQAXE8Z1DgIAABwE&#10;AAAOAAAAAAAAAAAAAAAAAC4CAABkcnMvZTJvRG9jLnhtbFBLAQItABQABgAIAAAAIQAUGNrr2gAA&#10;AAQBAAAPAAAAAAAAAAAAAAAAAGgEAABkcnMvZG93bnJldi54bWxQSwUGAAAAAAQABADzAAAAbwUA&#10;AAAA&#10;" filled="f" stroked="f">
              <v:textbox style="mso-fit-shape-to-text:t" inset="0,15pt,0,0">
                <w:txbxContent>
                  <w:p w14:paraId="5CAE2BE6" w14:textId="77777777" w:rsidR="00765CB9" w:rsidRPr="009F59F0" w:rsidRDefault="00765CB9" w:rsidP="009F59F0">
                    <w:pPr>
                      <w:spacing w:after="0"/>
                      <w:rPr>
                        <w:rFonts w:ascii="Aptos" w:eastAsia="Aptos" w:hAnsi="Aptos" w:cs="Aptos"/>
                        <w:noProof/>
                        <w:color w:val="FF0000"/>
                      </w:rPr>
                    </w:pPr>
                    <w:r w:rsidRPr="009F59F0">
                      <w:rPr>
                        <w:rFonts w:ascii="Aptos" w:eastAsia="Aptos" w:hAnsi="Aptos" w:cs="Aptos"/>
                        <w:noProof/>
                        <w:color w:val="FF0000"/>
                      </w:rPr>
                      <w:t>UNOFFICIAL</w:t>
                    </w:r>
                  </w:p>
                </w:txbxContent>
              </v:textbox>
              <w10:wrap anchorx="page" anchory="page"/>
            </v:shape>
          </w:pict>
        </mc:Fallback>
      </mc:AlternateContent>
    </w:r>
    <w:r>
      <w:rPr>
        <w:noProof/>
      </w:rPr>
      <w:drawing>
        <wp:anchor distT="0" distB="0" distL="114300" distR="114300" simplePos="0" relativeHeight="251652096" behindDoc="1" locked="0" layoutInCell="1" allowOverlap="0" wp14:anchorId="4D90A677" wp14:editId="1072FF38">
          <wp:simplePos x="0" y="0"/>
          <wp:positionH relativeFrom="page">
            <wp:align>left</wp:align>
          </wp:positionH>
          <wp:positionV relativeFrom="page">
            <wp:posOffset>11430</wp:posOffset>
          </wp:positionV>
          <wp:extent cx="7923600" cy="2242800"/>
          <wp:effectExtent l="0" t="0" r="1270" b="5715"/>
          <wp:wrapNone/>
          <wp:docPr id="115898324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83240"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1981" t="16651" r="137"/>
                  <a:stretch>
                    <a:fillRect/>
                  </a:stretch>
                </pic:blipFill>
                <pic:spPr bwMode="auto">
                  <a:xfrm>
                    <a:off x="0" y="0"/>
                    <a:ext cx="7923600" cy="2242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25BF" w14:textId="41025E77" w:rsidR="00B7078E" w:rsidRDefault="00EA638B">
    <w:pPr>
      <w:pStyle w:val="Header"/>
    </w:pPr>
    <w:r>
      <w:rPr>
        <w:noProof/>
      </w:rPr>
      <mc:AlternateContent>
        <mc:Choice Requires="wps">
          <w:drawing>
            <wp:anchor distT="0" distB="0" distL="0" distR="0" simplePos="0" relativeHeight="251648000" behindDoc="0" locked="0" layoutInCell="1" allowOverlap="1" wp14:anchorId="12EED346" wp14:editId="4ABD5B7F">
              <wp:simplePos x="635" y="635"/>
              <wp:positionH relativeFrom="page">
                <wp:align>center</wp:align>
              </wp:positionH>
              <wp:positionV relativeFrom="page">
                <wp:align>top</wp:align>
              </wp:positionV>
              <wp:extent cx="622300" cy="391160"/>
              <wp:effectExtent l="0" t="0" r="6350" b="8890"/>
              <wp:wrapNone/>
              <wp:docPr id="8842967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71FBF028" w14:textId="69392F68" w:rsidR="00EA638B" w:rsidRPr="00EA638B" w:rsidRDefault="00EA638B" w:rsidP="00EA638B">
                          <w:pPr>
                            <w:spacing w:after="0"/>
                            <w:rPr>
                              <w:rFonts w:ascii="Aptos" w:eastAsia="Aptos" w:hAnsi="Aptos" w:cs="Aptos"/>
                              <w:noProof/>
                              <w:color w:val="FF0000"/>
                              <w:sz w:val="24"/>
                            </w:rPr>
                          </w:pPr>
                          <w:r w:rsidRPr="00EA638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EED346" id="_x0000_t202" coordsize="21600,21600" o:spt="202" path="m,l,21600r21600,l21600,xe">
              <v:stroke joinstyle="miter"/>
              <v:path gradientshapeok="t" o:connecttype="rect"/>
            </v:shapetype>
            <v:shape id="_x0000_s1032" type="#_x0000_t202" alt="OFFICIAL" style="position:absolute;margin-left:0;margin-top:0;width:49pt;height:30.8pt;z-index:2516480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wRDAIAABwEAAAOAAAAZHJzL2Uyb0RvYy54bWysU01v2zAMvQ/YfxB0X2ynWLAacYqsRYYB&#10;QVsgHXpWZCk2IIuCxMTOfv0oJU66bqdhF5kmKX689zS/GzrDDsqHFmzFi0nOmbIS6tbuKv7jZfXp&#10;C2cBha2FAasqflSB3y0+fpj3rlRTaMDUyjMqYkPZu4o3iK7MsiAb1YkwAacsBTX4TiD9+l1We9FT&#10;9c5k0zyfZT342nmQKgTyPpyCfJHqa60kPmkdFDJTcZoN0+nTuY1ntpiLcueFa1p5HkP8wxSdaC01&#10;vZR6ECjY3rd/lOpa6SGAxomELgOtW6nSDrRNkb/bZtMIp9IuBE5wF5jC/ysrHw8b9+wZDl9hIAIj&#10;IL0LZSBn3GfQvotfmpRRnCA8XmBTAzJJztl0epNTRFLo5rYoZgnW7HrZ+YDfFHQsGhX3xEoCSxzW&#10;AakhpY4psZeFVWtMYsbY3xyUGD3ZdcJo4bAdWFvTIOP0W6iPtJSHE9/ByVVLrdci4LPwRDBNS6LF&#10;Jzq0gb7icLY4a8D//Js/5hPuFOWsJ8FU3JKiOTPfLfERtZWM4jb/HMHwo3s7Gnbf3QPJsKAX4WQy&#10;Yx6a0dQeuleS8zI2opCwktpVHEfzHk/Kpecg1XKZkkhGTuDabpyMpSNcEcuX4VV4dwYcialHGNUk&#10;yne4n3LjzeCWeyT0EykR2hOQZ8RJgomr83OJGn/7n7Kuj3rxCwAA//8DAFBLAwQUAAYACAAAACEA&#10;YaJIaNgAAAADAQAADwAAAGRycy9kb3ducmV2LnhtbEyPwU7DMBBE70j8g7VI3KhjpEYlxKkqpB56&#10;K4VyduMlCcS7Uey2oV/PwgUuI41mNfO2XE6hVyccY8dkwcwyUEg1+44aC68v67sFqJgcedczoYUv&#10;jLCsrq9KV3g+0zOedqlRUkKxcBbalIZC61i3GFyc8YAk2TuPwSWxY6P96M5SHnp9n2W5Dq4jWWjd&#10;gE8t1p+7Y7DQzVecDO4364+3YNhctpv5ZWvt7c20egSVcEp/x/CDL+hQCdOBj+Sj6i3II+lXJXtY&#10;iDtYyE0Ouir1f/bqGwAA//8DAFBLAQItABQABgAIAAAAIQC2gziS/gAAAOEBAAATAAAAAAAAAAAA&#10;AAAAAAAAAABbQ29udGVudF9UeXBlc10ueG1sUEsBAi0AFAAGAAgAAAAhADj9If/WAAAAlAEAAAsA&#10;AAAAAAAAAAAAAAAALwEAAF9yZWxzLy5yZWxzUEsBAi0AFAAGAAgAAAAhAJA2bBEMAgAAHAQAAA4A&#10;AAAAAAAAAAAAAAAALgIAAGRycy9lMm9Eb2MueG1sUEsBAi0AFAAGAAgAAAAhAGGiSGjYAAAAAwEA&#10;AA8AAAAAAAAAAAAAAAAAZgQAAGRycy9kb3ducmV2LnhtbFBLBQYAAAAABAAEAPMAAABrBQAAAAA=&#10;" filled="f" stroked="f">
              <v:textbox style="mso-fit-shape-to-text:t" inset="0,15pt,0,0">
                <w:txbxContent>
                  <w:p w14:paraId="71FBF028" w14:textId="69392F68" w:rsidR="00EA638B" w:rsidRPr="00EA638B" w:rsidRDefault="00EA638B" w:rsidP="00EA638B">
                    <w:pPr>
                      <w:spacing w:after="0"/>
                      <w:rPr>
                        <w:rFonts w:ascii="Aptos" w:eastAsia="Aptos" w:hAnsi="Aptos" w:cs="Aptos"/>
                        <w:noProof/>
                        <w:color w:val="FF0000"/>
                        <w:sz w:val="24"/>
                      </w:rPr>
                    </w:pPr>
                    <w:r w:rsidRPr="00EA638B">
                      <w:rPr>
                        <w:rFonts w:ascii="Aptos" w:eastAsia="Aptos" w:hAnsi="Aptos" w:cs="Aptos"/>
                        <w:noProof/>
                        <w:color w:val="FF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F88E1" w14:textId="18A1FC16" w:rsidR="000B247C" w:rsidRPr="00BD7B32" w:rsidRDefault="00682C5A">
    <w:pPr>
      <w:pStyle w:val="Header"/>
      <w:rPr>
        <w:color w:val="78226D" w:themeColor="accent4"/>
      </w:rPr>
    </w:pPr>
    <w:r w:rsidRPr="00682C5A">
      <w:rPr>
        <w:noProof/>
        <w:color w:val="78226D" w:themeColor="accent4"/>
      </w:rPr>
      <mc:AlternateContent>
        <mc:Choice Requires="wpg">
          <w:drawing>
            <wp:anchor distT="0" distB="0" distL="114300" distR="114300" simplePos="0" relativeHeight="251645952" behindDoc="0" locked="0" layoutInCell="1" allowOverlap="1" wp14:anchorId="1950876D" wp14:editId="7E84E11F">
              <wp:simplePos x="0" y="0"/>
              <wp:positionH relativeFrom="page">
                <wp:posOffset>-190500</wp:posOffset>
              </wp:positionH>
              <wp:positionV relativeFrom="paragraph">
                <wp:posOffset>-635</wp:posOffset>
              </wp:positionV>
              <wp:extent cx="2039091" cy="141597"/>
              <wp:effectExtent l="0" t="0" r="0" b="0"/>
              <wp:wrapNone/>
              <wp:docPr id="45" name="Group 44">
                <a:extLst xmlns:a="http://schemas.openxmlformats.org/drawingml/2006/main">
                  <a:ext uri="{FF2B5EF4-FFF2-40B4-BE49-F238E27FC236}">
                    <a16:creationId xmlns:a16="http://schemas.microsoft.com/office/drawing/2014/main" id="{E283EF2C-899A-CC8E-7748-241290FB0018}"/>
                  </a:ext>
                </a:extLst>
              </wp:docPr>
              <wp:cNvGraphicFramePr/>
              <a:graphic xmlns:a="http://schemas.openxmlformats.org/drawingml/2006/main">
                <a:graphicData uri="http://schemas.microsoft.com/office/word/2010/wordprocessingGroup">
                  <wpg:wgp>
                    <wpg:cNvGrpSpPr/>
                    <wpg:grpSpPr>
                      <a:xfrm>
                        <a:off x="0" y="0"/>
                        <a:ext cx="2039091" cy="141597"/>
                        <a:chOff x="0" y="0"/>
                        <a:chExt cx="1459378" cy="101341"/>
                      </a:xfrm>
                    </wpg:grpSpPr>
                    <wps:wsp>
                      <wps:cNvPr id="1597760573" name="Free-form: Shape 1597760573">
                        <a:extLst>
                          <a:ext uri="{FF2B5EF4-FFF2-40B4-BE49-F238E27FC236}">
                            <a16:creationId xmlns:a16="http://schemas.microsoft.com/office/drawing/2014/main" id="{BD998606-C1B7-1E85-8117-8B715DD02271}"/>
                          </a:ext>
                        </a:extLst>
                      </wps:cNvPr>
                      <wps:cNvSpPr/>
                      <wps:spPr>
                        <a:xfrm>
                          <a:off x="708756" y="0"/>
                          <a:ext cx="750622" cy="101341"/>
                        </a:xfrm>
                        <a:custGeom>
                          <a:avLst/>
                          <a:gdLst>
                            <a:gd name="csX0" fmla="*/ 50734 w 750622"/>
                            <a:gd name="csY0" fmla="*/ 0 h 101341"/>
                            <a:gd name="csX1" fmla="*/ 699888 w 750622"/>
                            <a:gd name="csY1" fmla="*/ 0 h 101341"/>
                            <a:gd name="csX2" fmla="*/ 750622 w 750622"/>
                            <a:gd name="csY2" fmla="*/ 50671 h 101341"/>
                            <a:gd name="csX3" fmla="*/ 699888 w 750622"/>
                            <a:gd name="csY3" fmla="*/ 101341 h 101341"/>
                            <a:gd name="csX4" fmla="*/ 50734 w 750622"/>
                            <a:gd name="csY4" fmla="*/ 101341 h 101341"/>
                            <a:gd name="csX5" fmla="*/ 0 w 750622"/>
                            <a:gd name="csY5" fmla="*/ 50671 h 101341"/>
                            <a:gd name="csX6" fmla="*/ 50734 w 750622"/>
                            <a:gd name="csY6" fmla="*/ 0 h 10134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750622" h="101341">
                              <a:moveTo>
                                <a:pt x="50734" y="0"/>
                              </a:moveTo>
                              <a:lnTo>
                                <a:pt x="699888" y="0"/>
                              </a:lnTo>
                              <a:cubicBezTo>
                                <a:pt x="727884" y="0"/>
                                <a:pt x="750622" y="22675"/>
                                <a:pt x="750622" y="50671"/>
                              </a:cubicBezTo>
                              <a:cubicBezTo>
                                <a:pt x="750622" y="78666"/>
                                <a:pt x="727884" y="101341"/>
                                <a:pt x="699888" y="101341"/>
                              </a:cubicBezTo>
                              <a:lnTo>
                                <a:pt x="50734" y="101341"/>
                              </a:lnTo>
                              <a:cubicBezTo>
                                <a:pt x="22739" y="101341"/>
                                <a:pt x="0" y="78666"/>
                                <a:pt x="0" y="50671"/>
                              </a:cubicBezTo>
                              <a:cubicBezTo>
                                <a:pt x="0" y="22675"/>
                                <a:pt x="22739" y="0"/>
                                <a:pt x="50734" y="0"/>
                              </a:cubicBezTo>
                              <a:close/>
                            </a:path>
                          </a:pathLst>
                        </a:custGeom>
                        <a:solidFill>
                          <a:srgbClr val="DCC0DE"/>
                        </a:solidFill>
                        <a:ln w="6332" cap="flat">
                          <a:noFill/>
                          <a:prstDash val="solid"/>
                          <a:miter/>
                        </a:ln>
                      </wps:spPr>
                      <wps:bodyPr/>
                    </wps:wsp>
                    <wps:wsp>
                      <wps:cNvPr id="1230596983" name="Free-form: Shape 1230596983">
                        <a:extLst>
                          <a:ext uri="{FF2B5EF4-FFF2-40B4-BE49-F238E27FC236}">
                            <a16:creationId xmlns:a16="http://schemas.microsoft.com/office/drawing/2014/main" id="{FD471633-8EAA-49C0-0442-F733D03A7917}"/>
                          </a:ext>
                        </a:extLst>
                      </wps:cNvPr>
                      <wps:cNvSpPr/>
                      <wps:spPr>
                        <a:xfrm>
                          <a:off x="431714" y="0"/>
                          <a:ext cx="750622" cy="101341"/>
                        </a:xfrm>
                        <a:custGeom>
                          <a:avLst/>
                          <a:gdLst>
                            <a:gd name="csX0" fmla="*/ 50734 w 750622"/>
                            <a:gd name="csY0" fmla="*/ 0 h 101341"/>
                            <a:gd name="csX1" fmla="*/ 699888 w 750622"/>
                            <a:gd name="csY1" fmla="*/ 0 h 101341"/>
                            <a:gd name="csX2" fmla="*/ 750622 w 750622"/>
                            <a:gd name="csY2" fmla="*/ 50671 h 101341"/>
                            <a:gd name="csX3" fmla="*/ 699888 w 750622"/>
                            <a:gd name="csY3" fmla="*/ 101341 h 101341"/>
                            <a:gd name="csX4" fmla="*/ 50734 w 750622"/>
                            <a:gd name="csY4" fmla="*/ 101341 h 101341"/>
                            <a:gd name="csX5" fmla="*/ 0 w 750622"/>
                            <a:gd name="csY5" fmla="*/ 50671 h 101341"/>
                            <a:gd name="csX6" fmla="*/ 50734 w 750622"/>
                            <a:gd name="csY6" fmla="*/ 0 h 10134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750622" h="101341">
                              <a:moveTo>
                                <a:pt x="50734" y="0"/>
                              </a:moveTo>
                              <a:lnTo>
                                <a:pt x="699888" y="0"/>
                              </a:lnTo>
                              <a:cubicBezTo>
                                <a:pt x="727884" y="0"/>
                                <a:pt x="750622" y="22675"/>
                                <a:pt x="750622" y="50671"/>
                              </a:cubicBezTo>
                              <a:cubicBezTo>
                                <a:pt x="750622" y="78666"/>
                                <a:pt x="727884" y="101341"/>
                                <a:pt x="699888" y="101341"/>
                              </a:cubicBezTo>
                              <a:lnTo>
                                <a:pt x="50734" y="101341"/>
                              </a:lnTo>
                              <a:cubicBezTo>
                                <a:pt x="22738" y="101341"/>
                                <a:pt x="0" y="78666"/>
                                <a:pt x="0" y="50671"/>
                              </a:cubicBezTo>
                              <a:cubicBezTo>
                                <a:pt x="0" y="22675"/>
                                <a:pt x="22738" y="0"/>
                                <a:pt x="50734" y="0"/>
                              </a:cubicBezTo>
                              <a:close/>
                            </a:path>
                          </a:pathLst>
                        </a:custGeom>
                        <a:solidFill>
                          <a:srgbClr val="CB93C1"/>
                        </a:solidFill>
                        <a:ln w="6332" cap="flat">
                          <a:noFill/>
                          <a:prstDash val="solid"/>
                          <a:miter/>
                        </a:ln>
                      </wps:spPr>
                      <wps:bodyPr/>
                    </wps:wsp>
                    <wps:wsp>
                      <wps:cNvPr id="1086032628" name="Free-form: Shape 1086032628">
                        <a:extLst>
                          <a:ext uri="{FF2B5EF4-FFF2-40B4-BE49-F238E27FC236}">
                            <a16:creationId xmlns:a16="http://schemas.microsoft.com/office/drawing/2014/main" id="{86162EB7-1336-D84F-5CBF-1956D4E02116}"/>
                          </a:ext>
                        </a:extLst>
                      </wps:cNvPr>
                      <wps:cNvSpPr/>
                      <wps:spPr>
                        <a:xfrm>
                          <a:off x="0" y="0"/>
                          <a:ext cx="869635" cy="101341"/>
                        </a:xfrm>
                        <a:custGeom>
                          <a:avLst/>
                          <a:gdLst>
                            <a:gd name="csX0" fmla="*/ 50227 w 869635"/>
                            <a:gd name="csY0" fmla="*/ 0 h 101341"/>
                            <a:gd name="csX1" fmla="*/ 819408 w 869635"/>
                            <a:gd name="csY1" fmla="*/ 0 h 101341"/>
                            <a:gd name="csX2" fmla="*/ 869635 w 869635"/>
                            <a:gd name="csY2" fmla="*/ 50671 h 101341"/>
                            <a:gd name="csX3" fmla="*/ 819408 w 869635"/>
                            <a:gd name="csY3" fmla="*/ 101341 h 101341"/>
                            <a:gd name="csX4" fmla="*/ 50227 w 869635"/>
                            <a:gd name="csY4" fmla="*/ 101341 h 101341"/>
                            <a:gd name="csX5" fmla="*/ 0 w 869635"/>
                            <a:gd name="csY5" fmla="*/ 50671 h 101341"/>
                            <a:gd name="csX6" fmla="*/ 50227 w 869635"/>
                            <a:gd name="csY6" fmla="*/ 0 h 10134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869635" h="101341">
                              <a:moveTo>
                                <a:pt x="50227" y="0"/>
                              </a:moveTo>
                              <a:lnTo>
                                <a:pt x="819408" y="0"/>
                              </a:lnTo>
                              <a:cubicBezTo>
                                <a:pt x="847150" y="0"/>
                                <a:pt x="869635" y="22675"/>
                                <a:pt x="869635" y="50671"/>
                              </a:cubicBezTo>
                              <a:cubicBezTo>
                                <a:pt x="869635" y="78666"/>
                                <a:pt x="847150" y="101341"/>
                                <a:pt x="819408" y="101341"/>
                              </a:cubicBezTo>
                              <a:lnTo>
                                <a:pt x="50227" y="101341"/>
                              </a:lnTo>
                              <a:cubicBezTo>
                                <a:pt x="22485" y="101341"/>
                                <a:pt x="0" y="78666"/>
                                <a:pt x="0" y="50671"/>
                              </a:cubicBezTo>
                              <a:cubicBezTo>
                                <a:pt x="0" y="22675"/>
                                <a:pt x="22485" y="0"/>
                                <a:pt x="50227" y="0"/>
                              </a:cubicBezTo>
                              <a:close/>
                            </a:path>
                          </a:pathLst>
                        </a:custGeom>
                        <a:solidFill>
                          <a:srgbClr val="821770"/>
                        </a:solidFill>
                        <a:ln w="6332" cap="flat">
                          <a:noFill/>
                          <a:prstDash val="solid"/>
                          <a:miter/>
                        </a:ln>
                      </wps:spPr>
                      <wps:bodyPr/>
                    </wps:wsp>
                  </wpg:wgp>
                </a:graphicData>
              </a:graphic>
            </wp:anchor>
          </w:drawing>
        </mc:Choice>
        <mc:Fallback>
          <w:pict>
            <v:group w14:anchorId="35244EF9" id="Group 44" o:spid="_x0000_s1026" style="position:absolute;margin-left:-15pt;margin-top:-.05pt;width:160.55pt;height:11.15pt;z-index:251645952;mso-position-horizontal-relative:page" coordsize="14593,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e083wQAAEUbAAAOAAAAZHJzL2Uyb0RvYy54bWzsWU1v4zYQvRfofyB0LLCxPmx9Ic4Ca29y&#10;KdoFdgt0jzRNWQIkUSCVOOmv75AUJSqO5STbJmjhiy2JM8Ph4yP5NLr8eF+V6I5yUbB66XgXroNo&#10;Tdi2qHdL549v1x9iB4kW11tcspounQcqnI9XP/90uW9S6rOclVvKEQSpRbpvlk7etk06mwmS0wqL&#10;C9bQGhozxivcwi3fzbYc7yF6Vc581w1ne8a3DWeECgFP17rRuVLxs4yS9vcsE7RF5dKB3Fr1y9Xv&#10;Rv7Ori5xuuO4yQvSpYFfkUWFixo67UOtcYvRLS8OQlUF4UywrL0grJqxLCsIVWOA0Xjuo9HccHbb&#10;qLHs0v2u6WECaB/h9Oqw5Le7G958bb5wQGLf7AALdSfHcp/xSv5DluheQfbQQ0bvW0Tgoe8GiZt4&#10;DiLQ5s29RRJpTEkOwB+4kfxz5+jNF0kQATuUo+sFc086zky3s1Ey+wboIQYExI8h8DXHDVXAihQQ&#10;+MJRsYX0IfkodBdR4KAaV8DWa07pB0m+FCkXZJkovJR7j55IBQD5BHSRG0eL0EGH+EULN/T9oyjg&#10;lNyK9oYyNRH47lfRasZu4UrxbdulSsSfwO+sKoG+v8zQwo2COdqjLn7n1Nt+t21dlCOvnwHgsBUT&#10;ZraPGSZJHMcTQW3jqaAw3j6oTnAiqG0MYEXeRLYwcX3gk9naxnr4E5HnVuRT2Nq2JwMvrMDuBAy2&#10;3SkYgGk9DKeStW3HcwZLcWdohnPDPHJfd9SDK4TlNu+qna9hQi53zUMgOhFAMr2iwVJy9agD8EY7&#10;mC3glANwQjv4z+wB5lo7BM90gDnUDvNnOsD8aIfFMx30dgAohbYDgA6D7xDmcHzJg6tUB1frIDi4&#10;uIPg4NpIH5w2uJUTYy7RfumYDSWH/UyvadlasTv6jSm7Vs6SYoXK2MzRYFHWtqVeRiNTY0BuNwX5&#10;RP+yzSM/imMNXne4NqpDkxZg5PthpECC/B+3KWYbPEbhn+ys2zwhaBSHoQKyDzokYu9tukdrUEOj&#10;hH7UpRmn9hkgG7kYo7GrdvH9KEgUdIOLyQ824KfS1o9fBoP2OYB16H00E8M4zNSPUyclE1SvW0kv&#10;dST3PFMYDQeSYGWxvS7KUjJL8N1mVXJ0h4Gy69XKXX/uZnJkVtaSpmEQwCImGCRfVuJW7SA1k6E0&#10;sblo11jkOpjy14yvipZynV0JmwqoBHPoyqsN2z4oJaOeg2CQmuYtlIMfuIskTOIJ5TCYQPoyKxAe&#10;p5XDPPAib7SejPIyK+qIfjorh+9n5aBO4bNySAdtclYOeh/td3QtIs7KYdBGloQ5PLbfUDnAuzEo&#10;hMMU3kY56N7fQTmsPiXByrwI/P+VgxuHbuCHPuB9rOYwmLxEOWiadBNoREMcJmEAB8I/LxpAbcLb&#10;axdfaTirjPCqckPsJXNXlhuOBX1NuUHHmgj6WtFwMtsfKDdMYwvqsH/b17vFRB3DFgOy3HAMW9vu&#10;ZeWG6WTP5YYnSyZa4UMx4L9Wbuj4g06VG4AVoxrCsXKDXkYj06k37HgeeYvRTqffvE1aT5UbrLaX&#10;vWdbjgflBiuRwxPbGtTQeLLcYCAbuUyB4fvzGNbtu4kG0/sj0WDG8W+WG2LfiyLTwXuKBvXZAr7V&#10;qLJJ911Jfgyy71XZYvj6dfU3AAAA//8DAFBLAwQUAAYACAAAACEAhAmUYd4AAAAIAQAADwAAAGRy&#10;cy9kb3ducmV2LnhtbEyPwWrDMBBE74X+g9hCb4ksh5bWsRxCaHsKhSaFkptibWwTa2UsxXb+vttT&#10;c3vLDLMz+WpyrRiwD40nDWqegEAqvW2o0vC9f5+9gAjRkDWtJ9RwxQCr4v4uN5n1I33hsIuV4BAK&#10;mdFQx9hlUoayRmfC3HdIrJ1870zks6+k7c3I4a6VaZI8S2ca4g+16XBTY3neXZyGj9GM64V6G7bn&#10;0+Z62D99/mwVav34MK2XICJO8d8Mf/W5OhTc6egvZINoNcwWCW+JDAoE6+mrYjgypCnIIpe3A4pf&#10;AAAA//8DAFBLAQItABQABgAIAAAAIQC2gziS/gAAAOEBAAATAAAAAAAAAAAAAAAAAAAAAABbQ29u&#10;dGVudF9UeXBlc10ueG1sUEsBAi0AFAAGAAgAAAAhADj9If/WAAAAlAEAAAsAAAAAAAAAAAAAAAAA&#10;LwEAAF9yZWxzLy5yZWxzUEsBAi0AFAAGAAgAAAAhAKXp7TzfBAAARRsAAA4AAAAAAAAAAAAAAAAA&#10;LgIAAGRycy9lMm9Eb2MueG1sUEsBAi0AFAAGAAgAAAAhAIQJlGHeAAAACAEAAA8AAAAAAAAAAAAA&#10;AAAAOQcAAGRycy9kb3ducmV2LnhtbFBLBQYAAAAABAAEAPMAAABECAAAAAA=&#10;">
              <v:shape id="Free-form: Shape 1597760573" o:spid="_x0000_s1027" style="position:absolute;left:7087;width:7506;height:1013;visibility:visible;mso-wrap-style:square;v-text-anchor:top" coordsize="750622,1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OrayQAAAOMAAAAPAAAAZHJzL2Rvd25yZXYueG1sRE9fa8Iw&#10;EH8f7DuEG+xlaLJJW+2MIoPBwIcxFcW3oznbYnMpTWbrtzfCYI/3+3/z5WAbcaHO1441vI4VCOLC&#10;mZpLDbvt52gKwgdkg41j0nAlD8vF48Mcc+N6/qHLJpQihrDPUUMVQptL6YuKLPqxa4kjd3KdxRDP&#10;rpSmwz6G20a+KZVKizXHhgpb+qioOG9+rQaV1LvDsD/3RfLdvxzX6SGsphOtn5+G1TuIQEP4F/+5&#10;v0ycn8yyLFVJNoH7TxEAubgBAAD//wMAUEsBAi0AFAAGAAgAAAAhANvh9svuAAAAhQEAABMAAAAA&#10;AAAAAAAAAAAAAAAAAFtDb250ZW50X1R5cGVzXS54bWxQSwECLQAUAAYACAAAACEAWvQsW78AAAAV&#10;AQAACwAAAAAAAAAAAAAAAAAfAQAAX3JlbHMvLnJlbHNQSwECLQAUAAYACAAAACEAM8jq2skAAADj&#10;AAAADwAAAAAAAAAAAAAAAAAHAgAAZHJzL2Rvd25yZXYueG1sUEsFBgAAAAADAAMAtwAAAP0CAAAA&#10;AA==&#10;" path="m50734,l699888,v27996,,50734,22675,50734,50671c750622,78666,727884,101341,699888,101341r-649154,c22739,101341,,78666,,50671,,22675,22739,,50734,xe" fillcolor="#dcc0de" stroked="f" strokeweight=".17589mm">
                <v:stroke joinstyle="miter"/>
                <v:path arrowok="t" o:connecttype="custom" o:connectlocs="50734,0;699888,0;750622,50671;699888,101341;50734,101341;0,50671;50734,0" o:connectangles="0,0,0,0,0,0,0"/>
              </v:shape>
              <v:shape id="Free-form: Shape 1230596983" o:spid="_x0000_s1028" style="position:absolute;left:4317;width:7506;height:1013;visibility:visible;mso-wrap-style:square;v-text-anchor:top" coordsize="750622,1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ndtyAAAAOMAAAAPAAAAZHJzL2Rvd25yZXYueG1sRE9fa8Iw&#10;EH8f+B3CCXubibq52hlFhcH2IlSH+Hg0t7bYXGoTa/ftl8HAx/v9v8Wqt7XoqPWVYw3jkQJBnDtT&#10;caHh6/D+lIDwAdlg7Zg0/JCH1XLwsMDUuBtn1O1DIWII+xQ1lCE0qZQ+L8miH7mGOHLfrrUY4tkW&#10;0rR4i+G2lhOlZtJixbGhxIa2JeXn/dVquJjE1Gpz7JpPu33OXrPr6eJ3Wj8O+/UbiEB9uIv/3R8m&#10;zp9M1ct8Nk+m8PdTBEAufwEAAP//AwBQSwECLQAUAAYACAAAACEA2+H2y+4AAACFAQAAEwAAAAAA&#10;AAAAAAAAAAAAAAAAW0NvbnRlbnRfVHlwZXNdLnhtbFBLAQItABQABgAIAAAAIQBa9CxbvwAAABUB&#10;AAALAAAAAAAAAAAAAAAAAB8BAABfcmVscy8ucmVsc1BLAQItABQABgAIAAAAIQBARndtyAAAAOMA&#10;AAAPAAAAAAAAAAAAAAAAAAcCAABkcnMvZG93bnJldi54bWxQSwUGAAAAAAMAAwC3AAAA/AIAAAAA&#10;" path="m50734,l699888,v27996,,50734,22675,50734,50671c750622,78666,727884,101341,699888,101341r-649154,c22738,101341,,78666,,50671,,22675,22738,,50734,xe" fillcolor="#cb93c1" stroked="f" strokeweight=".17589mm">
                <v:stroke joinstyle="miter"/>
                <v:path arrowok="t" o:connecttype="custom" o:connectlocs="50734,0;699888,0;750622,50671;699888,101341;50734,101341;0,50671;50734,0" o:connectangles="0,0,0,0,0,0,0"/>
              </v:shape>
              <v:shape id="Free-form: Shape 1086032628" o:spid="_x0000_s1029" style="position:absolute;width:8696;height:1013;visibility:visible;mso-wrap-style:square;v-text-anchor:top" coordsize="869635,1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LvMyQAAAOMAAAAPAAAAZHJzL2Rvd25yZXYueG1sRI9BT8Mw&#10;DIXvSPyHyEjcWLJCq6osmzYQEhw3kLiaxmsqGqc0YSv/Hh+QONrv+b3Pq80cBnWiKfWRLSwXBhRx&#10;G13PnYW316ebGlTKyA6HyGThhxJs1pcXK2xcPPOeTofcKQnh1KAFn/PYaJ1aTwHTIo7Eoh3jFDDL&#10;OHXaTXiW8DDowphKB+xZGjyO9OCp/Tx8Bwvv5YtZVruv/bbe3cVH58uP+lhae301b+9BZZrzv/nv&#10;+tkJvqkrc1tUhUDLT7IAvf4FAAD//wMAUEsBAi0AFAAGAAgAAAAhANvh9svuAAAAhQEAABMAAAAA&#10;AAAAAAAAAAAAAAAAAFtDb250ZW50X1R5cGVzXS54bWxQSwECLQAUAAYACAAAACEAWvQsW78AAAAV&#10;AQAACwAAAAAAAAAAAAAAAAAfAQAAX3JlbHMvLnJlbHNQSwECLQAUAAYACAAAACEARBS7zMkAAADj&#10;AAAADwAAAAAAAAAAAAAAAAAHAgAAZHJzL2Rvd25yZXYueG1sUEsFBgAAAAADAAMAtwAAAP0CAAAA&#10;AA==&#10;" path="m50227,l819408,v27742,,50227,22675,50227,50671c869635,78666,847150,101341,819408,101341r-769181,c22485,101341,,78666,,50671,,22675,22485,,50227,xe" fillcolor="#821770" stroked="f" strokeweight=".17589mm">
                <v:stroke joinstyle="miter"/>
                <v:path arrowok="t" o:connecttype="custom" o:connectlocs="50227,0;819408,0;869635,50671;819408,101341;50227,101341;0,50671;50227,0" o:connectangles="0,0,0,0,0,0,0"/>
              </v:shape>
              <w10:wrap anchorx="page"/>
            </v:group>
          </w:pict>
        </mc:Fallback>
      </mc:AlternateContent>
    </w:r>
    <w:r w:rsidR="00EA638B" w:rsidRPr="00BD7B32">
      <w:rPr>
        <w:rFonts w:ascii="Arial" w:hAnsi="Arial" w:cs="Arial"/>
        <w:b/>
        <w:bCs/>
        <w:noProof/>
        <w:color w:val="78226D" w:themeColor="accent4"/>
        <w:sz w:val="24"/>
        <w:szCs w:val="28"/>
      </w:rPr>
      <mc:AlternateContent>
        <mc:Choice Requires="wps">
          <w:drawing>
            <wp:anchor distT="0" distB="0" distL="0" distR="0" simplePos="0" relativeHeight="251641856" behindDoc="0" locked="0" layoutInCell="1" allowOverlap="1" wp14:anchorId="005F505C" wp14:editId="7F9F14E2">
              <wp:simplePos x="635" y="635"/>
              <wp:positionH relativeFrom="page">
                <wp:align>center</wp:align>
              </wp:positionH>
              <wp:positionV relativeFrom="page">
                <wp:align>top</wp:align>
              </wp:positionV>
              <wp:extent cx="622300" cy="391160"/>
              <wp:effectExtent l="0" t="0" r="6350" b="8890"/>
              <wp:wrapNone/>
              <wp:docPr id="32731021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295E956" w14:textId="3C2558DE" w:rsidR="00EA638B" w:rsidRPr="00EA638B" w:rsidRDefault="00EA638B" w:rsidP="00EA638B">
                          <w:pPr>
                            <w:spacing w:after="0"/>
                            <w:rPr>
                              <w:rFonts w:ascii="Aptos" w:eastAsia="Aptos" w:hAnsi="Aptos" w:cs="Aptos"/>
                              <w:noProof/>
                              <w:color w:val="FF0000"/>
                              <w:sz w:val="24"/>
                            </w:rPr>
                          </w:pPr>
                          <w:r w:rsidRPr="00EA638B">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5F505C" id="_x0000_t202" coordsize="21600,21600" o:spt="202" path="m,l,21600r21600,l21600,xe">
              <v:stroke joinstyle="miter"/>
              <v:path gradientshapeok="t" o:connecttype="rect"/>
            </v:shapetype>
            <v:shape id="_x0000_s1033" type="#_x0000_t202" alt="OFFICIAL" style="position:absolute;margin-left:0;margin-top:0;width:49pt;height:30.8pt;z-index:2516418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d4sDQIAABwEAAAOAAAAZHJzL2Uyb0RvYy54bWysU01v2zAMvQ/YfxB0X2ynWLYacYqsRYYB&#10;QVsgHXpWZCk2YImCxMTOfv0oJU62bqdhF5kmKX689zS/G0zHDsqHFmzFi0nOmbIS6tbuKv79ZfXh&#10;M2cBha1FB1ZV/KgCv1u8fzfvXamm0EBXK8+oiA1l7yreILoyy4JslBFhAk5ZCmrwRiD9+l1We9FT&#10;ddNl0zyfZT342nmQKgTyPpyCfJHqa60kPmkdFLKu4jQbptOncxvPbDEX5c4L17TyPIb4hymMaC01&#10;vZR6ECjY3rd/lDKt9BBA40SCyUDrVqq0A21T5G+22TTCqbQLgRPcBabw/8rKx8PGPXuGwxcYiMAI&#10;SO9CGcgZ9xm0N/FLkzKKE4THC2xqQCbJOZtOb3KKSArd3BbFLMGaXS87H/CrAsOiUXFPrCSwxGEd&#10;kBpS6pgSe1lYtV2XmOnsbw5KjJ7sOmG0cNgOrK0r/mmcfgv1kZbycOI7OLlqqfVaBHwWngimaUm0&#10;+ESH7qCvOJwtzhrwP/7mj/mEO0U560kwFbekaM66b5b4iNpKRnGbf4xg+NG9HQ27N/dAMizoRTiZ&#10;zJiH3WhqD+aV5LyMjSgkrKR2FcfRvMeTcuk5SLVcpiSSkRO4thsnY+kIV8TyZXgV3p0BR2LqEUY1&#10;ifIN7qfceDO45R4J/URKhPYE5BlxkmDi6vxcosZ//U9Z10e9+AkAAP//AwBQSwMEFAAGAAgAAAAh&#10;AGGiSGjYAAAAAwEAAA8AAABkcnMvZG93bnJldi54bWxMj8FOwzAQRO9I/IO1SNyoY6RGJcSpKqQe&#10;eiuFcnbjJQnEu1HstqFfz8IFLiONZjXztlxOoVcnHGPHZMHMMlBINfuOGguvL+u7BaiYHHnXM6GF&#10;L4ywrK6vSld4PtMznnapUVJCsXAW2pSGQutYtxhcnPGAJNk7j8ElsWOj/ejOUh56fZ9luQ6uI1lo&#10;3YBPLdafu2Ow0M1XnAzuN+uPt2DYXLab+WVr7e3NtHoElXBKf8fwgy/oUAnTgY/ko+otyCPpVyV7&#10;WIg7WMhNDroq9X/26hsAAP//AwBQSwECLQAUAAYACAAAACEAtoM4kv4AAADhAQAAEwAAAAAAAAAA&#10;AAAAAAAAAAAAW0NvbnRlbnRfVHlwZXNdLnhtbFBLAQItABQABgAIAAAAIQA4/SH/1gAAAJQBAAAL&#10;AAAAAAAAAAAAAAAAAC8BAABfcmVscy8ucmVsc1BLAQItABQABgAIAAAAIQD9id4sDQIAABwEAAAO&#10;AAAAAAAAAAAAAAAAAC4CAABkcnMvZTJvRG9jLnhtbFBLAQItABQABgAIAAAAIQBhokho2AAAAAMB&#10;AAAPAAAAAAAAAAAAAAAAAGcEAABkcnMvZG93bnJldi54bWxQSwUGAAAAAAQABADzAAAAbAUAAAAA&#10;" filled="f" stroked="f">
              <v:textbox style="mso-fit-shape-to-text:t" inset="0,15pt,0,0">
                <w:txbxContent>
                  <w:p w14:paraId="3295E956" w14:textId="3C2558DE" w:rsidR="00EA638B" w:rsidRPr="00EA638B" w:rsidRDefault="00EA638B" w:rsidP="00EA638B">
                    <w:pPr>
                      <w:spacing w:after="0"/>
                      <w:rPr>
                        <w:rFonts w:ascii="Aptos" w:eastAsia="Aptos" w:hAnsi="Aptos" w:cs="Aptos"/>
                        <w:noProof/>
                        <w:color w:val="FF0000"/>
                        <w:sz w:val="24"/>
                      </w:rPr>
                    </w:pPr>
                    <w:r w:rsidRPr="00EA638B">
                      <w:rPr>
                        <w:rFonts w:ascii="Aptos" w:eastAsia="Aptos" w:hAnsi="Aptos" w:cs="Aptos"/>
                        <w:noProof/>
                        <w:color w:val="FF0000"/>
                        <w:sz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663DE" w14:textId="3F047EFB" w:rsidR="00353AD3" w:rsidRDefault="00682C5A">
    <w:pPr>
      <w:pStyle w:val="Header"/>
    </w:pPr>
    <w:r w:rsidRPr="00682C5A">
      <w:rPr>
        <w:noProof/>
        <w:color w:val="78226D" w:themeColor="accent4"/>
      </w:rPr>
      <mc:AlternateContent>
        <mc:Choice Requires="wpg">
          <w:drawing>
            <wp:anchor distT="0" distB="0" distL="114300" distR="114300" simplePos="0" relativeHeight="251666432" behindDoc="0" locked="0" layoutInCell="1" allowOverlap="1" wp14:anchorId="42970B48" wp14:editId="5C4B942A">
              <wp:simplePos x="0" y="0"/>
              <wp:positionH relativeFrom="page">
                <wp:posOffset>-266700</wp:posOffset>
              </wp:positionH>
              <wp:positionV relativeFrom="paragraph">
                <wp:posOffset>-635</wp:posOffset>
              </wp:positionV>
              <wp:extent cx="2039091" cy="141597"/>
              <wp:effectExtent l="0" t="0" r="0" b="0"/>
              <wp:wrapNone/>
              <wp:docPr id="222260905" name="Group 44"/>
              <wp:cNvGraphicFramePr/>
              <a:graphic xmlns:a="http://schemas.openxmlformats.org/drawingml/2006/main">
                <a:graphicData uri="http://schemas.microsoft.com/office/word/2010/wordprocessingGroup">
                  <wpg:wgp>
                    <wpg:cNvGrpSpPr/>
                    <wpg:grpSpPr>
                      <a:xfrm>
                        <a:off x="0" y="0"/>
                        <a:ext cx="2039091" cy="141597"/>
                        <a:chOff x="0" y="0"/>
                        <a:chExt cx="1459378" cy="101341"/>
                      </a:xfrm>
                    </wpg:grpSpPr>
                    <wps:wsp>
                      <wps:cNvPr id="1148893887" name="Free-form: Shape 1148893887"/>
                      <wps:cNvSpPr/>
                      <wps:spPr>
                        <a:xfrm>
                          <a:off x="708756" y="0"/>
                          <a:ext cx="750622" cy="101341"/>
                        </a:xfrm>
                        <a:custGeom>
                          <a:avLst/>
                          <a:gdLst>
                            <a:gd name="csX0" fmla="*/ 50734 w 750622"/>
                            <a:gd name="csY0" fmla="*/ 0 h 101341"/>
                            <a:gd name="csX1" fmla="*/ 699888 w 750622"/>
                            <a:gd name="csY1" fmla="*/ 0 h 101341"/>
                            <a:gd name="csX2" fmla="*/ 750622 w 750622"/>
                            <a:gd name="csY2" fmla="*/ 50671 h 101341"/>
                            <a:gd name="csX3" fmla="*/ 699888 w 750622"/>
                            <a:gd name="csY3" fmla="*/ 101341 h 101341"/>
                            <a:gd name="csX4" fmla="*/ 50734 w 750622"/>
                            <a:gd name="csY4" fmla="*/ 101341 h 101341"/>
                            <a:gd name="csX5" fmla="*/ 0 w 750622"/>
                            <a:gd name="csY5" fmla="*/ 50671 h 101341"/>
                            <a:gd name="csX6" fmla="*/ 50734 w 750622"/>
                            <a:gd name="csY6" fmla="*/ 0 h 10134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750622" h="101341">
                              <a:moveTo>
                                <a:pt x="50734" y="0"/>
                              </a:moveTo>
                              <a:lnTo>
                                <a:pt x="699888" y="0"/>
                              </a:lnTo>
                              <a:cubicBezTo>
                                <a:pt x="727884" y="0"/>
                                <a:pt x="750622" y="22675"/>
                                <a:pt x="750622" y="50671"/>
                              </a:cubicBezTo>
                              <a:cubicBezTo>
                                <a:pt x="750622" y="78666"/>
                                <a:pt x="727884" y="101341"/>
                                <a:pt x="699888" y="101341"/>
                              </a:cubicBezTo>
                              <a:lnTo>
                                <a:pt x="50734" y="101341"/>
                              </a:lnTo>
                              <a:cubicBezTo>
                                <a:pt x="22739" y="101341"/>
                                <a:pt x="0" y="78666"/>
                                <a:pt x="0" y="50671"/>
                              </a:cubicBezTo>
                              <a:cubicBezTo>
                                <a:pt x="0" y="22675"/>
                                <a:pt x="22739" y="0"/>
                                <a:pt x="50734" y="0"/>
                              </a:cubicBezTo>
                              <a:close/>
                            </a:path>
                          </a:pathLst>
                        </a:custGeom>
                        <a:solidFill>
                          <a:srgbClr val="DCC0DE"/>
                        </a:solidFill>
                        <a:ln w="6332" cap="flat">
                          <a:noFill/>
                          <a:prstDash val="solid"/>
                          <a:miter/>
                        </a:ln>
                      </wps:spPr>
                      <wps:bodyPr/>
                    </wps:wsp>
                    <wps:wsp>
                      <wps:cNvPr id="587208152" name="Free-form: Shape 587208152"/>
                      <wps:cNvSpPr/>
                      <wps:spPr>
                        <a:xfrm>
                          <a:off x="431714" y="0"/>
                          <a:ext cx="750622" cy="101341"/>
                        </a:xfrm>
                        <a:custGeom>
                          <a:avLst/>
                          <a:gdLst>
                            <a:gd name="csX0" fmla="*/ 50734 w 750622"/>
                            <a:gd name="csY0" fmla="*/ 0 h 101341"/>
                            <a:gd name="csX1" fmla="*/ 699888 w 750622"/>
                            <a:gd name="csY1" fmla="*/ 0 h 101341"/>
                            <a:gd name="csX2" fmla="*/ 750622 w 750622"/>
                            <a:gd name="csY2" fmla="*/ 50671 h 101341"/>
                            <a:gd name="csX3" fmla="*/ 699888 w 750622"/>
                            <a:gd name="csY3" fmla="*/ 101341 h 101341"/>
                            <a:gd name="csX4" fmla="*/ 50734 w 750622"/>
                            <a:gd name="csY4" fmla="*/ 101341 h 101341"/>
                            <a:gd name="csX5" fmla="*/ 0 w 750622"/>
                            <a:gd name="csY5" fmla="*/ 50671 h 101341"/>
                            <a:gd name="csX6" fmla="*/ 50734 w 750622"/>
                            <a:gd name="csY6" fmla="*/ 0 h 10134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750622" h="101341">
                              <a:moveTo>
                                <a:pt x="50734" y="0"/>
                              </a:moveTo>
                              <a:lnTo>
                                <a:pt x="699888" y="0"/>
                              </a:lnTo>
                              <a:cubicBezTo>
                                <a:pt x="727884" y="0"/>
                                <a:pt x="750622" y="22675"/>
                                <a:pt x="750622" y="50671"/>
                              </a:cubicBezTo>
                              <a:cubicBezTo>
                                <a:pt x="750622" y="78666"/>
                                <a:pt x="727884" y="101341"/>
                                <a:pt x="699888" y="101341"/>
                              </a:cubicBezTo>
                              <a:lnTo>
                                <a:pt x="50734" y="101341"/>
                              </a:lnTo>
                              <a:cubicBezTo>
                                <a:pt x="22738" y="101341"/>
                                <a:pt x="0" y="78666"/>
                                <a:pt x="0" y="50671"/>
                              </a:cubicBezTo>
                              <a:cubicBezTo>
                                <a:pt x="0" y="22675"/>
                                <a:pt x="22738" y="0"/>
                                <a:pt x="50734" y="0"/>
                              </a:cubicBezTo>
                              <a:close/>
                            </a:path>
                          </a:pathLst>
                        </a:custGeom>
                        <a:solidFill>
                          <a:srgbClr val="CB93C1"/>
                        </a:solidFill>
                        <a:ln w="6332" cap="flat">
                          <a:noFill/>
                          <a:prstDash val="solid"/>
                          <a:miter/>
                        </a:ln>
                      </wps:spPr>
                      <wps:bodyPr/>
                    </wps:wsp>
                    <wps:wsp>
                      <wps:cNvPr id="1711248847" name="Free-form: Shape 1711248847"/>
                      <wps:cNvSpPr/>
                      <wps:spPr>
                        <a:xfrm>
                          <a:off x="0" y="0"/>
                          <a:ext cx="869635" cy="101341"/>
                        </a:xfrm>
                        <a:custGeom>
                          <a:avLst/>
                          <a:gdLst>
                            <a:gd name="csX0" fmla="*/ 50227 w 869635"/>
                            <a:gd name="csY0" fmla="*/ 0 h 101341"/>
                            <a:gd name="csX1" fmla="*/ 819408 w 869635"/>
                            <a:gd name="csY1" fmla="*/ 0 h 101341"/>
                            <a:gd name="csX2" fmla="*/ 869635 w 869635"/>
                            <a:gd name="csY2" fmla="*/ 50671 h 101341"/>
                            <a:gd name="csX3" fmla="*/ 819408 w 869635"/>
                            <a:gd name="csY3" fmla="*/ 101341 h 101341"/>
                            <a:gd name="csX4" fmla="*/ 50227 w 869635"/>
                            <a:gd name="csY4" fmla="*/ 101341 h 101341"/>
                            <a:gd name="csX5" fmla="*/ 0 w 869635"/>
                            <a:gd name="csY5" fmla="*/ 50671 h 101341"/>
                            <a:gd name="csX6" fmla="*/ 50227 w 869635"/>
                            <a:gd name="csY6" fmla="*/ 0 h 10134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869635" h="101341">
                              <a:moveTo>
                                <a:pt x="50227" y="0"/>
                              </a:moveTo>
                              <a:lnTo>
                                <a:pt x="819408" y="0"/>
                              </a:lnTo>
                              <a:cubicBezTo>
                                <a:pt x="847150" y="0"/>
                                <a:pt x="869635" y="22675"/>
                                <a:pt x="869635" y="50671"/>
                              </a:cubicBezTo>
                              <a:cubicBezTo>
                                <a:pt x="869635" y="78666"/>
                                <a:pt x="847150" y="101341"/>
                                <a:pt x="819408" y="101341"/>
                              </a:cubicBezTo>
                              <a:lnTo>
                                <a:pt x="50227" y="101341"/>
                              </a:lnTo>
                              <a:cubicBezTo>
                                <a:pt x="22485" y="101341"/>
                                <a:pt x="0" y="78666"/>
                                <a:pt x="0" y="50671"/>
                              </a:cubicBezTo>
                              <a:cubicBezTo>
                                <a:pt x="0" y="22675"/>
                                <a:pt x="22485" y="0"/>
                                <a:pt x="50227" y="0"/>
                              </a:cubicBezTo>
                              <a:close/>
                            </a:path>
                          </a:pathLst>
                        </a:custGeom>
                        <a:solidFill>
                          <a:srgbClr val="821770"/>
                        </a:solidFill>
                        <a:ln w="6332" cap="flat">
                          <a:noFill/>
                          <a:prstDash val="solid"/>
                          <a:miter/>
                        </a:ln>
                      </wps:spPr>
                      <wps:bodyPr/>
                    </wps:wsp>
                  </wpg:wgp>
                </a:graphicData>
              </a:graphic>
            </wp:anchor>
          </w:drawing>
        </mc:Choice>
        <mc:Fallback>
          <w:pict>
            <v:group w14:anchorId="61E24F4F" id="Group 44" o:spid="_x0000_s1026" style="position:absolute;margin-left:-21pt;margin-top:-.05pt;width:160.55pt;height:11.15pt;z-index:251666432;mso-position-horizontal-relative:page" coordsize="14593,1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E14AQAAEMbAAAOAAAAZHJzL2Uyb0RvYy54bWzsWU1v4zYQvRfofyB0LLCxPmx9GHEWWHuT&#10;S9EusFuge6RpyhIgiQKp2El/fYekKFFxLCfeNkELX2xJnBkOHx/Jp9H1x4eyQDvKRc6qheNduQ6i&#10;FWGbvNounD++3X6IHSQaXG1wwSq6cB6pcD7e/PzT9b6eU59lrNhQjiBIJeb7euFkTVPPJxNBMlpi&#10;ccVqWkFjyniJG7jl28mG4z1EL4uJ77rhZM/4puaMUCHg6Uo3OjcqfppS0vyepoI2qFg4kFujfrn6&#10;Xcvfyc01nm85rrOctGngM7IocV5Bp12oFW4wuuf5QagyJ5wJljZXhJUTlqY5oWoMMBrPfTKaO87u&#10;azWW7Xy/rTuYANonOJ0dlvy2u+P11/oLByT29RawUHdyLA8pL+U/ZIkeFGSPHWT0oUEEHvpukLiJ&#10;5yACbd7UmyWRxpRkAPyBG8k+t47edJYEEbBDObpeMPWk48R0Oxkks6+BHqJHQPwYAl8zXFMFrJgD&#10;Al84yjeQvjeN4ySI48hBFS6Brbec0g+SfHOkXJBlovBS7h16Yi4AyGegi9w4moUOOsQvmrmh7x9F&#10;Ac/JvWjuKFMTgXe/ikYzdgNXim+bNlUi/gR+p2UB9P1lgmZuFEzRHrXxW6fO9rtt66IMed0MAIet&#10;mDCzXcwwSeI4HglqG48FhfF2QXWCI0FtYwAr8kayDazAJ7O1jfXwRyJPrcinsLVtTwaeWYHdERhs&#10;u1MwANM6fE8la9sO5wyW4tbQDGeGeeShaqkHVwjLbd5VO1/NhFzumodAdCKAZHpFg6Xk6lEH4I12&#10;MFvAKQfghHbwX9gDzLV2CF7oAHOoHaYvdID50Q6zFzro7QBQCm0HAB0G3yLM4fiSB1ehDq7GQXBw&#10;cQfBwbWWPnhe40ZOjLlE+4VjNpQM9jO9pmVryXb0G1N2jZwlxQqVsZmj3qKobEu9jAamxoDcr3Py&#10;if5lm0d+FMcavPZwrVWHJi3AyPfDSIEE+T9tU8w2eAzCP9tZu3lC0CgOQwVkF7RPxN7bdI/WoPpG&#10;Cf2gSzNO7dNDNnAxRkNX7eL7UZAo6HoXkx9swM+lrR+/DgbtcwBr3/tgJvpxmKkfpk4KJqhet5Je&#10;6kjueKYw6g8kwYp8c5sXhWSW4Nv1suBoh4Gyq+XSXX1uZ3JgVlSSpmEQwCImGCRfWuBG7SAVk6E0&#10;sbloVlhkOpjy14wv84ZynV0BmwqoBHPoyqs12zwqJaOeg2CQmuYNlMMsjnw39mYwpCPCobeA5GVO&#10;IDtO64Zp4EXeYDUZ3WXW0xH1dNEN32EurEPwohuUKByHwdYCF90gpcxFN1x0gz6QlFJ5Q90Ab8ag&#10;D95LN+je30E3LD8lwdK8BvzvdQOc7p4PRYfpSMWhN3mNctCasJ1AIxriMAkDeFH550UDaE14d23j&#10;qwVjFRHOKjbEXjJ1ZbHhWNBzig061kjQc0XDyWx/oNgwji2ow07m6N1ipIphFxFkseEYtrbd64oN&#10;48naAuNSbOgKJlrhQyngv1ZsaPmDThUbgBWDCsKxYoNeRgPTsfdr2De92WCn0+/dJq3nig1W2+ve&#10;si3Hg2KDlcjhiW0Nqm88WWwwkA1cxsDw4SDRRaje5S2LDab3J6LBjOPfLDbEvhdFpoP3FA3qowV8&#10;qVFFk/arkvwUZN+rokX/7evmbwAAAP//AwBQSwMEFAAGAAgAAAAhAPVR1tveAAAACAEAAA8AAABk&#10;cnMvZG93bnJldi54bWxMj81OwzAQhO9IvIO1SNxaJ+avhDhVVQGnCokWCfXmxtskaryOYjdJ357l&#10;BLdvNaPZmXw5uVYM2IfGk4Z0noBAKr1tqNLwtXubLUCEaMia1hNquGCAZXF9lZvM+pE+cdjGSnAI&#10;hcxoqGPsMilDWaMzYe47JNaOvncm8tlX0vZm5HDXSpUkj9KZhvhDbTpc11ietmen4X004+oufR02&#10;p+P6st89fHxvUtT69mZavYCIOMU/M/zW5+pQcKeDP5MNotUwu1e8JTKkIFhXT88MBwalQBa5/D+g&#10;+AEAAP//AwBQSwECLQAUAAYACAAAACEAtoM4kv4AAADhAQAAEwAAAAAAAAAAAAAAAAAAAAAAW0Nv&#10;bnRlbnRfVHlwZXNdLnhtbFBLAQItABQABgAIAAAAIQA4/SH/1gAAAJQBAAALAAAAAAAAAAAAAAAA&#10;AC8BAABfcmVscy8ucmVsc1BLAQItABQABgAIAAAAIQDyKjE14AQAAEMbAAAOAAAAAAAAAAAAAAAA&#10;AC4CAABkcnMvZTJvRG9jLnhtbFBLAQItABQABgAIAAAAIQD1Udbb3gAAAAgBAAAPAAAAAAAAAAAA&#10;AAAAADoHAABkcnMvZG93bnJldi54bWxQSwUGAAAAAAQABADzAAAARQgAAAAA&#10;">
              <v:shape id="Free-form: Shape 1148893887" o:spid="_x0000_s1027" style="position:absolute;left:7087;width:7506;height:1013;visibility:visible;mso-wrap-style:square;v-text-anchor:top" coordsize="750622,1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8qfyAAAAOMAAAAPAAAAZHJzL2Rvd25yZXYueG1sRE9La8JA&#10;EL4X/A/LCF6KbnxvU1eRQqHgQaqi9DZkp0kwOxuyW5P++64g9Djfe1abzlbiRo0vHWsYjxIQxJkz&#10;JecaTsf3oQLhA7LByjFp+CUPm3XvaYWpcS1/0u0QchFD2KeooQihTqX0WUEW/cjVxJH7do3FEM8m&#10;l6bBNobbSk6SZCEtlhwbCqzpraDsevixGpJ5ebp052ubzfft89ducQlbNdV60O+2ryACdeFf/HB/&#10;mDh/PFPqZarUEu4/RQDk+g8AAP//AwBQSwECLQAUAAYACAAAACEA2+H2y+4AAACFAQAAEwAAAAAA&#10;AAAAAAAAAAAAAAAAW0NvbnRlbnRfVHlwZXNdLnhtbFBLAQItABQABgAIAAAAIQBa9CxbvwAAABUB&#10;AAALAAAAAAAAAAAAAAAAAB8BAABfcmVscy8ucmVsc1BLAQItABQABgAIAAAAIQC6t8qfyAAAAOMA&#10;AAAPAAAAAAAAAAAAAAAAAAcCAABkcnMvZG93bnJldi54bWxQSwUGAAAAAAMAAwC3AAAA/AIAAAAA&#10;" path="m50734,l699888,v27996,,50734,22675,50734,50671c750622,78666,727884,101341,699888,101341r-649154,c22739,101341,,78666,,50671,,22675,22739,,50734,xe" fillcolor="#dcc0de" stroked="f" strokeweight=".17589mm">
                <v:stroke joinstyle="miter"/>
                <v:path arrowok="t" o:connecttype="custom" o:connectlocs="50734,0;699888,0;750622,50671;699888,101341;50734,101341;0,50671;50734,0" o:connectangles="0,0,0,0,0,0,0"/>
              </v:shape>
              <v:shape id="Free-form: Shape 587208152" o:spid="_x0000_s1028" style="position:absolute;left:4317;width:7506;height:1013;visibility:visible;mso-wrap-style:square;v-text-anchor:top" coordsize="750622,1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aI6yQAAAOIAAAAPAAAAZHJzL2Rvd25yZXYueG1sRI9Ba8JA&#10;FITvQv/D8oTedNdQNURXaYVCeynEFvH4yD6TYPZtzK4x/ffdguBxmJlvmPV2sI3oqfO1Yw2zqQJB&#10;XDhTc6nh5/t9koLwAdlg45g0/JKH7eZptMbMuBvn1O9DKSKEfYYaqhDaTEpfVGTRT11LHL2T6yyG&#10;KLtSmg5vEW4bmSi1kBZrjgsVtrSrqDjvr1bDxaSmUW+Hvv20u5d8mV+PF/+l9fN4eF2BCDSER/je&#10;/jAa5ukyUelsnsD/pXgH5OYPAAD//wMAUEsBAi0AFAAGAAgAAAAhANvh9svuAAAAhQEAABMAAAAA&#10;AAAAAAAAAAAAAAAAAFtDb250ZW50X1R5cGVzXS54bWxQSwECLQAUAAYACAAAACEAWvQsW78AAAAV&#10;AQAACwAAAAAAAAAAAAAAAAAfAQAAX3JlbHMvLnJlbHNQSwECLQAUAAYACAAAACEACvWiOskAAADi&#10;AAAADwAAAAAAAAAAAAAAAAAHAgAAZHJzL2Rvd25yZXYueG1sUEsFBgAAAAADAAMAtwAAAP0CAAAA&#10;AA==&#10;" path="m50734,l699888,v27996,,50734,22675,50734,50671c750622,78666,727884,101341,699888,101341r-649154,c22738,101341,,78666,,50671,,22675,22738,,50734,xe" fillcolor="#cb93c1" stroked="f" strokeweight=".17589mm">
                <v:stroke joinstyle="miter"/>
                <v:path arrowok="t" o:connecttype="custom" o:connectlocs="50734,0;699888,0;750622,50671;699888,101341;50734,101341;0,50671;50734,0" o:connectangles="0,0,0,0,0,0,0"/>
              </v:shape>
              <v:shape id="Free-form: Shape 1711248847" o:spid="_x0000_s1029" style="position:absolute;width:8696;height:1013;visibility:visible;mso-wrap-style:square;v-text-anchor:top" coordsize="869635,10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bJFxwAAAOMAAAAPAAAAZHJzL2Rvd25yZXYueG1sRE/dS8Mw&#10;EH8X/B/CCb65tKPdQl02tomgj/sAX8/m1hSbS9fErf73RhD2eL/vW6xG14kLDaH1rCGfZCCIa29a&#10;bjQcD69PCkSIyAY7z6ThhwKslvd3C6yMv/KOLvvYiBTCoUINNsa+kjLUlhyGie+JE3fyg8OYzqGR&#10;ZsBrCnednGbZTDpsOTVY7Glrqf7afzsNH+V7ls82591abQr/Ymz5qU6l1o8P4/oZRKQx3sT/7jeT&#10;5s/zfFooVczh76cEgFz+AgAA//8DAFBLAQItABQABgAIAAAAIQDb4fbL7gAAAIUBAAATAAAAAAAA&#10;AAAAAAAAAAAAAABbQ29udGVudF9UeXBlc10ueG1sUEsBAi0AFAAGAAgAAAAhAFr0LFu/AAAAFQEA&#10;AAsAAAAAAAAAAAAAAAAAHwEAAF9yZWxzLy5yZWxzUEsBAi0AFAAGAAgAAAAhAOYlskXHAAAA4wAA&#10;AA8AAAAAAAAAAAAAAAAABwIAAGRycy9kb3ducmV2LnhtbFBLBQYAAAAAAwADALcAAAD7AgAAAAA=&#10;" path="m50227,l819408,v27742,,50227,22675,50227,50671c869635,78666,847150,101341,819408,101341r-769181,c22485,101341,,78666,,50671,,22675,22485,,50227,xe" fillcolor="#821770" stroked="f" strokeweight=".17589mm">
                <v:stroke joinstyle="miter"/>
                <v:path arrowok="t" o:connecttype="custom" o:connectlocs="50227,0;819408,0;869635,50671;819408,101341;50227,101341;0,50671;50227,0" o:connectangles="0,0,0,0,0,0,0"/>
              </v:shape>
              <w10:wrap anchorx="page"/>
            </v:group>
          </w:pict>
        </mc:Fallback>
      </mc:AlternateContent>
    </w:r>
    <w:r w:rsidRPr="00F517A9">
      <w:rPr>
        <w:b/>
        <w:bCs/>
        <w:noProof/>
        <w:color w:val="452669" w:themeColor="accent1"/>
        <w:sz w:val="18"/>
        <w:szCs w:val="18"/>
      </w:rPr>
      <mc:AlternateContent>
        <mc:Choice Requires="wps">
          <w:drawing>
            <wp:anchor distT="0" distB="0" distL="114300" distR="114300" simplePos="0" relativeHeight="251656192" behindDoc="0" locked="0" layoutInCell="1" allowOverlap="1" wp14:anchorId="46BDB017" wp14:editId="2819F5F1">
              <wp:simplePos x="0" y="0"/>
              <wp:positionH relativeFrom="rightMargin">
                <wp:posOffset>1162050</wp:posOffset>
              </wp:positionH>
              <wp:positionV relativeFrom="paragraph">
                <wp:posOffset>9497695</wp:posOffset>
              </wp:positionV>
              <wp:extent cx="1578727" cy="0"/>
              <wp:effectExtent l="57150" t="57150" r="78740" b="76200"/>
              <wp:wrapNone/>
              <wp:docPr id="360589207" name="Straight Connector 4"/>
              <wp:cNvGraphicFramePr/>
              <a:graphic xmlns:a="http://schemas.openxmlformats.org/drawingml/2006/main">
                <a:graphicData uri="http://schemas.microsoft.com/office/word/2010/wordprocessingShape">
                  <wps:wsp>
                    <wps:cNvCnPr/>
                    <wps:spPr>
                      <a:xfrm>
                        <a:off x="0" y="0"/>
                        <a:ext cx="1578727" cy="0"/>
                      </a:xfrm>
                      <a:prstGeom prst="line">
                        <a:avLst/>
                      </a:prstGeom>
                      <a:ln w="127000" cap="rnd">
                        <a:solidFill>
                          <a:schemeClr val="accent3">
                            <a:lumMod val="40000"/>
                            <a:lumOff val="60000"/>
                            <a:alpha val="69000"/>
                          </a:schemeClr>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808D64E" id="Straight Connector 4" o:spid="_x0000_s1026" style="position:absolute;z-index:251656192;visibility:visible;mso-wrap-style:square;mso-wrap-distance-left:9pt;mso-wrap-distance-top:0;mso-wrap-distance-right:9pt;mso-wrap-distance-bottom:0;mso-position-horizontal:absolute;mso-position-horizontal-relative:right-margin-area;mso-position-vertical:absolute;mso-position-vertical-relative:text" from="91.5pt,747.85pt" to="215.8pt,7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KI5AEAAD4EAAAOAAAAZHJzL2Uyb0RvYy54bWysU8tu2zAQvBfoPxC813q0jRPBcg4J0ksf&#10;Qdp+AEMuLQJ8gWQs+++7pGQ5SAsECHqhxOXO7Oxwubk+GE32EKJytqfNqqYELHdC2V1Pf/+6+3BJ&#10;SUzMCqadhZ4eIdLr7ft3m9F30LrBaQGBIImN3eh7OqTku6qKfADD4sp5sHgoXTAs4TbsKhHYiOxG&#10;V21dX1SjC8IHxyFGjN5Oh3Rb+KUEnn5IGSER3VPUlsoayvqY12q7Yd0uMD8oPstgb1BhmLJYdKG6&#10;ZYmRp6D+ojKKBxedTCvuTOWkVBxKD9hNU7/o5ufAPJRe0JzoF5vi/6Pl3/c39j6gDaOPXfT3IXdx&#10;kMHkL+ojh2LWcTELDolwDDaf15frdk0JP51VZ6APMX0BZ0j+6alWNvfBOrb/GhMWw9RTSg5rS0Zk&#10;bNd1jZfEGQ5CsKIgotNK3Cmtc14ZC7jRgewZXijjHGz6WPL0k/nmxBT/hDTz1WIYB2AKX5zDTPuB&#10;zdGrORk1LfxF4bPSeKYtBs8mlb901DDpfwBJlEBb2kl1nt+XQps8bYUJszNMYlsLsH4dOOdnKJTZ&#10;XsDN6+AFUSo7mxawUdaFfxGkw0mynPJPDkx9ZwsenTiW8SnW4JCWDucHlV/B832Bn5/99g8AAAD/&#10;/wMAUEsDBBQABgAIAAAAIQD2yUxv4wAAAA0BAAAPAAAAZHJzL2Rvd25yZXYueG1sTI9LT8MwEITv&#10;SPwHa5G4UacPSglxKh5Cokgc2pIDNzdeEot4ncZuE/j1LAcEt53d0ew32XJwjThiF6wnBeNRAgKp&#10;9MZSpeB1+3ixABGiJqMbT6jgEwMs89OTTKfG97TG4yZWgkMopFpBHWObShnKGp0OI98i8e3dd05H&#10;ll0lTad7DneNnCTJXDptiT/UusX7GsuPzcEpeLb2qyrW+8nLU1HfPbT7t2Lbr5Q6Pxtub0BEHOKf&#10;GX7wGR1yZtr5A5kgGtaLKXeJPMyuL69AsGU2Hc9B7H5XMs/k/xb5NwAAAP//AwBQSwECLQAUAAYA&#10;CAAAACEAtoM4kv4AAADhAQAAEwAAAAAAAAAAAAAAAAAAAAAAW0NvbnRlbnRfVHlwZXNdLnhtbFBL&#10;AQItABQABgAIAAAAIQA4/SH/1gAAAJQBAAALAAAAAAAAAAAAAAAAAC8BAABfcmVscy8ucmVsc1BL&#10;AQItABQABgAIAAAAIQAZ+mKI5AEAAD4EAAAOAAAAAAAAAAAAAAAAAC4CAABkcnMvZTJvRG9jLnht&#10;bFBLAQItABQABgAIAAAAIQD2yUxv4wAAAA0BAAAPAAAAAAAAAAAAAAAAAD4EAABkcnMvZG93bnJl&#10;di54bWxQSwUGAAAAAAQABADzAAAATgUAAAAA&#10;" strokecolor="#e7d4e7 [1302]" strokeweight="10pt">
              <v:stroke opacity="45232f" joinstyle="miter" endcap="round"/>
              <w10:wrap anchorx="margin"/>
            </v:lin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SkGa18vA" int2:invalidationBookmarkName="" int2:hashCode="IqOletOZVjuVTs" int2:id="I1WWVDyt">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0F2F"/>
    <w:multiLevelType w:val="hybridMultilevel"/>
    <w:tmpl w:val="59CC4C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844444D"/>
    <w:multiLevelType w:val="hybridMultilevel"/>
    <w:tmpl w:val="E146F592"/>
    <w:lvl w:ilvl="0" w:tplc="6180FA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FCF3CD5"/>
    <w:multiLevelType w:val="hybridMultilevel"/>
    <w:tmpl w:val="F2AAEB5A"/>
    <w:lvl w:ilvl="0" w:tplc="EFFC5716">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01C3C10"/>
    <w:multiLevelType w:val="hybridMultilevel"/>
    <w:tmpl w:val="8A72B0F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 w15:restartNumberingAfterBreak="0">
    <w:nsid w:val="113AE3C3"/>
    <w:multiLevelType w:val="hybridMultilevel"/>
    <w:tmpl w:val="135CFF6A"/>
    <w:lvl w:ilvl="0" w:tplc="0FBABE54">
      <w:start w:val="5"/>
      <w:numFmt w:val="decimal"/>
      <w:lvlText w:val="%1."/>
      <w:lvlJc w:val="left"/>
      <w:pPr>
        <w:ind w:left="360" w:hanging="360"/>
      </w:pPr>
    </w:lvl>
    <w:lvl w:ilvl="1" w:tplc="31BA22EA">
      <w:start w:val="1"/>
      <w:numFmt w:val="lowerLetter"/>
      <w:lvlText w:val="%2."/>
      <w:lvlJc w:val="left"/>
      <w:pPr>
        <w:ind w:left="1440" w:hanging="360"/>
      </w:pPr>
    </w:lvl>
    <w:lvl w:ilvl="2" w:tplc="EFCAAD1A">
      <w:start w:val="1"/>
      <w:numFmt w:val="lowerRoman"/>
      <w:lvlText w:val="%3."/>
      <w:lvlJc w:val="right"/>
      <w:pPr>
        <w:ind w:left="2160" w:hanging="180"/>
      </w:pPr>
    </w:lvl>
    <w:lvl w:ilvl="3" w:tplc="36909658">
      <w:start w:val="1"/>
      <w:numFmt w:val="decimal"/>
      <w:lvlText w:val="%4."/>
      <w:lvlJc w:val="left"/>
      <w:pPr>
        <w:ind w:left="2880" w:hanging="360"/>
      </w:pPr>
    </w:lvl>
    <w:lvl w:ilvl="4" w:tplc="50F09674">
      <w:start w:val="1"/>
      <w:numFmt w:val="lowerLetter"/>
      <w:lvlText w:val="%5."/>
      <w:lvlJc w:val="left"/>
      <w:pPr>
        <w:ind w:left="3600" w:hanging="360"/>
      </w:pPr>
    </w:lvl>
    <w:lvl w:ilvl="5" w:tplc="6B923244">
      <w:start w:val="1"/>
      <w:numFmt w:val="lowerRoman"/>
      <w:lvlText w:val="%6."/>
      <w:lvlJc w:val="right"/>
      <w:pPr>
        <w:ind w:left="4320" w:hanging="180"/>
      </w:pPr>
    </w:lvl>
    <w:lvl w:ilvl="6" w:tplc="D8DE5AD6">
      <w:start w:val="1"/>
      <w:numFmt w:val="decimal"/>
      <w:lvlText w:val="%7."/>
      <w:lvlJc w:val="left"/>
      <w:pPr>
        <w:ind w:left="5040" w:hanging="360"/>
      </w:pPr>
    </w:lvl>
    <w:lvl w:ilvl="7" w:tplc="1BA4D56E">
      <w:start w:val="1"/>
      <w:numFmt w:val="lowerLetter"/>
      <w:lvlText w:val="%8."/>
      <w:lvlJc w:val="left"/>
      <w:pPr>
        <w:ind w:left="5760" w:hanging="360"/>
      </w:pPr>
    </w:lvl>
    <w:lvl w:ilvl="8" w:tplc="66B8FE8E">
      <w:start w:val="1"/>
      <w:numFmt w:val="lowerRoman"/>
      <w:lvlText w:val="%9."/>
      <w:lvlJc w:val="right"/>
      <w:pPr>
        <w:ind w:left="6480" w:hanging="180"/>
      </w:pPr>
    </w:lvl>
  </w:abstractNum>
  <w:abstractNum w:abstractNumId="5" w15:restartNumberingAfterBreak="0">
    <w:nsid w:val="11609063"/>
    <w:multiLevelType w:val="hybridMultilevel"/>
    <w:tmpl w:val="28362CBC"/>
    <w:lvl w:ilvl="0" w:tplc="84402ADE">
      <w:start w:val="1"/>
      <w:numFmt w:val="bullet"/>
      <w:lvlText w:val=""/>
      <w:lvlJc w:val="left"/>
      <w:pPr>
        <w:ind w:left="1080" w:hanging="360"/>
      </w:pPr>
      <w:rPr>
        <w:rFonts w:ascii="Symbol" w:hAnsi="Symbol" w:hint="default"/>
      </w:rPr>
    </w:lvl>
    <w:lvl w:ilvl="1" w:tplc="1644A2AA">
      <w:start w:val="1"/>
      <w:numFmt w:val="bullet"/>
      <w:lvlText w:val="o"/>
      <w:lvlJc w:val="left"/>
      <w:pPr>
        <w:ind w:left="1440" w:hanging="360"/>
      </w:pPr>
      <w:rPr>
        <w:rFonts w:ascii="Courier New" w:hAnsi="Courier New" w:hint="default"/>
      </w:rPr>
    </w:lvl>
    <w:lvl w:ilvl="2" w:tplc="CE481ABE">
      <w:start w:val="1"/>
      <w:numFmt w:val="bullet"/>
      <w:lvlText w:val=""/>
      <w:lvlJc w:val="left"/>
      <w:pPr>
        <w:ind w:left="2160" w:hanging="360"/>
      </w:pPr>
      <w:rPr>
        <w:rFonts w:ascii="Wingdings" w:hAnsi="Wingdings" w:hint="default"/>
      </w:rPr>
    </w:lvl>
    <w:lvl w:ilvl="3" w:tplc="55503014">
      <w:start w:val="1"/>
      <w:numFmt w:val="bullet"/>
      <w:lvlText w:val=""/>
      <w:lvlJc w:val="left"/>
      <w:pPr>
        <w:ind w:left="2880" w:hanging="360"/>
      </w:pPr>
      <w:rPr>
        <w:rFonts w:ascii="Symbol" w:hAnsi="Symbol" w:hint="default"/>
      </w:rPr>
    </w:lvl>
    <w:lvl w:ilvl="4" w:tplc="EF182600">
      <w:start w:val="1"/>
      <w:numFmt w:val="bullet"/>
      <w:lvlText w:val="o"/>
      <w:lvlJc w:val="left"/>
      <w:pPr>
        <w:ind w:left="3600" w:hanging="360"/>
      </w:pPr>
      <w:rPr>
        <w:rFonts w:ascii="Courier New" w:hAnsi="Courier New" w:hint="default"/>
      </w:rPr>
    </w:lvl>
    <w:lvl w:ilvl="5" w:tplc="41361A90">
      <w:start w:val="1"/>
      <w:numFmt w:val="bullet"/>
      <w:lvlText w:val=""/>
      <w:lvlJc w:val="left"/>
      <w:pPr>
        <w:ind w:left="4320" w:hanging="360"/>
      </w:pPr>
      <w:rPr>
        <w:rFonts w:ascii="Wingdings" w:hAnsi="Wingdings" w:hint="default"/>
      </w:rPr>
    </w:lvl>
    <w:lvl w:ilvl="6" w:tplc="79E0FE70">
      <w:start w:val="1"/>
      <w:numFmt w:val="bullet"/>
      <w:lvlText w:val=""/>
      <w:lvlJc w:val="left"/>
      <w:pPr>
        <w:ind w:left="5040" w:hanging="360"/>
      </w:pPr>
      <w:rPr>
        <w:rFonts w:ascii="Symbol" w:hAnsi="Symbol" w:hint="default"/>
      </w:rPr>
    </w:lvl>
    <w:lvl w:ilvl="7" w:tplc="B5DAE4BA">
      <w:start w:val="1"/>
      <w:numFmt w:val="bullet"/>
      <w:lvlText w:val="o"/>
      <w:lvlJc w:val="left"/>
      <w:pPr>
        <w:ind w:left="5760" w:hanging="360"/>
      </w:pPr>
      <w:rPr>
        <w:rFonts w:ascii="Courier New" w:hAnsi="Courier New" w:hint="default"/>
      </w:rPr>
    </w:lvl>
    <w:lvl w:ilvl="8" w:tplc="37809722">
      <w:start w:val="1"/>
      <w:numFmt w:val="bullet"/>
      <w:lvlText w:val=""/>
      <w:lvlJc w:val="left"/>
      <w:pPr>
        <w:ind w:left="6480" w:hanging="360"/>
      </w:pPr>
      <w:rPr>
        <w:rFonts w:ascii="Wingdings" w:hAnsi="Wingdings" w:hint="default"/>
      </w:rPr>
    </w:lvl>
  </w:abstractNum>
  <w:abstractNum w:abstractNumId="6" w15:restartNumberingAfterBreak="0">
    <w:nsid w:val="13695807"/>
    <w:multiLevelType w:val="hybridMultilevel"/>
    <w:tmpl w:val="46C44ADA"/>
    <w:lvl w:ilvl="0" w:tplc="EFFC5716">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7" w15:restartNumberingAfterBreak="0">
    <w:nsid w:val="16497E67"/>
    <w:multiLevelType w:val="hybridMultilevel"/>
    <w:tmpl w:val="3E14E544"/>
    <w:lvl w:ilvl="0" w:tplc="0D68BAEC">
      <w:start w:val="1"/>
      <w:numFmt w:val="bullet"/>
      <w:lvlText w:val=""/>
      <w:lvlJc w:val="left"/>
      <w:pPr>
        <w:ind w:left="720" w:hanging="360"/>
      </w:pPr>
      <w:rPr>
        <w:rFonts w:ascii="Symbol" w:hAnsi="Symbol" w:hint="default"/>
      </w:rPr>
    </w:lvl>
    <w:lvl w:ilvl="1" w:tplc="682CB59C">
      <w:start w:val="1"/>
      <w:numFmt w:val="bullet"/>
      <w:lvlText w:val="o"/>
      <w:lvlJc w:val="left"/>
      <w:pPr>
        <w:ind w:left="1440" w:hanging="360"/>
      </w:pPr>
      <w:rPr>
        <w:rFonts w:ascii="Courier New" w:hAnsi="Courier New" w:hint="default"/>
      </w:rPr>
    </w:lvl>
    <w:lvl w:ilvl="2" w:tplc="AC58341A">
      <w:start w:val="1"/>
      <w:numFmt w:val="bullet"/>
      <w:lvlText w:val=""/>
      <w:lvlJc w:val="left"/>
      <w:pPr>
        <w:ind w:left="2160" w:hanging="360"/>
      </w:pPr>
      <w:rPr>
        <w:rFonts w:ascii="Wingdings" w:hAnsi="Wingdings" w:hint="default"/>
      </w:rPr>
    </w:lvl>
    <w:lvl w:ilvl="3" w:tplc="1234C3F0">
      <w:start w:val="1"/>
      <w:numFmt w:val="bullet"/>
      <w:lvlText w:val=""/>
      <w:lvlJc w:val="left"/>
      <w:pPr>
        <w:ind w:left="2880" w:hanging="360"/>
      </w:pPr>
      <w:rPr>
        <w:rFonts w:ascii="Symbol" w:hAnsi="Symbol" w:hint="default"/>
      </w:rPr>
    </w:lvl>
    <w:lvl w:ilvl="4" w:tplc="40207A42">
      <w:start w:val="1"/>
      <w:numFmt w:val="bullet"/>
      <w:lvlText w:val="o"/>
      <w:lvlJc w:val="left"/>
      <w:pPr>
        <w:ind w:left="3600" w:hanging="360"/>
      </w:pPr>
      <w:rPr>
        <w:rFonts w:ascii="Courier New" w:hAnsi="Courier New" w:hint="default"/>
      </w:rPr>
    </w:lvl>
    <w:lvl w:ilvl="5" w:tplc="AAD40218">
      <w:start w:val="1"/>
      <w:numFmt w:val="bullet"/>
      <w:lvlText w:val=""/>
      <w:lvlJc w:val="left"/>
      <w:pPr>
        <w:ind w:left="4320" w:hanging="360"/>
      </w:pPr>
      <w:rPr>
        <w:rFonts w:ascii="Wingdings" w:hAnsi="Wingdings" w:hint="default"/>
      </w:rPr>
    </w:lvl>
    <w:lvl w:ilvl="6" w:tplc="AE8C9CC6">
      <w:start w:val="1"/>
      <w:numFmt w:val="bullet"/>
      <w:lvlText w:val=""/>
      <w:lvlJc w:val="left"/>
      <w:pPr>
        <w:ind w:left="5040" w:hanging="360"/>
      </w:pPr>
      <w:rPr>
        <w:rFonts w:ascii="Symbol" w:hAnsi="Symbol" w:hint="default"/>
      </w:rPr>
    </w:lvl>
    <w:lvl w:ilvl="7" w:tplc="D698FE06">
      <w:start w:val="1"/>
      <w:numFmt w:val="bullet"/>
      <w:lvlText w:val="o"/>
      <w:lvlJc w:val="left"/>
      <w:pPr>
        <w:ind w:left="5760" w:hanging="360"/>
      </w:pPr>
      <w:rPr>
        <w:rFonts w:ascii="Courier New" w:hAnsi="Courier New" w:hint="default"/>
      </w:rPr>
    </w:lvl>
    <w:lvl w:ilvl="8" w:tplc="B432594C">
      <w:start w:val="1"/>
      <w:numFmt w:val="bullet"/>
      <w:lvlText w:val=""/>
      <w:lvlJc w:val="left"/>
      <w:pPr>
        <w:ind w:left="6480" w:hanging="360"/>
      </w:pPr>
      <w:rPr>
        <w:rFonts w:ascii="Wingdings" w:hAnsi="Wingdings" w:hint="default"/>
      </w:rPr>
    </w:lvl>
  </w:abstractNum>
  <w:abstractNum w:abstractNumId="8" w15:restartNumberingAfterBreak="0">
    <w:nsid w:val="16A84F7F"/>
    <w:multiLevelType w:val="hybridMultilevel"/>
    <w:tmpl w:val="F2566E00"/>
    <w:lvl w:ilvl="0" w:tplc="EFFC5716">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9" w15:restartNumberingAfterBreak="0">
    <w:nsid w:val="173A4B48"/>
    <w:multiLevelType w:val="hybridMultilevel"/>
    <w:tmpl w:val="9E1403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1C283E"/>
    <w:multiLevelType w:val="hybridMultilevel"/>
    <w:tmpl w:val="3534813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DC8480C"/>
    <w:multiLevelType w:val="hybridMultilevel"/>
    <w:tmpl w:val="BF2A4180"/>
    <w:lvl w:ilvl="0" w:tplc="35D0F8BE">
      <w:start w:val="1"/>
      <w:numFmt w:val="bullet"/>
      <w:lvlText w:val=""/>
      <w:lvlJc w:val="left"/>
      <w:pPr>
        <w:ind w:left="720" w:hanging="360"/>
      </w:pPr>
      <w:rPr>
        <w:rFonts w:ascii="Symbol" w:hAnsi="Symbol" w:hint="default"/>
      </w:rPr>
    </w:lvl>
    <w:lvl w:ilvl="1" w:tplc="3842AF8E">
      <w:start w:val="1"/>
      <w:numFmt w:val="bullet"/>
      <w:lvlText w:val="o"/>
      <w:lvlJc w:val="left"/>
      <w:pPr>
        <w:ind w:left="1440" w:hanging="360"/>
      </w:pPr>
      <w:rPr>
        <w:rFonts w:ascii="Courier New" w:hAnsi="Courier New" w:hint="default"/>
      </w:rPr>
    </w:lvl>
    <w:lvl w:ilvl="2" w:tplc="81341594">
      <w:start w:val="1"/>
      <w:numFmt w:val="bullet"/>
      <w:lvlText w:val=""/>
      <w:lvlJc w:val="left"/>
      <w:pPr>
        <w:ind w:left="2160" w:hanging="360"/>
      </w:pPr>
      <w:rPr>
        <w:rFonts w:ascii="Wingdings" w:hAnsi="Wingdings" w:hint="default"/>
      </w:rPr>
    </w:lvl>
    <w:lvl w:ilvl="3" w:tplc="3AC89C4C">
      <w:start w:val="1"/>
      <w:numFmt w:val="bullet"/>
      <w:lvlText w:val=""/>
      <w:lvlJc w:val="left"/>
      <w:pPr>
        <w:ind w:left="2880" w:hanging="360"/>
      </w:pPr>
      <w:rPr>
        <w:rFonts w:ascii="Symbol" w:hAnsi="Symbol" w:hint="default"/>
      </w:rPr>
    </w:lvl>
    <w:lvl w:ilvl="4" w:tplc="AC1E7010">
      <w:start w:val="1"/>
      <w:numFmt w:val="bullet"/>
      <w:lvlText w:val="o"/>
      <w:lvlJc w:val="left"/>
      <w:pPr>
        <w:ind w:left="3600" w:hanging="360"/>
      </w:pPr>
      <w:rPr>
        <w:rFonts w:ascii="Courier New" w:hAnsi="Courier New" w:hint="default"/>
      </w:rPr>
    </w:lvl>
    <w:lvl w:ilvl="5" w:tplc="702A9618">
      <w:start w:val="1"/>
      <w:numFmt w:val="bullet"/>
      <w:lvlText w:val=""/>
      <w:lvlJc w:val="left"/>
      <w:pPr>
        <w:ind w:left="4320" w:hanging="360"/>
      </w:pPr>
      <w:rPr>
        <w:rFonts w:ascii="Wingdings" w:hAnsi="Wingdings" w:hint="default"/>
      </w:rPr>
    </w:lvl>
    <w:lvl w:ilvl="6" w:tplc="A1780CAC">
      <w:start w:val="1"/>
      <w:numFmt w:val="bullet"/>
      <w:lvlText w:val=""/>
      <w:lvlJc w:val="left"/>
      <w:pPr>
        <w:ind w:left="5040" w:hanging="360"/>
      </w:pPr>
      <w:rPr>
        <w:rFonts w:ascii="Symbol" w:hAnsi="Symbol" w:hint="default"/>
      </w:rPr>
    </w:lvl>
    <w:lvl w:ilvl="7" w:tplc="7C38F808">
      <w:start w:val="1"/>
      <w:numFmt w:val="bullet"/>
      <w:lvlText w:val="o"/>
      <w:lvlJc w:val="left"/>
      <w:pPr>
        <w:ind w:left="5760" w:hanging="360"/>
      </w:pPr>
      <w:rPr>
        <w:rFonts w:ascii="Courier New" w:hAnsi="Courier New" w:hint="default"/>
      </w:rPr>
    </w:lvl>
    <w:lvl w:ilvl="8" w:tplc="EB780F30">
      <w:start w:val="1"/>
      <w:numFmt w:val="bullet"/>
      <w:lvlText w:val=""/>
      <w:lvlJc w:val="left"/>
      <w:pPr>
        <w:ind w:left="6480" w:hanging="360"/>
      </w:pPr>
      <w:rPr>
        <w:rFonts w:ascii="Wingdings" w:hAnsi="Wingdings" w:hint="default"/>
      </w:rPr>
    </w:lvl>
  </w:abstractNum>
  <w:abstractNum w:abstractNumId="12" w15:restartNumberingAfterBreak="0">
    <w:nsid w:val="217841D5"/>
    <w:multiLevelType w:val="hybridMultilevel"/>
    <w:tmpl w:val="D37CFB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2BD536E"/>
    <w:multiLevelType w:val="hybridMultilevel"/>
    <w:tmpl w:val="49860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954BF5"/>
    <w:multiLevelType w:val="hybridMultilevel"/>
    <w:tmpl w:val="84F638E6"/>
    <w:lvl w:ilvl="0" w:tplc="EFFC5716">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5" w15:restartNumberingAfterBreak="0">
    <w:nsid w:val="25EE637E"/>
    <w:multiLevelType w:val="hybridMultilevel"/>
    <w:tmpl w:val="58FAC8D0"/>
    <w:lvl w:ilvl="0" w:tplc="6BAC368A">
      <w:start w:val="1"/>
      <w:numFmt w:val="bullet"/>
      <w:lvlText w:val=""/>
      <w:lvlJc w:val="left"/>
      <w:pPr>
        <w:ind w:left="720" w:hanging="360"/>
      </w:pPr>
      <w:rPr>
        <w:rFonts w:ascii="Symbol" w:hAnsi="Symbol" w:hint="default"/>
      </w:rPr>
    </w:lvl>
    <w:lvl w:ilvl="1" w:tplc="AEC430D8">
      <w:start w:val="1"/>
      <w:numFmt w:val="bullet"/>
      <w:lvlText w:val="o"/>
      <w:lvlJc w:val="left"/>
      <w:pPr>
        <w:ind w:left="1440" w:hanging="360"/>
      </w:pPr>
      <w:rPr>
        <w:rFonts w:ascii="Courier New" w:hAnsi="Courier New" w:hint="default"/>
      </w:rPr>
    </w:lvl>
    <w:lvl w:ilvl="2" w:tplc="2D42948E">
      <w:start w:val="1"/>
      <w:numFmt w:val="bullet"/>
      <w:lvlText w:val=""/>
      <w:lvlJc w:val="left"/>
      <w:pPr>
        <w:ind w:left="2160" w:hanging="360"/>
      </w:pPr>
      <w:rPr>
        <w:rFonts w:ascii="Wingdings" w:hAnsi="Wingdings" w:hint="default"/>
      </w:rPr>
    </w:lvl>
    <w:lvl w:ilvl="3" w:tplc="8E7CC0AE">
      <w:start w:val="1"/>
      <w:numFmt w:val="bullet"/>
      <w:lvlText w:val=""/>
      <w:lvlJc w:val="left"/>
      <w:pPr>
        <w:ind w:left="2880" w:hanging="360"/>
      </w:pPr>
      <w:rPr>
        <w:rFonts w:ascii="Symbol" w:hAnsi="Symbol" w:hint="default"/>
      </w:rPr>
    </w:lvl>
    <w:lvl w:ilvl="4" w:tplc="470E53F8">
      <w:start w:val="1"/>
      <w:numFmt w:val="bullet"/>
      <w:lvlText w:val="o"/>
      <w:lvlJc w:val="left"/>
      <w:pPr>
        <w:ind w:left="3600" w:hanging="360"/>
      </w:pPr>
      <w:rPr>
        <w:rFonts w:ascii="Courier New" w:hAnsi="Courier New" w:hint="default"/>
      </w:rPr>
    </w:lvl>
    <w:lvl w:ilvl="5" w:tplc="A5A664B8">
      <w:start w:val="1"/>
      <w:numFmt w:val="bullet"/>
      <w:lvlText w:val=""/>
      <w:lvlJc w:val="left"/>
      <w:pPr>
        <w:ind w:left="4320" w:hanging="360"/>
      </w:pPr>
      <w:rPr>
        <w:rFonts w:ascii="Wingdings" w:hAnsi="Wingdings" w:hint="default"/>
      </w:rPr>
    </w:lvl>
    <w:lvl w:ilvl="6" w:tplc="66821914">
      <w:start w:val="1"/>
      <w:numFmt w:val="bullet"/>
      <w:lvlText w:val=""/>
      <w:lvlJc w:val="left"/>
      <w:pPr>
        <w:ind w:left="5040" w:hanging="360"/>
      </w:pPr>
      <w:rPr>
        <w:rFonts w:ascii="Symbol" w:hAnsi="Symbol" w:hint="default"/>
      </w:rPr>
    </w:lvl>
    <w:lvl w:ilvl="7" w:tplc="83AAADA2">
      <w:start w:val="1"/>
      <w:numFmt w:val="bullet"/>
      <w:lvlText w:val="o"/>
      <w:lvlJc w:val="left"/>
      <w:pPr>
        <w:ind w:left="5760" w:hanging="360"/>
      </w:pPr>
      <w:rPr>
        <w:rFonts w:ascii="Courier New" w:hAnsi="Courier New" w:hint="default"/>
      </w:rPr>
    </w:lvl>
    <w:lvl w:ilvl="8" w:tplc="8DAA2D3A">
      <w:start w:val="1"/>
      <w:numFmt w:val="bullet"/>
      <w:lvlText w:val=""/>
      <w:lvlJc w:val="left"/>
      <w:pPr>
        <w:ind w:left="6480" w:hanging="360"/>
      </w:pPr>
      <w:rPr>
        <w:rFonts w:ascii="Wingdings" w:hAnsi="Wingdings" w:hint="default"/>
      </w:rPr>
    </w:lvl>
  </w:abstractNum>
  <w:abstractNum w:abstractNumId="16" w15:restartNumberingAfterBreak="0">
    <w:nsid w:val="285DFA5E"/>
    <w:multiLevelType w:val="hybridMultilevel"/>
    <w:tmpl w:val="8A72B0F0"/>
    <w:lvl w:ilvl="0" w:tplc="E2FC6E34">
      <w:start w:val="1"/>
      <w:numFmt w:val="decimal"/>
      <w:lvlText w:val="%1."/>
      <w:lvlJc w:val="left"/>
      <w:pPr>
        <w:ind w:left="720" w:hanging="360"/>
      </w:pPr>
    </w:lvl>
    <w:lvl w:ilvl="1" w:tplc="1C6E069C">
      <w:start w:val="1"/>
      <w:numFmt w:val="lowerLetter"/>
      <w:lvlText w:val="%2."/>
      <w:lvlJc w:val="left"/>
      <w:pPr>
        <w:ind w:left="1440" w:hanging="360"/>
      </w:pPr>
    </w:lvl>
    <w:lvl w:ilvl="2" w:tplc="FE8AA8A0">
      <w:start w:val="1"/>
      <w:numFmt w:val="lowerRoman"/>
      <w:lvlText w:val="%3."/>
      <w:lvlJc w:val="right"/>
      <w:pPr>
        <w:ind w:left="2160" w:hanging="180"/>
      </w:pPr>
    </w:lvl>
    <w:lvl w:ilvl="3" w:tplc="B5ACF578">
      <w:start w:val="1"/>
      <w:numFmt w:val="decimal"/>
      <w:lvlText w:val="%4."/>
      <w:lvlJc w:val="left"/>
      <w:pPr>
        <w:ind w:left="2880" w:hanging="360"/>
      </w:pPr>
    </w:lvl>
    <w:lvl w:ilvl="4" w:tplc="9656F38A">
      <w:start w:val="1"/>
      <w:numFmt w:val="lowerLetter"/>
      <w:lvlText w:val="%5."/>
      <w:lvlJc w:val="left"/>
      <w:pPr>
        <w:ind w:left="3600" w:hanging="360"/>
      </w:pPr>
    </w:lvl>
    <w:lvl w:ilvl="5" w:tplc="86E68828">
      <w:start w:val="1"/>
      <w:numFmt w:val="lowerRoman"/>
      <w:lvlText w:val="%6."/>
      <w:lvlJc w:val="right"/>
      <w:pPr>
        <w:ind w:left="4320" w:hanging="180"/>
      </w:pPr>
    </w:lvl>
    <w:lvl w:ilvl="6" w:tplc="CD4A25CC">
      <w:start w:val="1"/>
      <w:numFmt w:val="decimal"/>
      <w:lvlText w:val="%7."/>
      <w:lvlJc w:val="left"/>
      <w:pPr>
        <w:ind w:left="5040" w:hanging="360"/>
      </w:pPr>
    </w:lvl>
    <w:lvl w:ilvl="7" w:tplc="65FCE41C">
      <w:start w:val="1"/>
      <w:numFmt w:val="lowerLetter"/>
      <w:lvlText w:val="%8."/>
      <w:lvlJc w:val="left"/>
      <w:pPr>
        <w:ind w:left="5760" w:hanging="360"/>
      </w:pPr>
    </w:lvl>
    <w:lvl w:ilvl="8" w:tplc="8A38EF5E">
      <w:start w:val="1"/>
      <w:numFmt w:val="lowerRoman"/>
      <w:lvlText w:val="%9."/>
      <w:lvlJc w:val="right"/>
      <w:pPr>
        <w:ind w:left="6480" w:hanging="180"/>
      </w:pPr>
    </w:lvl>
  </w:abstractNum>
  <w:abstractNum w:abstractNumId="17" w15:restartNumberingAfterBreak="0">
    <w:nsid w:val="2F34528F"/>
    <w:multiLevelType w:val="hybridMultilevel"/>
    <w:tmpl w:val="6DB0883E"/>
    <w:lvl w:ilvl="0" w:tplc="47805148">
      <w:start w:val="1"/>
      <w:numFmt w:val="bullet"/>
      <w:lvlText w:val=""/>
      <w:lvlJc w:val="left"/>
      <w:pPr>
        <w:ind w:left="720" w:hanging="360"/>
      </w:pPr>
      <w:rPr>
        <w:rFonts w:ascii="Symbol" w:hAnsi="Symbol" w:hint="default"/>
      </w:rPr>
    </w:lvl>
    <w:lvl w:ilvl="1" w:tplc="AFD898A8">
      <w:start w:val="1"/>
      <w:numFmt w:val="bullet"/>
      <w:lvlText w:val="o"/>
      <w:lvlJc w:val="left"/>
      <w:pPr>
        <w:ind w:left="1440" w:hanging="360"/>
      </w:pPr>
      <w:rPr>
        <w:rFonts w:ascii="Courier New" w:hAnsi="Courier New" w:hint="default"/>
      </w:rPr>
    </w:lvl>
    <w:lvl w:ilvl="2" w:tplc="CDD29F7A">
      <w:start w:val="1"/>
      <w:numFmt w:val="bullet"/>
      <w:lvlText w:val=""/>
      <w:lvlJc w:val="left"/>
      <w:pPr>
        <w:ind w:left="2160" w:hanging="360"/>
      </w:pPr>
      <w:rPr>
        <w:rFonts w:ascii="Wingdings" w:hAnsi="Wingdings" w:hint="default"/>
      </w:rPr>
    </w:lvl>
    <w:lvl w:ilvl="3" w:tplc="73946AF6">
      <w:start w:val="1"/>
      <w:numFmt w:val="bullet"/>
      <w:lvlText w:val=""/>
      <w:lvlJc w:val="left"/>
      <w:pPr>
        <w:ind w:left="2880" w:hanging="360"/>
      </w:pPr>
      <w:rPr>
        <w:rFonts w:ascii="Symbol" w:hAnsi="Symbol" w:hint="default"/>
      </w:rPr>
    </w:lvl>
    <w:lvl w:ilvl="4" w:tplc="E490F618">
      <w:start w:val="1"/>
      <w:numFmt w:val="bullet"/>
      <w:lvlText w:val="o"/>
      <w:lvlJc w:val="left"/>
      <w:pPr>
        <w:ind w:left="3600" w:hanging="360"/>
      </w:pPr>
      <w:rPr>
        <w:rFonts w:ascii="Courier New" w:hAnsi="Courier New" w:hint="default"/>
      </w:rPr>
    </w:lvl>
    <w:lvl w:ilvl="5" w:tplc="861A0D68">
      <w:start w:val="1"/>
      <w:numFmt w:val="bullet"/>
      <w:lvlText w:val=""/>
      <w:lvlJc w:val="left"/>
      <w:pPr>
        <w:ind w:left="4320" w:hanging="360"/>
      </w:pPr>
      <w:rPr>
        <w:rFonts w:ascii="Wingdings" w:hAnsi="Wingdings" w:hint="default"/>
      </w:rPr>
    </w:lvl>
    <w:lvl w:ilvl="6" w:tplc="A47E17C4">
      <w:start w:val="1"/>
      <w:numFmt w:val="bullet"/>
      <w:lvlText w:val=""/>
      <w:lvlJc w:val="left"/>
      <w:pPr>
        <w:ind w:left="5040" w:hanging="360"/>
      </w:pPr>
      <w:rPr>
        <w:rFonts w:ascii="Symbol" w:hAnsi="Symbol" w:hint="default"/>
      </w:rPr>
    </w:lvl>
    <w:lvl w:ilvl="7" w:tplc="37F03BF0">
      <w:start w:val="1"/>
      <w:numFmt w:val="bullet"/>
      <w:lvlText w:val="o"/>
      <w:lvlJc w:val="left"/>
      <w:pPr>
        <w:ind w:left="5760" w:hanging="360"/>
      </w:pPr>
      <w:rPr>
        <w:rFonts w:ascii="Courier New" w:hAnsi="Courier New" w:hint="default"/>
      </w:rPr>
    </w:lvl>
    <w:lvl w:ilvl="8" w:tplc="BA92F9F2">
      <w:start w:val="1"/>
      <w:numFmt w:val="bullet"/>
      <w:lvlText w:val=""/>
      <w:lvlJc w:val="left"/>
      <w:pPr>
        <w:ind w:left="6480" w:hanging="360"/>
      </w:pPr>
      <w:rPr>
        <w:rFonts w:ascii="Wingdings" w:hAnsi="Wingdings" w:hint="default"/>
      </w:rPr>
    </w:lvl>
  </w:abstractNum>
  <w:abstractNum w:abstractNumId="18" w15:restartNumberingAfterBreak="0">
    <w:nsid w:val="2F3E097E"/>
    <w:multiLevelType w:val="hybridMultilevel"/>
    <w:tmpl w:val="B3F06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F51709"/>
    <w:multiLevelType w:val="hybridMultilevel"/>
    <w:tmpl w:val="41D019CA"/>
    <w:lvl w:ilvl="0" w:tplc="C2EC4CEE">
      <w:start w:val="1"/>
      <w:numFmt w:val="bullet"/>
      <w:lvlText w:val=""/>
      <w:lvlJc w:val="left"/>
      <w:pPr>
        <w:ind w:left="720" w:hanging="360"/>
      </w:pPr>
      <w:rPr>
        <w:rFonts w:ascii="Symbol" w:hAnsi="Symbol" w:hint="default"/>
      </w:rPr>
    </w:lvl>
    <w:lvl w:ilvl="1" w:tplc="B9600FB2">
      <w:start w:val="1"/>
      <w:numFmt w:val="bullet"/>
      <w:lvlText w:val="o"/>
      <w:lvlJc w:val="left"/>
      <w:pPr>
        <w:ind w:left="1440" w:hanging="360"/>
      </w:pPr>
      <w:rPr>
        <w:rFonts w:ascii="Courier New" w:hAnsi="Courier New" w:hint="default"/>
      </w:rPr>
    </w:lvl>
    <w:lvl w:ilvl="2" w:tplc="7186C464">
      <w:start w:val="1"/>
      <w:numFmt w:val="bullet"/>
      <w:lvlText w:val=""/>
      <w:lvlJc w:val="left"/>
      <w:pPr>
        <w:ind w:left="2160" w:hanging="360"/>
      </w:pPr>
      <w:rPr>
        <w:rFonts w:ascii="Wingdings" w:hAnsi="Wingdings" w:hint="default"/>
      </w:rPr>
    </w:lvl>
    <w:lvl w:ilvl="3" w:tplc="A65831BE">
      <w:start w:val="1"/>
      <w:numFmt w:val="bullet"/>
      <w:lvlText w:val=""/>
      <w:lvlJc w:val="left"/>
      <w:pPr>
        <w:ind w:left="2880" w:hanging="360"/>
      </w:pPr>
      <w:rPr>
        <w:rFonts w:ascii="Symbol" w:hAnsi="Symbol" w:hint="default"/>
      </w:rPr>
    </w:lvl>
    <w:lvl w:ilvl="4" w:tplc="929CDA06">
      <w:start w:val="1"/>
      <w:numFmt w:val="bullet"/>
      <w:lvlText w:val="o"/>
      <w:lvlJc w:val="left"/>
      <w:pPr>
        <w:ind w:left="3600" w:hanging="360"/>
      </w:pPr>
      <w:rPr>
        <w:rFonts w:ascii="Courier New" w:hAnsi="Courier New" w:hint="default"/>
      </w:rPr>
    </w:lvl>
    <w:lvl w:ilvl="5" w:tplc="C4104C28">
      <w:start w:val="1"/>
      <w:numFmt w:val="bullet"/>
      <w:lvlText w:val=""/>
      <w:lvlJc w:val="left"/>
      <w:pPr>
        <w:ind w:left="4320" w:hanging="360"/>
      </w:pPr>
      <w:rPr>
        <w:rFonts w:ascii="Wingdings" w:hAnsi="Wingdings" w:hint="default"/>
      </w:rPr>
    </w:lvl>
    <w:lvl w:ilvl="6" w:tplc="2410E81A">
      <w:start w:val="1"/>
      <w:numFmt w:val="bullet"/>
      <w:lvlText w:val=""/>
      <w:lvlJc w:val="left"/>
      <w:pPr>
        <w:ind w:left="5040" w:hanging="360"/>
      </w:pPr>
      <w:rPr>
        <w:rFonts w:ascii="Symbol" w:hAnsi="Symbol" w:hint="default"/>
      </w:rPr>
    </w:lvl>
    <w:lvl w:ilvl="7" w:tplc="DBF878F0">
      <w:start w:val="1"/>
      <w:numFmt w:val="bullet"/>
      <w:lvlText w:val="o"/>
      <w:lvlJc w:val="left"/>
      <w:pPr>
        <w:ind w:left="5760" w:hanging="360"/>
      </w:pPr>
      <w:rPr>
        <w:rFonts w:ascii="Courier New" w:hAnsi="Courier New" w:hint="default"/>
      </w:rPr>
    </w:lvl>
    <w:lvl w:ilvl="8" w:tplc="0A244050">
      <w:start w:val="1"/>
      <w:numFmt w:val="bullet"/>
      <w:lvlText w:val=""/>
      <w:lvlJc w:val="left"/>
      <w:pPr>
        <w:ind w:left="6480" w:hanging="360"/>
      </w:pPr>
      <w:rPr>
        <w:rFonts w:ascii="Wingdings" w:hAnsi="Wingdings" w:hint="default"/>
      </w:rPr>
    </w:lvl>
  </w:abstractNum>
  <w:abstractNum w:abstractNumId="20" w15:restartNumberingAfterBreak="0">
    <w:nsid w:val="31A31DC2"/>
    <w:multiLevelType w:val="hybridMultilevel"/>
    <w:tmpl w:val="D046996A"/>
    <w:lvl w:ilvl="0" w:tplc="0AC8EF78">
      <w:start w:val="4"/>
      <w:numFmt w:val="decimal"/>
      <w:lvlText w:val="%1."/>
      <w:lvlJc w:val="left"/>
      <w:pPr>
        <w:ind w:left="360" w:hanging="360"/>
      </w:pPr>
    </w:lvl>
    <w:lvl w:ilvl="1" w:tplc="574E9D94">
      <w:start w:val="1"/>
      <w:numFmt w:val="lowerLetter"/>
      <w:lvlText w:val="%2."/>
      <w:lvlJc w:val="left"/>
      <w:pPr>
        <w:ind w:left="1440" w:hanging="360"/>
      </w:pPr>
    </w:lvl>
    <w:lvl w:ilvl="2" w:tplc="DAA203FE">
      <w:start w:val="1"/>
      <w:numFmt w:val="lowerRoman"/>
      <w:lvlText w:val="%3."/>
      <w:lvlJc w:val="right"/>
      <w:pPr>
        <w:ind w:left="2160" w:hanging="180"/>
      </w:pPr>
    </w:lvl>
    <w:lvl w:ilvl="3" w:tplc="645459FA">
      <w:start w:val="1"/>
      <w:numFmt w:val="decimal"/>
      <w:lvlText w:val="%4."/>
      <w:lvlJc w:val="left"/>
      <w:pPr>
        <w:ind w:left="2880" w:hanging="360"/>
      </w:pPr>
    </w:lvl>
    <w:lvl w:ilvl="4" w:tplc="236C47CA">
      <w:start w:val="1"/>
      <w:numFmt w:val="lowerLetter"/>
      <w:lvlText w:val="%5."/>
      <w:lvlJc w:val="left"/>
      <w:pPr>
        <w:ind w:left="3600" w:hanging="360"/>
      </w:pPr>
    </w:lvl>
    <w:lvl w:ilvl="5" w:tplc="A1F4A8F2">
      <w:start w:val="1"/>
      <w:numFmt w:val="lowerRoman"/>
      <w:lvlText w:val="%6."/>
      <w:lvlJc w:val="right"/>
      <w:pPr>
        <w:ind w:left="4320" w:hanging="180"/>
      </w:pPr>
    </w:lvl>
    <w:lvl w:ilvl="6" w:tplc="BC2A2E20">
      <w:start w:val="1"/>
      <w:numFmt w:val="decimal"/>
      <w:lvlText w:val="%7."/>
      <w:lvlJc w:val="left"/>
      <w:pPr>
        <w:ind w:left="5040" w:hanging="360"/>
      </w:pPr>
    </w:lvl>
    <w:lvl w:ilvl="7" w:tplc="02BEB5A2">
      <w:start w:val="1"/>
      <w:numFmt w:val="lowerLetter"/>
      <w:lvlText w:val="%8."/>
      <w:lvlJc w:val="left"/>
      <w:pPr>
        <w:ind w:left="5760" w:hanging="360"/>
      </w:pPr>
    </w:lvl>
    <w:lvl w:ilvl="8" w:tplc="783CFC32">
      <w:start w:val="1"/>
      <w:numFmt w:val="lowerRoman"/>
      <w:lvlText w:val="%9."/>
      <w:lvlJc w:val="right"/>
      <w:pPr>
        <w:ind w:left="6480" w:hanging="180"/>
      </w:pPr>
    </w:lvl>
  </w:abstractNum>
  <w:abstractNum w:abstractNumId="21" w15:restartNumberingAfterBreak="0">
    <w:nsid w:val="37F27FA1"/>
    <w:multiLevelType w:val="hybridMultilevel"/>
    <w:tmpl w:val="7E48363A"/>
    <w:lvl w:ilvl="0" w:tplc="EFFC5716">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2" w15:restartNumberingAfterBreak="0">
    <w:nsid w:val="3D0479C1"/>
    <w:multiLevelType w:val="hybridMultilevel"/>
    <w:tmpl w:val="47C014F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3" w15:restartNumberingAfterBreak="0">
    <w:nsid w:val="3DE008AB"/>
    <w:multiLevelType w:val="hybridMultilevel"/>
    <w:tmpl w:val="6F2C57C4"/>
    <w:lvl w:ilvl="0" w:tplc="EFFC5716">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4" w15:restartNumberingAfterBreak="0">
    <w:nsid w:val="3E1A1F12"/>
    <w:multiLevelType w:val="hybridMultilevel"/>
    <w:tmpl w:val="BAA6EA0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7F24E0D"/>
    <w:multiLevelType w:val="hybridMultilevel"/>
    <w:tmpl w:val="0B10E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87F77B1"/>
    <w:multiLevelType w:val="hybridMultilevel"/>
    <w:tmpl w:val="3C1E957A"/>
    <w:lvl w:ilvl="0" w:tplc="EFFC5716">
      <w:start w:val="1"/>
      <w:numFmt w:val="bullet"/>
      <w:lvlText w:val=""/>
      <w:lvlJc w:val="left"/>
      <w:pPr>
        <w:ind w:left="72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8BC0DBC"/>
    <w:multiLevelType w:val="hybridMultilevel"/>
    <w:tmpl w:val="2B98DFD8"/>
    <w:lvl w:ilvl="0" w:tplc="EFFC5716">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28" w15:restartNumberingAfterBreak="0">
    <w:nsid w:val="4A48D930"/>
    <w:multiLevelType w:val="hybridMultilevel"/>
    <w:tmpl w:val="5844B2AC"/>
    <w:lvl w:ilvl="0" w:tplc="E2FC6E34">
      <w:start w:val="1"/>
      <w:numFmt w:val="decimal"/>
      <w:lvlText w:val="%1."/>
      <w:lvlJc w:val="left"/>
      <w:pPr>
        <w:ind w:left="720" w:hanging="360"/>
      </w:pPr>
    </w:lvl>
    <w:lvl w:ilvl="1" w:tplc="51F0D814">
      <w:start w:val="1"/>
      <w:numFmt w:val="lowerLetter"/>
      <w:lvlText w:val="%2."/>
      <w:lvlJc w:val="left"/>
      <w:pPr>
        <w:ind w:left="1440" w:hanging="360"/>
      </w:pPr>
    </w:lvl>
    <w:lvl w:ilvl="2" w:tplc="2CD2BB8E">
      <w:start w:val="1"/>
      <w:numFmt w:val="lowerRoman"/>
      <w:lvlText w:val="%3."/>
      <w:lvlJc w:val="right"/>
      <w:pPr>
        <w:ind w:left="2160" w:hanging="180"/>
      </w:pPr>
    </w:lvl>
    <w:lvl w:ilvl="3" w:tplc="AD1466CA">
      <w:start w:val="1"/>
      <w:numFmt w:val="decimal"/>
      <w:lvlText w:val="%4."/>
      <w:lvlJc w:val="left"/>
      <w:pPr>
        <w:ind w:left="2880" w:hanging="360"/>
      </w:pPr>
    </w:lvl>
    <w:lvl w:ilvl="4" w:tplc="B726D78E">
      <w:start w:val="1"/>
      <w:numFmt w:val="lowerLetter"/>
      <w:lvlText w:val="%5."/>
      <w:lvlJc w:val="left"/>
      <w:pPr>
        <w:ind w:left="3600" w:hanging="360"/>
      </w:pPr>
    </w:lvl>
    <w:lvl w:ilvl="5" w:tplc="DF58EA82">
      <w:start w:val="1"/>
      <w:numFmt w:val="lowerRoman"/>
      <w:lvlText w:val="%6."/>
      <w:lvlJc w:val="right"/>
      <w:pPr>
        <w:ind w:left="4320" w:hanging="180"/>
      </w:pPr>
    </w:lvl>
    <w:lvl w:ilvl="6" w:tplc="FA4856B6">
      <w:start w:val="1"/>
      <w:numFmt w:val="decimal"/>
      <w:lvlText w:val="%7."/>
      <w:lvlJc w:val="left"/>
      <w:pPr>
        <w:ind w:left="5040" w:hanging="360"/>
      </w:pPr>
    </w:lvl>
    <w:lvl w:ilvl="7" w:tplc="EBA0DA2E">
      <w:start w:val="1"/>
      <w:numFmt w:val="lowerLetter"/>
      <w:lvlText w:val="%8."/>
      <w:lvlJc w:val="left"/>
      <w:pPr>
        <w:ind w:left="5760" w:hanging="360"/>
      </w:pPr>
    </w:lvl>
    <w:lvl w:ilvl="8" w:tplc="AB58F172">
      <w:start w:val="1"/>
      <w:numFmt w:val="lowerRoman"/>
      <w:lvlText w:val="%9."/>
      <w:lvlJc w:val="right"/>
      <w:pPr>
        <w:ind w:left="6480" w:hanging="180"/>
      </w:pPr>
    </w:lvl>
  </w:abstractNum>
  <w:abstractNum w:abstractNumId="29" w15:restartNumberingAfterBreak="0">
    <w:nsid w:val="4B8E9317"/>
    <w:multiLevelType w:val="hybridMultilevel"/>
    <w:tmpl w:val="13143C8E"/>
    <w:lvl w:ilvl="0" w:tplc="7B9C76CC">
      <w:start w:val="1"/>
      <w:numFmt w:val="bullet"/>
      <w:lvlText w:val=""/>
      <w:lvlJc w:val="left"/>
      <w:pPr>
        <w:ind w:left="720" w:hanging="360"/>
      </w:pPr>
      <w:rPr>
        <w:rFonts w:ascii="Symbol" w:hAnsi="Symbol" w:hint="default"/>
      </w:rPr>
    </w:lvl>
    <w:lvl w:ilvl="1" w:tplc="0804F450">
      <w:start w:val="1"/>
      <w:numFmt w:val="bullet"/>
      <w:lvlText w:val="o"/>
      <w:lvlJc w:val="left"/>
      <w:pPr>
        <w:ind w:left="1440" w:hanging="360"/>
      </w:pPr>
      <w:rPr>
        <w:rFonts w:ascii="Courier New" w:hAnsi="Courier New" w:hint="default"/>
      </w:rPr>
    </w:lvl>
    <w:lvl w:ilvl="2" w:tplc="2E4A1CDC">
      <w:start w:val="1"/>
      <w:numFmt w:val="bullet"/>
      <w:lvlText w:val=""/>
      <w:lvlJc w:val="left"/>
      <w:pPr>
        <w:ind w:left="2160" w:hanging="360"/>
      </w:pPr>
      <w:rPr>
        <w:rFonts w:ascii="Wingdings" w:hAnsi="Wingdings" w:hint="default"/>
      </w:rPr>
    </w:lvl>
    <w:lvl w:ilvl="3" w:tplc="AEDEE70A">
      <w:start w:val="1"/>
      <w:numFmt w:val="bullet"/>
      <w:lvlText w:val=""/>
      <w:lvlJc w:val="left"/>
      <w:pPr>
        <w:ind w:left="2880" w:hanging="360"/>
      </w:pPr>
      <w:rPr>
        <w:rFonts w:ascii="Symbol" w:hAnsi="Symbol" w:hint="default"/>
      </w:rPr>
    </w:lvl>
    <w:lvl w:ilvl="4" w:tplc="FD5A28CA">
      <w:start w:val="1"/>
      <w:numFmt w:val="bullet"/>
      <w:lvlText w:val="o"/>
      <w:lvlJc w:val="left"/>
      <w:pPr>
        <w:ind w:left="3600" w:hanging="360"/>
      </w:pPr>
      <w:rPr>
        <w:rFonts w:ascii="Courier New" w:hAnsi="Courier New" w:hint="default"/>
      </w:rPr>
    </w:lvl>
    <w:lvl w:ilvl="5" w:tplc="34B68424">
      <w:start w:val="1"/>
      <w:numFmt w:val="bullet"/>
      <w:lvlText w:val=""/>
      <w:lvlJc w:val="left"/>
      <w:pPr>
        <w:ind w:left="4320" w:hanging="360"/>
      </w:pPr>
      <w:rPr>
        <w:rFonts w:ascii="Wingdings" w:hAnsi="Wingdings" w:hint="default"/>
      </w:rPr>
    </w:lvl>
    <w:lvl w:ilvl="6" w:tplc="CD2EF124">
      <w:start w:val="1"/>
      <w:numFmt w:val="bullet"/>
      <w:lvlText w:val=""/>
      <w:lvlJc w:val="left"/>
      <w:pPr>
        <w:ind w:left="5040" w:hanging="360"/>
      </w:pPr>
      <w:rPr>
        <w:rFonts w:ascii="Symbol" w:hAnsi="Symbol" w:hint="default"/>
      </w:rPr>
    </w:lvl>
    <w:lvl w:ilvl="7" w:tplc="893057EC">
      <w:start w:val="1"/>
      <w:numFmt w:val="bullet"/>
      <w:lvlText w:val="o"/>
      <w:lvlJc w:val="left"/>
      <w:pPr>
        <w:ind w:left="5760" w:hanging="360"/>
      </w:pPr>
      <w:rPr>
        <w:rFonts w:ascii="Courier New" w:hAnsi="Courier New" w:hint="default"/>
      </w:rPr>
    </w:lvl>
    <w:lvl w:ilvl="8" w:tplc="77F8E91C">
      <w:start w:val="1"/>
      <w:numFmt w:val="bullet"/>
      <w:lvlText w:val=""/>
      <w:lvlJc w:val="left"/>
      <w:pPr>
        <w:ind w:left="6480" w:hanging="360"/>
      </w:pPr>
      <w:rPr>
        <w:rFonts w:ascii="Wingdings" w:hAnsi="Wingdings" w:hint="default"/>
      </w:rPr>
    </w:lvl>
  </w:abstractNum>
  <w:abstractNum w:abstractNumId="30" w15:restartNumberingAfterBreak="0">
    <w:nsid w:val="52D27D3A"/>
    <w:multiLevelType w:val="hybridMultilevel"/>
    <w:tmpl w:val="7D4AFCCC"/>
    <w:lvl w:ilvl="0" w:tplc="EFFC5716">
      <w:start w:val="1"/>
      <w:numFmt w:val="bullet"/>
      <w:lvlText w:val=""/>
      <w:lvlJc w:val="left"/>
      <w:pPr>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1" w15:restartNumberingAfterBreak="0">
    <w:nsid w:val="542E1E9B"/>
    <w:multiLevelType w:val="hybridMultilevel"/>
    <w:tmpl w:val="A594B634"/>
    <w:lvl w:ilvl="0" w:tplc="6180FA90">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84206E"/>
    <w:multiLevelType w:val="hybridMultilevel"/>
    <w:tmpl w:val="FD6CB1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E0E077D"/>
    <w:multiLevelType w:val="hybridMultilevel"/>
    <w:tmpl w:val="CF987CD8"/>
    <w:lvl w:ilvl="0" w:tplc="E88A9EE6">
      <w:start w:val="6"/>
      <w:numFmt w:val="decimal"/>
      <w:lvlText w:val="%1."/>
      <w:lvlJc w:val="left"/>
      <w:pPr>
        <w:ind w:left="360" w:hanging="360"/>
      </w:pPr>
    </w:lvl>
    <w:lvl w:ilvl="1" w:tplc="59D00190">
      <w:start w:val="1"/>
      <w:numFmt w:val="lowerLetter"/>
      <w:lvlText w:val="%2."/>
      <w:lvlJc w:val="left"/>
      <w:pPr>
        <w:ind w:left="1440" w:hanging="360"/>
      </w:pPr>
    </w:lvl>
    <w:lvl w:ilvl="2" w:tplc="735C0C82">
      <w:start w:val="1"/>
      <w:numFmt w:val="lowerRoman"/>
      <w:lvlText w:val="%3."/>
      <w:lvlJc w:val="right"/>
      <w:pPr>
        <w:ind w:left="2160" w:hanging="180"/>
      </w:pPr>
    </w:lvl>
    <w:lvl w:ilvl="3" w:tplc="51742E36">
      <w:start w:val="1"/>
      <w:numFmt w:val="decimal"/>
      <w:lvlText w:val="%4."/>
      <w:lvlJc w:val="left"/>
      <w:pPr>
        <w:ind w:left="2880" w:hanging="360"/>
      </w:pPr>
    </w:lvl>
    <w:lvl w:ilvl="4" w:tplc="47C4AA26">
      <w:start w:val="1"/>
      <w:numFmt w:val="lowerLetter"/>
      <w:lvlText w:val="%5."/>
      <w:lvlJc w:val="left"/>
      <w:pPr>
        <w:ind w:left="3600" w:hanging="360"/>
      </w:pPr>
    </w:lvl>
    <w:lvl w:ilvl="5" w:tplc="02B4FD3E">
      <w:start w:val="1"/>
      <w:numFmt w:val="lowerRoman"/>
      <w:lvlText w:val="%6."/>
      <w:lvlJc w:val="right"/>
      <w:pPr>
        <w:ind w:left="4320" w:hanging="180"/>
      </w:pPr>
    </w:lvl>
    <w:lvl w:ilvl="6" w:tplc="F9E699A6">
      <w:start w:val="1"/>
      <w:numFmt w:val="decimal"/>
      <w:lvlText w:val="%7."/>
      <w:lvlJc w:val="left"/>
      <w:pPr>
        <w:ind w:left="5040" w:hanging="360"/>
      </w:pPr>
    </w:lvl>
    <w:lvl w:ilvl="7" w:tplc="03AC5FC0">
      <w:start w:val="1"/>
      <w:numFmt w:val="lowerLetter"/>
      <w:lvlText w:val="%8."/>
      <w:lvlJc w:val="left"/>
      <w:pPr>
        <w:ind w:left="5760" w:hanging="360"/>
      </w:pPr>
    </w:lvl>
    <w:lvl w:ilvl="8" w:tplc="D39212D0">
      <w:start w:val="1"/>
      <w:numFmt w:val="lowerRoman"/>
      <w:lvlText w:val="%9."/>
      <w:lvlJc w:val="right"/>
      <w:pPr>
        <w:ind w:left="6480" w:hanging="180"/>
      </w:pPr>
    </w:lvl>
  </w:abstractNum>
  <w:abstractNum w:abstractNumId="34" w15:restartNumberingAfterBreak="0">
    <w:nsid w:val="5EFDE8C4"/>
    <w:multiLevelType w:val="hybridMultilevel"/>
    <w:tmpl w:val="5CD488A0"/>
    <w:lvl w:ilvl="0" w:tplc="E18EA792">
      <w:start w:val="1"/>
      <w:numFmt w:val="bullet"/>
      <w:lvlText w:val=""/>
      <w:lvlJc w:val="left"/>
      <w:pPr>
        <w:ind w:left="1080" w:hanging="360"/>
      </w:pPr>
      <w:rPr>
        <w:rFonts w:ascii="Symbol" w:hAnsi="Symbol" w:hint="default"/>
      </w:rPr>
    </w:lvl>
    <w:lvl w:ilvl="1" w:tplc="031248F6">
      <w:start w:val="1"/>
      <w:numFmt w:val="bullet"/>
      <w:lvlText w:val="o"/>
      <w:lvlJc w:val="left"/>
      <w:pPr>
        <w:ind w:left="1440" w:hanging="360"/>
      </w:pPr>
      <w:rPr>
        <w:rFonts w:ascii="Courier New" w:hAnsi="Courier New" w:hint="default"/>
      </w:rPr>
    </w:lvl>
    <w:lvl w:ilvl="2" w:tplc="726C1EC8">
      <w:start w:val="1"/>
      <w:numFmt w:val="bullet"/>
      <w:lvlText w:val=""/>
      <w:lvlJc w:val="left"/>
      <w:pPr>
        <w:ind w:left="2160" w:hanging="360"/>
      </w:pPr>
      <w:rPr>
        <w:rFonts w:ascii="Wingdings" w:hAnsi="Wingdings" w:hint="default"/>
      </w:rPr>
    </w:lvl>
    <w:lvl w:ilvl="3" w:tplc="38C8A11A">
      <w:start w:val="1"/>
      <w:numFmt w:val="bullet"/>
      <w:lvlText w:val=""/>
      <w:lvlJc w:val="left"/>
      <w:pPr>
        <w:ind w:left="2880" w:hanging="360"/>
      </w:pPr>
      <w:rPr>
        <w:rFonts w:ascii="Symbol" w:hAnsi="Symbol" w:hint="default"/>
      </w:rPr>
    </w:lvl>
    <w:lvl w:ilvl="4" w:tplc="EB7465D4">
      <w:start w:val="1"/>
      <w:numFmt w:val="bullet"/>
      <w:lvlText w:val="o"/>
      <w:lvlJc w:val="left"/>
      <w:pPr>
        <w:ind w:left="3600" w:hanging="360"/>
      </w:pPr>
      <w:rPr>
        <w:rFonts w:ascii="Courier New" w:hAnsi="Courier New" w:hint="default"/>
      </w:rPr>
    </w:lvl>
    <w:lvl w:ilvl="5" w:tplc="0B145BBC">
      <w:start w:val="1"/>
      <w:numFmt w:val="bullet"/>
      <w:lvlText w:val=""/>
      <w:lvlJc w:val="left"/>
      <w:pPr>
        <w:ind w:left="4320" w:hanging="360"/>
      </w:pPr>
      <w:rPr>
        <w:rFonts w:ascii="Wingdings" w:hAnsi="Wingdings" w:hint="default"/>
      </w:rPr>
    </w:lvl>
    <w:lvl w:ilvl="6" w:tplc="D19ABFD8">
      <w:start w:val="1"/>
      <w:numFmt w:val="bullet"/>
      <w:lvlText w:val=""/>
      <w:lvlJc w:val="left"/>
      <w:pPr>
        <w:ind w:left="5040" w:hanging="360"/>
      </w:pPr>
      <w:rPr>
        <w:rFonts w:ascii="Symbol" w:hAnsi="Symbol" w:hint="default"/>
      </w:rPr>
    </w:lvl>
    <w:lvl w:ilvl="7" w:tplc="6160F6F0">
      <w:start w:val="1"/>
      <w:numFmt w:val="bullet"/>
      <w:lvlText w:val="o"/>
      <w:lvlJc w:val="left"/>
      <w:pPr>
        <w:ind w:left="5760" w:hanging="360"/>
      </w:pPr>
      <w:rPr>
        <w:rFonts w:ascii="Courier New" w:hAnsi="Courier New" w:hint="default"/>
      </w:rPr>
    </w:lvl>
    <w:lvl w:ilvl="8" w:tplc="E8A0F7DE">
      <w:start w:val="1"/>
      <w:numFmt w:val="bullet"/>
      <w:lvlText w:val=""/>
      <w:lvlJc w:val="left"/>
      <w:pPr>
        <w:ind w:left="6480" w:hanging="360"/>
      </w:pPr>
      <w:rPr>
        <w:rFonts w:ascii="Wingdings" w:hAnsi="Wingdings" w:hint="default"/>
      </w:rPr>
    </w:lvl>
  </w:abstractNum>
  <w:abstractNum w:abstractNumId="35" w15:restartNumberingAfterBreak="0">
    <w:nsid w:val="63D9C86B"/>
    <w:multiLevelType w:val="hybridMultilevel"/>
    <w:tmpl w:val="D38E9F9A"/>
    <w:lvl w:ilvl="0" w:tplc="5D502A08">
      <w:start w:val="2"/>
      <w:numFmt w:val="decimal"/>
      <w:lvlText w:val="%1."/>
      <w:lvlJc w:val="left"/>
      <w:pPr>
        <w:ind w:left="360" w:hanging="360"/>
      </w:pPr>
    </w:lvl>
    <w:lvl w:ilvl="1" w:tplc="E1180E70">
      <w:start w:val="1"/>
      <w:numFmt w:val="lowerLetter"/>
      <w:lvlText w:val="%2."/>
      <w:lvlJc w:val="left"/>
      <w:pPr>
        <w:ind w:left="1440" w:hanging="360"/>
      </w:pPr>
    </w:lvl>
    <w:lvl w:ilvl="2" w:tplc="30545F56">
      <w:start w:val="1"/>
      <w:numFmt w:val="lowerRoman"/>
      <w:lvlText w:val="%3."/>
      <w:lvlJc w:val="right"/>
      <w:pPr>
        <w:ind w:left="2160" w:hanging="180"/>
      </w:pPr>
    </w:lvl>
    <w:lvl w:ilvl="3" w:tplc="F844E61E">
      <w:start w:val="1"/>
      <w:numFmt w:val="decimal"/>
      <w:lvlText w:val="%4."/>
      <w:lvlJc w:val="left"/>
      <w:pPr>
        <w:ind w:left="2880" w:hanging="360"/>
      </w:pPr>
    </w:lvl>
    <w:lvl w:ilvl="4" w:tplc="B45E19C6">
      <w:start w:val="1"/>
      <w:numFmt w:val="lowerLetter"/>
      <w:lvlText w:val="%5."/>
      <w:lvlJc w:val="left"/>
      <w:pPr>
        <w:ind w:left="3600" w:hanging="360"/>
      </w:pPr>
    </w:lvl>
    <w:lvl w:ilvl="5" w:tplc="0FAEE5B4">
      <w:start w:val="1"/>
      <w:numFmt w:val="lowerRoman"/>
      <w:lvlText w:val="%6."/>
      <w:lvlJc w:val="right"/>
      <w:pPr>
        <w:ind w:left="4320" w:hanging="180"/>
      </w:pPr>
    </w:lvl>
    <w:lvl w:ilvl="6" w:tplc="C39005FC">
      <w:start w:val="1"/>
      <w:numFmt w:val="decimal"/>
      <w:lvlText w:val="%7."/>
      <w:lvlJc w:val="left"/>
      <w:pPr>
        <w:ind w:left="5040" w:hanging="360"/>
      </w:pPr>
    </w:lvl>
    <w:lvl w:ilvl="7" w:tplc="0E121A24">
      <w:start w:val="1"/>
      <w:numFmt w:val="lowerLetter"/>
      <w:lvlText w:val="%8."/>
      <w:lvlJc w:val="left"/>
      <w:pPr>
        <w:ind w:left="5760" w:hanging="360"/>
      </w:pPr>
    </w:lvl>
    <w:lvl w:ilvl="8" w:tplc="22A2FABC">
      <w:start w:val="1"/>
      <w:numFmt w:val="lowerRoman"/>
      <w:lvlText w:val="%9."/>
      <w:lvlJc w:val="right"/>
      <w:pPr>
        <w:ind w:left="6480" w:hanging="180"/>
      </w:pPr>
    </w:lvl>
  </w:abstractNum>
  <w:abstractNum w:abstractNumId="36" w15:restartNumberingAfterBreak="0">
    <w:nsid w:val="645429DC"/>
    <w:multiLevelType w:val="hybridMultilevel"/>
    <w:tmpl w:val="519AEC3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66BD2F53"/>
    <w:multiLevelType w:val="hybridMultilevel"/>
    <w:tmpl w:val="EA881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E0AC1"/>
    <w:multiLevelType w:val="multilevel"/>
    <w:tmpl w:val="80269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7BE3EDE"/>
    <w:multiLevelType w:val="hybridMultilevel"/>
    <w:tmpl w:val="FCCEE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8B6EE3"/>
    <w:multiLevelType w:val="hybridMultilevel"/>
    <w:tmpl w:val="71AA1234"/>
    <w:lvl w:ilvl="0" w:tplc="B17C760C">
      <w:start w:val="3"/>
      <w:numFmt w:val="decimal"/>
      <w:lvlText w:val="%1."/>
      <w:lvlJc w:val="left"/>
      <w:pPr>
        <w:ind w:left="360" w:hanging="360"/>
      </w:pPr>
    </w:lvl>
    <w:lvl w:ilvl="1" w:tplc="4B9AACB6">
      <w:start w:val="1"/>
      <w:numFmt w:val="lowerLetter"/>
      <w:lvlText w:val="%2."/>
      <w:lvlJc w:val="left"/>
      <w:pPr>
        <w:ind w:left="1440" w:hanging="360"/>
      </w:pPr>
    </w:lvl>
    <w:lvl w:ilvl="2" w:tplc="4F5877C2">
      <w:start w:val="1"/>
      <w:numFmt w:val="lowerRoman"/>
      <w:lvlText w:val="%3."/>
      <w:lvlJc w:val="right"/>
      <w:pPr>
        <w:ind w:left="2160" w:hanging="180"/>
      </w:pPr>
    </w:lvl>
    <w:lvl w:ilvl="3" w:tplc="AE626F10">
      <w:start w:val="1"/>
      <w:numFmt w:val="decimal"/>
      <w:lvlText w:val="%4."/>
      <w:lvlJc w:val="left"/>
      <w:pPr>
        <w:ind w:left="2880" w:hanging="360"/>
      </w:pPr>
    </w:lvl>
    <w:lvl w:ilvl="4" w:tplc="45EE1AA2">
      <w:start w:val="1"/>
      <w:numFmt w:val="lowerLetter"/>
      <w:lvlText w:val="%5."/>
      <w:lvlJc w:val="left"/>
      <w:pPr>
        <w:ind w:left="3600" w:hanging="360"/>
      </w:pPr>
    </w:lvl>
    <w:lvl w:ilvl="5" w:tplc="0FCC5380">
      <w:start w:val="1"/>
      <w:numFmt w:val="lowerRoman"/>
      <w:lvlText w:val="%6."/>
      <w:lvlJc w:val="right"/>
      <w:pPr>
        <w:ind w:left="4320" w:hanging="180"/>
      </w:pPr>
    </w:lvl>
    <w:lvl w:ilvl="6" w:tplc="BA2CBBD0">
      <w:start w:val="1"/>
      <w:numFmt w:val="decimal"/>
      <w:lvlText w:val="%7."/>
      <w:lvlJc w:val="left"/>
      <w:pPr>
        <w:ind w:left="5040" w:hanging="360"/>
      </w:pPr>
    </w:lvl>
    <w:lvl w:ilvl="7" w:tplc="B1CEAFEC">
      <w:start w:val="1"/>
      <w:numFmt w:val="lowerLetter"/>
      <w:lvlText w:val="%8."/>
      <w:lvlJc w:val="left"/>
      <w:pPr>
        <w:ind w:left="5760" w:hanging="360"/>
      </w:pPr>
    </w:lvl>
    <w:lvl w:ilvl="8" w:tplc="704EFC10">
      <w:start w:val="1"/>
      <w:numFmt w:val="lowerRoman"/>
      <w:lvlText w:val="%9."/>
      <w:lvlJc w:val="right"/>
      <w:pPr>
        <w:ind w:left="6480" w:hanging="180"/>
      </w:pPr>
    </w:lvl>
  </w:abstractNum>
  <w:abstractNum w:abstractNumId="41" w15:restartNumberingAfterBreak="0">
    <w:nsid w:val="694BE645"/>
    <w:multiLevelType w:val="hybridMultilevel"/>
    <w:tmpl w:val="86CA6A8A"/>
    <w:lvl w:ilvl="0" w:tplc="8C3694C6">
      <w:start w:val="1"/>
      <w:numFmt w:val="bullet"/>
      <w:lvlText w:val=""/>
      <w:lvlJc w:val="left"/>
      <w:pPr>
        <w:ind w:left="-360" w:hanging="360"/>
      </w:pPr>
      <w:rPr>
        <w:rFonts w:ascii="Symbol" w:hAnsi="Symbol" w:hint="default"/>
      </w:rPr>
    </w:lvl>
    <w:lvl w:ilvl="1" w:tplc="E0D04620">
      <w:start w:val="1"/>
      <w:numFmt w:val="bullet"/>
      <w:lvlText w:val="o"/>
      <w:lvlJc w:val="left"/>
      <w:pPr>
        <w:ind w:left="0" w:hanging="360"/>
      </w:pPr>
      <w:rPr>
        <w:rFonts w:ascii="Courier New" w:hAnsi="Courier New" w:hint="default"/>
      </w:rPr>
    </w:lvl>
    <w:lvl w:ilvl="2" w:tplc="9F3C33CC">
      <w:start w:val="1"/>
      <w:numFmt w:val="bullet"/>
      <w:lvlText w:val=""/>
      <w:lvlJc w:val="left"/>
      <w:pPr>
        <w:ind w:left="720" w:hanging="360"/>
      </w:pPr>
      <w:rPr>
        <w:rFonts w:ascii="Wingdings" w:hAnsi="Wingdings" w:hint="default"/>
      </w:rPr>
    </w:lvl>
    <w:lvl w:ilvl="3" w:tplc="72E8C836">
      <w:start w:val="1"/>
      <w:numFmt w:val="bullet"/>
      <w:lvlText w:val=""/>
      <w:lvlJc w:val="left"/>
      <w:pPr>
        <w:ind w:left="1440" w:hanging="360"/>
      </w:pPr>
      <w:rPr>
        <w:rFonts w:ascii="Symbol" w:hAnsi="Symbol" w:hint="default"/>
      </w:rPr>
    </w:lvl>
    <w:lvl w:ilvl="4" w:tplc="45DA124A">
      <w:start w:val="1"/>
      <w:numFmt w:val="bullet"/>
      <w:lvlText w:val="o"/>
      <w:lvlJc w:val="left"/>
      <w:pPr>
        <w:ind w:left="2160" w:hanging="360"/>
      </w:pPr>
      <w:rPr>
        <w:rFonts w:ascii="Courier New" w:hAnsi="Courier New" w:hint="default"/>
      </w:rPr>
    </w:lvl>
    <w:lvl w:ilvl="5" w:tplc="18E67CFE">
      <w:start w:val="1"/>
      <w:numFmt w:val="bullet"/>
      <w:lvlText w:val=""/>
      <w:lvlJc w:val="left"/>
      <w:pPr>
        <w:ind w:left="2880" w:hanging="360"/>
      </w:pPr>
      <w:rPr>
        <w:rFonts w:ascii="Wingdings" w:hAnsi="Wingdings" w:hint="default"/>
      </w:rPr>
    </w:lvl>
    <w:lvl w:ilvl="6" w:tplc="A7F02628">
      <w:start w:val="1"/>
      <w:numFmt w:val="bullet"/>
      <w:lvlText w:val=""/>
      <w:lvlJc w:val="left"/>
      <w:pPr>
        <w:ind w:left="3600" w:hanging="360"/>
      </w:pPr>
      <w:rPr>
        <w:rFonts w:ascii="Symbol" w:hAnsi="Symbol" w:hint="default"/>
      </w:rPr>
    </w:lvl>
    <w:lvl w:ilvl="7" w:tplc="3CF8738E">
      <w:start w:val="1"/>
      <w:numFmt w:val="bullet"/>
      <w:lvlText w:val="o"/>
      <w:lvlJc w:val="left"/>
      <w:pPr>
        <w:ind w:left="4320" w:hanging="360"/>
      </w:pPr>
      <w:rPr>
        <w:rFonts w:ascii="Courier New" w:hAnsi="Courier New" w:hint="default"/>
      </w:rPr>
    </w:lvl>
    <w:lvl w:ilvl="8" w:tplc="7E424F6E">
      <w:start w:val="1"/>
      <w:numFmt w:val="bullet"/>
      <w:lvlText w:val=""/>
      <w:lvlJc w:val="left"/>
      <w:pPr>
        <w:ind w:left="5040" w:hanging="360"/>
      </w:pPr>
      <w:rPr>
        <w:rFonts w:ascii="Wingdings" w:hAnsi="Wingdings" w:hint="default"/>
      </w:rPr>
    </w:lvl>
  </w:abstractNum>
  <w:abstractNum w:abstractNumId="42" w15:restartNumberingAfterBreak="0">
    <w:nsid w:val="6B922011"/>
    <w:multiLevelType w:val="hybridMultilevel"/>
    <w:tmpl w:val="D916A852"/>
    <w:lvl w:ilvl="0" w:tplc="0C090001">
      <w:start w:val="1"/>
      <w:numFmt w:val="bullet"/>
      <w:lvlText w:val=""/>
      <w:lvlJc w:val="left"/>
      <w:pPr>
        <w:ind w:left="2205" w:hanging="360"/>
      </w:pPr>
      <w:rPr>
        <w:rFonts w:ascii="Symbol" w:hAnsi="Symbol" w:hint="default"/>
      </w:rPr>
    </w:lvl>
    <w:lvl w:ilvl="1" w:tplc="0C090003" w:tentative="1">
      <w:start w:val="1"/>
      <w:numFmt w:val="bullet"/>
      <w:lvlText w:val="o"/>
      <w:lvlJc w:val="left"/>
      <w:pPr>
        <w:ind w:left="2925" w:hanging="360"/>
      </w:pPr>
      <w:rPr>
        <w:rFonts w:ascii="Courier New" w:hAnsi="Courier New" w:cs="Courier New" w:hint="default"/>
      </w:rPr>
    </w:lvl>
    <w:lvl w:ilvl="2" w:tplc="0C090005" w:tentative="1">
      <w:start w:val="1"/>
      <w:numFmt w:val="bullet"/>
      <w:lvlText w:val=""/>
      <w:lvlJc w:val="left"/>
      <w:pPr>
        <w:ind w:left="3645" w:hanging="360"/>
      </w:pPr>
      <w:rPr>
        <w:rFonts w:ascii="Wingdings" w:hAnsi="Wingdings" w:hint="default"/>
      </w:rPr>
    </w:lvl>
    <w:lvl w:ilvl="3" w:tplc="0C090001" w:tentative="1">
      <w:start w:val="1"/>
      <w:numFmt w:val="bullet"/>
      <w:lvlText w:val=""/>
      <w:lvlJc w:val="left"/>
      <w:pPr>
        <w:ind w:left="4365" w:hanging="360"/>
      </w:pPr>
      <w:rPr>
        <w:rFonts w:ascii="Symbol" w:hAnsi="Symbol" w:hint="default"/>
      </w:rPr>
    </w:lvl>
    <w:lvl w:ilvl="4" w:tplc="0C090003" w:tentative="1">
      <w:start w:val="1"/>
      <w:numFmt w:val="bullet"/>
      <w:lvlText w:val="o"/>
      <w:lvlJc w:val="left"/>
      <w:pPr>
        <w:ind w:left="5085" w:hanging="360"/>
      </w:pPr>
      <w:rPr>
        <w:rFonts w:ascii="Courier New" w:hAnsi="Courier New" w:cs="Courier New" w:hint="default"/>
      </w:rPr>
    </w:lvl>
    <w:lvl w:ilvl="5" w:tplc="0C090005" w:tentative="1">
      <w:start w:val="1"/>
      <w:numFmt w:val="bullet"/>
      <w:lvlText w:val=""/>
      <w:lvlJc w:val="left"/>
      <w:pPr>
        <w:ind w:left="5805" w:hanging="360"/>
      </w:pPr>
      <w:rPr>
        <w:rFonts w:ascii="Wingdings" w:hAnsi="Wingdings" w:hint="default"/>
      </w:rPr>
    </w:lvl>
    <w:lvl w:ilvl="6" w:tplc="0C090001" w:tentative="1">
      <w:start w:val="1"/>
      <w:numFmt w:val="bullet"/>
      <w:lvlText w:val=""/>
      <w:lvlJc w:val="left"/>
      <w:pPr>
        <w:ind w:left="6525" w:hanging="360"/>
      </w:pPr>
      <w:rPr>
        <w:rFonts w:ascii="Symbol" w:hAnsi="Symbol" w:hint="default"/>
      </w:rPr>
    </w:lvl>
    <w:lvl w:ilvl="7" w:tplc="0C090003" w:tentative="1">
      <w:start w:val="1"/>
      <w:numFmt w:val="bullet"/>
      <w:lvlText w:val="o"/>
      <w:lvlJc w:val="left"/>
      <w:pPr>
        <w:ind w:left="7245" w:hanging="360"/>
      </w:pPr>
      <w:rPr>
        <w:rFonts w:ascii="Courier New" w:hAnsi="Courier New" w:cs="Courier New" w:hint="default"/>
      </w:rPr>
    </w:lvl>
    <w:lvl w:ilvl="8" w:tplc="0C090005" w:tentative="1">
      <w:start w:val="1"/>
      <w:numFmt w:val="bullet"/>
      <w:lvlText w:val=""/>
      <w:lvlJc w:val="left"/>
      <w:pPr>
        <w:ind w:left="7965" w:hanging="360"/>
      </w:pPr>
      <w:rPr>
        <w:rFonts w:ascii="Wingdings" w:hAnsi="Wingdings" w:hint="default"/>
      </w:rPr>
    </w:lvl>
  </w:abstractNum>
  <w:abstractNum w:abstractNumId="43" w15:restartNumberingAfterBreak="0">
    <w:nsid w:val="6C242870"/>
    <w:multiLevelType w:val="hybridMultilevel"/>
    <w:tmpl w:val="FBAC9426"/>
    <w:lvl w:ilvl="0" w:tplc="12C08BDA">
      <w:start w:val="7"/>
      <w:numFmt w:val="decimal"/>
      <w:lvlText w:val="%1."/>
      <w:lvlJc w:val="left"/>
      <w:pPr>
        <w:ind w:left="360" w:hanging="360"/>
      </w:pPr>
    </w:lvl>
    <w:lvl w:ilvl="1" w:tplc="D17C0EA0">
      <w:start w:val="1"/>
      <w:numFmt w:val="lowerLetter"/>
      <w:lvlText w:val="%2."/>
      <w:lvlJc w:val="left"/>
      <w:pPr>
        <w:ind w:left="1440" w:hanging="360"/>
      </w:pPr>
    </w:lvl>
    <w:lvl w:ilvl="2" w:tplc="555E5BAA">
      <w:start w:val="1"/>
      <w:numFmt w:val="lowerRoman"/>
      <w:lvlText w:val="%3."/>
      <w:lvlJc w:val="right"/>
      <w:pPr>
        <w:ind w:left="2160" w:hanging="180"/>
      </w:pPr>
    </w:lvl>
    <w:lvl w:ilvl="3" w:tplc="1276A620">
      <w:start w:val="1"/>
      <w:numFmt w:val="decimal"/>
      <w:lvlText w:val="%4."/>
      <w:lvlJc w:val="left"/>
      <w:pPr>
        <w:ind w:left="2880" w:hanging="360"/>
      </w:pPr>
    </w:lvl>
    <w:lvl w:ilvl="4" w:tplc="88F8FBD6">
      <w:start w:val="1"/>
      <w:numFmt w:val="lowerLetter"/>
      <w:lvlText w:val="%5."/>
      <w:lvlJc w:val="left"/>
      <w:pPr>
        <w:ind w:left="3600" w:hanging="360"/>
      </w:pPr>
    </w:lvl>
    <w:lvl w:ilvl="5" w:tplc="C9F441D2">
      <w:start w:val="1"/>
      <w:numFmt w:val="lowerRoman"/>
      <w:lvlText w:val="%6."/>
      <w:lvlJc w:val="right"/>
      <w:pPr>
        <w:ind w:left="4320" w:hanging="180"/>
      </w:pPr>
    </w:lvl>
    <w:lvl w:ilvl="6" w:tplc="770465B6">
      <w:start w:val="1"/>
      <w:numFmt w:val="decimal"/>
      <w:lvlText w:val="%7."/>
      <w:lvlJc w:val="left"/>
      <w:pPr>
        <w:ind w:left="5040" w:hanging="360"/>
      </w:pPr>
    </w:lvl>
    <w:lvl w:ilvl="7" w:tplc="51FEF648">
      <w:start w:val="1"/>
      <w:numFmt w:val="lowerLetter"/>
      <w:lvlText w:val="%8."/>
      <w:lvlJc w:val="left"/>
      <w:pPr>
        <w:ind w:left="5760" w:hanging="360"/>
      </w:pPr>
    </w:lvl>
    <w:lvl w:ilvl="8" w:tplc="CF3CD21A">
      <w:start w:val="1"/>
      <w:numFmt w:val="lowerRoman"/>
      <w:lvlText w:val="%9."/>
      <w:lvlJc w:val="right"/>
      <w:pPr>
        <w:ind w:left="6480" w:hanging="180"/>
      </w:pPr>
    </w:lvl>
  </w:abstractNum>
  <w:abstractNum w:abstractNumId="44" w15:restartNumberingAfterBreak="0">
    <w:nsid w:val="6C5E00EC"/>
    <w:multiLevelType w:val="hybridMultilevel"/>
    <w:tmpl w:val="E48694F4"/>
    <w:lvl w:ilvl="0" w:tplc="E2FC7176">
      <w:start w:val="1"/>
      <w:numFmt w:val="decimal"/>
      <w:lvlText w:val="%1."/>
      <w:lvlJc w:val="left"/>
      <w:pPr>
        <w:ind w:left="360" w:hanging="360"/>
      </w:pPr>
    </w:lvl>
    <w:lvl w:ilvl="1" w:tplc="35E4C51E">
      <w:start w:val="1"/>
      <w:numFmt w:val="lowerLetter"/>
      <w:lvlText w:val="%2."/>
      <w:lvlJc w:val="left"/>
      <w:pPr>
        <w:ind w:left="1440" w:hanging="360"/>
      </w:pPr>
    </w:lvl>
    <w:lvl w:ilvl="2" w:tplc="9418C0B4">
      <w:start w:val="1"/>
      <w:numFmt w:val="lowerRoman"/>
      <w:lvlText w:val="%3."/>
      <w:lvlJc w:val="right"/>
      <w:pPr>
        <w:ind w:left="2160" w:hanging="180"/>
      </w:pPr>
    </w:lvl>
    <w:lvl w:ilvl="3" w:tplc="51CC8260">
      <w:start w:val="1"/>
      <w:numFmt w:val="decimal"/>
      <w:lvlText w:val="%4."/>
      <w:lvlJc w:val="left"/>
      <w:pPr>
        <w:ind w:left="2880" w:hanging="360"/>
      </w:pPr>
    </w:lvl>
    <w:lvl w:ilvl="4" w:tplc="2D56C2D8">
      <w:start w:val="1"/>
      <w:numFmt w:val="lowerLetter"/>
      <w:lvlText w:val="%5."/>
      <w:lvlJc w:val="left"/>
      <w:pPr>
        <w:ind w:left="3600" w:hanging="360"/>
      </w:pPr>
    </w:lvl>
    <w:lvl w:ilvl="5" w:tplc="69DEDB74">
      <w:start w:val="1"/>
      <w:numFmt w:val="lowerRoman"/>
      <w:lvlText w:val="%6."/>
      <w:lvlJc w:val="right"/>
      <w:pPr>
        <w:ind w:left="4320" w:hanging="180"/>
      </w:pPr>
    </w:lvl>
    <w:lvl w:ilvl="6" w:tplc="8A16ED96">
      <w:start w:val="1"/>
      <w:numFmt w:val="decimal"/>
      <w:lvlText w:val="%7."/>
      <w:lvlJc w:val="left"/>
      <w:pPr>
        <w:ind w:left="5040" w:hanging="360"/>
      </w:pPr>
    </w:lvl>
    <w:lvl w:ilvl="7" w:tplc="364ECF90">
      <w:start w:val="1"/>
      <w:numFmt w:val="lowerLetter"/>
      <w:lvlText w:val="%8."/>
      <w:lvlJc w:val="left"/>
      <w:pPr>
        <w:ind w:left="5760" w:hanging="360"/>
      </w:pPr>
    </w:lvl>
    <w:lvl w:ilvl="8" w:tplc="761697E2">
      <w:start w:val="1"/>
      <w:numFmt w:val="lowerRoman"/>
      <w:lvlText w:val="%9."/>
      <w:lvlJc w:val="right"/>
      <w:pPr>
        <w:ind w:left="6480" w:hanging="180"/>
      </w:pPr>
    </w:lvl>
  </w:abstractNum>
  <w:abstractNum w:abstractNumId="45" w15:restartNumberingAfterBreak="0">
    <w:nsid w:val="72A15550"/>
    <w:multiLevelType w:val="hybridMultilevel"/>
    <w:tmpl w:val="4C98F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3D802F0"/>
    <w:multiLevelType w:val="hybridMultilevel"/>
    <w:tmpl w:val="B2E6B1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757A0EFB"/>
    <w:multiLevelType w:val="hybridMultilevel"/>
    <w:tmpl w:val="AEA6C3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8" w15:restartNumberingAfterBreak="0">
    <w:nsid w:val="787A43F7"/>
    <w:multiLevelType w:val="hybridMultilevel"/>
    <w:tmpl w:val="A72830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7B395DEC"/>
    <w:multiLevelType w:val="hybridMultilevel"/>
    <w:tmpl w:val="AF5CD23C"/>
    <w:lvl w:ilvl="0" w:tplc="EFFC5716">
      <w:start w:val="1"/>
      <w:numFmt w:val="bullet"/>
      <w:lvlText w:val=""/>
      <w:lvlJc w:val="left"/>
      <w:pPr>
        <w:ind w:left="1080" w:hanging="360"/>
      </w:pPr>
      <w:rPr>
        <w:rFonts w:ascii="Symbol" w:hAnsi="Symbol" w:hint="default"/>
      </w:rPr>
    </w:lvl>
    <w:lvl w:ilvl="1" w:tplc="5008B8B2">
      <w:start w:val="1"/>
      <w:numFmt w:val="bullet"/>
      <w:lvlText w:val="o"/>
      <w:lvlJc w:val="left"/>
      <w:pPr>
        <w:ind w:left="1440" w:hanging="360"/>
      </w:pPr>
      <w:rPr>
        <w:rFonts w:ascii="Courier New" w:hAnsi="Courier New" w:hint="default"/>
      </w:rPr>
    </w:lvl>
    <w:lvl w:ilvl="2" w:tplc="161C8298">
      <w:start w:val="1"/>
      <w:numFmt w:val="bullet"/>
      <w:lvlText w:val=""/>
      <w:lvlJc w:val="left"/>
      <w:pPr>
        <w:ind w:left="2160" w:hanging="360"/>
      </w:pPr>
      <w:rPr>
        <w:rFonts w:ascii="Wingdings" w:hAnsi="Wingdings" w:hint="default"/>
      </w:rPr>
    </w:lvl>
    <w:lvl w:ilvl="3" w:tplc="7B7A8B22">
      <w:start w:val="1"/>
      <w:numFmt w:val="bullet"/>
      <w:lvlText w:val=""/>
      <w:lvlJc w:val="left"/>
      <w:pPr>
        <w:ind w:left="2880" w:hanging="360"/>
      </w:pPr>
      <w:rPr>
        <w:rFonts w:ascii="Symbol" w:hAnsi="Symbol" w:hint="default"/>
      </w:rPr>
    </w:lvl>
    <w:lvl w:ilvl="4" w:tplc="14289236">
      <w:start w:val="1"/>
      <w:numFmt w:val="bullet"/>
      <w:lvlText w:val="o"/>
      <w:lvlJc w:val="left"/>
      <w:pPr>
        <w:ind w:left="3600" w:hanging="360"/>
      </w:pPr>
      <w:rPr>
        <w:rFonts w:ascii="Courier New" w:hAnsi="Courier New" w:hint="default"/>
      </w:rPr>
    </w:lvl>
    <w:lvl w:ilvl="5" w:tplc="CD12D00C">
      <w:start w:val="1"/>
      <w:numFmt w:val="bullet"/>
      <w:lvlText w:val=""/>
      <w:lvlJc w:val="left"/>
      <w:pPr>
        <w:ind w:left="4320" w:hanging="360"/>
      </w:pPr>
      <w:rPr>
        <w:rFonts w:ascii="Wingdings" w:hAnsi="Wingdings" w:hint="default"/>
      </w:rPr>
    </w:lvl>
    <w:lvl w:ilvl="6" w:tplc="01F8E0C2">
      <w:start w:val="1"/>
      <w:numFmt w:val="bullet"/>
      <w:lvlText w:val=""/>
      <w:lvlJc w:val="left"/>
      <w:pPr>
        <w:ind w:left="5040" w:hanging="360"/>
      </w:pPr>
      <w:rPr>
        <w:rFonts w:ascii="Symbol" w:hAnsi="Symbol" w:hint="default"/>
      </w:rPr>
    </w:lvl>
    <w:lvl w:ilvl="7" w:tplc="F00C8AA2">
      <w:start w:val="1"/>
      <w:numFmt w:val="bullet"/>
      <w:lvlText w:val="o"/>
      <w:lvlJc w:val="left"/>
      <w:pPr>
        <w:ind w:left="5760" w:hanging="360"/>
      </w:pPr>
      <w:rPr>
        <w:rFonts w:ascii="Courier New" w:hAnsi="Courier New" w:hint="default"/>
      </w:rPr>
    </w:lvl>
    <w:lvl w:ilvl="8" w:tplc="005AB99E">
      <w:start w:val="1"/>
      <w:numFmt w:val="bullet"/>
      <w:lvlText w:val=""/>
      <w:lvlJc w:val="left"/>
      <w:pPr>
        <w:ind w:left="6480" w:hanging="360"/>
      </w:pPr>
      <w:rPr>
        <w:rFonts w:ascii="Wingdings" w:hAnsi="Wingdings" w:hint="default"/>
      </w:rPr>
    </w:lvl>
  </w:abstractNum>
  <w:num w:numId="1" w16cid:durableId="323435854">
    <w:abstractNumId w:val="38"/>
  </w:num>
  <w:num w:numId="2" w16cid:durableId="1809394122">
    <w:abstractNumId w:val="17"/>
  </w:num>
  <w:num w:numId="3" w16cid:durableId="1190332705">
    <w:abstractNumId w:val="7"/>
  </w:num>
  <w:num w:numId="4" w16cid:durableId="639648205">
    <w:abstractNumId w:val="43"/>
  </w:num>
  <w:num w:numId="5" w16cid:durableId="1867131007">
    <w:abstractNumId w:val="19"/>
  </w:num>
  <w:num w:numId="6" w16cid:durableId="1329283800">
    <w:abstractNumId w:val="33"/>
  </w:num>
  <w:num w:numId="7" w16cid:durableId="355156550">
    <w:abstractNumId w:val="11"/>
  </w:num>
  <w:num w:numId="8" w16cid:durableId="442727810">
    <w:abstractNumId w:val="4"/>
  </w:num>
  <w:num w:numId="9" w16cid:durableId="1411267975">
    <w:abstractNumId w:val="29"/>
  </w:num>
  <w:num w:numId="10" w16cid:durableId="887379694">
    <w:abstractNumId w:val="20"/>
  </w:num>
  <w:num w:numId="11" w16cid:durableId="1483699400">
    <w:abstractNumId w:val="15"/>
  </w:num>
  <w:num w:numId="12" w16cid:durableId="1546333204">
    <w:abstractNumId w:val="40"/>
  </w:num>
  <w:num w:numId="13" w16cid:durableId="163512940">
    <w:abstractNumId w:val="49"/>
  </w:num>
  <w:num w:numId="14" w16cid:durableId="1961910117">
    <w:abstractNumId w:val="35"/>
  </w:num>
  <w:num w:numId="15" w16cid:durableId="552691207">
    <w:abstractNumId w:val="5"/>
  </w:num>
  <w:num w:numId="16" w16cid:durableId="1869634370">
    <w:abstractNumId w:val="44"/>
  </w:num>
  <w:num w:numId="17" w16cid:durableId="8457163">
    <w:abstractNumId w:val="34"/>
  </w:num>
  <w:num w:numId="18" w16cid:durableId="68235564">
    <w:abstractNumId w:val="28"/>
  </w:num>
  <w:num w:numId="19" w16cid:durableId="964580358">
    <w:abstractNumId w:val="16"/>
  </w:num>
  <w:num w:numId="20" w16cid:durableId="1654408459">
    <w:abstractNumId w:val="41"/>
  </w:num>
  <w:num w:numId="21" w16cid:durableId="1366980877">
    <w:abstractNumId w:val="48"/>
  </w:num>
  <w:num w:numId="22" w16cid:durableId="1803841915">
    <w:abstractNumId w:val="25"/>
  </w:num>
  <w:num w:numId="23" w16cid:durableId="768309785">
    <w:abstractNumId w:val="18"/>
  </w:num>
  <w:num w:numId="24" w16cid:durableId="1455175674">
    <w:abstractNumId w:val="9"/>
  </w:num>
  <w:num w:numId="25" w16cid:durableId="765855580">
    <w:abstractNumId w:val="31"/>
  </w:num>
  <w:num w:numId="26" w16cid:durableId="1762605859">
    <w:abstractNumId w:val="1"/>
  </w:num>
  <w:num w:numId="27" w16cid:durableId="275136321">
    <w:abstractNumId w:val="24"/>
  </w:num>
  <w:num w:numId="28" w16cid:durableId="746459278">
    <w:abstractNumId w:val="0"/>
  </w:num>
  <w:num w:numId="29" w16cid:durableId="1451120461">
    <w:abstractNumId w:val="10"/>
  </w:num>
  <w:num w:numId="30" w16cid:durableId="1441681551">
    <w:abstractNumId w:val="32"/>
  </w:num>
  <w:num w:numId="31" w16cid:durableId="729962253">
    <w:abstractNumId w:val="13"/>
  </w:num>
  <w:num w:numId="32" w16cid:durableId="191916942">
    <w:abstractNumId w:val="39"/>
  </w:num>
  <w:num w:numId="33" w16cid:durableId="1510636728">
    <w:abstractNumId w:val="36"/>
  </w:num>
  <w:num w:numId="34" w16cid:durableId="736171290">
    <w:abstractNumId w:val="47"/>
  </w:num>
  <w:num w:numId="35" w16cid:durableId="601259803">
    <w:abstractNumId w:val="37"/>
  </w:num>
  <w:num w:numId="36" w16cid:durableId="1720975901">
    <w:abstractNumId w:val="22"/>
  </w:num>
  <w:num w:numId="37" w16cid:durableId="728310811">
    <w:abstractNumId w:val="42"/>
  </w:num>
  <w:num w:numId="38" w16cid:durableId="1230994272">
    <w:abstractNumId w:val="45"/>
  </w:num>
  <w:num w:numId="39" w16cid:durableId="1665280681">
    <w:abstractNumId w:val="3"/>
  </w:num>
  <w:num w:numId="40" w16cid:durableId="452329768">
    <w:abstractNumId w:val="2"/>
  </w:num>
  <w:num w:numId="41" w16cid:durableId="1137531404">
    <w:abstractNumId w:val="26"/>
  </w:num>
  <w:num w:numId="42" w16cid:durableId="1943953346">
    <w:abstractNumId w:val="30"/>
  </w:num>
  <w:num w:numId="43" w16cid:durableId="696931951">
    <w:abstractNumId w:val="21"/>
  </w:num>
  <w:num w:numId="44" w16cid:durableId="854659112">
    <w:abstractNumId w:val="6"/>
  </w:num>
  <w:num w:numId="45" w16cid:durableId="356003914">
    <w:abstractNumId w:val="27"/>
  </w:num>
  <w:num w:numId="46" w16cid:durableId="1267999235">
    <w:abstractNumId w:val="8"/>
  </w:num>
  <w:num w:numId="47" w16cid:durableId="1467047746">
    <w:abstractNumId w:val="14"/>
  </w:num>
  <w:num w:numId="48" w16cid:durableId="1998069686">
    <w:abstractNumId w:val="23"/>
  </w:num>
  <w:num w:numId="49" w16cid:durableId="127481034">
    <w:abstractNumId w:val="46"/>
  </w:num>
  <w:num w:numId="50" w16cid:durableId="1496608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91"/>
    <w:rsid w:val="00001603"/>
    <w:rsid w:val="0000516F"/>
    <w:rsid w:val="00007338"/>
    <w:rsid w:val="0001271E"/>
    <w:rsid w:val="00016CC9"/>
    <w:rsid w:val="00022CB1"/>
    <w:rsid w:val="00023387"/>
    <w:rsid w:val="00024780"/>
    <w:rsid w:val="00030768"/>
    <w:rsid w:val="00036849"/>
    <w:rsid w:val="00041854"/>
    <w:rsid w:val="00054856"/>
    <w:rsid w:val="00056B8D"/>
    <w:rsid w:val="000574CF"/>
    <w:rsid w:val="000628C6"/>
    <w:rsid w:val="000634F5"/>
    <w:rsid w:val="000734EA"/>
    <w:rsid w:val="00077216"/>
    <w:rsid w:val="000803BA"/>
    <w:rsid w:val="00080B7D"/>
    <w:rsid w:val="000A5AC2"/>
    <w:rsid w:val="000B247C"/>
    <w:rsid w:val="000B2E63"/>
    <w:rsid w:val="000B622B"/>
    <w:rsid w:val="000C01B0"/>
    <w:rsid w:val="000D6A09"/>
    <w:rsid w:val="000E3D46"/>
    <w:rsid w:val="000F7B30"/>
    <w:rsid w:val="00111474"/>
    <w:rsid w:val="0011492C"/>
    <w:rsid w:val="00130EAF"/>
    <w:rsid w:val="00131986"/>
    <w:rsid w:val="00140D82"/>
    <w:rsid w:val="00141DF3"/>
    <w:rsid w:val="00147CDA"/>
    <w:rsid w:val="00151DE6"/>
    <w:rsid w:val="00152C50"/>
    <w:rsid w:val="0015323E"/>
    <w:rsid w:val="0015422A"/>
    <w:rsid w:val="00160274"/>
    <w:rsid w:val="00162656"/>
    <w:rsid w:val="001673EC"/>
    <w:rsid w:val="001713B2"/>
    <w:rsid w:val="00172445"/>
    <w:rsid w:val="00173F98"/>
    <w:rsid w:val="001750DA"/>
    <w:rsid w:val="00175209"/>
    <w:rsid w:val="0019552D"/>
    <w:rsid w:val="00197A7C"/>
    <w:rsid w:val="001A4928"/>
    <w:rsid w:val="001A6A6D"/>
    <w:rsid w:val="001B5C81"/>
    <w:rsid w:val="001B74D9"/>
    <w:rsid w:val="001B7B4A"/>
    <w:rsid w:val="001C5CEF"/>
    <w:rsid w:val="001D29D8"/>
    <w:rsid w:val="001D5DA3"/>
    <w:rsid w:val="001D7817"/>
    <w:rsid w:val="001E4E90"/>
    <w:rsid w:val="001F063B"/>
    <w:rsid w:val="00211187"/>
    <w:rsid w:val="002243AC"/>
    <w:rsid w:val="002413ED"/>
    <w:rsid w:val="0024778F"/>
    <w:rsid w:val="00264B76"/>
    <w:rsid w:val="002654FE"/>
    <w:rsid w:val="002661B9"/>
    <w:rsid w:val="00276BC0"/>
    <w:rsid w:val="00280050"/>
    <w:rsid w:val="00280F3B"/>
    <w:rsid w:val="00281A0E"/>
    <w:rsid w:val="00287769"/>
    <w:rsid w:val="00292599"/>
    <w:rsid w:val="00295E8C"/>
    <w:rsid w:val="002A527E"/>
    <w:rsid w:val="002A6F4A"/>
    <w:rsid w:val="002B5EC0"/>
    <w:rsid w:val="002C0F42"/>
    <w:rsid w:val="002C4198"/>
    <w:rsid w:val="002D16AB"/>
    <w:rsid w:val="002D4E98"/>
    <w:rsid w:val="002D5F5F"/>
    <w:rsid w:val="002D629E"/>
    <w:rsid w:val="002F1825"/>
    <w:rsid w:val="002F370B"/>
    <w:rsid w:val="002F46BD"/>
    <w:rsid w:val="0030320C"/>
    <w:rsid w:val="00306BE1"/>
    <w:rsid w:val="00311FE1"/>
    <w:rsid w:val="003151A0"/>
    <w:rsid w:val="0031697C"/>
    <w:rsid w:val="00322122"/>
    <w:rsid w:val="003225C3"/>
    <w:rsid w:val="003228DB"/>
    <w:rsid w:val="00324A0B"/>
    <w:rsid w:val="00324DD0"/>
    <w:rsid w:val="00326FA8"/>
    <w:rsid w:val="00330F9F"/>
    <w:rsid w:val="0033259C"/>
    <w:rsid w:val="003332CB"/>
    <w:rsid w:val="00335B2F"/>
    <w:rsid w:val="003368F9"/>
    <w:rsid w:val="0033692C"/>
    <w:rsid w:val="00341D9D"/>
    <w:rsid w:val="00347736"/>
    <w:rsid w:val="00353AD3"/>
    <w:rsid w:val="003554C9"/>
    <w:rsid w:val="0036050A"/>
    <w:rsid w:val="003608B2"/>
    <w:rsid w:val="00371C77"/>
    <w:rsid w:val="00380EBA"/>
    <w:rsid w:val="003846AD"/>
    <w:rsid w:val="003852DE"/>
    <w:rsid w:val="003859A7"/>
    <w:rsid w:val="003877DA"/>
    <w:rsid w:val="00387D62"/>
    <w:rsid w:val="00393583"/>
    <w:rsid w:val="003A5AD6"/>
    <w:rsid w:val="003A60C5"/>
    <w:rsid w:val="003A7C33"/>
    <w:rsid w:val="003A7E6F"/>
    <w:rsid w:val="003C1BC8"/>
    <w:rsid w:val="003C463C"/>
    <w:rsid w:val="003C639C"/>
    <w:rsid w:val="003D732D"/>
    <w:rsid w:val="003F03C6"/>
    <w:rsid w:val="003F3CF7"/>
    <w:rsid w:val="00404D62"/>
    <w:rsid w:val="00412E56"/>
    <w:rsid w:val="00413F51"/>
    <w:rsid w:val="00417ED8"/>
    <w:rsid w:val="00423416"/>
    <w:rsid w:val="004239B8"/>
    <w:rsid w:val="004251F8"/>
    <w:rsid w:val="00427E06"/>
    <w:rsid w:val="00432506"/>
    <w:rsid w:val="004426AC"/>
    <w:rsid w:val="00443360"/>
    <w:rsid w:val="004456C1"/>
    <w:rsid w:val="0044725C"/>
    <w:rsid w:val="004524C8"/>
    <w:rsid w:val="004565EC"/>
    <w:rsid w:val="00462F55"/>
    <w:rsid w:val="00466D9E"/>
    <w:rsid w:val="004707A4"/>
    <w:rsid w:val="00476DCF"/>
    <w:rsid w:val="00483B84"/>
    <w:rsid w:val="00485136"/>
    <w:rsid w:val="0049476D"/>
    <w:rsid w:val="00494F3D"/>
    <w:rsid w:val="00495A09"/>
    <w:rsid w:val="004B222D"/>
    <w:rsid w:val="004C0B6E"/>
    <w:rsid w:val="004C1EDB"/>
    <w:rsid w:val="004C77F3"/>
    <w:rsid w:val="004D530D"/>
    <w:rsid w:val="004D59F3"/>
    <w:rsid w:val="004D5E82"/>
    <w:rsid w:val="004E0E57"/>
    <w:rsid w:val="004E3256"/>
    <w:rsid w:val="004E7759"/>
    <w:rsid w:val="004F3071"/>
    <w:rsid w:val="004F5278"/>
    <w:rsid w:val="004F6B97"/>
    <w:rsid w:val="00506480"/>
    <w:rsid w:val="0051721A"/>
    <w:rsid w:val="00530F11"/>
    <w:rsid w:val="00535663"/>
    <w:rsid w:val="00540A97"/>
    <w:rsid w:val="00543866"/>
    <w:rsid w:val="005537D8"/>
    <w:rsid w:val="005565B0"/>
    <w:rsid w:val="00556B4E"/>
    <w:rsid w:val="005575F2"/>
    <w:rsid w:val="005710CD"/>
    <w:rsid w:val="00571695"/>
    <w:rsid w:val="00572854"/>
    <w:rsid w:val="00586816"/>
    <w:rsid w:val="0059359F"/>
    <w:rsid w:val="005A4CDC"/>
    <w:rsid w:val="005B4364"/>
    <w:rsid w:val="005C5FE4"/>
    <w:rsid w:val="005C6683"/>
    <w:rsid w:val="005C69C9"/>
    <w:rsid w:val="005D1ADB"/>
    <w:rsid w:val="005D1C13"/>
    <w:rsid w:val="005E1B6E"/>
    <w:rsid w:val="005F4DA6"/>
    <w:rsid w:val="005F6078"/>
    <w:rsid w:val="006003F7"/>
    <w:rsid w:val="00600D7E"/>
    <w:rsid w:val="00614BFE"/>
    <w:rsid w:val="00634C94"/>
    <w:rsid w:val="0063580B"/>
    <w:rsid w:val="006373B2"/>
    <w:rsid w:val="006435BF"/>
    <w:rsid w:val="00650841"/>
    <w:rsid w:val="00653C6C"/>
    <w:rsid w:val="00654E87"/>
    <w:rsid w:val="006572CD"/>
    <w:rsid w:val="00665CA6"/>
    <w:rsid w:val="006674E8"/>
    <w:rsid w:val="00670740"/>
    <w:rsid w:val="00670A64"/>
    <w:rsid w:val="00675DA6"/>
    <w:rsid w:val="00676400"/>
    <w:rsid w:val="00676ECE"/>
    <w:rsid w:val="0068234F"/>
    <w:rsid w:val="00682BB9"/>
    <w:rsid w:val="00682C5A"/>
    <w:rsid w:val="00686251"/>
    <w:rsid w:val="006A2F7F"/>
    <w:rsid w:val="006A537F"/>
    <w:rsid w:val="006B7492"/>
    <w:rsid w:val="006C19FC"/>
    <w:rsid w:val="006C7E79"/>
    <w:rsid w:val="006D351C"/>
    <w:rsid w:val="006D5562"/>
    <w:rsid w:val="006D607B"/>
    <w:rsid w:val="006D7762"/>
    <w:rsid w:val="006D77E5"/>
    <w:rsid w:val="006E0426"/>
    <w:rsid w:val="006E0B34"/>
    <w:rsid w:val="006E16B5"/>
    <w:rsid w:val="006E2337"/>
    <w:rsid w:val="006E2D11"/>
    <w:rsid w:val="00710F4E"/>
    <w:rsid w:val="007129F2"/>
    <w:rsid w:val="00714F80"/>
    <w:rsid w:val="00724357"/>
    <w:rsid w:val="00733A5C"/>
    <w:rsid w:val="007420B1"/>
    <w:rsid w:val="0074303E"/>
    <w:rsid w:val="00743211"/>
    <w:rsid w:val="0074690A"/>
    <w:rsid w:val="00750328"/>
    <w:rsid w:val="0076353B"/>
    <w:rsid w:val="00765CB9"/>
    <w:rsid w:val="00775CFA"/>
    <w:rsid w:val="00777B27"/>
    <w:rsid w:val="00784BDE"/>
    <w:rsid w:val="00790DEA"/>
    <w:rsid w:val="00793835"/>
    <w:rsid w:val="0079773D"/>
    <w:rsid w:val="007A5A0B"/>
    <w:rsid w:val="007A724B"/>
    <w:rsid w:val="007B264A"/>
    <w:rsid w:val="007B400B"/>
    <w:rsid w:val="007B55FB"/>
    <w:rsid w:val="007B7ABA"/>
    <w:rsid w:val="007E0A30"/>
    <w:rsid w:val="007E5FCA"/>
    <w:rsid w:val="007E6D90"/>
    <w:rsid w:val="007F1CD1"/>
    <w:rsid w:val="008163A1"/>
    <w:rsid w:val="00826325"/>
    <w:rsid w:val="00836700"/>
    <w:rsid w:val="00837936"/>
    <w:rsid w:val="00843D6C"/>
    <w:rsid w:val="00843E01"/>
    <w:rsid w:val="00844D5F"/>
    <w:rsid w:val="00847B28"/>
    <w:rsid w:val="00855F2A"/>
    <w:rsid w:val="008621DC"/>
    <w:rsid w:val="00874EF3"/>
    <w:rsid w:val="0088693A"/>
    <w:rsid w:val="0089239E"/>
    <w:rsid w:val="008C5318"/>
    <w:rsid w:val="008C56C4"/>
    <w:rsid w:val="008D0D2D"/>
    <w:rsid w:val="008E5937"/>
    <w:rsid w:val="008F4816"/>
    <w:rsid w:val="00901802"/>
    <w:rsid w:val="00906150"/>
    <w:rsid w:val="009061F0"/>
    <w:rsid w:val="009212A9"/>
    <w:rsid w:val="00921553"/>
    <w:rsid w:val="00923750"/>
    <w:rsid w:val="00923B61"/>
    <w:rsid w:val="00925897"/>
    <w:rsid w:val="00926B85"/>
    <w:rsid w:val="00931A41"/>
    <w:rsid w:val="0093621F"/>
    <w:rsid w:val="009366BF"/>
    <w:rsid w:val="00937033"/>
    <w:rsid w:val="0094098B"/>
    <w:rsid w:val="00942193"/>
    <w:rsid w:val="0094714D"/>
    <w:rsid w:val="00955192"/>
    <w:rsid w:val="009616F4"/>
    <w:rsid w:val="00973ED0"/>
    <w:rsid w:val="00974767"/>
    <w:rsid w:val="009823B3"/>
    <w:rsid w:val="00995020"/>
    <w:rsid w:val="009A6E92"/>
    <w:rsid w:val="009B3604"/>
    <w:rsid w:val="009B4DA3"/>
    <w:rsid w:val="009B5096"/>
    <w:rsid w:val="009B65B6"/>
    <w:rsid w:val="009C0270"/>
    <w:rsid w:val="009C25DB"/>
    <w:rsid w:val="009C3002"/>
    <w:rsid w:val="009C628D"/>
    <w:rsid w:val="009D1BA8"/>
    <w:rsid w:val="009E2972"/>
    <w:rsid w:val="009E528D"/>
    <w:rsid w:val="009F75B9"/>
    <w:rsid w:val="00A056B9"/>
    <w:rsid w:val="00A05973"/>
    <w:rsid w:val="00A05E22"/>
    <w:rsid w:val="00A07A81"/>
    <w:rsid w:val="00A13493"/>
    <w:rsid w:val="00A22E06"/>
    <w:rsid w:val="00A33DC8"/>
    <w:rsid w:val="00A368CD"/>
    <w:rsid w:val="00A50767"/>
    <w:rsid w:val="00A52CCD"/>
    <w:rsid w:val="00A53172"/>
    <w:rsid w:val="00A60452"/>
    <w:rsid w:val="00A67032"/>
    <w:rsid w:val="00A67566"/>
    <w:rsid w:val="00A7674E"/>
    <w:rsid w:val="00A92252"/>
    <w:rsid w:val="00A92ED4"/>
    <w:rsid w:val="00A97CD5"/>
    <w:rsid w:val="00AA2F23"/>
    <w:rsid w:val="00AA3591"/>
    <w:rsid w:val="00AA4EBC"/>
    <w:rsid w:val="00AB12AB"/>
    <w:rsid w:val="00AC0C8A"/>
    <w:rsid w:val="00AC3655"/>
    <w:rsid w:val="00AC5110"/>
    <w:rsid w:val="00AD5727"/>
    <w:rsid w:val="00AD602E"/>
    <w:rsid w:val="00AD6A89"/>
    <w:rsid w:val="00AE22FF"/>
    <w:rsid w:val="00AE5049"/>
    <w:rsid w:val="00AF09C1"/>
    <w:rsid w:val="00AF6372"/>
    <w:rsid w:val="00B008E4"/>
    <w:rsid w:val="00B10CB1"/>
    <w:rsid w:val="00B11445"/>
    <w:rsid w:val="00B14F0C"/>
    <w:rsid w:val="00B15917"/>
    <w:rsid w:val="00B2678F"/>
    <w:rsid w:val="00B3507B"/>
    <w:rsid w:val="00B37F0E"/>
    <w:rsid w:val="00B449A6"/>
    <w:rsid w:val="00B45626"/>
    <w:rsid w:val="00B52009"/>
    <w:rsid w:val="00B54A5F"/>
    <w:rsid w:val="00B564F2"/>
    <w:rsid w:val="00B574E7"/>
    <w:rsid w:val="00B624DF"/>
    <w:rsid w:val="00B653B5"/>
    <w:rsid w:val="00B7078E"/>
    <w:rsid w:val="00B7569C"/>
    <w:rsid w:val="00B822B5"/>
    <w:rsid w:val="00B908B4"/>
    <w:rsid w:val="00BA5616"/>
    <w:rsid w:val="00BB0373"/>
    <w:rsid w:val="00BB0F30"/>
    <w:rsid w:val="00BB1F23"/>
    <w:rsid w:val="00BB5652"/>
    <w:rsid w:val="00BC1534"/>
    <w:rsid w:val="00BD4646"/>
    <w:rsid w:val="00BD600D"/>
    <w:rsid w:val="00BD7B32"/>
    <w:rsid w:val="00BE0532"/>
    <w:rsid w:val="00BE8DA5"/>
    <w:rsid w:val="00BF7BEC"/>
    <w:rsid w:val="00C0224B"/>
    <w:rsid w:val="00C0240F"/>
    <w:rsid w:val="00C04EDB"/>
    <w:rsid w:val="00C061C6"/>
    <w:rsid w:val="00C10CCD"/>
    <w:rsid w:val="00C16A9A"/>
    <w:rsid w:val="00C44647"/>
    <w:rsid w:val="00C500AA"/>
    <w:rsid w:val="00C50141"/>
    <w:rsid w:val="00C62622"/>
    <w:rsid w:val="00C62DC5"/>
    <w:rsid w:val="00C66BE7"/>
    <w:rsid w:val="00C66C0F"/>
    <w:rsid w:val="00C7026E"/>
    <w:rsid w:val="00C7334B"/>
    <w:rsid w:val="00C864C0"/>
    <w:rsid w:val="00C93C98"/>
    <w:rsid w:val="00C96A76"/>
    <w:rsid w:val="00CB0324"/>
    <w:rsid w:val="00CC416A"/>
    <w:rsid w:val="00CC71C3"/>
    <w:rsid w:val="00CD2DC8"/>
    <w:rsid w:val="00CD3A20"/>
    <w:rsid w:val="00CE022D"/>
    <w:rsid w:val="00CE3674"/>
    <w:rsid w:val="00CE753D"/>
    <w:rsid w:val="00CF080B"/>
    <w:rsid w:val="00D1509B"/>
    <w:rsid w:val="00D22826"/>
    <w:rsid w:val="00D25239"/>
    <w:rsid w:val="00D2719F"/>
    <w:rsid w:val="00D32253"/>
    <w:rsid w:val="00D4133D"/>
    <w:rsid w:val="00D42C9D"/>
    <w:rsid w:val="00D45727"/>
    <w:rsid w:val="00D5169D"/>
    <w:rsid w:val="00D51A9D"/>
    <w:rsid w:val="00D84472"/>
    <w:rsid w:val="00D9390C"/>
    <w:rsid w:val="00D946DD"/>
    <w:rsid w:val="00D97B62"/>
    <w:rsid w:val="00DA4DDE"/>
    <w:rsid w:val="00DA599B"/>
    <w:rsid w:val="00DB0C9B"/>
    <w:rsid w:val="00DB28EA"/>
    <w:rsid w:val="00DB6196"/>
    <w:rsid w:val="00DC6CB8"/>
    <w:rsid w:val="00DC6F6A"/>
    <w:rsid w:val="00DC7C7D"/>
    <w:rsid w:val="00DD0A65"/>
    <w:rsid w:val="00DD3E51"/>
    <w:rsid w:val="00DE7956"/>
    <w:rsid w:val="00DF5BC2"/>
    <w:rsid w:val="00DF67E5"/>
    <w:rsid w:val="00E02DCB"/>
    <w:rsid w:val="00E05904"/>
    <w:rsid w:val="00E06AFD"/>
    <w:rsid w:val="00E152F3"/>
    <w:rsid w:val="00E306FB"/>
    <w:rsid w:val="00E320A5"/>
    <w:rsid w:val="00E323C2"/>
    <w:rsid w:val="00E41533"/>
    <w:rsid w:val="00E45B2A"/>
    <w:rsid w:val="00E60516"/>
    <w:rsid w:val="00E62F31"/>
    <w:rsid w:val="00E66A8A"/>
    <w:rsid w:val="00E70E2F"/>
    <w:rsid w:val="00E80081"/>
    <w:rsid w:val="00E81602"/>
    <w:rsid w:val="00E858D4"/>
    <w:rsid w:val="00E8751B"/>
    <w:rsid w:val="00E90133"/>
    <w:rsid w:val="00E91576"/>
    <w:rsid w:val="00E95A5F"/>
    <w:rsid w:val="00E96405"/>
    <w:rsid w:val="00EA1369"/>
    <w:rsid w:val="00EA638B"/>
    <w:rsid w:val="00EB19D4"/>
    <w:rsid w:val="00EB2DD0"/>
    <w:rsid w:val="00ED2582"/>
    <w:rsid w:val="00EE2AAA"/>
    <w:rsid w:val="00EE3232"/>
    <w:rsid w:val="00EE3804"/>
    <w:rsid w:val="00EF01D6"/>
    <w:rsid w:val="00F035AC"/>
    <w:rsid w:val="00F03636"/>
    <w:rsid w:val="00F1020B"/>
    <w:rsid w:val="00F10407"/>
    <w:rsid w:val="00F13AAF"/>
    <w:rsid w:val="00F143C8"/>
    <w:rsid w:val="00F14D6C"/>
    <w:rsid w:val="00F17ABD"/>
    <w:rsid w:val="00F20946"/>
    <w:rsid w:val="00F24FEA"/>
    <w:rsid w:val="00F26602"/>
    <w:rsid w:val="00F324A6"/>
    <w:rsid w:val="00F3576C"/>
    <w:rsid w:val="00F40AAC"/>
    <w:rsid w:val="00F47280"/>
    <w:rsid w:val="00F517A9"/>
    <w:rsid w:val="00F5498F"/>
    <w:rsid w:val="00F73589"/>
    <w:rsid w:val="00F75A75"/>
    <w:rsid w:val="00F80E32"/>
    <w:rsid w:val="00F810E8"/>
    <w:rsid w:val="00F82893"/>
    <w:rsid w:val="00F906C9"/>
    <w:rsid w:val="00FA1975"/>
    <w:rsid w:val="00FA340A"/>
    <w:rsid w:val="00FA506F"/>
    <w:rsid w:val="00FA7780"/>
    <w:rsid w:val="00FB1D43"/>
    <w:rsid w:val="00FC544F"/>
    <w:rsid w:val="00FD4898"/>
    <w:rsid w:val="00FD7D6A"/>
    <w:rsid w:val="00FE2322"/>
    <w:rsid w:val="00FE2999"/>
    <w:rsid w:val="00FE5786"/>
    <w:rsid w:val="00FE587E"/>
    <w:rsid w:val="00FF4809"/>
    <w:rsid w:val="03737DCB"/>
    <w:rsid w:val="03987CE4"/>
    <w:rsid w:val="0D074D6E"/>
    <w:rsid w:val="13F34EA2"/>
    <w:rsid w:val="1E4E370A"/>
    <w:rsid w:val="1E8C68D1"/>
    <w:rsid w:val="259BE2F4"/>
    <w:rsid w:val="2787A86F"/>
    <w:rsid w:val="27F555AB"/>
    <w:rsid w:val="306E0694"/>
    <w:rsid w:val="3091D91E"/>
    <w:rsid w:val="3097FD8E"/>
    <w:rsid w:val="328BAEAF"/>
    <w:rsid w:val="4B63F187"/>
    <w:rsid w:val="4BDA8246"/>
    <w:rsid w:val="4D0AB0B6"/>
    <w:rsid w:val="4F05300C"/>
    <w:rsid w:val="50D63D68"/>
    <w:rsid w:val="50FCA814"/>
    <w:rsid w:val="58951613"/>
    <w:rsid w:val="61D89DD2"/>
    <w:rsid w:val="63F57D22"/>
    <w:rsid w:val="663FA32A"/>
    <w:rsid w:val="68EDE138"/>
    <w:rsid w:val="6B7AA014"/>
    <w:rsid w:val="6FF0015E"/>
    <w:rsid w:val="73C3ED11"/>
    <w:rsid w:val="77BDBBFA"/>
    <w:rsid w:val="77F3FC1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D0E5C"/>
  <w15:chartTrackingRefBased/>
  <w15:docId w15:val="{28D56E07-99AD-4E60-8720-FB03E9C96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DA6"/>
    <w:rPr>
      <w:rFonts w:asciiTheme="minorHAnsi" w:hAnsiTheme="minorHAnsi"/>
      <w:sz w:val="22"/>
    </w:rPr>
  </w:style>
  <w:style w:type="paragraph" w:styleId="Heading1">
    <w:name w:val="heading 1"/>
    <w:basedOn w:val="Normal"/>
    <w:next w:val="Normal"/>
    <w:link w:val="Heading1Char"/>
    <w:uiPriority w:val="9"/>
    <w:qFormat/>
    <w:rsid w:val="009616F4"/>
    <w:pPr>
      <w:keepNext/>
      <w:keepLines/>
      <w:spacing w:before="240" w:after="0"/>
      <w:outlineLvl w:val="0"/>
    </w:pPr>
    <w:rPr>
      <w:rFonts w:eastAsiaTheme="majorEastAsia" w:cstheme="majorBidi"/>
      <w:b/>
      <w:sz w:val="48"/>
      <w:szCs w:val="32"/>
    </w:rPr>
  </w:style>
  <w:style w:type="paragraph" w:styleId="Heading2">
    <w:name w:val="heading 2"/>
    <w:basedOn w:val="Normal"/>
    <w:next w:val="Normal"/>
    <w:link w:val="Heading2Char"/>
    <w:uiPriority w:val="9"/>
    <w:unhideWhenUsed/>
    <w:qFormat/>
    <w:rsid w:val="009616F4"/>
    <w:pPr>
      <w:keepNext/>
      <w:keepLines/>
      <w:spacing w:before="40" w:after="0"/>
      <w:outlineLvl w:val="1"/>
    </w:pPr>
    <w:rPr>
      <w:rFonts w:eastAsiaTheme="majorEastAsia" w:cstheme="majorBidi"/>
      <w:b/>
      <w:sz w:val="40"/>
      <w:szCs w:val="26"/>
    </w:rPr>
  </w:style>
  <w:style w:type="paragraph" w:styleId="Heading3">
    <w:name w:val="heading 3"/>
    <w:basedOn w:val="Heading2"/>
    <w:next w:val="Normal"/>
    <w:link w:val="Heading3Char"/>
    <w:uiPriority w:val="9"/>
    <w:unhideWhenUsed/>
    <w:qFormat/>
    <w:rsid w:val="009616F4"/>
    <w:pPr>
      <w:outlineLvl w:val="2"/>
    </w:pPr>
    <w:rPr>
      <w:sz w:val="36"/>
      <w:szCs w:val="28"/>
    </w:rPr>
  </w:style>
  <w:style w:type="paragraph" w:styleId="Heading4">
    <w:name w:val="heading 4"/>
    <w:basedOn w:val="Normal"/>
    <w:next w:val="Normal"/>
    <w:link w:val="Heading4Char"/>
    <w:uiPriority w:val="9"/>
    <w:unhideWhenUsed/>
    <w:qFormat/>
    <w:rsid w:val="00C93C98"/>
    <w:pPr>
      <w:keepNext/>
      <w:keepLines/>
      <w:spacing w:before="40" w:after="0"/>
      <w:outlineLvl w:val="3"/>
    </w:pPr>
    <w:rPr>
      <w:rFonts w:eastAsiaTheme="majorEastAsia" w:cstheme="minorHAns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3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591"/>
    <w:rPr>
      <w:rFonts w:asciiTheme="minorHAnsi" w:hAnsiTheme="minorHAnsi"/>
      <w:sz w:val="22"/>
    </w:rPr>
  </w:style>
  <w:style w:type="paragraph" w:styleId="Footer">
    <w:name w:val="footer"/>
    <w:basedOn w:val="Normal"/>
    <w:link w:val="FooterChar"/>
    <w:uiPriority w:val="99"/>
    <w:unhideWhenUsed/>
    <w:rsid w:val="00AA3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591"/>
    <w:rPr>
      <w:rFonts w:asciiTheme="minorHAnsi" w:hAnsiTheme="minorHAnsi"/>
      <w:sz w:val="22"/>
    </w:rPr>
  </w:style>
  <w:style w:type="paragraph" w:styleId="NormalWeb">
    <w:name w:val="Normal (Web)"/>
    <w:basedOn w:val="Normal"/>
    <w:uiPriority w:val="99"/>
    <w:unhideWhenUsed/>
    <w:rsid w:val="00676400"/>
    <w:pPr>
      <w:spacing w:before="100" w:beforeAutospacing="1" w:after="100" w:afterAutospacing="1" w:line="240" w:lineRule="auto"/>
    </w:pPr>
    <w:rPr>
      <w:rFonts w:ascii="Times New Roman" w:eastAsia="Times New Roman" w:hAnsi="Times New Roman"/>
      <w:sz w:val="24"/>
      <w:lang w:eastAsia="en-AU"/>
    </w:rPr>
  </w:style>
  <w:style w:type="paragraph" w:styleId="ListParagraph">
    <w:name w:val="List Paragraph"/>
    <w:basedOn w:val="Normal"/>
    <w:uiPriority w:val="34"/>
    <w:qFormat/>
    <w:rsid w:val="00160274"/>
    <w:pPr>
      <w:ind w:left="720"/>
      <w:contextualSpacing/>
    </w:pPr>
  </w:style>
  <w:style w:type="character" w:styleId="CommentReference">
    <w:name w:val="annotation reference"/>
    <w:basedOn w:val="DefaultParagraphFont"/>
    <w:uiPriority w:val="99"/>
    <w:semiHidden/>
    <w:unhideWhenUsed/>
    <w:rsid w:val="000734EA"/>
    <w:rPr>
      <w:sz w:val="16"/>
      <w:szCs w:val="16"/>
    </w:rPr>
  </w:style>
  <w:style w:type="paragraph" w:styleId="CommentText">
    <w:name w:val="annotation text"/>
    <w:basedOn w:val="Normal"/>
    <w:link w:val="CommentTextChar"/>
    <w:uiPriority w:val="99"/>
    <w:unhideWhenUsed/>
    <w:rsid w:val="000734EA"/>
    <w:pPr>
      <w:spacing w:line="240" w:lineRule="auto"/>
    </w:pPr>
    <w:rPr>
      <w:sz w:val="20"/>
      <w:szCs w:val="20"/>
    </w:rPr>
  </w:style>
  <w:style w:type="character" w:customStyle="1" w:styleId="CommentTextChar">
    <w:name w:val="Comment Text Char"/>
    <w:basedOn w:val="DefaultParagraphFont"/>
    <w:link w:val="CommentText"/>
    <w:uiPriority w:val="99"/>
    <w:rsid w:val="000734EA"/>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0734EA"/>
    <w:rPr>
      <w:b/>
      <w:bCs/>
    </w:rPr>
  </w:style>
  <w:style w:type="character" w:customStyle="1" w:styleId="CommentSubjectChar">
    <w:name w:val="Comment Subject Char"/>
    <w:basedOn w:val="CommentTextChar"/>
    <w:link w:val="CommentSubject"/>
    <w:uiPriority w:val="99"/>
    <w:semiHidden/>
    <w:rsid w:val="000734EA"/>
    <w:rPr>
      <w:rFonts w:asciiTheme="minorHAnsi" w:hAnsiTheme="minorHAnsi"/>
      <w:b/>
      <w:bCs/>
      <w:sz w:val="20"/>
      <w:szCs w:val="20"/>
    </w:rPr>
  </w:style>
  <w:style w:type="paragraph" w:customStyle="1" w:styleId="paragraph">
    <w:name w:val="paragraph"/>
    <w:basedOn w:val="Normal"/>
    <w:rsid w:val="00FA7780"/>
    <w:pPr>
      <w:spacing w:before="100" w:beforeAutospacing="1" w:after="100" w:afterAutospacing="1" w:line="240" w:lineRule="auto"/>
    </w:pPr>
    <w:rPr>
      <w:rFonts w:ascii="Times New Roman" w:eastAsia="Times New Roman" w:hAnsi="Times New Roman"/>
      <w:sz w:val="24"/>
      <w:lang w:eastAsia="en-AU"/>
    </w:rPr>
  </w:style>
  <w:style w:type="character" w:customStyle="1" w:styleId="eop">
    <w:name w:val="eop"/>
    <w:basedOn w:val="DefaultParagraphFont"/>
    <w:rsid w:val="00FA7780"/>
  </w:style>
  <w:style w:type="character" w:styleId="UnresolvedMention">
    <w:name w:val="Unresolved Mention"/>
    <w:basedOn w:val="DefaultParagraphFont"/>
    <w:uiPriority w:val="99"/>
    <w:unhideWhenUsed/>
    <w:rsid w:val="00023387"/>
    <w:rPr>
      <w:color w:val="605E5C"/>
      <w:shd w:val="clear" w:color="auto" w:fill="E1DFDD"/>
    </w:rPr>
  </w:style>
  <w:style w:type="character" w:styleId="Mention">
    <w:name w:val="Mention"/>
    <w:basedOn w:val="DefaultParagraphFont"/>
    <w:uiPriority w:val="99"/>
    <w:unhideWhenUsed/>
    <w:rsid w:val="00023387"/>
    <w:rPr>
      <w:color w:val="2B579A"/>
      <w:shd w:val="clear" w:color="auto" w:fill="E1DFDD"/>
    </w:rPr>
  </w:style>
  <w:style w:type="character" w:customStyle="1" w:styleId="Heading1Char">
    <w:name w:val="Heading 1 Char"/>
    <w:basedOn w:val="DefaultParagraphFont"/>
    <w:link w:val="Heading1"/>
    <w:uiPriority w:val="9"/>
    <w:rsid w:val="009616F4"/>
    <w:rPr>
      <w:rFonts w:asciiTheme="minorHAnsi" w:eastAsiaTheme="majorEastAsia" w:hAnsiTheme="minorHAnsi" w:cstheme="majorBidi"/>
      <w:b/>
      <w:sz w:val="48"/>
      <w:szCs w:val="32"/>
    </w:rPr>
  </w:style>
  <w:style w:type="character" w:customStyle="1" w:styleId="Heading2Char">
    <w:name w:val="Heading 2 Char"/>
    <w:basedOn w:val="DefaultParagraphFont"/>
    <w:link w:val="Heading2"/>
    <w:uiPriority w:val="9"/>
    <w:rsid w:val="009616F4"/>
    <w:rPr>
      <w:rFonts w:asciiTheme="minorHAnsi" w:eastAsiaTheme="majorEastAsia" w:hAnsiTheme="minorHAnsi" w:cstheme="majorBidi"/>
      <w:b/>
      <w:sz w:val="40"/>
      <w:szCs w:val="26"/>
    </w:rPr>
  </w:style>
  <w:style w:type="character" w:customStyle="1" w:styleId="Heading3Char">
    <w:name w:val="Heading 3 Char"/>
    <w:basedOn w:val="DefaultParagraphFont"/>
    <w:link w:val="Heading3"/>
    <w:uiPriority w:val="9"/>
    <w:rsid w:val="009616F4"/>
    <w:rPr>
      <w:rFonts w:asciiTheme="minorHAnsi" w:eastAsiaTheme="majorEastAsia" w:hAnsiTheme="minorHAnsi" w:cstheme="majorBidi"/>
      <w:b/>
      <w:sz w:val="36"/>
      <w:szCs w:val="28"/>
    </w:rPr>
  </w:style>
  <w:style w:type="paragraph" w:styleId="Title">
    <w:name w:val="Title"/>
    <w:basedOn w:val="Normal"/>
    <w:next w:val="Normal"/>
    <w:link w:val="TitleChar"/>
    <w:uiPriority w:val="10"/>
    <w:qFormat/>
    <w:rsid w:val="00EE3804"/>
    <w:rPr>
      <w:rFonts w:ascii="Arial" w:hAnsi="Arial" w:cs="Arial"/>
      <w:b/>
      <w:bCs/>
      <w:sz w:val="72"/>
      <w:szCs w:val="96"/>
    </w:rPr>
  </w:style>
  <w:style w:type="character" w:customStyle="1" w:styleId="TitleChar">
    <w:name w:val="Title Char"/>
    <w:basedOn w:val="DefaultParagraphFont"/>
    <w:link w:val="Title"/>
    <w:uiPriority w:val="10"/>
    <w:rsid w:val="00EE3804"/>
    <w:rPr>
      <w:rFonts w:ascii="Arial" w:hAnsi="Arial" w:cs="Arial"/>
      <w:b/>
      <w:bCs/>
      <w:sz w:val="72"/>
      <w:szCs w:val="96"/>
    </w:rPr>
  </w:style>
  <w:style w:type="character" w:customStyle="1" w:styleId="Heading4Char">
    <w:name w:val="Heading 4 Char"/>
    <w:basedOn w:val="DefaultParagraphFont"/>
    <w:link w:val="Heading4"/>
    <w:uiPriority w:val="9"/>
    <w:rsid w:val="00C93C98"/>
    <w:rPr>
      <w:rFonts w:asciiTheme="minorHAnsi" w:eastAsiaTheme="majorEastAsia" w:hAnsiTheme="minorHAnsi" w:cstheme="minorHAnsi"/>
      <w:b/>
      <w:bCs/>
      <w:sz w:val="32"/>
      <w:szCs w:val="28"/>
    </w:rPr>
  </w:style>
  <w:style w:type="paragraph" w:styleId="Subtitle">
    <w:name w:val="Subtitle"/>
    <w:basedOn w:val="Normal"/>
    <w:next w:val="Normal"/>
    <w:link w:val="SubtitleChar"/>
    <w:uiPriority w:val="11"/>
    <w:qFormat/>
    <w:rsid w:val="004F3071"/>
    <w:pPr>
      <w:numPr>
        <w:ilvl w:val="1"/>
      </w:numPr>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rsid w:val="004F3071"/>
    <w:rPr>
      <w:rFonts w:asciiTheme="minorHAnsi" w:eastAsiaTheme="minorEastAsia" w:hAnsiTheme="minorHAnsi" w:cstheme="minorBidi"/>
      <w:color w:val="5A5A5A" w:themeColor="text1" w:themeTint="A5"/>
      <w:spacing w:val="15"/>
      <w:sz w:val="22"/>
      <w:szCs w:val="22"/>
    </w:rPr>
  </w:style>
  <w:style w:type="paragraph" w:styleId="BodyText">
    <w:name w:val="Body Text"/>
    <w:basedOn w:val="Normal"/>
    <w:link w:val="BodyTextChar"/>
    <w:rsid w:val="007B55FB"/>
    <w:pPr>
      <w:tabs>
        <w:tab w:val="left" w:pos="720"/>
      </w:tabs>
      <w:spacing w:after="0" w:line="240" w:lineRule="auto"/>
    </w:pPr>
    <w:rPr>
      <w:rFonts w:ascii="Times New Roman" w:eastAsia="Times New Roman" w:hAnsi="Times New Roman"/>
      <w:sz w:val="28"/>
      <w:szCs w:val="20"/>
      <w:lang w:eastAsia="en-AU"/>
    </w:rPr>
  </w:style>
  <w:style w:type="character" w:customStyle="1" w:styleId="BodyTextChar">
    <w:name w:val="Body Text Char"/>
    <w:basedOn w:val="DefaultParagraphFont"/>
    <w:link w:val="BodyText"/>
    <w:rsid w:val="007B55FB"/>
    <w:rPr>
      <w:rFonts w:eastAsia="Times New Roman"/>
      <w:sz w:val="28"/>
      <w:szCs w:val="20"/>
      <w:lang w:eastAsia="en-AU"/>
    </w:rPr>
  </w:style>
  <w:style w:type="character" w:styleId="IntenseEmphasis">
    <w:name w:val="Intense Emphasis"/>
    <w:basedOn w:val="DefaultParagraphFont"/>
    <w:uiPriority w:val="21"/>
    <w:qFormat/>
    <w:rsid w:val="3097FD8E"/>
    <w:rPr>
      <w:i/>
      <w:iCs/>
      <w:color w:val="331C4E" w:themeColor="accent1" w:themeShade="BF"/>
    </w:rPr>
  </w:style>
  <w:style w:type="character" w:styleId="Strong">
    <w:name w:val="Strong"/>
    <w:basedOn w:val="DefaultParagraphFont"/>
    <w:uiPriority w:val="22"/>
    <w:qFormat/>
    <w:rsid w:val="3097FD8E"/>
    <w:rPr>
      <w:b/>
      <w:bCs/>
    </w:rPr>
  </w:style>
  <w:style w:type="character" w:styleId="Hyperlink">
    <w:name w:val="Hyperlink"/>
    <w:basedOn w:val="DefaultParagraphFont"/>
    <w:uiPriority w:val="99"/>
    <w:unhideWhenUsed/>
    <w:rsid w:val="3097FD8E"/>
    <w:rPr>
      <w:color w:val="0563C1"/>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3-Accent2">
    <w:name w:val="Grid Table 3 Accent 2"/>
    <w:basedOn w:val="TableNormal"/>
    <w:uiPriority w:val="48"/>
    <w:pPr>
      <w:spacing w:after="0" w:line="240" w:lineRule="auto"/>
    </w:pPr>
    <w:tblPr>
      <w:tblStyleRowBandSize w:val="1"/>
      <w:tblStyleColBandSize w:val="1"/>
      <w:tblBorders>
        <w:top w:val="single" w:sz="4" w:space="0" w:color="A25AD0" w:themeColor="accent2" w:themeTint="99"/>
        <w:left w:val="single" w:sz="4" w:space="0" w:color="A25AD0" w:themeColor="accent2" w:themeTint="99"/>
        <w:bottom w:val="single" w:sz="4" w:space="0" w:color="A25AD0" w:themeColor="accent2" w:themeTint="99"/>
        <w:right w:val="single" w:sz="4" w:space="0" w:color="A25AD0" w:themeColor="accent2" w:themeTint="99"/>
        <w:insideH w:val="single" w:sz="4" w:space="0" w:color="A25AD0" w:themeColor="accent2" w:themeTint="99"/>
        <w:insideV w:val="single" w:sz="4" w:space="0" w:color="A25A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C7EF" w:themeFill="accent2" w:themeFillTint="33"/>
      </w:tcPr>
    </w:tblStylePr>
    <w:tblStylePr w:type="band1Horz">
      <w:tblPr/>
      <w:tcPr>
        <w:shd w:val="clear" w:color="auto" w:fill="E0C7EF" w:themeFill="accent2" w:themeFillTint="33"/>
      </w:tcPr>
    </w:tblStylePr>
    <w:tblStylePr w:type="neCell">
      <w:tblPr/>
      <w:tcPr>
        <w:tcBorders>
          <w:bottom w:val="single" w:sz="4" w:space="0" w:color="A25AD0" w:themeColor="accent2" w:themeTint="99"/>
        </w:tcBorders>
      </w:tcPr>
    </w:tblStylePr>
    <w:tblStylePr w:type="nwCell">
      <w:tblPr/>
      <w:tcPr>
        <w:tcBorders>
          <w:bottom w:val="single" w:sz="4" w:space="0" w:color="A25AD0" w:themeColor="accent2" w:themeTint="99"/>
        </w:tcBorders>
      </w:tcPr>
    </w:tblStylePr>
    <w:tblStylePr w:type="seCell">
      <w:tblPr/>
      <w:tcPr>
        <w:tcBorders>
          <w:top w:val="single" w:sz="4" w:space="0" w:color="A25AD0" w:themeColor="accent2" w:themeTint="99"/>
        </w:tcBorders>
      </w:tcPr>
    </w:tblStylePr>
    <w:tblStylePr w:type="swCell">
      <w:tblPr/>
      <w:tcPr>
        <w:tcBorders>
          <w:top w:val="single" w:sz="4" w:space="0" w:color="A25AD0" w:themeColor="accent2" w:themeTint="99"/>
        </w:tcBorders>
      </w:tcPr>
    </w:tblStylePr>
  </w:style>
  <w:style w:type="table" w:styleId="GridTable7ColourfulAccent2">
    <w:name w:val="Grid Table 7 Colorful Accent 2"/>
    <w:basedOn w:val="TableNormal"/>
    <w:uiPriority w:val="52"/>
    <w:pPr>
      <w:spacing w:after="0" w:line="240" w:lineRule="auto"/>
    </w:pPr>
    <w:rPr>
      <w:color w:val="421A5C" w:themeColor="accent2" w:themeShade="BF"/>
    </w:rPr>
    <w:tblPr>
      <w:tblStyleRowBandSize w:val="1"/>
      <w:tblStyleColBandSize w:val="1"/>
      <w:tblBorders>
        <w:top w:val="single" w:sz="4" w:space="0" w:color="A25AD0" w:themeColor="accent2" w:themeTint="99"/>
        <w:left w:val="single" w:sz="4" w:space="0" w:color="A25AD0" w:themeColor="accent2" w:themeTint="99"/>
        <w:bottom w:val="single" w:sz="4" w:space="0" w:color="A25AD0" w:themeColor="accent2" w:themeTint="99"/>
        <w:right w:val="single" w:sz="4" w:space="0" w:color="A25AD0" w:themeColor="accent2" w:themeTint="99"/>
        <w:insideH w:val="single" w:sz="4" w:space="0" w:color="A25AD0" w:themeColor="accent2" w:themeTint="99"/>
        <w:insideV w:val="single" w:sz="4" w:space="0" w:color="A25AD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C7EF" w:themeFill="accent2" w:themeFillTint="33"/>
      </w:tcPr>
    </w:tblStylePr>
    <w:tblStylePr w:type="band1Horz">
      <w:tblPr/>
      <w:tcPr>
        <w:shd w:val="clear" w:color="auto" w:fill="E0C7EF" w:themeFill="accent2" w:themeFillTint="33"/>
      </w:tcPr>
    </w:tblStylePr>
    <w:tblStylePr w:type="neCell">
      <w:tblPr/>
      <w:tcPr>
        <w:tcBorders>
          <w:bottom w:val="single" w:sz="4" w:space="0" w:color="A25AD0" w:themeColor="accent2" w:themeTint="99"/>
        </w:tcBorders>
      </w:tcPr>
    </w:tblStylePr>
    <w:tblStylePr w:type="nwCell">
      <w:tblPr/>
      <w:tcPr>
        <w:tcBorders>
          <w:bottom w:val="single" w:sz="4" w:space="0" w:color="A25AD0" w:themeColor="accent2" w:themeTint="99"/>
        </w:tcBorders>
      </w:tcPr>
    </w:tblStylePr>
    <w:tblStylePr w:type="seCell">
      <w:tblPr/>
      <w:tcPr>
        <w:tcBorders>
          <w:top w:val="single" w:sz="4" w:space="0" w:color="A25AD0" w:themeColor="accent2" w:themeTint="99"/>
        </w:tcBorders>
      </w:tcPr>
    </w:tblStylePr>
    <w:tblStylePr w:type="swCell">
      <w:tblPr/>
      <w:tcPr>
        <w:tcBorders>
          <w:top w:val="single" w:sz="4" w:space="0" w:color="A25AD0" w:themeColor="accent2" w:themeTint="99"/>
        </w:tcBorders>
      </w:tcPr>
    </w:tblStylePr>
  </w:style>
  <w:style w:type="paragraph" w:styleId="TOCHeading">
    <w:name w:val="TOC Heading"/>
    <w:basedOn w:val="Heading1"/>
    <w:next w:val="Normal"/>
    <w:uiPriority w:val="39"/>
    <w:unhideWhenUsed/>
    <w:qFormat/>
    <w:rsid w:val="0079773D"/>
    <w:pPr>
      <w:outlineLvl w:val="9"/>
    </w:pPr>
    <w:rPr>
      <w:rFonts w:asciiTheme="majorHAnsi" w:hAnsiTheme="majorHAnsi"/>
      <w:b w:val="0"/>
      <w:color w:val="331C4E" w:themeColor="accent1" w:themeShade="BF"/>
      <w:sz w:val="32"/>
      <w:lang w:eastAsia="en-AU"/>
    </w:rPr>
  </w:style>
  <w:style w:type="paragraph" w:styleId="TOC1">
    <w:name w:val="toc 1"/>
    <w:basedOn w:val="Normal"/>
    <w:next w:val="Normal"/>
    <w:autoRedefine/>
    <w:uiPriority w:val="39"/>
    <w:unhideWhenUsed/>
    <w:rsid w:val="0079773D"/>
    <w:pPr>
      <w:spacing w:after="100"/>
    </w:pPr>
  </w:style>
  <w:style w:type="paragraph" w:styleId="TOC2">
    <w:name w:val="toc 2"/>
    <w:basedOn w:val="Normal"/>
    <w:next w:val="Normal"/>
    <w:autoRedefine/>
    <w:uiPriority w:val="39"/>
    <w:unhideWhenUsed/>
    <w:rsid w:val="0079773D"/>
    <w:pPr>
      <w:spacing w:after="100"/>
      <w:ind w:left="220"/>
    </w:pPr>
  </w:style>
  <w:style w:type="paragraph" w:styleId="TOC3">
    <w:name w:val="toc 3"/>
    <w:basedOn w:val="Normal"/>
    <w:next w:val="Normal"/>
    <w:autoRedefine/>
    <w:uiPriority w:val="39"/>
    <w:unhideWhenUsed/>
    <w:rsid w:val="0079773D"/>
    <w:pPr>
      <w:spacing w:after="100"/>
      <w:ind w:left="440"/>
    </w:pPr>
  </w:style>
  <w:style w:type="paragraph" w:styleId="Revision">
    <w:name w:val="Revision"/>
    <w:hidden/>
    <w:uiPriority w:val="99"/>
    <w:semiHidden/>
    <w:rsid w:val="00B45626"/>
    <w:pPr>
      <w:spacing w:after="0" w:line="240" w:lineRule="auto"/>
    </w:pPr>
    <w:rPr>
      <w:rFonts w:asciiTheme="minorHAnsi" w:hAnsiTheme="minorHAnsi"/>
      <w:sz w:val="22"/>
    </w:rPr>
  </w:style>
  <w:style w:type="character" w:styleId="FollowedHyperlink">
    <w:name w:val="FollowedHyperlink"/>
    <w:basedOn w:val="DefaultParagraphFont"/>
    <w:uiPriority w:val="99"/>
    <w:semiHidden/>
    <w:unhideWhenUsed/>
    <w:rsid w:val="00955192"/>
    <w:rPr>
      <w:color w:val="954F72" w:themeColor="followedHyperlink"/>
      <w:u w:val="single"/>
    </w:rPr>
  </w:style>
  <w:style w:type="paragraph" w:styleId="NoSpacing">
    <w:name w:val="No Spacing"/>
    <w:link w:val="NoSpacingChar"/>
    <w:uiPriority w:val="1"/>
    <w:qFormat/>
    <w:rsid w:val="00765CB9"/>
    <w:pPr>
      <w:spacing w:after="0" w:line="240" w:lineRule="auto"/>
    </w:pPr>
    <w:rPr>
      <w:rFonts w:asciiTheme="minorHAnsi" w:eastAsiaTheme="minorEastAsia" w:hAnsiTheme="minorHAnsi" w:cstheme="minorBidi"/>
      <w:sz w:val="22"/>
      <w:szCs w:val="22"/>
      <w:lang w:eastAsia="en-AU"/>
    </w:rPr>
  </w:style>
  <w:style w:type="character" w:customStyle="1" w:styleId="NoSpacingChar">
    <w:name w:val="No Spacing Char"/>
    <w:basedOn w:val="DefaultParagraphFont"/>
    <w:link w:val="NoSpacing"/>
    <w:uiPriority w:val="1"/>
    <w:rsid w:val="00765CB9"/>
    <w:rPr>
      <w:rFonts w:asciiTheme="minorHAnsi" w:eastAsiaTheme="minorEastAsia" w:hAnsiTheme="minorHAnsi" w:cstheme="minorBidi"/>
      <w:sz w:val="22"/>
      <w:szCs w:val="22"/>
      <w:lang w:eastAsia="en-AU"/>
    </w:rPr>
  </w:style>
  <w:style w:type="character" w:styleId="SubtleEmphasis">
    <w:name w:val="Subtle Emphasis"/>
    <w:basedOn w:val="DefaultParagraphFont"/>
    <w:uiPriority w:val="19"/>
    <w:qFormat/>
    <w:rsid w:val="00765CB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972428">
      <w:bodyDiv w:val="1"/>
      <w:marLeft w:val="0"/>
      <w:marRight w:val="0"/>
      <w:marTop w:val="0"/>
      <w:marBottom w:val="0"/>
      <w:divBdr>
        <w:top w:val="none" w:sz="0" w:space="0" w:color="auto"/>
        <w:left w:val="none" w:sz="0" w:space="0" w:color="auto"/>
        <w:bottom w:val="none" w:sz="0" w:space="0" w:color="auto"/>
        <w:right w:val="none" w:sz="0" w:space="0" w:color="auto"/>
      </w:divBdr>
    </w:div>
    <w:div w:id="189242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hyperlink" Target="https://www.igac.gov.au/resources/inspector-generals-statement-commitment-national-agreement-closing-gap"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5.png"/><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hyperlink" Target="https://www.closingthegap.gov.au/national-agreement/priority-reforms-roadma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emf"/><Relationship Id="rId28" Type="http://schemas.openxmlformats.org/officeDocument/2006/relationships/header" Target="header6.xml"/><Relationship Id="rId36"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hyperlink" Target="https://www.closingthegap.gov.au/national-agreement/priority-re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7.png"/><Relationship Id="rId27" Type="http://schemas.openxmlformats.org/officeDocument/2006/relationships/footer" Target="footer5.xml"/><Relationship Id="rId30" Type="http://schemas.openxmlformats.org/officeDocument/2006/relationships/hyperlink" Target="https://www.niaa.gov.au/resource-centre/framework-governance-indigenous-data"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eme1">
  <a:themeElements>
    <a:clrScheme name="Custom 3">
      <a:dk1>
        <a:sysClr val="windowText" lastClr="000000"/>
      </a:dk1>
      <a:lt1>
        <a:sysClr val="window" lastClr="FFFFFF"/>
      </a:lt1>
      <a:dk2>
        <a:srgbClr val="452669"/>
      </a:dk2>
      <a:lt2>
        <a:srgbClr val="E7E6E6"/>
      </a:lt2>
      <a:accent1>
        <a:srgbClr val="452669"/>
      </a:accent1>
      <a:accent2>
        <a:srgbClr val="59237B"/>
      </a:accent2>
      <a:accent3>
        <a:srgbClr val="C596C4"/>
      </a:accent3>
      <a:accent4>
        <a:srgbClr val="78226D"/>
      </a:accent4>
      <a:accent5>
        <a:srgbClr val="174F9A"/>
      </a:accent5>
      <a:accent6>
        <a:srgbClr val="D9493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d96d0e-e133-4b47-83df-43adca3dbbf0">
      <Terms xmlns="http://schemas.microsoft.com/office/infopath/2007/PartnerControls"/>
    </lcf76f155ced4ddcb4097134ff3c332f>
    <TaxCatchAll xmlns="b43c2291-e1b6-47ff-a130-ab60a193957d" xsi:nil="true"/>
    <PersonResponsible xmlns="29d96d0e-e133-4b47-83df-43adca3dbbf0">
      <UserInfo>
        <DisplayName/>
        <AccountId xsi:nil="true"/>
        <AccountType/>
      </UserInfo>
    </PersonResponsible>
    <Policystatus xmlns="29d96d0e-e133-4b47-83df-43adca3dbbf0">Draft</Policystatus>
    <QAChecked xmlns="29d96d0e-e133-4b47-83df-43adca3dbbf0">true</QAChecked>
    <_Flow_SignoffStatus xmlns="29d96d0e-e133-4b47-83df-43adca3dbbf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6AB85DA16D2574DB76868267F841C32" ma:contentTypeVersion="20" ma:contentTypeDescription="Create a new document." ma:contentTypeScope="" ma:versionID="132d002bf662d0bab89bcfe970f63194">
  <xsd:schema xmlns:xsd="http://www.w3.org/2001/XMLSchema" xmlns:xs="http://www.w3.org/2001/XMLSchema" xmlns:p="http://schemas.microsoft.com/office/2006/metadata/properties" xmlns:ns2="29d96d0e-e133-4b47-83df-43adca3dbbf0" xmlns:ns3="b43c2291-e1b6-47ff-a130-ab60a193957d" targetNamespace="http://schemas.microsoft.com/office/2006/metadata/properties" ma:root="true" ma:fieldsID="9f702cae000c6ad301a423a6ef309b2f" ns2:_="" ns3:_="">
    <xsd:import namespace="29d96d0e-e133-4b47-83df-43adca3dbbf0"/>
    <xsd:import namespace="b43c2291-e1b6-47ff-a130-ab60a19395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PersonResponsible" minOccurs="0"/>
                <xsd:element ref="ns2:Policystatus" minOccurs="0"/>
                <xsd:element ref="ns2:QAChecked" minOccurs="0"/>
                <xsd:element ref="ns2:MediaServiceDateTaken"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96d0e-e133-4b47-83df-43adca3d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PersonResponsible" ma:index="21" nillable="true" ma:displayName="Person Responsible" ma:format="Dropdown" ma:list="UserInfo" ma:SharePointGroup="0" ma:internalName="PersonResponsib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status" ma:index="22" nillable="true" ma:displayName="Policy status" ma:default="Draft" ma:format="Dropdown" ma:internalName="Policystatus">
      <xsd:simpleType>
        <xsd:restriction base="dms:Choice">
          <xsd:enumeration value="Draft"/>
          <xsd:enumeration value="In Review"/>
          <xsd:enumeration value="Clared"/>
        </xsd:restriction>
      </xsd:simpleType>
    </xsd:element>
    <xsd:element name="QAChecked" ma:index="23" nillable="true" ma:displayName="QA Checked" ma:default="1" ma:format="Dropdown" ma:internalName="QAChecked">
      <xsd:simpleType>
        <xsd:restriction base="dms:Boolean"/>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c2291-e1b6-47ff-a130-ab60a19395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d581f37-7343-4c9d-a4e7-b2755210358a}" ma:internalName="TaxCatchAll" ma:showField="CatchAllData" ma:web="b43c2291-e1b6-47ff-a130-ab60a19395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60411E-F07D-4D39-935B-D3D15D22CE74}">
  <ds:schemaRefs>
    <ds:schemaRef ds:uri="http://schemas.microsoft.com/sharepoint/v3/contenttype/forms"/>
  </ds:schemaRefs>
</ds:datastoreItem>
</file>

<file path=customXml/itemProps2.xml><?xml version="1.0" encoding="utf-8"?>
<ds:datastoreItem xmlns:ds="http://schemas.openxmlformats.org/officeDocument/2006/customXml" ds:itemID="{0D2A0059-864B-429E-8C78-E921199D8702}">
  <ds:schemaRefs>
    <ds:schemaRef ds:uri="http://schemas.microsoft.com/office/2006/metadata/properties"/>
    <ds:schemaRef ds:uri="http://schemas.microsoft.com/office/infopath/2007/PartnerControls"/>
    <ds:schemaRef ds:uri="29d96d0e-e133-4b47-83df-43adca3dbbf0"/>
    <ds:schemaRef ds:uri="b43c2291-e1b6-47ff-a130-ab60a193957d"/>
  </ds:schemaRefs>
</ds:datastoreItem>
</file>

<file path=customXml/itemProps3.xml><?xml version="1.0" encoding="utf-8"?>
<ds:datastoreItem xmlns:ds="http://schemas.openxmlformats.org/officeDocument/2006/customXml" ds:itemID="{287DF48A-BB28-4E17-8E9C-CFEC9AD20AA1}">
  <ds:schemaRefs>
    <ds:schemaRef ds:uri="http://schemas.openxmlformats.org/officeDocument/2006/bibliography"/>
  </ds:schemaRefs>
</ds:datastoreItem>
</file>

<file path=customXml/itemProps4.xml><?xml version="1.0" encoding="utf-8"?>
<ds:datastoreItem xmlns:ds="http://schemas.openxmlformats.org/officeDocument/2006/customXml" ds:itemID="{A7D75CEC-5678-44DB-B916-D83F77A4DD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96d0e-e133-4b47-83df-43adca3dbbf0"/>
    <ds:schemaRef ds:uri="b43c2291-e1b6-47ff-a130-ab60a19395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3585</Words>
  <Characters>22342</Characters>
  <Application>Microsoft Office Word</Application>
  <DocSecurity>0</DocSecurity>
  <Lines>548</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25806</CharactersWithSpaces>
  <SharedDoc>false</SharedDoc>
  <HLinks>
    <vt:vector size="24" baseType="variant">
      <vt:variant>
        <vt:i4>5963796</vt:i4>
      </vt:variant>
      <vt:variant>
        <vt:i4>9</vt:i4>
      </vt:variant>
      <vt:variant>
        <vt:i4>0</vt:i4>
      </vt:variant>
      <vt:variant>
        <vt:i4>5</vt:i4>
      </vt:variant>
      <vt:variant>
        <vt:lpwstr>https://www.igac.gov.au/resources/inspector-generals-statement-commitment-national-agreement-closing-gap</vt:lpwstr>
      </vt:variant>
      <vt:variant>
        <vt:lpwstr/>
      </vt:variant>
      <vt:variant>
        <vt:i4>5373981</vt:i4>
      </vt:variant>
      <vt:variant>
        <vt:i4>6</vt:i4>
      </vt:variant>
      <vt:variant>
        <vt:i4>0</vt:i4>
      </vt:variant>
      <vt:variant>
        <vt:i4>5</vt:i4>
      </vt:variant>
      <vt:variant>
        <vt:lpwstr>https://www.closingthegap.gov.au/national-agreement/priority-reforms-roadmap</vt:lpwstr>
      </vt:variant>
      <vt:variant>
        <vt:lpwstr/>
      </vt:variant>
      <vt:variant>
        <vt:i4>6029402</vt:i4>
      </vt:variant>
      <vt:variant>
        <vt:i4>3</vt:i4>
      </vt:variant>
      <vt:variant>
        <vt:i4>0</vt:i4>
      </vt:variant>
      <vt:variant>
        <vt:i4>5</vt:i4>
      </vt:variant>
      <vt:variant>
        <vt:lpwstr>https://www.closingthegap.gov.au/national-agreement/priority-reforms</vt:lpwstr>
      </vt:variant>
      <vt:variant>
        <vt:lpwstr/>
      </vt:variant>
      <vt:variant>
        <vt:i4>7667770</vt:i4>
      </vt:variant>
      <vt:variant>
        <vt:i4>0</vt:i4>
      </vt:variant>
      <vt:variant>
        <vt:i4>0</vt:i4>
      </vt:variant>
      <vt:variant>
        <vt:i4>5</vt:i4>
      </vt:variant>
      <vt:variant>
        <vt:lpwstr>https://www.niaa.gov.au/sites/default/files/documents/2024-05/framework-governance-indigenous-data.pdf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SNODGRASS, Kristy</dc:creator>
  <cp:keywords/>
  <dc:description/>
  <cp:lastModifiedBy>LUNNEY, Heather</cp:lastModifiedBy>
  <cp:revision>11</cp:revision>
  <cp:lastPrinted>2026-04-29T01:58:00Z</cp:lastPrinted>
  <dcterms:created xsi:type="dcterms:W3CDTF">2026-04-21T03:33:00Z</dcterms:created>
  <dcterms:modified xsi:type="dcterms:W3CDTF">2026-04-29T02:04:00Z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0x01010036AB85DA16D2574DB76868267F841C32</vt:lpwstr>
  </property>
  <property fmtid="{D5CDD505-2E9C-101B-9397-08002B2CF9AE}" pid="3" name="MediaServiceImageTags">
    <vt:lpwstr/>
  </property>
  <property fmtid="{D5CDD505-2E9C-101B-9397-08002B2CF9AE}" pid="4" name="ClassificationContentMarkingHeaderShapeIds">
    <vt:lpwstr>65aedcf,34b54c11,13825b82</vt:lpwstr>
  </property>
  <property fmtid="{D5CDD505-2E9C-101B-9397-08002B2CF9AE}" pid="5" name="ClassificationContentMarkingHeaderFontProps">
    <vt:lpwstr>#ff0000,12,Aptos</vt:lpwstr>
  </property>
  <property fmtid="{D5CDD505-2E9C-101B-9397-08002B2CF9AE}" pid="6" name="ClassificationContentMarkingHeaderText">
    <vt:lpwstr>OFFICIAL</vt:lpwstr>
  </property>
  <property fmtid="{D5CDD505-2E9C-101B-9397-08002B2CF9AE}" pid="7" name="ClassificationContentMarkingFooterShapeIds">
    <vt:lpwstr>7e40724d,423f2a4,4c76bb97</vt:lpwstr>
  </property>
  <property fmtid="{D5CDD505-2E9C-101B-9397-08002B2CF9AE}" pid="8" name="ClassificationContentMarkingFooterFontProps">
    <vt:lpwstr>#ff0000,12,Aptos</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2026-03-03T01:38:08Z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fd6133ac-3bae-4b20-8613-6b8d1218fd76</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y fmtid="{D5CDD505-2E9C-101B-9397-08002B2CF9AE}" pid="18" name="docLang">
    <vt:lpwstr>en</vt:lpwstr>
  </property>
</Properties>
</file>