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191D6" w14:textId="77777777" w:rsidR="0009691B" w:rsidRDefault="0009691B" w:rsidP="00ED0076">
      <w:pPr>
        <w:pStyle w:val="Title"/>
        <w:spacing w:before="2040"/>
      </w:pPr>
      <w:r>
        <w:t>I</w:t>
      </w:r>
      <w:r w:rsidRPr="00390501">
        <w:t>nspector-General of Aged Care</w:t>
      </w:r>
    </w:p>
    <w:p w14:paraId="7344A983" w14:textId="77777777" w:rsidR="0009691B" w:rsidRDefault="0009691B" w:rsidP="0009691B">
      <w:pPr>
        <w:pStyle w:val="Subtitle"/>
      </w:pPr>
      <w:r>
        <w:t>SUBMISSION</w:t>
      </w:r>
    </w:p>
    <w:p w14:paraId="2C280093" w14:textId="77777777" w:rsidR="0009691B" w:rsidRPr="00D6564C" w:rsidRDefault="0009691B" w:rsidP="0009691B">
      <w:pPr>
        <w:spacing w:before="720" w:after="0"/>
        <w:rPr>
          <w:b/>
          <w:color w:val="452669"/>
          <w:sz w:val="48"/>
          <w:szCs w:val="48"/>
        </w:rPr>
      </w:pPr>
      <w:r w:rsidRPr="00D6564C">
        <w:rPr>
          <w:b/>
          <w:color w:val="452669"/>
          <w:sz w:val="48"/>
          <w:szCs w:val="48"/>
        </w:rPr>
        <w:t xml:space="preserve">Inquiry into the Support at Home Program </w:t>
      </w:r>
    </w:p>
    <w:p w14:paraId="15AAD628" w14:textId="70C5D311" w:rsidR="0009691B" w:rsidRPr="00487490" w:rsidRDefault="00150DF3" w:rsidP="0009691B">
      <w:pPr>
        <w:spacing w:before="40"/>
        <w:rPr>
          <w:b/>
          <w:color w:val="78226D"/>
          <w:sz w:val="40"/>
          <w:szCs w:val="40"/>
        </w:rPr>
      </w:pPr>
      <w:r>
        <w:rPr>
          <w:b/>
          <w:color w:val="78226D"/>
          <w:sz w:val="40"/>
          <w:szCs w:val="40"/>
        </w:rPr>
        <w:t>Community Affairs References Committee</w:t>
      </w:r>
    </w:p>
    <w:p w14:paraId="03D6F4BD" w14:textId="66D59FAA" w:rsidR="0009691B" w:rsidRDefault="0009691B" w:rsidP="00ED0076">
      <w:pPr>
        <w:pStyle w:val="NoSpacing"/>
      </w:pPr>
      <w:r w:rsidRPr="009C3D00">
        <w:rPr>
          <w:color w:val="78226D"/>
          <w:sz w:val="32"/>
          <w:szCs w:val="32"/>
        </w:rPr>
        <w:t>July 2026</w:t>
      </w:r>
      <w:r>
        <w:br w:type="page"/>
      </w:r>
    </w:p>
    <w:sdt>
      <w:sdtPr>
        <w:rPr>
          <w:rFonts w:asciiTheme="minorHAnsi" w:eastAsiaTheme="minorEastAsia" w:hAnsiTheme="minorHAnsi" w:cs="Times New Roman"/>
          <w:color w:val="auto"/>
          <w:sz w:val="22"/>
          <w:szCs w:val="22"/>
          <w:lang w:eastAsia="en-US"/>
        </w:rPr>
        <w:id w:val="379673245"/>
        <w:docPartObj>
          <w:docPartGallery w:val="Table of Contents"/>
          <w:docPartUnique/>
        </w:docPartObj>
      </w:sdtPr>
      <w:sdtEndPr>
        <w:rPr>
          <w:b/>
          <w:bCs/>
          <w:lang w:val="en-GB" w:eastAsia="en-AU"/>
        </w:rPr>
      </w:sdtEndPr>
      <w:sdtContent>
        <w:p w14:paraId="543D763E" w14:textId="59B4C1CA" w:rsidR="009F4EAE" w:rsidRDefault="009F4EAE" w:rsidP="009F4EAE">
          <w:pPr>
            <w:pStyle w:val="TOCHeading"/>
            <w:rPr>
              <w:rFonts w:eastAsiaTheme="minorHAnsi"/>
              <w:szCs w:val="24"/>
              <w:lang w:eastAsia="en-US"/>
            </w:rPr>
          </w:pPr>
          <w:r>
            <w:rPr>
              <w:lang w:val="en-GB"/>
            </w:rPr>
            <w:t>Contents</w:t>
          </w:r>
        </w:p>
        <w:p w14:paraId="1085CED4" w14:textId="6A22347D" w:rsidR="004916A2" w:rsidRDefault="001C13E3">
          <w:pPr>
            <w:pStyle w:val="TOC1"/>
            <w:tabs>
              <w:tab w:val="right" w:leader="dot" w:pos="9402"/>
            </w:tabs>
            <w:rPr>
              <w:rFonts w:cstheme="minorBidi"/>
              <w:noProof/>
              <w:kern w:val="2"/>
              <w:sz w:val="24"/>
              <w:szCs w:val="24"/>
              <w14:ligatures w14:val="standardContextual"/>
            </w:rPr>
          </w:pPr>
          <w:r>
            <w:rPr>
              <w:b/>
              <w:bCs/>
              <w:lang w:val="en-GB"/>
            </w:rPr>
            <w:fldChar w:fldCharType="begin"/>
          </w:r>
          <w:r>
            <w:rPr>
              <w:b/>
              <w:bCs/>
              <w:lang w:val="en-GB"/>
            </w:rPr>
            <w:instrText xml:space="preserve"> TOC \o "1-2" \h \z \u </w:instrText>
          </w:r>
          <w:r>
            <w:rPr>
              <w:b/>
              <w:bCs/>
              <w:lang w:val="en-GB"/>
            </w:rPr>
            <w:fldChar w:fldCharType="separate"/>
          </w:r>
          <w:hyperlink w:anchor="_Toc235797139" w:history="1">
            <w:r w:rsidR="004916A2" w:rsidRPr="00960EF8">
              <w:rPr>
                <w:rStyle w:val="Hyperlink"/>
                <w:noProof/>
              </w:rPr>
              <w:t>Introduction</w:t>
            </w:r>
            <w:r w:rsidR="004916A2">
              <w:rPr>
                <w:noProof/>
                <w:webHidden/>
              </w:rPr>
              <w:tab/>
            </w:r>
            <w:r w:rsidR="004916A2">
              <w:rPr>
                <w:noProof/>
                <w:webHidden/>
              </w:rPr>
              <w:fldChar w:fldCharType="begin"/>
            </w:r>
            <w:r w:rsidR="004916A2">
              <w:rPr>
                <w:noProof/>
                <w:webHidden/>
              </w:rPr>
              <w:instrText xml:space="preserve"> PAGEREF _Toc235797139 \h </w:instrText>
            </w:r>
            <w:r w:rsidR="004916A2">
              <w:rPr>
                <w:noProof/>
                <w:webHidden/>
              </w:rPr>
            </w:r>
            <w:r w:rsidR="004916A2">
              <w:rPr>
                <w:noProof/>
                <w:webHidden/>
              </w:rPr>
              <w:fldChar w:fldCharType="separate"/>
            </w:r>
            <w:r w:rsidR="004916A2">
              <w:rPr>
                <w:noProof/>
                <w:webHidden/>
              </w:rPr>
              <w:t>3</w:t>
            </w:r>
            <w:r w:rsidR="004916A2">
              <w:rPr>
                <w:noProof/>
                <w:webHidden/>
              </w:rPr>
              <w:fldChar w:fldCharType="end"/>
            </w:r>
          </w:hyperlink>
        </w:p>
        <w:p w14:paraId="785C4FD6" w14:textId="0CC8DA6B" w:rsidR="004916A2" w:rsidRDefault="004916A2">
          <w:pPr>
            <w:pStyle w:val="TOC1"/>
            <w:tabs>
              <w:tab w:val="right" w:leader="dot" w:pos="9402"/>
            </w:tabs>
            <w:rPr>
              <w:rFonts w:cstheme="minorBidi"/>
              <w:noProof/>
              <w:kern w:val="2"/>
              <w:sz w:val="24"/>
              <w:szCs w:val="24"/>
              <w14:ligatures w14:val="standardContextual"/>
            </w:rPr>
          </w:pPr>
          <w:hyperlink w:anchor="_Toc235797140" w:history="1">
            <w:r w:rsidRPr="00960EF8">
              <w:rPr>
                <w:rStyle w:val="Hyperlink"/>
                <w:noProof/>
              </w:rPr>
              <w:t>Section 1: Executive summary</w:t>
            </w:r>
            <w:r>
              <w:rPr>
                <w:noProof/>
                <w:webHidden/>
              </w:rPr>
              <w:tab/>
            </w:r>
            <w:r>
              <w:rPr>
                <w:noProof/>
                <w:webHidden/>
              </w:rPr>
              <w:fldChar w:fldCharType="begin"/>
            </w:r>
            <w:r>
              <w:rPr>
                <w:noProof/>
                <w:webHidden/>
              </w:rPr>
              <w:instrText xml:space="preserve"> PAGEREF _Toc235797140 \h </w:instrText>
            </w:r>
            <w:r>
              <w:rPr>
                <w:noProof/>
                <w:webHidden/>
              </w:rPr>
            </w:r>
            <w:r>
              <w:rPr>
                <w:noProof/>
                <w:webHidden/>
              </w:rPr>
              <w:fldChar w:fldCharType="separate"/>
            </w:r>
            <w:r>
              <w:rPr>
                <w:noProof/>
                <w:webHidden/>
              </w:rPr>
              <w:t>4</w:t>
            </w:r>
            <w:r>
              <w:rPr>
                <w:noProof/>
                <w:webHidden/>
              </w:rPr>
              <w:fldChar w:fldCharType="end"/>
            </w:r>
          </w:hyperlink>
        </w:p>
        <w:p w14:paraId="086FC71F" w14:textId="309923B2" w:rsidR="004916A2" w:rsidRDefault="004916A2">
          <w:pPr>
            <w:pStyle w:val="TOC2"/>
            <w:tabs>
              <w:tab w:val="right" w:leader="dot" w:pos="9402"/>
            </w:tabs>
            <w:rPr>
              <w:rFonts w:cstheme="minorBidi"/>
              <w:noProof/>
              <w:kern w:val="2"/>
              <w:sz w:val="24"/>
              <w:szCs w:val="24"/>
              <w14:ligatures w14:val="standardContextual"/>
            </w:rPr>
          </w:pPr>
          <w:hyperlink w:anchor="_Toc235797141" w:history="1">
            <w:r w:rsidRPr="00960EF8">
              <w:rPr>
                <w:rStyle w:val="Hyperlink"/>
                <w:noProof/>
              </w:rPr>
              <w:t>Design and administrative issues with Support at Home</w:t>
            </w:r>
            <w:r>
              <w:rPr>
                <w:noProof/>
                <w:webHidden/>
              </w:rPr>
              <w:tab/>
            </w:r>
            <w:r>
              <w:rPr>
                <w:noProof/>
                <w:webHidden/>
              </w:rPr>
              <w:fldChar w:fldCharType="begin"/>
            </w:r>
            <w:r>
              <w:rPr>
                <w:noProof/>
                <w:webHidden/>
              </w:rPr>
              <w:instrText xml:space="preserve"> PAGEREF _Toc235797141 \h </w:instrText>
            </w:r>
            <w:r>
              <w:rPr>
                <w:noProof/>
                <w:webHidden/>
              </w:rPr>
            </w:r>
            <w:r>
              <w:rPr>
                <w:noProof/>
                <w:webHidden/>
              </w:rPr>
              <w:fldChar w:fldCharType="separate"/>
            </w:r>
            <w:r>
              <w:rPr>
                <w:noProof/>
                <w:webHidden/>
              </w:rPr>
              <w:t>5</w:t>
            </w:r>
            <w:r>
              <w:rPr>
                <w:noProof/>
                <w:webHidden/>
              </w:rPr>
              <w:fldChar w:fldCharType="end"/>
            </w:r>
          </w:hyperlink>
        </w:p>
        <w:p w14:paraId="4336A5D6" w14:textId="28CFA26B" w:rsidR="004916A2" w:rsidRDefault="004916A2">
          <w:pPr>
            <w:pStyle w:val="TOC2"/>
            <w:tabs>
              <w:tab w:val="right" w:leader="dot" w:pos="9402"/>
            </w:tabs>
            <w:rPr>
              <w:rFonts w:cstheme="minorBidi"/>
              <w:noProof/>
              <w:kern w:val="2"/>
              <w:sz w:val="24"/>
              <w:szCs w:val="24"/>
              <w14:ligatures w14:val="standardContextual"/>
            </w:rPr>
          </w:pPr>
          <w:hyperlink w:anchor="_Toc235797142" w:history="1">
            <w:r w:rsidRPr="00960EF8">
              <w:rPr>
                <w:rStyle w:val="Hyperlink"/>
                <w:noProof/>
              </w:rPr>
              <w:t>The case for a preventive reset</w:t>
            </w:r>
            <w:r>
              <w:rPr>
                <w:noProof/>
                <w:webHidden/>
              </w:rPr>
              <w:tab/>
            </w:r>
            <w:r>
              <w:rPr>
                <w:noProof/>
                <w:webHidden/>
              </w:rPr>
              <w:fldChar w:fldCharType="begin"/>
            </w:r>
            <w:r>
              <w:rPr>
                <w:noProof/>
                <w:webHidden/>
              </w:rPr>
              <w:instrText xml:space="preserve"> PAGEREF _Toc235797142 \h </w:instrText>
            </w:r>
            <w:r>
              <w:rPr>
                <w:noProof/>
                <w:webHidden/>
              </w:rPr>
            </w:r>
            <w:r>
              <w:rPr>
                <w:noProof/>
                <w:webHidden/>
              </w:rPr>
              <w:fldChar w:fldCharType="separate"/>
            </w:r>
            <w:r>
              <w:rPr>
                <w:noProof/>
                <w:webHidden/>
              </w:rPr>
              <w:t>9</w:t>
            </w:r>
            <w:r>
              <w:rPr>
                <w:noProof/>
                <w:webHidden/>
              </w:rPr>
              <w:fldChar w:fldCharType="end"/>
            </w:r>
          </w:hyperlink>
        </w:p>
        <w:p w14:paraId="2284D7B7" w14:textId="6FEF7983" w:rsidR="004916A2" w:rsidRDefault="004916A2">
          <w:pPr>
            <w:pStyle w:val="TOC2"/>
            <w:tabs>
              <w:tab w:val="right" w:leader="dot" w:pos="9402"/>
            </w:tabs>
            <w:rPr>
              <w:rFonts w:cstheme="minorBidi"/>
              <w:noProof/>
              <w:kern w:val="2"/>
              <w:sz w:val="24"/>
              <w:szCs w:val="24"/>
              <w14:ligatures w14:val="standardContextual"/>
            </w:rPr>
          </w:pPr>
          <w:hyperlink w:anchor="_Toc235797143" w:history="1">
            <w:r w:rsidRPr="00960EF8">
              <w:rPr>
                <w:rStyle w:val="Hyperlink"/>
                <w:noProof/>
              </w:rPr>
              <w:t>Recommendations</w:t>
            </w:r>
            <w:r>
              <w:rPr>
                <w:noProof/>
                <w:webHidden/>
              </w:rPr>
              <w:tab/>
            </w:r>
            <w:r>
              <w:rPr>
                <w:noProof/>
                <w:webHidden/>
              </w:rPr>
              <w:fldChar w:fldCharType="begin"/>
            </w:r>
            <w:r>
              <w:rPr>
                <w:noProof/>
                <w:webHidden/>
              </w:rPr>
              <w:instrText xml:space="preserve"> PAGEREF _Toc235797143 \h </w:instrText>
            </w:r>
            <w:r>
              <w:rPr>
                <w:noProof/>
                <w:webHidden/>
              </w:rPr>
            </w:r>
            <w:r>
              <w:rPr>
                <w:noProof/>
                <w:webHidden/>
              </w:rPr>
              <w:fldChar w:fldCharType="separate"/>
            </w:r>
            <w:r>
              <w:rPr>
                <w:noProof/>
                <w:webHidden/>
              </w:rPr>
              <w:t>11</w:t>
            </w:r>
            <w:r>
              <w:rPr>
                <w:noProof/>
                <w:webHidden/>
              </w:rPr>
              <w:fldChar w:fldCharType="end"/>
            </w:r>
          </w:hyperlink>
        </w:p>
        <w:p w14:paraId="5D543A35" w14:textId="447A792A" w:rsidR="004916A2" w:rsidRDefault="004916A2">
          <w:pPr>
            <w:pStyle w:val="TOC1"/>
            <w:tabs>
              <w:tab w:val="right" w:leader="dot" w:pos="9402"/>
            </w:tabs>
            <w:rPr>
              <w:rFonts w:cstheme="minorBidi"/>
              <w:noProof/>
              <w:kern w:val="2"/>
              <w:sz w:val="24"/>
              <w:szCs w:val="24"/>
              <w14:ligatures w14:val="standardContextual"/>
            </w:rPr>
          </w:pPr>
          <w:hyperlink w:anchor="_Toc235797144" w:history="1">
            <w:r w:rsidRPr="00960EF8">
              <w:rPr>
                <w:rStyle w:val="Hyperlink"/>
                <w:noProof/>
              </w:rPr>
              <w:t>Section 2: Terms of reference</w:t>
            </w:r>
            <w:r>
              <w:rPr>
                <w:noProof/>
                <w:webHidden/>
              </w:rPr>
              <w:tab/>
            </w:r>
            <w:r>
              <w:rPr>
                <w:noProof/>
                <w:webHidden/>
              </w:rPr>
              <w:fldChar w:fldCharType="begin"/>
            </w:r>
            <w:r>
              <w:rPr>
                <w:noProof/>
                <w:webHidden/>
              </w:rPr>
              <w:instrText xml:space="preserve"> PAGEREF _Toc235797144 \h </w:instrText>
            </w:r>
            <w:r>
              <w:rPr>
                <w:noProof/>
                <w:webHidden/>
              </w:rPr>
            </w:r>
            <w:r>
              <w:rPr>
                <w:noProof/>
                <w:webHidden/>
              </w:rPr>
              <w:fldChar w:fldCharType="separate"/>
            </w:r>
            <w:r>
              <w:rPr>
                <w:noProof/>
                <w:webHidden/>
              </w:rPr>
              <w:t>17</w:t>
            </w:r>
            <w:r>
              <w:rPr>
                <w:noProof/>
                <w:webHidden/>
              </w:rPr>
              <w:fldChar w:fldCharType="end"/>
            </w:r>
          </w:hyperlink>
        </w:p>
        <w:p w14:paraId="0349DBF9" w14:textId="405CD31B" w:rsidR="004916A2" w:rsidRDefault="004916A2">
          <w:pPr>
            <w:pStyle w:val="TOC2"/>
            <w:tabs>
              <w:tab w:val="right" w:leader="dot" w:pos="9402"/>
            </w:tabs>
            <w:rPr>
              <w:rFonts w:cstheme="minorBidi"/>
              <w:noProof/>
              <w:kern w:val="2"/>
              <w:sz w:val="24"/>
              <w:szCs w:val="24"/>
              <w14:ligatures w14:val="standardContextual"/>
            </w:rPr>
          </w:pPr>
          <w:hyperlink w:anchor="_Toc235797145" w:history="1">
            <w:r w:rsidRPr="00960EF8">
              <w:rPr>
                <w:rStyle w:val="Hyperlink"/>
                <w:noProof/>
              </w:rPr>
              <w:t>(a): Ability for older Australians to access services to live safely and with dignity at home</w:t>
            </w:r>
            <w:r>
              <w:rPr>
                <w:noProof/>
                <w:webHidden/>
              </w:rPr>
              <w:tab/>
            </w:r>
            <w:r>
              <w:rPr>
                <w:noProof/>
                <w:webHidden/>
              </w:rPr>
              <w:fldChar w:fldCharType="begin"/>
            </w:r>
            <w:r>
              <w:rPr>
                <w:noProof/>
                <w:webHidden/>
              </w:rPr>
              <w:instrText xml:space="preserve"> PAGEREF _Toc235797145 \h </w:instrText>
            </w:r>
            <w:r>
              <w:rPr>
                <w:noProof/>
                <w:webHidden/>
              </w:rPr>
            </w:r>
            <w:r>
              <w:rPr>
                <w:noProof/>
                <w:webHidden/>
              </w:rPr>
              <w:fldChar w:fldCharType="separate"/>
            </w:r>
            <w:r>
              <w:rPr>
                <w:noProof/>
                <w:webHidden/>
              </w:rPr>
              <w:t>17</w:t>
            </w:r>
            <w:r>
              <w:rPr>
                <w:noProof/>
                <w:webHidden/>
              </w:rPr>
              <w:fldChar w:fldCharType="end"/>
            </w:r>
          </w:hyperlink>
        </w:p>
        <w:p w14:paraId="43889555" w14:textId="6FE12E9F" w:rsidR="004916A2" w:rsidRDefault="004916A2">
          <w:pPr>
            <w:pStyle w:val="TOC2"/>
            <w:tabs>
              <w:tab w:val="right" w:leader="dot" w:pos="9402"/>
            </w:tabs>
            <w:rPr>
              <w:rFonts w:cstheme="minorBidi"/>
              <w:noProof/>
              <w:kern w:val="2"/>
              <w:sz w:val="24"/>
              <w:szCs w:val="24"/>
              <w14:ligatures w14:val="standardContextual"/>
            </w:rPr>
          </w:pPr>
          <w:hyperlink w:anchor="_Toc235797146" w:history="1">
            <w:r w:rsidRPr="00960EF8">
              <w:rPr>
                <w:rStyle w:val="Hyperlink"/>
                <w:noProof/>
              </w:rPr>
              <w:t>(b): Impact of the co-payment contributions for independent services and everyday living services on the financial security and wellbeing of older Australians</w:t>
            </w:r>
            <w:r>
              <w:rPr>
                <w:noProof/>
                <w:webHidden/>
              </w:rPr>
              <w:tab/>
            </w:r>
            <w:r>
              <w:rPr>
                <w:noProof/>
                <w:webHidden/>
              </w:rPr>
              <w:fldChar w:fldCharType="begin"/>
            </w:r>
            <w:r>
              <w:rPr>
                <w:noProof/>
                <w:webHidden/>
              </w:rPr>
              <w:instrText xml:space="preserve"> PAGEREF _Toc235797146 \h </w:instrText>
            </w:r>
            <w:r>
              <w:rPr>
                <w:noProof/>
                <w:webHidden/>
              </w:rPr>
            </w:r>
            <w:r>
              <w:rPr>
                <w:noProof/>
                <w:webHidden/>
              </w:rPr>
              <w:fldChar w:fldCharType="separate"/>
            </w:r>
            <w:r>
              <w:rPr>
                <w:noProof/>
                <w:webHidden/>
              </w:rPr>
              <w:t>31</w:t>
            </w:r>
            <w:r>
              <w:rPr>
                <w:noProof/>
                <w:webHidden/>
              </w:rPr>
              <w:fldChar w:fldCharType="end"/>
            </w:r>
          </w:hyperlink>
        </w:p>
        <w:p w14:paraId="69D5A85C" w14:textId="54ED19D4" w:rsidR="004916A2" w:rsidRDefault="004916A2">
          <w:pPr>
            <w:pStyle w:val="TOC2"/>
            <w:tabs>
              <w:tab w:val="right" w:leader="dot" w:pos="9402"/>
            </w:tabs>
            <w:rPr>
              <w:rFonts w:cstheme="minorBidi"/>
              <w:noProof/>
              <w:kern w:val="2"/>
              <w:sz w:val="24"/>
              <w:szCs w:val="24"/>
              <w14:ligatures w14:val="standardContextual"/>
            </w:rPr>
          </w:pPr>
          <w:hyperlink w:anchor="_Toc235797147" w:history="1">
            <w:r w:rsidRPr="00960EF8">
              <w:rPr>
                <w:rStyle w:val="Hyperlink"/>
                <w:noProof/>
              </w:rPr>
              <w:t>(c): Trends and impact of pricing mechanisms on consumers</w:t>
            </w:r>
            <w:r>
              <w:rPr>
                <w:noProof/>
                <w:webHidden/>
              </w:rPr>
              <w:tab/>
            </w:r>
            <w:r>
              <w:rPr>
                <w:noProof/>
                <w:webHidden/>
              </w:rPr>
              <w:fldChar w:fldCharType="begin"/>
            </w:r>
            <w:r>
              <w:rPr>
                <w:noProof/>
                <w:webHidden/>
              </w:rPr>
              <w:instrText xml:space="preserve"> PAGEREF _Toc235797147 \h </w:instrText>
            </w:r>
            <w:r>
              <w:rPr>
                <w:noProof/>
                <w:webHidden/>
              </w:rPr>
            </w:r>
            <w:r>
              <w:rPr>
                <w:noProof/>
                <w:webHidden/>
              </w:rPr>
              <w:fldChar w:fldCharType="separate"/>
            </w:r>
            <w:r>
              <w:rPr>
                <w:noProof/>
                <w:webHidden/>
              </w:rPr>
              <w:t>37</w:t>
            </w:r>
            <w:r>
              <w:rPr>
                <w:noProof/>
                <w:webHidden/>
              </w:rPr>
              <w:fldChar w:fldCharType="end"/>
            </w:r>
          </w:hyperlink>
        </w:p>
        <w:p w14:paraId="44A8B108" w14:textId="7AFBC426" w:rsidR="004916A2" w:rsidRDefault="004916A2">
          <w:pPr>
            <w:pStyle w:val="TOC2"/>
            <w:tabs>
              <w:tab w:val="right" w:leader="dot" w:pos="9402"/>
            </w:tabs>
            <w:rPr>
              <w:rFonts w:cstheme="minorBidi"/>
              <w:noProof/>
              <w:kern w:val="2"/>
              <w:sz w:val="24"/>
              <w:szCs w:val="24"/>
              <w14:ligatures w14:val="standardContextual"/>
            </w:rPr>
          </w:pPr>
          <w:hyperlink w:anchor="_Toc235797148" w:history="1">
            <w:r w:rsidRPr="00960EF8">
              <w:rPr>
                <w:rStyle w:val="Hyperlink"/>
                <w:noProof/>
              </w:rPr>
              <w:t>(d): Adequacy of the financial hardship assistance for older Australians facing financial difficulty</w:t>
            </w:r>
            <w:r>
              <w:rPr>
                <w:noProof/>
                <w:webHidden/>
              </w:rPr>
              <w:tab/>
            </w:r>
            <w:r>
              <w:rPr>
                <w:noProof/>
                <w:webHidden/>
              </w:rPr>
              <w:fldChar w:fldCharType="begin"/>
            </w:r>
            <w:r>
              <w:rPr>
                <w:noProof/>
                <w:webHidden/>
              </w:rPr>
              <w:instrText xml:space="preserve"> PAGEREF _Toc235797148 \h </w:instrText>
            </w:r>
            <w:r>
              <w:rPr>
                <w:noProof/>
                <w:webHidden/>
              </w:rPr>
            </w:r>
            <w:r>
              <w:rPr>
                <w:noProof/>
                <w:webHidden/>
              </w:rPr>
              <w:fldChar w:fldCharType="separate"/>
            </w:r>
            <w:r>
              <w:rPr>
                <w:noProof/>
                <w:webHidden/>
              </w:rPr>
              <w:t>43</w:t>
            </w:r>
            <w:r>
              <w:rPr>
                <w:noProof/>
                <w:webHidden/>
              </w:rPr>
              <w:fldChar w:fldCharType="end"/>
            </w:r>
          </w:hyperlink>
        </w:p>
        <w:p w14:paraId="169C510E" w14:textId="624B9068" w:rsidR="004916A2" w:rsidRDefault="004916A2">
          <w:pPr>
            <w:pStyle w:val="TOC2"/>
            <w:tabs>
              <w:tab w:val="right" w:leader="dot" w:pos="9402"/>
            </w:tabs>
            <w:rPr>
              <w:rFonts w:cstheme="minorBidi"/>
              <w:noProof/>
              <w:kern w:val="2"/>
              <w:sz w:val="24"/>
              <w:szCs w:val="24"/>
              <w14:ligatures w14:val="standardContextual"/>
            </w:rPr>
          </w:pPr>
          <w:hyperlink w:anchor="_Toc235797149" w:history="1">
            <w:r w:rsidRPr="00960EF8">
              <w:rPr>
                <w:rStyle w:val="Hyperlink"/>
                <w:noProof/>
              </w:rPr>
              <w:t>(e): Impact on the residential aged care system, and hospitals</w:t>
            </w:r>
            <w:r>
              <w:rPr>
                <w:noProof/>
                <w:webHidden/>
              </w:rPr>
              <w:tab/>
            </w:r>
            <w:r>
              <w:rPr>
                <w:noProof/>
                <w:webHidden/>
              </w:rPr>
              <w:fldChar w:fldCharType="begin"/>
            </w:r>
            <w:r>
              <w:rPr>
                <w:noProof/>
                <w:webHidden/>
              </w:rPr>
              <w:instrText xml:space="preserve"> PAGEREF _Toc235797149 \h </w:instrText>
            </w:r>
            <w:r>
              <w:rPr>
                <w:noProof/>
                <w:webHidden/>
              </w:rPr>
            </w:r>
            <w:r>
              <w:rPr>
                <w:noProof/>
                <w:webHidden/>
              </w:rPr>
              <w:fldChar w:fldCharType="separate"/>
            </w:r>
            <w:r>
              <w:rPr>
                <w:noProof/>
                <w:webHidden/>
              </w:rPr>
              <w:t>45</w:t>
            </w:r>
            <w:r>
              <w:rPr>
                <w:noProof/>
                <w:webHidden/>
              </w:rPr>
              <w:fldChar w:fldCharType="end"/>
            </w:r>
          </w:hyperlink>
        </w:p>
        <w:p w14:paraId="05DE5510" w14:textId="156B935B" w:rsidR="004916A2" w:rsidRDefault="004916A2">
          <w:pPr>
            <w:pStyle w:val="TOC2"/>
            <w:tabs>
              <w:tab w:val="right" w:leader="dot" w:pos="9402"/>
            </w:tabs>
            <w:rPr>
              <w:rFonts w:cstheme="minorBidi"/>
              <w:noProof/>
              <w:kern w:val="2"/>
              <w:sz w:val="24"/>
              <w:szCs w:val="24"/>
              <w14:ligatures w14:val="standardContextual"/>
            </w:rPr>
          </w:pPr>
          <w:hyperlink w:anchor="_Toc235797150" w:history="1">
            <w:r w:rsidRPr="00960EF8">
              <w:rPr>
                <w:rStyle w:val="Hyperlink"/>
                <w:noProof/>
              </w:rPr>
              <w:t>(f): Impact on older Australians transitioning from the Home Care Packages Program</w:t>
            </w:r>
            <w:r>
              <w:rPr>
                <w:noProof/>
                <w:webHidden/>
              </w:rPr>
              <w:tab/>
            </w:r>
            <w:r>
              <w:rPr>
                <w:noProof/>
                <w:webHidden/>
              </w:rPr>
              <w:fldChar w:fldCharType="begin"/>
            </w:r>
            <w:r>
              <w:rPr>
                <w:noProof/>
                <w:webHidden/>
              </w:rPr>
              <w:instrText xml:space="preserve"> PAGEREF _Toc235797150 \h </w:instrText>
            </w:r>
            <w:r>
              <w:rPr>
                <w:noProof/>
                <w:webHidden/>
              </w:rPr>
            </w:r>
            <w:r>
              <w:rPr>
                <w:noProof/>
                <w:webHidden/>
              </w:rPr>
              <w:fldChar w:fldCharType="separate"/>
            </w:r>
            <w:r>
              <w:rPr>
                <w:noProof/>
                <w:webHidden/>
              </w:rPr>
              <w:t>49</w:t>
            </w:r>
            <w:r>
              <w:rPr>
                <w:noProof/>
                <w:webHidden/>
              </w:rPr>
              <w:fldChar w:fldCharType="end"/>
            </w:r>
          </w:hyperlink>
        </w:p>
        <w:p w14:paraId="3D720B86" w14:textId="493442C2" w:rsidR="004916A2" w:rsidRDefault="004916A2">
          <w:pPr>
            <w:pStyle w:val="TOC2"/>
            <w:tabs>
              <w:tab w:val="right" w:leader="dot" w:pos="9402"/>
            </w:tabs>
            <w:rPr>
              <w:rFonts w:cstheme="minorBidi"/>
              <w:noProof/>
              <w:kern w:val="2"/>
              <w:sz w:val="24"/>
              <w:szCs w:val="24"/>
              <w14:ligatures w14:val="standardContextual"/>
            </w:rPr>
          </w:pPr>
          <w:hyperlink w:anchor="_Toc235797151" w:history="1">
            <w:r w:rsidRPr="00960EF8">
              <w:rPr>
                <w:rStyle w:val="Hyperlink"/>
                <w:noProof/>
              </w:rPr>
              <w:t>(g): Thin markets including those affected by geographic remoteness and population size</w:t>
            </w:r>
            <w:r>
              <w:rPr>
                <w:noProof/>
                <w:webHidden/>
              </w:rPr>
              <w:tab/>
            </w:r>
            <w:r>
              <w:rPr>
                <w:noProof/>
                <w:webHidden/>
              </w:rPr>
              <w:fldChar w:fldCharType="begin"/>
            </w:r>
            <w:r>
              <w:rPr>
                <w:noProof/>
                <w:webHidden/>
              </w:rPr>
              <w:instrText xml:space="preserve"> PAGEREF _Toc235797151 \h </w:instrText>
            </w:r>
            <w:r>
              <w:rPr>
                <w:noProof/>
                <w:webHidden/>
              </w:rPr>
            </w:r>
            <w:r>
              <w:rPr>
                <w:noProof/>
                <w:webHidden/>
              </w:rPr>
              <w:fldChar w:fldCharType="separate"/>
            </w:r>
            <w:r>
              <w:rPr>
                <w:noProof/>
                <w:webHidden/>
              </w:rPr>
              <w:t>52</w:t>
            </w:r>
            <w:r>
              <w:rPr>
                <w:noProof/>
                <w:webHidden/>
              </w:rPr>
              <w:fldChar w:fldCharType="end"/>
            </w:r>
          </w:hyperlink>
        </w:p>
        <w:p w14:paraId="5B30DCCF" w14:textId="7D37B8F3" w:rsidR="004916A2" w:rsidRDefault="004916A2">
          <w:pPr>
            <w:pStyle w:val="TOC2"/>
            <w:tabs>
              <w:tab w:val="right" w:leader="dot" w:pos="9402"/>
            </w:tabs>
            <w:rPr>
              <w:rFonts w:cstheme="minorBidi"/>
              <w:noProof/>
              <w:kern w:val="2"/>
              <w:sz w:val="24"/>
              <w:szCs w:val="24"/>
              <w14:ligatures w14:val="standardContextual"/>
            </w:rPr>
          </w:pPr>
          <w:hyperlink w:anchor="_Toc235797152" w:history="1">
            <w:r w:rsidRPr="00960EF8">
              <w:rPr>
                <w:rStyle w:val="Hyperlink"/>
                <w:noProof/>
              </w:rPr>
              <w:t>(h): Impact on First Nations communities, and culturally and linguistically diverse communities</w:t>
            </w:r>
            <w:r>
              <w:rPr>
                <w:noProof/>
                <w:webHidden/>
              </w:rPr>
              <w:tab/>
            </w:r>
            <w:r>
              <w:rPr>
                <w:noProof/>
                <w:webHidden/>
              </w:rPr>
              <w:fldChar w:fldCharType="begin"/>
            </w:r>
            <w:r>
              <w:rPr>
                <w:noProof/>
                <w:webHidden/>
              </w:rPr>
              <w:instrText xml:space="preserve"> PAGEREF _Toc235797152 \h </w:instrText>
            </w:r>
            <w:r>
              <w:rPr>
                <w:noProof/>
                <w:webHidden/>
              </w:rPr>
            </w:r>
            <w:r>
              <w:rPr>
                <w:noProof/>
                <w:webHidden/>
              </w:rPr>
              <w:fldChar w:fldCharType="separate"/>
            </w:r>
            <w:r>
              <w:rPr>
                <w:noProof/>
                <w:webHidden/>
              </w:rPr>
              <w:t>56</w:t>
            </w:r>
            <w:r>
              <w:rPr>
                <w:noProof/>
                <w:webHidden/>
              </w:rPr>
              <w:fldChar w:fldCharType="end"/>
            </w:r>
          </w:hyperlink>
        </w:p>
        <w:p w14:paraId="7C93D5D3" w14:textId="0E3AF0DD" w:rsidR="004916A2" w:rsidRDefault="004916A2">
          <w:pPr>
            <w:pStyle w:val="TOC2"/>
            <w:tabs>
              <w:tab w:val="right" w:leader="dot" w:pos="9402"/>
            </w:tabs>
            <w:rPr>
              <w:rFonts w:cstheme="minorBidi"/>
              <w:noProof/>
              <w:kern w:val="2"/>
              <w:sz w:val="24"/>
              <w:szCs w:val="24"/>
              <w14:ligatures w14:val="standardContextual"/>
            </w:rPr>
          </w:pPr>
          <w:hyperlink w:anchor="_Toc235797153" w:history="1">
            <w:r w:rsidRPr="00960EF8">
              <w:rPr>
                <w:rStyle w:val="Hyperlink"/>
                <w:noProof/>
              </w:rPr>
              <w:t>(i): Any other related matters</w:t>
            </w:r>
            <w:r>
              <w:rPr>
                <w:noProof/>
                <w:webHidden/>
              </w:rPr>
              <w:tab/>
            </w:r>
            <w:r>
              <w:rPr>
                <w:noProof/>
                <w:webHidden/>
              </w:rPr>
              <w:fldChar w:fldCharType="begin"/>
            </w:r>
            <w:r>
              <w:rPr>
                <w:noProof/>
                <w:webHidden/>
              </w:rPr>
              <w:instrText xml:space="preserve"> PAGEREF _Toc235797153 \h </w:instrText>
            </w:r>
            <w:r>
              <w:rPr>
                <w:noProof/>
                <w:webHidden/>
              </w:rPr>
            </w:r>
            <w:r>
              <w:rPr>
                <w:noProof/>
                <w:webHidden/>
              </w:rPr>
              <w:fldChar w:fldCharType="separate"/>
            </w:r>
            <w:r>
              <w:rPr>
                <w:noProof/>
                <w:webHidden/>
              </w:rPr>
              <w:t>61</w:t>
            </w:r>
            <w:r>
              <w:rPr>
                <w:noProof/>
                <w:webHidden/>
              </w:rPr>
              <w:fldChar w:fldCharType="end"/>
            </w:r>
          </w:hyperlink>
        </w:p>
        <w:p w14:paraId="4E7EFDAE" w14:textId="089038E7" w:rsidR="004916A2" w:rsidRDefault="004916A2">
          <w:pPr>
            <w:pStyle w:val="TOC1"/>
            <w:tabs>
              <w:tab w:val="right" w:leader="dot" w:pos="9402"/>
            </w:tabs>
            <w:rPr>
              <w:rFonts w:cstheme="minorBidi"/>
              <w:noProof/>
              <w:kern w:val="2"/>
              <w:sz w:val="24"/>
              <w:szCs w:val="24"/>
              <w14:ligatures w14:val="standardContextual"/>
            </w:rPr>
          </w:pPr>
          <w:hyperlink w:anchor="_Toc235797154" w:history="1">
            <w:r w:rsidRPr="00960EF8">
              <w:rPr>
                <w:rStyle w:val="Hyperlink"/>
                <w:noProof/>
              </w:rPr>
              <w:t>Section 3: Conclusion</w:t>
            </w:r>
            <w:r>
              <w:rPr>
                <w:noProof/>
                <w:webHidden/>
              </w:rPr>
              <w:tab/>
            </w:r>
            <w:r>
              <w:rPr>
                <w:noProof/>
                <w:webHidden/>
              </w:rPr>
              <w:fldChar w:fldCharType="begin"/>
            </w:r>
            <w:r>
              <w:rPr>
                <w:noProof/>
                <w:webHidden/>
              </w:rPr>
              <w:instrText xml:space="preserve"> PAGEREF _Toc235797154 \h </w:instrText>
            </w:r>
            <w:r>
              <w:rPr>
                <w:noProof/>
                <w:webHidden/>
              </w:rPr>
            </w:r>
            <w:r>
              <w:rPr>
                <w:noProof/>
                <w:webHidden/>
              </w:rPr>
              <w:fldChar w:fldCharType="separate"/>
            </w:r>
            <w:r>
              <w:rPr>
                <w:noProof/>
                <w:webHidden/>
              </w:rPr>
              <w:t>64</w:t>
            </w:r>
            <w:r>
              <w:rPr>
                <w:noProof/>
                <w:webHidden/>
              </w:rPr>
              <w:fldChar w:fldCharType="end"/>
            </w:r>
          </w:hyperlink>
        </w:p>
        <w:p w14:paraId="17264990" w14:textId="78D6EA21" w:rsidR="00613E21" w:rsidRDefault="001C13E3" w:rsidP="009F4EAE">
          <w:pPr>
            <w:pStyle w:val="TOC1"/>
            <w:tabs>
              <w:tab w:val="right" w:leader="dot" w:pos="9402"/>
            </w:tabs>
          </w:pPr>
          <w:r>
            <w:rPr>
              <w:b/>
              <w:bCs/>
              <w:lang w:val="en-GB"/>
            </w:rPr>
            <w:fldChar w:fldCharType="end"/>
          </w:r>
        </w:p>
      </w:sdtContent>
    </w:sdt>
    <w:p w14:paraId="32E0E9B6" w14:textId="77777777" w:rsidR="004C6B9B" w:rsidRDefault="004C6B9B">
      <w:pPr>
        <w:rPr>
          <w:rFonts w:eastAsia="Calibri" w:cstheme="majorBidi"/>
          <w:b/>
          <w:bCs/>
          <w:color w:val="452669" w:themeColor="text2"/>
          <w:sz w:val="48"/>
          <w:szCs w:val="32"/>
        </w:rPr>
      </w:pPr>
      <w:r>
        <w:rPr>
          <w:rFonts w:eastAsia="Calibri"/>
          <w:bCs/>
        </w:rPr>
        <w:br w:type="page"/>
      </w:r>
    </w:p>
    <w:p w14:paraId="3E48304F" w14:textId="0D053941" w:rsidR="00FF2C3F" w:rsidRPr="00F1020B" w:rsidRDefault="00E75FC8" w:rsidP="00E75FC8">
      <w:pPr>
        <w:pStyle w:val="Heading1"/>
      </w:pPr>
      <w:bookmarkStart w:id="0" w:name="_Toc235797139"/>
      <w:r>
        <w:lastRenderedPageBreak/>
        <w:t>Introduction</w:t>
      </w:r>
      <w:bookmarkEnd w:id="0"/>
    </w:p>
    <w:p w14:paraId="4F72367C" w14:textId="2B088639" w:rsidR="00AC5A98" w:rsidRPr="00AC5A98" w:rsidRDefault="00AC5A98" w:rsidP="00AC5A98">
      <w:r w:rsidRPr="00AC5A98">
        <w:t>The Inspector-General</w:t>
      </w:r>
      <w:r w:rsidR="0062607F">
        <w:t xml:space="preserve"> of Aged Care</w:t>
      </w:r>
      <w:r w:rsidRPr="00AC5A98">
        <w:t>’s</w:t>
      </w:r>
      <w:r w:rsidR="0062607F">
        <w:t xml:space="preserve"> (Inspector-General)</w:t>
      </w:r>
      <w:r w:rsidRPr="00AC5A98">
        <w:t xml:space="preserve"> primary objective is to see the </w:t>
      </w:r>
      <w:r w:rsidR="00CA3B54">
        <w:t xml:space="preserve">Australian </w:t>
      </w:r>
      <w:r w:rsidRPr="00AC5A98">
        <w:t>Government realise its stated ambitions for Support at Home, and for aged care reform more broadly. The observations in this submission are made in that spirit: not as a critique of those ambitions, but as a contribution to their successful achievement.</w:t>
      </w:r>
    </w:p>
    <w:p w14:paraId="42682346" w14:textId="4904956C" w:rsidR="001106FA" w:rsidRDefault="00B31600">
      <w:r w:rsidRPr="00B31600">
        <w:t xml:space="preserve">The </w:t>
      </w:r>
      <w:r w:rsidR="00CA3B54">
        <w:t>g</w:t>
      </w:r>
      <w:r w:rsidRPr="00B31600">
        <w:t xml:space="preserve">overnment’s stated objectives </w:t>
      </w:r>
      <w:r w:rsidR="00B64F60">
        <w:t xml:space="preserve">ought </w:t>
      </w:r>
      <w:r w:rsidR="00AD2A1F">
        <w:t xml:space="preserve">to </w:t>
      </w:r>
      <w:r w:rsidR="00B64F60">
        <w:t>be commended</w:t>
      </w:r>
      <w:r>
        <w:t>.</w:t>
      </w:r>
      <w:r w:rsidR="00EC1EBE">
        <w:t xml:space="preserve"> </w:t>
      </w:r>
      <w:r w:rsidR="00BC3C5A">
        <w:t>The</w:t>
      </w:r>
      <w:r w:rsidR="0031263F">
        <w:t xml:space="preserve"> program</w:t>
      </w:r>
      <w:r w:rsidR="00046B41">
        <w:t xml:space="preserve"> aims </w:t>
      </w:r>
      <w:r w:rsidR="00EA613E" w:rsidRPr="00EA613E">
        <w:t>to help older people to continue living independently as they age, support</w:t>
      </w:r>
      <w:r w:rsidR="00482F5E">
        <w:t>ing</w:t>
      </w:r>
      <w:r w:rsidR="00EA613E" w:rsidRPr="00EA613E">
        <w:t xml:space="preserve"> </w:t>
      </w:r>
      <w:r w:rsidR="00482F5E">
        <w:t>them</w:t>
      </w:r>
      <w:r w:rsidR="00EA613E" w:rsidRPr="00EA613E">
        <w:t xml:space="preserve"> to maintain their physical and cognitive capacity, </w:t>
      </w:r>
      <w:r w:rsidR="00D71B8D">
        <w:t>their</w:t>
      </w:r>
      <w:r w:rsidR="00EA613E" w:rsidRPr="00EA613E">
        <w:t xml:space="preserve"> connections to community, and age with dignity and agency.</w:t>
      </w:r>
      <w:r w:rsidR="001106FA">
        <w:t xml:space="preserve"> That intent is entirely consistent with the rights-based premise of the </w:t>
      </w:r>
      <w:r w:rsidR="001106FA">
        <w:rPr>
          <w:i/>
          <w:iCs/>
        </w:rPr>
        <w:t xml:space="preserve">Aged Care Act 2024 </w:t>
      </w:r>
      <w:r w:rsidR="001106FA">
        <w:t>(Aged Care Act).</w:t>
      </w:r>
    </w:p>
    <w:p w14:paraId="301DF9E4" w14:textId="77777777" w:rsidR="005F63F4" w:rsidRPr="00F1020B" w:rsidRDefault="005F63F4">
      <w:r>
        <w:t xml:space="preserve">It </w:t>
      </w:r>
      <w:r w:rsidR="00F13D46">
        <w:t xml:space="preserve">also aligns with </w:t>
      </w:r>
      <w:r w:rsidR="007A6688">
        <w:t>older people</w:t>
      </w:r>
      <w:r w:rsidR="00ED26DA">
        <w:t xml:space="preserve">s’ </w:t>
      </w:r>
      <w:r w:rsidR="00482F5E">
        <w:t>desire</w:t>
      </w:r>
      <w:r w:rsidR="00A16546">
        <w:t xml:space="preserve"> to</w:t>
      </w:r>
      <w:r w:rsidR="001864E2">
        <w:t xml:space="preserve"> continue</w:t>
      </w:r>
      <w:r w:rsidR="00A16546">
        <w:t xml:space="preserve"> liv</w:t>
      </w:r>
      <w:r w:rsidR="001864E2">
        <w:t>ing</w:t>
      </w:r>
      <w:r w:rsidR="00A16546">
        <w:t xml:space="preserve"> in their own homes and communities for as long as possible.</w:t>
      </w:r>
    </w:p>
    <w:p w14:paraId="090861EB" w14:textId="42C805F7" w:rsidR="004440E4" w:rsidRDefault="00B40048">
      <w:r>
        <w:t xml:space="preserve">However, </w:t>
      </w:r>
      <w:r w:rsidR="00840BDB">
        <w:t>the</w:t>
      </w:r>
      <w:r w:rsidR="001106FA">
        <w:t xml:space="preserve"> Support at Home</w:t>
      </w:r>
      <w:r w:rsidR="00840BDB">
        <w:t xml:space="preserve"> program</w:t>
      </w:r>
      <w:r w:rsidR="001106FA">
        <w:t xml:space="preserve"> is not yet delivering on </w:t>
      </w:r>
      <w:r w:rsidR="004D7BAB">
        <w:t>this</w:t>
      </w:r>
      <w:r w:rsidR="00840BDB">
        <w:t xml:space="preserve"> </w:t>
      </w:r>
      <w:r w:rsidR="00D71B8D">
        <w:t>intent</w:t>
      </w:r>
      <w:r w:rsidR="001106FA">
        <w:t>.</w:t>
      </w:r>
      <w:r w:rsidR="00840BDB">
        <w:t xml:space="preserve"> </w:t>
      </w:r>
      <w:r w:rsidR="00060EC3">
        <w:t xml:space="preserve">In fact, </w:t>
      </w:r>
      <w:r w:rsidR="00907CAD">
        <w:t>key elements</w:t>
      </w:r>
      <w:r w:rsidR="003C1E47">
        <w:t xml:space="preserve"> of </w:t>
      </w:r>
      <w:r w:rsidR="00111BD9">
        <w:t>the program’s</w:t>
      </w:r>
      <w:r w:rsidR="003C1E47">
        <w:t xml:space="preserve"> </w:t>
      </w:r>
      <w:r w:rsidR="001106FA">
        <w:t>design</w:t>
      </w:r>
      <w:r w:rsidR="00FC30D1">
        <w:t xml:space="preserve"> and </w:t>
      </w:r>
      <w:r w:rsidR="00FC35C8">
        <w:t>administration</w:t>
      </w:r>
      <w:r w:rsidR="00907CAD">
        <w:t xml:space="preserve"> </w:t>
      </w:r>
      <w:r w:rsidR="00921FB9">
        <w:t>may</w:t>
      </w:r>
      <w:r w:rsidR="00440D7D">
        <w:t>,</w:t>
      </w:r>
      <w:r w:rsidR="00921FB9">
        <w:t xml:space="preserve"> in </w:t>
      </w:r>
      <w:r w:rsidR="000904AC">
        <w:t>some instances</w:t>
      </w:r>
      <w:r w:rsidR="00440D7D">
        <w:t>,</w:t>
      </w:r>
      <w:r w:rsidR="000904AC">
        <w:t xml:space="preserve"> be</w:t>
      </w:r>
      <w:r w:rsidR="00907CAD">
        <w:t xml:space="preserve"> </w:t>
      </w:r>
      <w:r w:rsidR="0099382E">
        <w:t xml:space="preserve">undermining </w:t>
      </w:r>
      <w:r w:rsidR="00247A23">
        <w:t>it</w:t>
      </w:r>
      <w:r w:rsidR="001106FA">
        <w:t xml:space="preserve">. </w:t>
      </w:r>
      <w:r w:rsidR="00247A23">
        <w:t xml:space="preserve">Rather than supporting older people to </w:t>
      </w:r>
      <w:r w:rsidR="00161B9F">
        <w:t>age in place</w:t>
      </w:r>
      <w:r w:rsidR="003C1E47">
        <w:t xml:space="preserve">, </w:t>
      </w:r>
      <w:r w:rsidR="00592E15">
        <w:t xml:space="preserve">the consequences of </w:t>
      </w:r>
      <w:r w:rsidR="002016A1">
        <w:t xml:space="preserve">the </w:t>
      </w:r>
      <w:r w:rsidR="00592E15">
        <w:t>program’s</w:t>
      </w:r>
      <w:r w:rsidR="003C1E47">
        <w:t xml:space="preserve"> </w:t>
      </w:r>
      <w:r w:rsidR="001B55FC">
        <w:t xml:space="preserve">current settings </w:t>
      </w:r>
      <w:r w:rsidR="00EC4FCB">
        <w:t>-</w:t>
      </w:r>
      <w:r w:rsidR="0030598C">
        <w:t xml:space="preserve"> including </w:t>
      </w:r>
      <w:r w:rsidR="007914B3">
        <w:t>lengthy wait times for assessments and services</w:t>
      </w:r>
      <w:r w:rsidR="00E75FC8">
        <w:t>,</w:t>
      </w:r>
      <w:r w:rsidR="0030598C">
        <w:t xml:space="preserve"> flaws in the Integrated Assessment Tool (IAT)</w:t>
      </w:r>
      <w:r w:rsidR="00E75FC8">
        <w:t>,</w:t>
      </w:r>
      <w:r w:rsidR="0030598C">
        <w:t xml:space="preserve"> </w:t>
      </w:r>
      <w:r w:rsidR="00D71B8D">
        <w:t>the structure of</w:t>
      </w:r>
      <w:r w:rsidR="00BF1BF0">
        <w:t xml:space="preserve"> co-payments</w:t>
      </w:r>
      <w:r w:rsidR="00E75FC8">
        <w:t>,</w:t>
      </w:r>
      <w:r w:rsidR="00BF1BF0">
        <w:t xml:space="preserve"> </w:t>
      </w:r>
      <w:r w:rsidR="00181329">
        <w:t>increases in service prices and over</w:t>
      </w:r>
      <w:r w:rsidR="0082247D">
        <w:t xml:space="preserve">-reliance on hardship processes </w:t>
      </w:r>
      <w:r w:rsidR="00EC4FCB">
        <w:t>-</w:t>
      </w:r>
      <w:r w:rsidR="001946A9">
        <w:t xml:space="preserve"> </w:t>
      </w:r>
      <w:r w:rsidR="0071009F">
        <w:t xml:space="preserve">are all too often </w:t>
      </w:r>
      <w:r w:rsidR="002F256A">
        <w:t xml:space="preserve">accelerating </w:t>
      </w:r>
      <w:r w:rsidR="00DE6FE6">
        <w:t xml:space="preserve">decline and </w:t>
      </w:r>
      <w:r w:rsidR="00C522D2">
        <w:t xml:space="preserve">fast-tracking </w:t>
      </w:r>
      <w:r w:rsidR="00DF0874">
        <w:t xml:space="preserve">peoples’ </w:t>
      </w:r>
      <w:r w:rsidR="008D2EC8">
        <w:t xml:space="preserve">entry into </w:t>
      </w:r>
      <w:r w:rsidR="00095274">
        <w:t>residential aged care and</w:t>
      </w:r>
      <w:r w:rsidR="00031ACA">
        <w:t>/or</w:t>
      </w:r>
      <w:r w:rsidR="00095274">
        <w:t xml:space="preserve"> </w:t>
      </w:r>
      <w:r w:rsidR="00DF0874">
        <w:t xml:space="preserve">admission to </w:t>
      </w:r>
      <w:r w:rsidR="00095274">
        <w:t xml:space="preserve">hospital. </w:t>
      </w:r>
    </w:p>
    <w:p w14:paraId="21A12FCB" w14:textId="3B1B0E12" w:rsidR="00431AA4" w:rsidRDefault="00431AA4">
      <w:r>
        <w:t>These consequences not only result in poorer outcomes for older people</w:t>
      </w:r>
      <w:r w:rsidR="009C12F1">
        <w:t xml:space="preserve"> and their families</w:t>
      </w:r>
      <w:r>
        <w:t xml:space="preserve">. On the current trajectory, they are at real risk of </w:t>
      </w:r>
      <w:r w:rsidR="002C39AD">
        <w:t>apply</w:t>
      </w:r>
      <w:r w:rsidR="0042781F">
        <w:t>ing</w:t>
      </w:r>
      <w:r w:rsidR="002C39AD">
        <w:t xml:space="preserve"> </w:t>
      </w:r>
      <w:r w:rsidR="0042781F">
        <w:t xml:space="preserve">unsustainable pressure </w:t>
      </w:r>
      <w:r w:rsidR="000D0047">
        <w:t>on the finite aged care budget</w:t>
      </w:r>
      <w:r w:rsidR="0042781F">
        <w:t xml:space="preserve"> </w:t>
      </w:r>
      <w:r w:rsidR="00EC4FCB">
        <w:t>-</w:t>
      </w:r>
      <w:r w:rsidR="00ED4D29">
        <w:t xml:space="preserve"> </w:t>
      </w:r>
      <w:r w:rsidR="0042781F">
        <w:t xml:space="preserve">pressure that </w:t>
      </w:r>
      <w:r w:rsidR="00C74E5F">
        <w:t xml:space="preserve">is </w:t>
      </w:r>
      <w:r w:rsidR="004A5660">
        <w:t xml:space="preserve">increasingly </w:t>
      </w:r>
      <w:r w:rsidR="00766B58">
        <w:t>magnified by</w:t>
      </w:r>
      <w:r w:rsidR="004254BE">
        <w:t xml:space="preserve"> </w:t>
      </w:r>
      <w:r w:rsidR="004A5660">
        <w:t xml:space="preserve">the demands of </w:t>
      </w:r>
      <w:r w:rsidR="004254BE">
        <w:t>an ageing population.</w:t>
      </w:r>
    </w:p>
    <w:p w14:paraId="3FB333CC" w14:textId="595282FF" w:rsidR="00E4469F" w:rsidRDefault="006B632C">
      <w:r>
        <w:t>Central features of the Support at Home program need to be recast</w:t>
      </w:r>
      <w:r w:rsidR="009E7E40">
        <w:t xml:space="preserve"> </w:t>
      </w:r>
      <w:r w:rsidR="00356E24">
        <w:t>to</w:t>
      </w:r>
      <w:r w:rsidR="009E7E40">
        <w:t xml:space="preserve"> uphold the Aged Care Act</w:t>
      </w:r>
      <w:r w:rsidR="004A5660">
        <w:t>’</w:t>
      </w:r>
      <w:r w:rsidR="009E7E40">
        <w:t xml:space="preserve">s promise of a rights-based system </w:t>
      </w:r>
      <w:r w:rsidR="00A73C46">
        <w:t>that</w:t>
      </w:r>
      <w:r w:rsidR="009E7E40">
        <w:t xml:space="preserve"> is </w:t>
      </w:r>
      <w:r w:rsidR="00012215">
        <w:t xml:space="preserve">also </w:t>
      </w:r>
      <w:r w:rsidR="00950246">
        <w:t>economically sustainable</w:t>
      </w:r>
      <w:r w:rsidR="00A01854">
        <w:t xml:space="preserve"> now and into the future</w:t>
      </w:r>
      <w:r w:rsidR="00950246">
        <w:t xml:space="preserve">. </w:t>
      </w:r>
      <w:r w:rsidR="005B1AAC">
        <w:t xml:space="preserve">To achieve </w:t>
      </w:r>
      <w:r w:rsidR="00356E24">
        <w:t>this</w:t>
      </w:r>
      <w:r w:rsidR="00EC3108">
        <w:t xml:space="preserve">, </w:t>
      </w:r>
      <w:r w:rsidR="004A5660">
        <w:t>the program</w:t>
      </w:r>
      <w:r w:rsidR="004219DC">
        <w:t xml:space="preserve"> </w:t>
      </w:r>
      <w:r w:rsidR="004A5660">
        <w:t>must</w:t>
      </w:r>
      <w:r w:rsidR="007C2E2F">
        <w:t xml:space="preserve"> prioritise </w:t>
      </w:r>
      <w:r w:rsidR="00BA13C0">
        <w:t>earl</w:t>
      </w:r>
      <w:r w:rsidR="007C2E2F">
        <w:t xml:space="preserve">y investment </w:t>
      </w:r>
      <w:r w:rsidR="00BA13C0">
        <w:t>in supports that prevent frailty, slow decline and</w:t>
      </w:r>
      <w:r w:rsidR="009B0813">
        <w:t xml:space="preserve"> maintain older people’s capacity to live safely and independently.</w:t>
      </w:r>
    </w:p>
    <w:p w14:paraId="2E4E2F96" w14:textId="7072CF06" w:rsidR="00F32690" w:rsidRDefault="00124960" w:rsidP="00FF0197">
      <w:r>
        <w:t>This submission details</w:t>
      </w:r>
      <w:r w:rsidR="00FF0197" w:rsidRPr="00FF0197">
        <w:t xml:space="preserve"> how </w:t>
      </w:r>
      <w:r w:rsidR="006E6653">
        <w:t xml:space="preserve">aspects of </w:t>
      </w:r>
      <w:r w:rsidR="00FF0197" w:rsidRPr="00FF0197">
        <w:t>Support at Home’s current design and administration are undermining rights, equity and prevention</w:t>
      </w:r>
      <w:r w:rsidR="005F78EB">
        <w:t>.</w:t>
      </w:r>
      <w:r w:rsidR="00F32690">
        <w:t xml:space="preserve"> It explains</w:t>
      </w:r>
      <w:r w:rsidR="005F78EB">
        <w:t xml:space="preserve"> </w:t>
      </w:r>
      <w:r w:rsidR="00C810B3">
        <w:t>how</w:t>
      </w:r>
      <w:r w:rsidR="00FF0197" w:rsidRPr="00FF0197">
        <w:t xml:space="preserve"> </w:t>
      </w:r>
      <w:r w:rsidR="00656244">
        <w:t xml:space="preserve">moving to </w:t>
      </w:r>
      <w:r w:rsidR="00FF0197" w:rsidRPr="00FF0197">
        <w:t xml:space="preserve">a preventive model </w:t>
      </w:r>
      <w:r w:rsidR="007C3985">
        <w:t>of care</w:t>
      </w:r>
      <w:r w:rsidR="00FF0197" w:rsidRPr="00FF0197">
        <w:t xml:space="preserve"> is </w:t>
      </w:r>
      <w:r w:rsidR="00D02CCA">
        <w:t xml:space="preserve">not only </w:t>
      </w:r>
      <w:r w:rsidR="00FF0197" w:rsidRPr="00FF0197">
        <w:t xml:space="preserve">essential </w:t>
      </w:r>
      <w:r w:rsidR="00046029">
        <w:t xml:space="preserve">for </w:t>
      </w:r>
      <w:r w:rsidR="00FF0197" w:rsidRPr="00FF0197">
        <w:t xml:space="preserve">older peoples’ wellbeing and </w:t>
      </w:r>
      <w:r w:rsidR="00A22D00">
        <w:t xml:space="preserve">ensuring </w:t>
      </w:r>
      <w:r w:rsidR="00FF0197" w:rsidRPr="00FF0197">
        <w:t>the sustainability of the aged care system</w:t>
      </w:r>
      <w:r w:rsidR="00D02CCA">
        <w:t xml:space="preserve">, but </w:t>
      </w:r>
      <w:r w:rsidR="00611C98">
        <w:t>can also be</w:t>
      </w:r>
      <w:r w:rsidR="00046029">
        <w:t xml:space="preserve"> </w:t>
      </w:r>
      <w:r w:rsidR="00D02CCA">
        <w:t>achiev</w:t>
      </w:r>
      <w:r w:rsidR="00611C98">
        <w:t>ed</w:t>
      </w:r>
      <w:r w:rsidR="00070AF8">
        <w:t xml:space="preserve"> without</w:t>
      </w:r>
      <w:r w:rsidR="00070AF8" w:rsidRPr="0069476E">
        <w:rPr>
          <w:rFonts w:ascii="Segoe UI" w:hAnsi="Segoe UI" w:cs="Segoe UI"/>
          <w:sz w:val="18"/>
          <w:szCs w:val="18"/>
        </w:rPr>
        <w:t xml:space="preserve"> </w:t>
      </w:r>
      <w:r w:rsidR="0069476E" w:rsidRPr="0069476E">
        <w:t>re-designing the entire program from the beginning</w:t>
      </w:r>
      <w:r w:rsidR="00FF0197" w:rsidRPr="00FF0197">
        <w:t>.</w:t>
      </w:r>
      <w:r w:rsidR="00472AD4">
        <w:t xml:space="preserve"> </w:t>
      </w:r>
    </w:p>
    <w:p w14:paraId="2AD2744C" w14:textId="022145E2" w:rsidR="00E426DE" w:rsidRDefault="00E426DE" w:rsidP="00FF0197">
      <w:r>
        <w:t>The submission is structured as follows:</w:t>
      </w:r>
    </w:p>
    <w:p w14:paraId="4C67E16A" w14:textId="40F03A44" w:rsidR="001963F3" w:rsidRDefault="001963F3" w:rsidP="00B41368">
      <w:pPr>
        <w:pStyle w:val="ListParagraph"/>
        <w:numPr>
          <w:ilvl w:val="0"/>
          <w:numId w:val="6"/>
        </w:numPr>
      </w:pPr>
      <w:r w:rsidRPr="001963F3">
        <w:rPr>
          <w:b/>
          <w:bCs/>
        </w:rPr>
        <w:t xml:space="preserve">Section 1 </w:t>
      </w:r>
      <w:r w:rsidR="00656F9B">
        <w:rPr>
          <w:b/>
          <w:bCs/>
        </w:rPr>
        <w:t>-</w:t>
      </w:r>
      <w:r w:rsidRPr="001963F3">
        <w:rPr>
          <w:b/>
          <w:bCs/>
        </w:rPr>
        <w:t xml:space="preserve"> Executive summary</w:t>
      </w:r>
      <w:r>
        <w:t>: The executive summary provides an overview of the key points outlined in this submission. For ease of reference, it contains a list of the Inspector-Genera</w:t>
      </w:r>
      <w:r w:rsidR="0062607F">
        <w:t>l’s</w:t>
      </w:r>
      <w:r>
        <w:t xml:space="preserve"> recommendations for improving the program to deliver greater value </w:t>
      </w:r>
      <w:r w:rsidR="00656F9B">
        <w:t>-</w:t>
      </w:r>
      <w:r>
        <w:t xml:space="preserve"> both for the people who receive Support at Home services and for the Australian economy.</w:t>
      </w:r>
    </w:p>
    <w:p w14:paraId="483F8D47" w14:textId="5172A52B" w:rsidR="001963F3" w:rsidRDefault="001963F3" w:rsidP="00B41368">
      <w:pPr>
        <w:pStyle w:val="ListParagraph"/>
        <w:numPr>
          <w:ilvl w:val="0"/>
          <w:numId w:val="6"/>
        </w:numPr>
      </w:pPr>
      <w:r w:rsidRPr="001963F3">
        <w:rPr>
          <w:b/>
          <w:bCs/>
        </w:rPr>
        <w:t xml:space="preserve">Section 2 </w:t>
      </w:r>
      <w:r w:rsidR="00656F9B">
        <w:rPr>
          <w:b/>
          <w:bCs/>
        </w:rPr>
        <w:t>-</w:t>
      </w:r>
      <w:r w:rsidRPr="001963F3">
        <w:rPr>
          <w:b/>
          <w:bCs/>
        </w:rPr>
        <w:t xml:space="preserve"> Terms of reference</w:t>
      </w:r>
      <w:r>
        <w:t>: In the second section, the submission addresses each of the Community Affairs References Committee’s terms of reference for this inquiry in turn. The Inspector-General’s recommendations are listed within each term of reference. In some cases, case studies have been included to illustrate the points made.</w:t>
      </w:r>
    </w:p>
    <w:p w14:paraId="29ABFDEA" w14:textId="7ED83AE4" w:rsidR="005B61B7" w:rsidRDefault="001963F3" w:rsidP="009E61E2">
      <w:pPr>
        <w:pStyle w:val="ListParagraph"/>
        <w:numPr>
          <w:ilvl w:val="0"/>
          <w:numId w:val="6"/>
        </w:numPr>
      </w:pPr>
      <w:r w:rsidRPr="009E61E2">
        <w:rPr>
          <w:b/>
          <w:bCs/>
        </w:rPr>
        <w:t xml:space="preserve">Section 3 </w:t>
      </w:r>
      <w:r w:rsidR="00656F9B">
        <w:rPr>
          <w:b/>
          <w:bCs/>
        </w:rPr>
        <w:t>-</w:t>
      </w:r>
      <w:r w:rsidRPr="009E61E2">
        <w:rPr>
          <w:b/>
          <w:bCs/>
        </w:rPr>
        <w:t xml:space="preserve"> Conclusion</w:t>
      </w:r>
      <w:r>
        <w:t xml:space="preserve">: </w:t>
      </w:r>
      <w:r w:rsidR="00F023C4">
        <w:t>T</w:t>
      </w:r>
      <w:r>
        <w:t xml:space="preserve">he final section </w:t>
      </w:r>
      <w:r w:rsidR="00DD60F3">
        <w:t>summarise</w:t>
      </w:r>
      <w:r w:rsidR="00F023C4">
        <w:t>s</w:t>
      </w:r>
      <w:r w:rsidR="00DD60F3">
        <w:t xml:space="preserve"> the overarching intent of the Inspector-General’s recommendations in this submission.</w:t>
      </w:r>
      <w:r w:rsidR="005B61B7">
        <w:br w:type="page"/>
      </w:r>
    </w:p>
    <w:p w14:paraId="79D72ABB" w14:textId="11CA7763" w:rsidR="005B61B7" w:rsidRDefault="004E36E3" w:rsidP="002A23A5">
      <w:pPr>
        <w:pStyle w:val="Heading1"/>
      </w:pPr>
      <w:bookmarkStart w:id="1" w:name="_Toc235797140"/>
      <w:r w:rsidRPr="00FE7F8D">
        <w:lastRenderedPageBreak/>
        <w:t xml:space="preserve">Section </w:t>
      </w:r>
      <w:r>
        <w:t>1</w:t>
      </w:r>
      <w:r w:rsidRPr="00FE7F8D">
        <w:t xml:space="preserve">: </w:t>
      </w:r>
      <w:r w:rsidR="005B61B7">
        <w:t xml:space="preserve">Executive </w:t>
      </w:r>
      <w:r w:rsidR="00212D0B">
        <w:t>s</w:t>
      </w:r>
      <w:r w:rsidR="005B61B7">
        <w:t>ummary</w:t>
      </w:r>
      <w:bookmarkEnd w:id="1"/>
    </w:p>
    <w:p w14:paraId="6B41FB2B" w14:textId="77777777" w:rsidR="00DA4BF2" w:rsidRDefault="00DA4BF2" w:rsidP="00DA4BF2">
      <w:pPr>
        <w:rPr>
          <w:rFonts w:ascii="Calibri" w:eastAsia="Calibri" w:hAnsi="Calibri" w:cs="Calibri"/>
          <w:szCs w:val="22"/>
        </w:rPr>
      </w:pPr>
      <w:r w:rsidRPr="00B7725C">
        <w:rPr>
          <w:rFonts w:ascii="Calibri" w:eastAsia="Calibri" w:hAnsi="Calibri" w:cs="Calibri"/>
          <w:szCs w:val="22"/>
        </w:rPr>
        <w:t xml:space="preserve">The Royal Commission </w:t>
      </w:r>
      <w:r>
        <w:rPr>
          <w:rFonts w:ascii="Calibri" w:eastAsia="Calibri" w:hAnsi="Calibri" w:cs="Calibri"/>
          <w:szCs w:val="22"/>
        </w:rPr>
        <w:t>into Aged Care Quality and Safety (Aged Care Royal Commission)</w:t>
      </w:r>
      <w:r w:rsidRPr="00B7725C">
        <w:rPr>
          <w:rFonts w:ascii="Calibri" w:eastAsia="Calibri" w:hAnsi="Calibri" w:cs="Calibri"/>
          <w:szCs w:val="22"/>
        </w:rPr>
        <w:t xml:space="preserve"> </w:t>
      </w:r>
      <w:r>
        <w:rPr>
          <w:rFonts w:ascii="Calibri" w:eastAsia="Calibri" w:hAnsi="Calibri" w:cs="Calibri"/>
          <w:szCs w:val="22"/>
        </w:rPr>
        <w:t>called for</w:t>
      </w:r>
      <w:r w:rsidRPr="00B7725C">
        <w:rPr>
          <w:rFonts w:ascii="Calibri" w:eastAsia="Calibri" w:hAnsi="Calibri" w:cs="Calibri"/>
          <w:szCs w:val="22"/>
        </w:rPr>
        <w:t xml:space="preserve"> a new </w:t>
      </w:r>
      <w:r>
        <w:rPr>
          <w:rFonts w:ascii="Calibri" w:eastAsia="Calibri" w:hAnsi="Calibri" w:cs="Calibri"/>
          <w:szCs w:val="22"/>
        </w:rPr>
        <w:t>rights-based</w:t>
      </w:r>
      <w:r w:rsidRPr="00B7725C">
        <w:rPr>
          <w:rFonts w:ascii="Calibri" w:eastAsia="Calibri" w:hAnsi="Calibri" w:cs="Calibri"/>
          <w:szCs w:val="22"/>
        </w:rPr>
        <w:t xml:space="preserve"> aged care system, underpinned by a new Act which would place older people</w:t>
      </w:r>
      <w:r>
        <w:rPr>
          <w:rFonts w:ascii="Calibri" w:eastAsia="Calibri" w:hAnsi="Calibri" w:cs="Calibri"/>
          <w:szCs w:val="22"/>
        </w:rPr>
        <w:t xml:space="preserve"> and their needs and wellbeing</w:t>
      </w:r>
      <w:r w:rsidRPr="00B7725C">
        <w:rPr>
          <w:rFonts w:ascii="Calibri" w:eastAsia="Calibri" w:hAnsi="Calibri" w:cs="Calibri"/>
          <w:szCs w:val="22"/>
        </w:rPr>
        <w:t xml:space="preserve"> at the centre of </w:t>
      </w:r>
      <w:r>
        <w:rPr>
          <w:rFonts w:ascii="Calibri" w:eastAsia="Calibri" w:hAnsi="Calibri" w:cs="Calibri"/>
          <w:szCs w:val="22"/>
        </w:rPr>
        <w:t>the</w:t>
      </w:r>
      <w:r w:rsidRPr="00B7725C">
        <w:rPr>
          <w:rFonts w:ascii="Calibri" w:eastAsia="Calibri" w:hAnsi="Calibri" w:cs="Calibri"/>
          <w:szCs w:val="22"/>
        </w:rPr>
        <w:t xml:space="preserve"> system for the first time.</w:t>
      </w:r>
      <w:r>
        <w:rPr>
          <w:rStyle w:val="FootnoteReference"/>
          <w:rFonts w:ascii="Calibri" w:eastAsia="Calibri" w:hAnsi="Calibri" w:cs="Calibri"/>
          <w:szCs w:val="22"/>
        </w:rPr>
        <w:footnoteReference w:id="2"/>
      </w:r>
      <w:r w:rsidRPr="00B7725C">
        <w:rPr>
          <w:rFonts w:ascii="Calibri" w:eastAsia="Calibri" w:hAnsi="Calibri" w:cs="Calibri"/>
          <w:szCs w:val="22"/>
        </w:rPr>
        <w:t xml:space="preserve"> </w:t>
      </w:r>
    </w:p>
    <w:p w14:paraId="5D4D8300" w14:textId="1F04482B" w:rsidR="00DA4BF2" w:rsidRDefault="00DA4BF2" w:rsidP="00DA4BF2">
      <w:r>
        <w:t xml:space="preserve">In response, the Australian Government enacted the Aged Care Act, which has several mechanisms that collectively anchor the </w:t>
      </w:r>
      <w:r w:rsidR="0061790D">
        <w:t xml:space="preserve">Aged Care </w:t>
      </w:r>
      <w:r>
        <w:t>Act’s rights-based premise</w:t>
      </w:r>
      <w:r w:rsidR="00651938">
        <w:rPr>
          <w:rStyle w:val="FootnoteReference"/>
        </w:rPr>
        <w:footnoteReference w:id="3"/>
      </w:r>
      <w:r>
        <w:t>, including the:</w:t>
      </w:r>
    </w:p>
    <w:p w14:paraId="01A783E0" w14:textId="58852135" w:rsidR="00DA4BF2" w:rsidRDefault="00DA4BF2" w:rsidP="00B41368">
      <w:pPr>
        <w:pStyle w:val="ListParagraph"/>
        <w:numPr>
          <w:ilvl w:val="0"/>
          <w:numId w:val="4"/>
        </w:numPr>
      </w:pPr>
      <w:r>
        <w:t>Statement of Rights, which sets out the rights intended to protect older people seeking or receiving aged care</w:t>
      </w:r>
      <w:r w:rsidR="00757AB2">
        <w:t>, with obligations imposed on</w:t>
      </w:r>
      <w:r w:rsidR="004775E8">
        <w:t xml:space="preserve"> </w:t>
      </w:r>
      <w:r w:rsidR="00F90124" w:rsidDel="00B56DCD">
        <w:t>providers</w:t>
      </w:r>
    </w:p>
    <w:p w14:paraId="127AD8EF" w14:textId="5FF66919" w:rsidR="00DA4BF2" w:rsidRDefault="00DA4BF2" w:rsidP="00B41368">
      <w:pPr>
        <w:pStyle w:val="ListParagraph"/>
        <w:numPr>
          <w:ilvl w:val="0"/>
          <w:numId w:val="4"/>
        </w:numPr>
      </w:pPr>
      <w:r>
        <w:t xml:space="preserve">Statement of Principles, which places obligations on </w:t>
      </w:r>
      <w:r w:rsidR="008A3A4E">
        <w:t xml:space="preserve">the </w:t>
      </w:r>
      <w:r>
        <w:t>government</w:t>
      </w:r>
      <w:r w:rsidR="00495638">
        <w:t xml:space="preserve"> </w:t>
      </w:r>
      <w:r>
        <w:t>to design a person-centred aged care system. Aspects of the principles are especially important in the context of Support at Home, as they require the government’s aged care system to support individuals to remain in their own home, if they so choose</w:t>
      </w:r>
      <w:r>
        <w:rPr>
          <w:rStyle w:val="FootnoteReference"/>
        </w:rPr>
        <w:footnoteReference w:id="4"/>
      </w:r>
    </w:p>
    <w:p w14:paraId="0DE0F0EA" w14:textId="77777777" w:rsidR="00DA4BF2" w:rsidRPr="00C610E3" w:rsidRDefault="00DA4BF2" w:rsidP="00B41368">
      <w:pPr>
        <w:pStyle w:val="ListParagraph"/>
        <w:numPr>
          <w:ilvl w:val="0"/>
          <w:numId w:val="4"/>
        </w:numPr>
        <w:rPr>
          <w:rFonts w:ascii="Calibri" w:hAnsi="Calibri" w:cs="Calibri"/>
          <w:szCs w:val="22"/>
        </w:rPr>
      </w:pPr>
      <w:r w:rsidRPr="00C610E3">
        <w:rPr>
          <w:rFonts w:ascii="Calibri" w:hAnsi="Calibri" w:cs="Calibri"/>
          <w:szCs w:val="22"/>
        </w:rPr>
        <w:t>principle of ‘high quality care’, which is designed to further the needs, aspirations and preferences of older people. Among other requirements, services are deemed to be of high quality where they ‘uphold the rights of the individual under the Statement of Rights’, and where they prioritise ‘kindness, compassion and respect for the life experiences, self-determination, dignity, quality of life, mental health and wellbeing of individuals’ as well as ‘the timely and responsive delivery of services to the individual’.</w:t>
      </w:r>
      <w:r w:rsidRPr="00305699">
        <w:rPr>
          <w:szCs w:val="22"/>
          <w:vertAlign w:val="superscript"/>
        </w:rPr>
        <w:footnoteReference w:id="5"/>
      </w:r>
    </w:p>
    <w:p w14:paraId="098706CF" w14:textId="2042972B" w:rsidR="00DA4BF2" w:rsidRDefault="00DA4BF2" w:rsidP="00DA4BF2">
      <w:pPr>
        <w:rPr>
          <w:rFonts w:ascii="Calibri" w:hAnsi="Calibri" w:cs="Calibri"/>
          <w:szCs w:val="22"/>
        </w:rPr>
      </w:pPr>
      <w:r>
        <w:rPr>
          <w:rFonts w:ascii="Calibri" w:hAnsi="Calibri" w:cs="Calibri"/>
          <w:szCs w:val="22"/>
        </w:rPr>
        <w:t xml:space="preserve">Despite this, several key features of Support at Home’s design and implementation are undermining the Aged Care Act’s promise of </w:t>
      </w:r>
      <w:r w:rsidR="008A550D">
        <w:rPr>
          <w:rFonts w:ascii="Calibri" w:hAnsi="Calibri" w:cs="Calibri"/>
          <w:szCs w:val="22"/>
        </w:rPr>
        <w:t>this</w:t>
      </w:r>
      <w:r>
        <w:rPr>
          <w:rFonts w:ascii="Calibri" w:hAnsi="Calibri" w:cs="Calibri"/>
          <w:szCs w:val="22"/>
        </w:rPr>
        <w:t xml:space="preserve"> rights-based framework. </w:t>
      </w:r>
    </w:p>
    <w:p w14:paraId="0AC8A436" w14:textId="1B021829" w:rsidR="000807B4" w:rsidRPr="00A777A9" w:rsidRDefault="000807B4" w:rsidP="000807B4">
      <w:pPr>
        <w:rPr>
          <w:rFonts w:ascii="Calibri" w:hAnsi="Calibri" w:cs="Calibri"/>
          <w:szCs w:val="22"/>
        </w:rPr>
      </w:pPr>
      <w:r w:rsidRPr="00A777A9">
        <w:rPr>
          <w:rFonts w:ascii="Calibri" w:hAnsi="Calibri" w:cs="Calibri"/>
          <w:szCs w:val="22"/>
        </w:rPr>
        <w:t xml:space="preserve">The central concern raised in this submission is that Support at Home has become increasingly focused on managing demand and rationing finite resources rather than functioning as a preventive system designed to help older people maintain their independence and remain at home. While many of the </w:t>
      </w:r>
      <w:r w:rsidR="0004691C" w:rsidRPr="00A777A9">
        <w:rPr>
          <w:rFonts w:ascii="Calibri" w:hAnsi="Calibri" w:cs="Calibri"/>
          <w:szCs w:val="22"/>
        </w:rPr>
        <w:t xml:space="preserve">program’s </w:t>
      </w:r>
      <w:r w:rsidRPr="00A777A9">
        <w:rPr>
          <w:rFonts w:ascii="Calibri" w:hAnsi="Calibri" w:cs="Calibri"/>
          <w:szCs w:val="22"/>
        </w:rPr>
        <w:t>features were introduced with legitimate policy objectives, their combined effect is often to delay, deter or limit timely access to care. Lengthy waits for assessments and services, shortcomings in assessment and prioritisation processes, co-payment arrangements that fall heavily on people with the greatest care needs, barriers within the Assistive Technology and Home Modifications</w:t>
      </w:r>
      <w:r w:rsidR="0001277B" w:rsidRPr="00A777A9">
        <w:rPr>
          <w:rFonts w:ascii="Calibri" w:hAnsi="Calibri" w:cs="Calibri"/>
          <w:szCs w:val="22"/>
        </w:rPr>
        <w:t xml:space="preserve"> (AT-HM)</w:t>
      </w:r>
      <w:r w:rsidRPr="00A777A9">
        <w:rPr>
          <w:rFonts w:ascii="Calibri" w:hAnsi="Calibri" w:cs="Calibri"/>
          <w:szCs w:val="22"/>
        </w:rPr>
        <w:t xml:space="preserve"> </w:t>
      </w:r>
      <w:r w:rsidR="0001277B" w:rsidRPr="00A777A9">
        <w:rPr>
          <w:rFonts w:ascii="Calibri" w:hAnsi="Calibri" w:cs="Calibri"/>
          <w:szCs w:val="22"/>
        </w:rPr>
        <w:t>s</w:t>
      </w:r>
      <w:r w:rsidRPr="00A777A9">
        <w:rPr>
          <w:rFonts w:ascii="Calibri" w:hAnsi="Calibri" w:cs="Calibri"/>
          <w:szCs w:val="22"/>
        </w:rPr>
        <w:t xml:space="preserve">cheme and increasing service costs are all too often pushing people towards deterioration before support is available. </w:t>
      </w:r>
    </w:p>
    <w:p w14:paraId="4E506E4E" w14:textId="0D37A8E8" w:rsidR="000807B4" w:rsidRPr="00FE1B1B" w:rsidRDefault="000807B4" w:rsidP="000807B4">
      <w:pPr>
        <w:rPr>
          <w:rFonts w:ascii="Calibri" w:hAnsi="Calibri" w:cs="Calibri"/>
          <w:szCs w:val="22"/>
        </w:rPr>
      </w:pPr>
      <w:r w:rsidRPr="00FE1B1B">
        <w:rPr>
          <w:rFonts w:ascii="Calibri" w:hAnsi="Calibri" w:cs="Calibri"/>
          <w:szCs w:val="22"/>
        </w:rPr>
        <w:t xml:space="preserve">These concerns are not merely operational. They go to the heart of whether Support at Home is delivering the rights-based vision of the Aged Care Act. A system intended to support older people to exercise choice and remain living safely and independently at home should not require people to wait many months for assistance, navigate hardship processes to access essential care, challenge algorithmic </w:t>
      </w:r>
      <w:r w:rsidRPr="00FE1B1B">
        <w:rPr>
          <w:rFonts w:ascii="Calibri" w:hAnsi="Calibri" w:cs="Calibri"/>
          <w:szCs w:val="22"/>
        </w:rPr>
        <w:lastRenderedPageBreak/>
        <w:t xml:space="preserve">decisions that do not reflect their needs, or withdraw from services because they have become unaffordable. When these things occur, the result is not only poorer outcomes for older people, but increasing pressure on hospitals, residential aged care and the broader aged care budget. </w:t>
      </w:r>
    </w:p>
    <w:p w14:paraId="0AEF78D2" w14:textId="04960167" w:rsidR="000807B4" w:rsidRPr="00682C77" w:rsidRDefault="000807B4" w:rsidP="000807B4">
      <w:pPr>
        <w:rPr>
          <w:rFonts w:ascii="Calibri" w:hAnsi="Calibri" w:cs="Calibri"/>
          <w:szCs w:val="22"/>
        </w:rPr>
      </w:pPr>
      <w:r w:rsidRPr="00682C77">
        <w:rPr>
          <w:rFonts w:ascii="Calibri" w:hAnsi="Calibri" w:cs="Calibri"/>
          <w:szCs w:val="22"/>
        </w:rPr>
        <w:t>The submission therefore argues for a fundamental recalibration of Support at Home around prevention. The Inspector-General</w:t>
      </w:r>
      <w:r w:rsidR="00567A35" w:rsidRPr="00682C77">
        <w:rPr>
          <w:rFonts w:ascii="Calibri" w:hAnsi="Calibri" w:cs="Calibri"/>
          <w:szCs w:val="22"/>
        </w:rPr>
        <w:t>’</w:t>
      </w:r>
      <w:r w:rsidRPr="00682C77">
        <w:rPr>
          <w:rFonts w:ascii="Calibri" w:hAnsi="Calibri" w:cs="Calibri"/>
          <w:szCs w:val="22"/>
        </w:rPr>
        <w:t>s view is that prevention should become the organising principle of home care policy. This requires more than additional funding. It requires policy settings that actively encourage timely access to support, investment in services that preserve functional and cognitive capacity, greater transparency around program performance and decision-making, and a stronger focus on whether the system is helping people remain independent for longer. Getting this right is not simply a human rights imperative. It is also one of the most important opportunities available to improve the long-term sustainability of Australia</w:t>
      </w:r>
      <w:r w:rsidR="001F2AE3" w:rsidRPr="00682C77">
        <w:rPr>
          <w:rFonts w:ascii="Calibri" w:hAnsi="Calibri" w:cs="Calibri"/>
          <w:szCs w:val="22"/>
        </w:rPr>
        <w:t>’</w:t>
      </w:r>
      <w:r w:rsidRPr="00682C77">
        <w:rPr>
          <w:rFonts w:ascii="Calibri" w:hAnsi="Calibri" w:cs="Calibri"/>
          <w:szCs w:val="22"/>
        </w:rPr>
        <w:t>s aged care system.</w:t>
      </w:r>
    </w:p>
    <w:p w14:paraId="62FF1EB6" w14:textId="17D0263B" w:rsidR="00D60A92" w:rsidRDefault="00D60A92" w:rsidP="000807B4">
      <w:pPr>
        <w:rPr>
          <w:rFonts w:ascii="Calibri" w:hAnsi="Calibri" w:cs="Calibri"/>
          <w:szCs w:val="22"/>
        </w:rPr>
      </w:pPr>
      <w:r w:rsidRPr="009C3BB1">
        <w:rPr>
          <w:rFonts w:ascii="Calibri" w:hAnsi="Calibri" w:cs="Calibri"/>
          <w:szCs w:val="22"/>
        </w:rPr>
        <w:t xml:space="preserve">A recurring theme throughout this submission is the need for far greater transparency. It is difficult to assess whether Support at Home is achieving its objectives when key information about its operation, reach and impact is either unavailable or difficult to access. Similarly, there is limited publicly available evidence explaining the rationale for major program settings such as co-payment rates and service classifications. A rights-based and sustainable aged care system depends on robust public accountability, transparent evidence and the routine publication of </w:t>
      </w:r>
      <w:r w:rsidR="007D151F" w:rsidRPr="009C3BB1">
        <w:rPr>
          <w:rFonts w:ascii="Calibri" w:hAnsi="Calibri" w:cs="Calibri"/>
          <w:szCs w:val="22"/>
        </w:rPr>
        <w:t>clear</w:t>
      </w:r>
      <w:r w:rsidR="00E74953" w:rsidRPr="009C3BB1">
        <w:rPr>
          <w:rFonts w:ascii="Calibri" w:hAnsi="Calibri" w:cs="Calibri"/>
          <w:szCs w:val="22"/>
        </w:rPr>
        <w:t xml:space="preserve"> </w:t>
      </w:r>
      <w:r w:rsidRPr="009C3BB1">
        <w:rPr>
          <w:rFonts w:ascii="Calibri" w:hAnsi="Calibri" w:cs="Calibri"/>
          <w:szCs w:val="22"/>
        </w:rPr>
        <w:t xml:space="preserve">data that allows government, Parliament and the community to </w:t>
      </w:r>
      <w:r w:rsidR="008A318D">
        <w:rPr>
          <w:rFonts w:ascii="Calibri" w:hAnsi="Calibri" w:cs="Calibri"/>
          <w:szCs w:val="22"/>
        </w:rPr>
        <w:t>determine</w:t>
      </w:r>
      <w:r w:rsidRPr="009C3BB1">
        <w:rPr>
          <w:rFonts w:ascii="Calibri" w:hAnsi="Calibri" w:cs="Calibri"/>
          <w:szCs w:val="22"/>
        </w:rPr>
        <w:t xml:space="preserve"> whether the program is working as intended.</w:t>
      </w:r>
    </w:p>
    <w:p w14:paraId="46E8C055" w14:textId="120854A8" w:rsidR="00A86D5C" w:rsidRPr="00FF0197" w:rsidRDefault="00A86D5C" w:rsidP="00BF110A">
      <w:pPr>
        <w:pStyle w:val="Heading2"/>
      </w:pPr>
      <w:bookmarkStart w:id="2" w:name="_Toc235797141"/>
      <w:r>
        <w:t>Design and administrative issues</w:t>
      </w:r>
      <w:r w:rsidR="00FA2E3E">
        <w:t xml:space="preserve"> </w:t>
      </w:r>
      <w:r w:rsidR="00DC662D">
        <w:t>with</w:t>
      </w:r>
      <w:r w:rsidR="00FA2E3E">
        <w:t xml:space="preserve"> Support at Home</w:t>
      </w:r>
      <w:bookmarkEnd w:id="2"/>
    </w:p>
    <w:p w14:paraId="6A2752F8" w14:textId="77777777" w:rsidR="00C816F2" w:rsidRPr="006570C7" w:rsidRDefault="006A22C8" w:rsidP="006570C7">
      <w:pPr>
        <w:rPr>
          <w:rFonts w:ascii="Calibri" w:hAnsi="Calibri" w:cs="Calibri"/>
          <w:color w:val="78226D"/>
          <w:szCs w:val="32"/>
        </w:rPr>
      </w:pPr>
      <w:r w:rsidRPr="006570C7">
        <w:rPr>
          <w:color w:val="78226D"/>
          <w:sz w:val="32"/>
          <w:szCs w:val="32"/>
        </w:rPr>
        <w:t>U</w:t>
      </w:r>
      <w:r w:rsidR="00C816F2" w:rsidRPr="006570C7">
        <w:rPr>
          <w:color w:val="78226D"/>
          <w:sz w:val="32"/>
          <w:szCs w:val="32"/>
        </w:rPr>
        <w:t>ndermining</w:t>
      </w:r>
      <w:r w:rsidRPr="006570C7">
        <w:rPr>
          <w:color w:val="78226D"/>
          <w:sz w:val="32"/>
          <w:szCs w:val="32"/>
        </w:rPr>
        <w:t xml:space="preserve"> of</w:t>
      </w:r>
      <w:r w:rsidR="00C816F2" w:rsidRPr="006570C7">
        <w:rPr>
          <w:color w:val="78226D"/>
          <w:sz w:val="32"/>
          <w:szCs w:val="32"/>
        </w:rPr>
        <w:t xml:space="preserve"> the rights-based intent of the Aged Care Ac</w:t>
      </w:r>
      <w:r w:rsidR="00C816F2" w:rsidRPr="006570C7">
        <w:rPr>
          <w:rFonts w:ascii="Calibri" w:hAnsi="Calibri" w:cs="Calibri"/>
          <w:color w:val="78226D"/>
          <w:sz w:val="32"/>
          <w:szCs w:val="32"/>
        </w:rPr>
        <w:t>t</w:t>
      </w:r>
    </w:p>
    <w:p w14:paraId="59C58B92" w14:textId="45BD70A5" w:rsidR="007E1153" w:rsidRPr="007E1153" w:rsidRDefault="00584F04" w:rsidP="007E1153">
      <w:pPr>
        <w:rPr>
          <w:rFonts w:ascii="Calibri" w:hAnsi="Calibri" w:cs="Calibri"/>
          <w:szCs w:val="22"/>
        </w:rPr>
      </w:pPr>
      <w:r>
        <w:rPr>
          <w:rFonts w:ascii="Calibri" w:hAnsi="Calibri" w:cs="Calibri"/>
          <w:szCs w:val="22"/>
        </w:rPr>
        <w:t xml:space="preserve">Many of </w:t>
      </w:r>
      <w:r w:rsidR="00F11396">
        <w:rPr>
          <w:rFonts w:ascii="Calibri" w:hAnsi="Calibri" w:cs="Calibri"/>
          <w:szCs w:val="22"/>
        </w:rPr>
        <w:t>Support at Home’s</w:t>
      </w:r>
      <w:r w:rsidR="002F6FC9">
        <w:rPr>
          <w:rFonts w:ascii="Calibri" w:hAnsi="Calibri" w:cs="Calibri"/>
          <w:szCs w:val="22"/>
        </w:rPr>
        <w:t xml:space="preserve"> </w:t>
      </w:r>
      <w:r>
        <w:rPr>
          <w:rFonts w:ascii="Calibri" w:hAnsi="Calibri" w:cs="Calibri"/>
          <w:szCs w:val="22"/>
        </w:rPr>
        <w:t xml:space="preserve">design features are intended to achieve specific </w:t>
      </w:r>
      <w:r w:rsidR="00424B9B">
        <w:rPr>
          <w:rFonts w:ascii="Calibri" w:hAnsi="Calibri" w:cs="Calibri"/>
          <w:szCs w:val="22"/>
        </w:rPr>
        <w:t>policy objectives</w:t>
      </w:r>
      <w:r w:rsidR="009819DA">
        <w:rPr>
          <w:rFonts w:ascii="Calibri" w:hAnsi="Calibri" w:cs="Calibri"/>
          <w:szCs w:val="22"/>
        </w:rPr>
        <w:t xml:space="preserve">. </w:t>
      </w:r>
      <w:r w:rsidR="00C86AAA">
        <w:rPr>
          <w:rFonts w:ascii="Calibri" w:hAnsi="Calibri" w:cs="Calibri"/>
          <w:szCs w:val="22"/>
        </w:rPr>
        <w:t>For example, t</w:t>
      </w:r>
      <w:r w:rsidR="005814DD">
        <w:rPr>
          <w:rFonts w:ascii="Calibri" w:hAnsi="Calibri" w:cs="Calibri"/>
          <w:szCs w:val="22"/>
        </w:rPr>
        <w:t xml:space="preserve">he </w:t>
      </w:r>
      <w:r w:rsidR="00A04774">
        <w:rPr>
          <w:rFonts w:ascii="Calibri" w:hAnsi="Calibri" w:cs="Calibri"/>
          <w:szCs w:val="22"/>
        </w:rPr>
        <w:t xml:space="preserve">IAT and its underlying </w:t>
      </w:r>
      <w:r w:rsidR="009819DA">
        <w:rPr>
          <w:rFonts w:ascii="Calibri" w:hAnsi="Calibri" w:cs="Calibri"/>
          <w:szCs w:val="22"/>
        </w:rPr>
        <w:t>algorithm</w:t>
      </w:r>
      <w:r w:rsidR="00745261">
        <w:rPr>
          <w:rFonts w:ascii="Calibri" w:hAnsi="Calibri" w:cs="Calibri"/>
          <w:szCs w:val="22"/>
        </w:rPr>
        <w:t xml:space="preserve"> are intended to </w:t>
      </w:r>
      <w:r w:rsidR="00437309">
        <w:rPr>
          <w:rFonts w:ascii="Calibri" w:hAnsi="Calibri" w:cs="Calibri"/>
          <w:szCs w:val="22"/>
        </w:rPr>
        <w:t xml:space="preserve">deliver </w:t>
      </w:r>
      <w:r w:rsidR="00111344">
        <w:rPr>
          <w:rFonts w:ascii="Calibri" w:hAnsi="Calibri" w:cs="Calibri"/>
          <w:szCs w:val="22"/>
        </w:rPr>
        <w:t>consisten</w:t>
      </w:r>
      <w:r w:rsidR="00437309">
        <w:rPr>
          <w:rFonts w:ascii="Calibri" w:hAnsi="Calibri" w:cs="Calibri"/>
          <w:szCs w:val="22"/>
        </w:rPr>
        <w:t xml:space="preserve">cy in the </w:t>
      </w:r>
      <w:r w:rsidR="00745261">
        <w:rPr>
          <w:rFonts w:ascii="Calibri" w:hAnsi="Calibri" w:cs="Calibri"/>
          <w:szCs w:val="22"/>
        </w:rPr>
        <w:t>assess</w:t>
      </w:r>
      <w:r w:rsidR="00437309">
        <w:rPr>
          <w:rFonts w:ascii="Calibri" w:hAnsi="Calibri" w:cs="Calibri"/>
          <w:szCs w:val="22"/>
        </w:rPr>
        <w:t>ment of</w:t>
      </w:r>
      <w:r w:rsidR="00745261">
        <w:rPr>
          <w:rFonts w:ascii="Calibri" w:hAnsi="Calibri" w:cs="Calibri"/>
          <w:szCs w:val="22"/>
        </w:rPr>
        <w:t xml:space="preserve"> </w:t>
      </w:r>
      <w:r w:rsidR="004969C8">
        <w:rPr>
          <w:rFonts w:ascii="Calibri" w:hAnsi="Calibri" w:cs="Calibri"/>
          <w:szCs w:val="22"/>
        </w:rPr>
        <w:t>care needs</w:t>
      </w:r>
      <w:r w:rsidR="00D3103C">
        <w:rPr>
          <w:rFonts w:ascii="Calibri" w:hAnsi="Calibri" w:cs="Calibri"/>
          <w:szCs w:val="22"/>
        </w:rPr>
        <w:t xml:space="preserve">. </w:t>
      </w:r>
      <w:r w:rsidR="0009348C">
        <w:rPr>
          <w:rFonts w:ascii="Calibri" w:hAnsi="Calibri" w:cs="Calibri"/>
          <w:szCs w:val="22"/>
        </w:rPr>
        <w:t>T</w:t>
      </w:r>
      <w:r w:rsidR="0082458A">
        <w:rPr>
          <w:rFonts w:ascii="Calibri" w:hAnsi="Calibri" w:cs="Calibri"/>
          <w:szCs w:val="22"/>
        </w:rPr>
        <w:t xml:space="preserve">he </w:t>
      </w:r>
      <w:r w:rsidR="00CA2622">
        <w:rPr>
          <w:rFonts w:ascii="Calibri" w:hAnsi="Calibri" w:cs="Calibri"/>
          <w:szCs w:val="22"/>
        </w:rPr>
        <w:t xml:space="preserve">requirement that </w:t>
      </w:r>
      <w:proofErr w:type="gramStart"/>
      <w:r w:rsidR="0002041B">
        <w:rPr>
          <w:rFonts w:ascii="Calibri" w:hAnsi="Calibri" w:cs="Calibri"/>
          <w:szCs w:val="22"/>
        </w:rPr>
        <w:t>Support</w:t>
      </w:r>
      <w:proofErr w:type="gramEnd"/>
      <w:r w:rsidR="0002041B">
        <w:rPr>
          <w:rFonts w:ascii="Calibri" w:hAnsi="Calibri" w:cs="Calibri"/>
          <w:szCs w:val="22"/>
        </w:rPr>
        <w:t xml:space="preserve"> at Home participants contribute to the cost of their care </w:t>
      </w:r>
      <w:r w:rsidR="00BF0621">
        <w:rPr>
          <w:rFonts w:ascii="Calibri" w:hAnsi="Calibri" w:cs="Calibri"/>
          <w:szCs w:val="22"/>
        </w:rPr>
        <w:t xml:space="preserve">through </w:t>
      </w:r>
      <w:r w:rsidR="00265D26">
        <w:rPr>
          <w:rFonts w:ascii="Calibri" w:hAnsi="Calibri" w:cs="Calibri"/>
          <w:szCs w:val="22"/>
        </w:rPr>
        <w:t xml:space="preserve">co-payments </w:t>
      </w:r>
      <w:r w:rsidR="00660B5F">
        <w:rPr>
          <w:rFonts w:ascii="Calibri" w:hAnsi="Calibri" w:cs="Calibri"/>
          <w:szCs w:val="22"/>
        </w:rPr>
        <w:t>is</w:t>
      </w:r>
      <w:r w:rsidR="0082458A">
        <w:rPr>
          <w:rFonts w:ascii="Calibri" w:hAnsi="Calibri" w:cs="Calibri"/>
          <w:szCs w:val="22"/>
        </w:rPr>
        <w:t xml:space="preserve"> intended to improve system sustainability</w:t>
      </w:r>
      <w:r w:rsidR="00257AB6">
        <w:rPr>
          <w:rFonts w:ascii="Calibri" w:hAnsi="Calibri" w:cs="Calibri"/>
          <w:szCs w:val="22"/>
        </w:rPr>
        <w:t xml:space="preserve"> by ensuring those who can afford to pay for care do so, to eas</w:t>
      </w:r>
      <w:r w:rsidR="005205BA">
        <w:rPr>
          <w:rFonts w:ascii="Calibri" w:hAnsi="Calibri" w:cs="Calibri"/>
          <w:szCs w:val="22"/>
        </w:rPr>
        <w:t>e the burden on those who cannot</w:t>
      </w:r>
      <w:r w:rsidR="0020257D">
        <w:rPr>
          <w:rFonts w:ascii="Calibri" w:hAnsi="Calibri" w:cs="Calibri"/>
          <w:szCs w:val="22"/>
        </w:rPr>
        <w:t xml:space="preserve">. </w:t>
      </w:r>
      <w:r w:rsidR="002508C0">
        <w:rPr>
          <w:rFonts w:ascii="Calibri" w:hAnsi="Calibri" w:cs="Calibri"/>
          <w:szCs w:val="22"/>
        </w:rPr>
        <w:t>A</w:t>
      </w:r>
      <w:r w:rsidR="0046608B">
        <w:rPr>
          <w:rFonts w:ascii="Calibri" w:hAnsi="Calibri" w:cs="Calibri"/>
          <w:szCs w:val="22"/>
        </w:rPr>
        <w:t>dministrative requirements attached to</w:t>
      </w:r>
      <w:r w:rsidR="00DF09B9">
        <w:rPr>
          <w:rFonts w:ascii="Calibri" w:hAnsi="Calibri" w:cs="Calibri"/>
          <w:szCs w:val="22"/>
        </w:rPr>
        <w:t xml:space="preserve"> the </w:t>
      </w:r>
      <w:r w:rsidR="00DF5FEA">
        <w:rPr>
          <w:rFonts w:ascii="Calibri" w:hAnsi="Calibri" w:cs="Calibri"/>
          <w:szCs w:val="22"/>
        </w:rPr>
        <w:t>AT</w:t>
      </w:r>
      <w:r w:rsidR="00236FBC">
        <w:rPr>
          <w:rFonts w:ascii="Calibri" w:hAnsi="Calibri" w:cs="Calibri"/>
          <w:szCs w:val="22"/>
        </w:rPr>
        <w:t>-</w:t>
      </w:r>
      <w:r w:rsidR="00DF5FEA">
        <w:rPr>
          <w:rFonts w:ascii="Calibri" w:hAnsi="Calibri" w:cs="Calibri"/>
          <w:szCs w:val="22"/>
        </w:rPr>
        <w:t>HM</w:t>
      </w:r>
      <w:r w:rsidR="009567D8">
        <w:rPr>
          <w:rFonts w:ascii="Calibri" w:hAnsi="Calibri" w:cs="Calibri"/>
          <w:szCs w:val="22"/>
        </w:rPr>
        <w:t xml:space="preserve"> scheme </w:t>
      </w:r>
      <w:r w:rsidR="0058017C">
        <w:rPr>
          <w:rFonts w:ascii="Calibri" w:hAnsi="Calibri" w:cs="Calibri"/>
          <w:szCs w:val="22"/>
        </w:rPr>
        <w:t xml:space="preserve">seek to </w:t>
      </w:r>
      <w:r w:rsidR="000167E7">
        <w:rPr>
          <w:rFonts w:ascii="Calibri" w:hAnsi="Calibri" w:cs="Calibri"/>
          <w:szCs w:val="22"/>
        </w:rPr>
        <w:t xml:space="preserve">establish additional safeguards </w:t>
      </w:r>
      <w:r w:rsidR="00135EDF">
        <w:rPr>
          <w:rFonts w:ascii="Calibri" w:hAnsi="Calibri" w:cs="Calibri"/>
          <w:szCs w:val="22"/>
        </w:rPr>
        <w:t xml:space="preserve">and </w:t>
      </w:r>
      <w:r w:rsidR="00096E4C">
        <w:rPr>
          <w:rFonts w:ascii="Calibri" w:hAnsi="Calibri" w:cs="Calibri"/>
          <w:szCs w:val="22"/>
        </w:rPr>
        <w:t xml:space="preserve">assurances that </w:t>
      </w:r>
      <w:r w:rsidR="00135EDF">
        <w:rPr>
          <w:rFonts w:ascii="Calibri" w:hAnsi="Calibri" w:cs="Calibri"/>
          <w:szCs w:val="22"/>
        </w:rPr>
        <w:t>public funds</w:t>
      </w:r>
      <w:r w:rsidR="00096E4C">
        <w:rPr>
          <w:rFonts w:ascii="Calibri" w:hAnsi="Calibri" w:cs="Calibri"/>
          <w:szCs w:val="22"/>
        </w:rPr>
        <w:t xml:space="preserve"> are used appropriately</w:t>
      </w:r>
      <w:r w:rsidR="00856A07">
        <w:rPr>
          <w:rFonts w:ascii="Calibri" w:hAnsi="Calibri" w:cs="Calibri"/>
          <w:szCs w:val="22"/>
        </w:rPr>
        <w:t xml:space="preserve">. </w:t>
      </w:r>
      <w:r w:rsidR="003342C5">
        <w:rPr>
          <w:rFonts w:ascii="Calibri" w:hAnsi="Calibri" w:cs="Calibri"/>
          <w:szCs w:val="22"/>
        </w:rPr>
        <w:t xml:space="preserve">However, many of </w:t>
      </w:r>
      <w:r w:rsidR="00BF0621">
        <w:rPr>
          <w:rFonts w:ascii="Calibri" w:hAnsi="Calibri" w:cs="Calibri"/>
          <w:szCs w:val="22"/>
        </w:rPr>
        <w:t>the program’s</w:t>
      </w:r>
      <w:r w:rsidR="003342C5">
        <w:rPr>
          <w:rFonts w:ascii="Calibri" w:hAnsi="Calibri" w:cs="Calibri"/>
          <w:szCs w:val="22"/>
        </w:rPr>
        <w:t xml:space="preserve"> design </w:t>
      </w:r>
      <w:r w:rsidR="00953649">
        <w:rPr>
          <w:rFonts w:ascii="Calibri" w:hAnsi="Calibri" w:cs="Calibri"/>
          <w:szCs w:val="22"/>
        </w:rPr>
        <w:t xml:space="preserve">features </w:t>
      </w:r>
      <w:r w:rsidR="00660B5F">
        <w:rPr>
          <w:rFonts w:ascii="Calibri" w:hAnsi="Calibri" w:cs="Calibri"/>
          <w:szCs w:val="22"/>
        </w:rPr>
        <w:t xml:space="preserve">have </w:t>
      </w:r>
      <w:r w:rsidR="00BF0621">
        <w:rPr>
          <w:rFonts w:ascii="Calibri" w:hAnsi="Calibri" w:cs="Calibri"/>
          <w:szCs w:val="22"/>
        </w:rPr>
        <w:t>resulted in</w:t>
      </w:r>
      <w:r w:rsidR="00885AD2">
        <w:rPr>
          <w:rFonts w:ascii="Calibri" w:hAnsi="Calibri" w:cs="Calibri"/>
          <w:szCs w:val="22"/>
        </w:rPr>
        <w:t xml:space="preserve"> </w:t>
      </w:r>
      <w:r w:rsidR="00660B5F">
        <w:rPr>
          <w:rFonts w:ascii="Calibri" w:hAnsi="Calibri" w:cs="Calibri"/>
          <w:szCs w:val="22"/>
        </w:rPr>
        <w:t xml:space="preserve">unintended consequences. </w:t>
      </w:r>
      <w:r w:rsidR="00AC1B23">
        <w:rPr>
          <w:rFonts w:ascii="Calibri" w:hAnsi="Calibri" w:cs="Calibri"/>
          <w:szCs w:val="22"/>
        </w:rPr>
        <w:t>It is the Inspector-General’s view that t</w:t>
      </w:r>
      <w:r w:rsidR="00660B5F">
        <w:rPr>
          <w:rFonts w:ascii="Calibri" w:hAnsi="Calibri" w:cs="Calibri"/>
          <w:szCs w:val="22"/>
        </w:rPr>
        <w:t xml:space="preserve">hey </w:t>
      </w:r>
      <w:r w:rsidR="00030C34">
        <w:rPr>
          <w:rFonts w:ascii="Calibri" w:hAnsi="Calibri" w:cs="Calibri"/>
          <w:szCs w:val="22"/>
        </w:rPr>
        <w:t xml:space="preserve">also operate as mechanisms for </w:t>
      </w:r>
      <w:r w:rsidR="00302D38">
        <w:rPr>
          <w:rFonts w:ascii="Calibri" w:hAnsi="Calibri" w:cs="Calibri"/>
          <w:szCs w:val="22"/>
        </w:rPr>
        <w:t>rationing access and limiting Commonwealth expenditure.</w:t>
      </w:r>
      <w:r w:rsidR="007E1153">
        <w:rPr>
          <w:rFonts w:ascii="Calibri" w:hAnsi="Calibri" w:cs="Calibri"/>
          <w:szCs w:val="22"/>
        </w:rPr>
        <w:t xml:space="preserve"> </w:t>
      </w:r>
    </w:p>
    <w:p w14:paraId="0A883B15" w14:textId="0548FF56" w:rsidR="008C4377" w:rsidRDefault="00720128">
      <w:pPr>
        <w:rPr>
          <w:rFonts w:ascii="Calibri" w:hAnsi="Calibri" w:cs="Calibri"/>
          <w:szCs w:val="22"/>
        </w:rPr>
      </w:pPr>
      <w:r>
        <w:rPr>
          <w:rFonts w:ascii="Calibri" w:hAnsi="Calibri" w:cs="Calibri"/>
          <w:szCs w:val="22"/>
        </w:rPr>
        <w:t>I</w:t>
      </w:r>
      <w:r w:rsidR="002277FF">
        <w:rPr>
          <w:rFonts w:ascii="Calibri" w:hAnsi="Calibri" w:cs="Calibri"/>
          <w:szCs w:val="22"/>
        </w:rPr>
        <w:t>n practice</w:t>
      </w:r>
      <w:r>
        <w:rPr>
          <w:rFonts w:ascii="Calibri" w:hAnsi="Calibri" w:cs="Calibri"/>
          <w:szCs w:val="22"/>
        </w:rPr>
        <w:t xml:space="preserve">, </w:t>
      </w:r>
      <w:r w:rsidR="000F104B">
        <w:rPr>
          <w:rFonts w:ascii="Calibri" w:hAnsi="Calibri" w:cs="Calibri"/>
          <w:szCs w:val="22"/>
        </w:rPr>
        <w:t>Support at Home’s</w:t>
      </w:r>
      <w:r>
        <w:rPr>
          <w:rFonts w:ascii="Calibri" w:hAnsi="Calibri" w:cs="Calibri"/>
          <w:szCs w:val="22"/>
        </w:rPr>
        <w:t xml:space="preserve"> </w:t>
      </w:r>
      <w:r w:rsidR="00F73F5F">
        <w:rPr>
          <w:rFonts w:ascii="Calibri" w:hAnsi="Calibri" w:cs="Calibri"/>
          <w:szCs w:val="22"/>
        </w:rPr>
        <w:t>policy settings</w:t>
      </w:r>
      <w:r w:rsidR="00DA5456">
        <w:rPr>
          <w:rFonts w:ascii="Calibri" w:hAnsi="Calibri" w:cs="Calibri"/>
          <w:szCs w:val="22"/>
        </w:rPr>
        <w:t xml:space="preserve"> </w:t>
      </w:r>
      <w:r w:rsidR="007D28AD" w:rsidRPr="007D28AD">
        <w:rPr>
          <w:rFonts w:ascii="Calibri" w:hAnsi="Calibri" w:cs="Calibri"/>
          <w:szCs w:val="22"/>
        </w:rPr>
        <w:t>creat</w:t>
      </w:r>
      <w:r w:rsidR="003E5299">
        <w:rPr>
          <w:rFonts w:ascii="Calibri" w:hAnsi="Calibri" w:cs="Calibri"/>
          <w:szCs w:val="22"/>
        </w:rPr>
        <w:t>e</w:t>
      </w:r>
      <w:r w:rsidR="007D28AD" w:rsidRPr="007D28AD">
        <w:rPr>
          <w:rFonts w:ascii="Calibri" w:hAnsi="Calibri" w:cs="Calibri"/>
          <w:szCs w:val="22"/>
        </w:rPr>
        <w:t xml:space="preserve"> barriers to timely care. </w:t>
      </w:r>
      <w:r w:rsidR="004E07E0">
        <w:rPr>
          <w:rFonts w:ascii="Calibri" w:hAnsi="Calibri" w:cs="Calibri"/>
          <w:szCs w:val="22"/>
        </w:rPr>
        <w:t>The settings</w:t>
      </w:r>
      <w:r w:rsidR="004E07E0" w:rsidRPr="007D28AD">
        <w:rPr>
          <w:rFonts w:ascii="Calibri" w:hAnsi="Calibri" w:cs="Calibri"/>
          <w:szCs w:val="22"/>
        </w:rPr>
        <w:t xml:space="preserve"> </w:t>
      </w:r>
      <w:r w:rsidR="007D28AD" w:rsidRPr="007D28AD">
        <w:rPr>
          <w:rFonts w:ascii="Calibri" w:hAnsi="Calibri" w:cs="Calibri"/>
          <w:szCs w:val="22"/>
        </w:rPr>
        <w:t>delay</w:t>
      </w:r>
      <w:r w:rsidR="00DD5AE1">
        <w:rPr>
          <w:rFonts w:ascii="Calibri" w:hAnsi="Calibri" w:cs="Calibri"/>
          <w:szCs w:val="22"/>
        </w:rPr>
        <w:t xml:space="preserve">, </w:t>
      </w:r>
      <w:r w:rsidR="007D28AD" w:rsidRPr="007D28AD">
        <w:rPr>
          <w:rFonts w:ascii="Calibri" w:hAnsi="Calibri" w:cs="Calibri"/>
          <w:szCs w:val="22"/>
        </w:rPr>
        <w:t xml:space="preserve">deter or </w:t>
      </w:r>
      <w:r w:rsidR="00DD5AE1">
        <w:rPr>
          <w:rFonts w:ascii="Calibri" w:hAnsi="Calibri" w:cs="Calibri"/>
          <w:szCs w:val="22"/>
        </w:rPr>
        <w:t>prevent</w:t>
      </w:r>
      <w:r w:rsidR="007D28AD" w:rsidRPr="007D28AD">
        <w:rPr>
          <w:rFonts w:ascii="Calibri" w:hAnsi="Calibri" w:cs="Calibri"/>
          <w:szCs w:val="22"/>
        </w:rPr>
        <w:t xml:space="preserve"> access to the supports older people need to remain safe, independent and connected at home</w:t>
      </w:r>
      <w:r w:rsidR="00DD5AE1">
        <w:rPr>
          <w:rFonts w:ascii="Calibri" w:hAnsi="Calibri" w:cs="Calibri"/>
          <w:szCs w:val="22"/>
        </w:rPr>
        <w:t xml:space="preserve">. </w:t>
      </w:r>
      <w:r w:rsidR="00854DB3">
        <w:rPr>
          <w:rFonts w:ascii="Calibri" w:hAnsi="Calibri" w:cs="Calibri"/>
          <w:szCs w:val="22"/>
        </w:rPr>
        <w:t xml:space="preserve">The consequence </w:t>
      </w:r>
      <w:r w:rsidR="00470F9B">
        <w:rPr>
          <w:rFonts w:ascii="Calibri" w:hAnsi="Calibri" w:cs="Calibri"/>
          <w:szCs w:val="22"/>
        </w:rPr>
        <w:t xml:space="preserve">of this </w:t>
      </w:r>
      <w:r w:rsidR="00854DB3">
        <w:rPr>
          <w:rFonts w:ascii="Calibri" w:hAnsi="Calibri" w:cs="Calibri"/>
          <w:szCs w:val="22"/>
        </w:rPr>
        <w:t xml:space="preserve">is </w:t>
      </w:r>
      <w:r w:rsidR="00470F9B">
        <w:rPr>
          <w:rFonts w:ascii="Calibri" w:hAnsi="Calibri" w:cs="Calibri"/>
          <w:szCs w:val="22"/>
        </w:rPr>
        <w:t xml:space="preserve">an increased </w:t>
      </w:r>
      <w:r w:rsidR="007D28AD" w:rsidRPr="007D28AD">
        <w:rPr>
          <w:rFonts w:ascii="Calibri" w:hAnsi="Calibri" w:cs="Calibri"/>
          <w:szCs w:val="22"/>
        </w:rPr>
        <w:t>risk of avoidable decline</w:t>
      </w:r>
      <w:r w:rsidR="005E3498">
        <w:rPr>
          <w:rFonts w:ascii="Calibri" w:hAnsi="Calibri" w:cs="Calibri"/>
          <w:szCs w:val="22"/>
        </w:rPr>
        <w:t>,</w:t>
      </w:r>
      <w:r w:rsidR="007D28AD" w:rsidRPr="007D28AD">
        <w:rPr>
          <w:rFonts w:ascii="Calibri" w:hAnsi="Calibri" w:cs="Calibri"/>
          <w:szCs w:val="22"/>
        </w:rPr>
        <w:t xml:space="preserve"> and </w:t>
      </w:r>
      <w:r w:rsidR="005E3498">
        <w:rPr>
          <w:rFonts w:ascii="Calibri" w:hAnsi="Calibri" w:cs="Calibri"/>
          <w:szCs w:val="22"/>
        </w:rPr>
        <w:t>additional</w:t>
      </w:r>
      <w:r w:rsidR="007D28AD" w:rsidRPr="007D28AD">
        <w:rPr>
          <w:rFonts w:ascii="Calibri" w:hAnsi="Calibri" w:cs="Calibri"/>
          <w:szCs w:val="22"/>
        </w:rPr>
        <w:t xml:space="preserve"> pressure </w:t>
      </w:r>
      <w:r w:rsidR="005E3498">
        <w:rPr>
          <w:rFonts w:ascii="Calibri" w:hAnsi="Calibri" w:cs="Calibri"/>
          <w:szCs w:val="22"/>
        </w:rPr>
        <w:t>on</w:t>
      </w:r>
      <w:r w:rsidR="005E3498" w:rsidRPr="007D28AD">
        <w:rPr>
          <w:rFonts w:ascii="Calibri" w:hAnsi="Calibri" w:cs="Calibri"/>
          <w:szCs w:val="22"/>
        </w:rPr>
        <w:t xml:space="preserve"> </w:t>
      </w:r>
      <w:r w:rsidR="007D28AD" w:rsidRPr="007D28AD">
        <w:rPr>
          <w:rFonts w:ascii="Calibri" w:hAnsi="Calibri" w:cs="Calibri"/>
          <w:szCs w:val="22"/>
        </w:rPr>
        <w:t>residential aged care and hospitals.</w:t>
      </w:r>
    </w:p>
    <w:p w14:paraId="274F3C58" w14:textId="2C7543D7" w:rsidR="00CE56EA" w:rsidRDefault="00BC067E">
      <w:pPr>
        <w:rPr>
          <w:rFonts w:ascii="Calibri" w:hAnsi="Calibri" w:cs="Calibri"/>
          <w:szCs w:val="22"/>
        </w:rPr>
      </w:pPr>
      <w:r>
        <w:rPr>
          <w:rFonts w:ascii="Calibri" w:hAnsi="Calibri" w:cs="Calibri"/>
          <w:szCs w:val="22"/>
        </w:rPr>
        <w:t>Th</w:t>
      </w:r>
      <w:r w:rsidR="00274362">
        <w:rPr>
          <w:rFonts w:ascii="Calibri" w:hAnsi="Calibri" w:cs="Calibri"/>
          <w:szCs w:val="22"/>
        </w:rPr>
        <w:t>is is</w:t>
      </w:r>
      <w:r>
        <w:rPr>
          <w:rFonts w:ascii="Calibri" w:hAnsi="Calibri" w:cs="Calibri"/>
          <w:szCs w:val="22"/>
        </w:rPr>
        <w:t xml:space="preserve"> </w:t>
      </w:r>
      <w:r w:rsidR="0025142A">
        <w:rPr>
          <w:rFonts w:ascii="Calibri" w:hAnsi="Calibri" w:cs="Calibri"/>
          <w:szCs w:val="22"/>
        </w:rPr>
        <w:t xml:space="preserve">inconsistent with </w:t>
      </w:r>
      <w:r w:rsidR="00864DF1">
        <w:rPr>
          <w:rFonts w:ascii="Calibri" w:hAnsi="Calibri" w:cs="Calibri"/>
          <w:szCs w:val="22"/>
        </w:rPr>
        <w:t>the Statement of Rights</w:t>
      </w:r>
      <w:r w:rsidR="00DB1F4F">
        <w:rPr>
          <w:rFonts w:ascii="Calibri" w:hAnsi="Calibri" w:cs="Calibri"/>
          <w:szCs w:val="22"/>
        </w:rPr>
        <w:t xml:space="preserve">, under which older people have the </w:t>
      </w:r>
      <w:r w:rsidR="00331EEF">
        <w:rPr>
          <w:rFonts w:ascii="Calibri" w:hAnsi="Calibri" w:cs="Calibri"/>
          <w:szCs w:val="22"/>
        </w:rPr>
        <w:t>right to make their own decisions</w:t>
      </w:r>
      <w:r w:rsidR="00C44070">
        <w:rPr>
          <w:rFonts w:ascii="Calibri" w:hAnsi="Calibri" w:cs="Calibri"/>
          <w:szCs w:val="22"/>
        </w:rPr>
        <w:t xml:space="preserve"> and have </w:t>
      </w:r>
      <w:r w:rsidR="00363A60">
        <w:rPr>
          <w:rFonts w:ascii="Calibri" w:hAnsi="Calibri" w:cs="Calibri"/>
          <w:szCs w:val="22"/>
        </w:rPr>
        <w:t xml:space="preserve">control over their </w:t>
      </w:r>
      <w:r w:rsidR="000B4613">
        <w:rPr>
          <w:rFonts w:ascii="Calibri" w:hAnsi="Calibri" w:cs="Calibri"/>
          <w:szCs w:val="22"/>
        </w:rPr>
        <w:t>aged care services</w:t>
      </w:r>
      <w:r w:rsidR="00D064C3">
        <w:rPr>
          <w:rFonts w:ascii="Calibri" w:hAnsi="Calibri" w:cs="Calibri"/>
          <w:szCs w:val="22"/>
        </w:rPr>
        <w:t xml:space="preserve">, and </w:t>
      </w:r>
      <w:r w:rsidR="00E124DE">
        <w:rPr>
          <w:rFonts w:ascii="Calibri" w:hAnsi="Calibri" w:cs="Calibri"/>
          <w:szCs w:val="22"/>
        </w:rPr>
        <w:t>to be treated with dignity and respect.</w:t>
      </w:r>
      <w:r w:rsidR="00864DF1">
        <w:rPr>
          <w:rFonts w:ascii="Calibri" w:hAnsi="Calibri" w:cs="Calibri"/>
          <w:szCs w:val="22"/>
        </w:rPr>
        <w:t xml:space="preserve"> </w:t>
      </w:r>
      <w:r w:rsidR="0020584A">
        <w:rPr>
          <w:rFonts w:ascii="Calibri" w:hAnsi="Calibri" w:cs="Calibri"/>
          <w:szCs w:val="22"/>
        </w:rPr>
        <w:t xml:space="preserve">More broadly, </w:t>
      </w:r>
      <w:r w:rsidR="00146F35">
        <w:rPr>
          <w:rFonts w:ascii="Calibri" w:hAnsi="Calibri" w:cs="Calibri"/>
          <w:szCs w:val="22"/>
        </w:rPr>
        <w:t>key feature</w:t>
      </w:r>
      <w:r w:rsidR="00390653">
        <w:rPr>
          <w:rFonts w:ascii="Calibri" w:hAnsi="Calibri" w:cs="Calibri"/>
          <w:szCs w:val="22"/>
        </w:rPr>
        <w:t>s</w:t>
      </w:r>
      <w:r w:rsidR="00146F35">
        <w:rPr>
          <w:rFonts w:ascii="Calibri" w:hAnsi="Calibri" w:cs="Calibri"/>
          <w:szCs w:val="22"/>
        </w:rPr>
        <w:t xml:space="preserve"> of Supp</w:t>
      </w:r>
      <w:r w:rsidR="00334858">
        <w:rPr>
          <w:rFonts w:ascii="Calibri" w:hAnsi="Calibri" w:cs="Calibri"/>
          <w:szCs w:val="22"/>
        </w:rPr>
        <w:t>o</w:t>
      </w:r>
      <w:r w:rsidR="00146F35">
        <w:rPr>
          <w:rFonts w:ascii="Calibri" w:hAnsi="Calibri" w:cs="Calibri"/>
          <w:szCs w:val="22"/>
        </w:rPr>
        <w:t>rt at Home</w:t>
      </w:r>
      <w:r w:rsidR="0020584A">
        <w:rPr>
          <w:rFonts w:ascii="Calibri" w:hAnsi="Calibri" w:cs="Calibri"/>
          <w:szCs w:val="22"/>
        </w:rPr>
        <w:t xml:space="preserve"> are </w:t>
      </w:r>
      <w:r w:rsidR="00F26CFB">
        <w:rPr>
          <w:rFonts w:ascii="Calibri" w:hAnsi="Calibri" w:cs="Calibri"/>
          <w:szCs w:val="22"/>
        </w:rPr>
        <w:t xml:space="preserve">incompatible with the </w:t>
      </w:r>
      <w:r w:rsidR="001833C1">
        <w:rPr>
          <w:rFonts w:ascii="Calibri" w:hAnsi="Calibri" w:cs="Calibri"/>
          <w:szCs w:val="22"/>
        </w:rPr>
        <w:t>provision of kind, compassion</w:t>
      </w:r>
      <w:r w:rsidR="00C94DFD">
        <w:rPr>
          <w:rFonts w:ascii="Calibri" w:hAnsi="Calibri" w:cs="Calibri"/>
          <w:szCs w:val="22"/>
        </w:rPr>
        <w:t>ate</w:t>
      </w:r>
      <w:r w:rsidR="001833C1">
        <w:rPr>
          <w:rFonts w:ascii="Calibri" w:hAnsi="Calibri" w:cs="Calibri"/>
          <w:szCs w:val="22"/>
        </w:rPr>
        <w:t xml:space="preserve"> and timely </w:t>
      </w:r>
      <w:r w:rsidR="000C5DF0">
        <w:rPr>
          <w:rFonts w:ascii="Calibri" w:hAnsi="Calibri" w:cs="Calibri"/>
          <w:szCs w:val="22"/>
        </w:rPr>
        <w:t>high</w:t>
      </w:r>
      <w:r w:rsidR="000D6092">
        <w:rPr>
          <w:rFonts w:ascii="Calibri" w:hAnsi="Calibri" w:cs="Calibri"/>
          <w:szCs w:val="22"/>
        </w:rPr>
        <w:t>-</w:t>
      </w:r>
      <w:r w:rsidR="000C5DF0">
        <w:rPr>
          <w:rFonts w:ascii="Calibri" w:hAnsi="Calibri" w:cs="Calibri"/>
          <w:szCs w:val="22"/>
        </w:rPr>
        <w:t>quality care, and</w:t>
      </w:r>
      <w:r w:rsidR="00F26CFB">
        <w:rPr>
          <w:rFonts w:ascii="Calibri" w:hAnsi="Calibri" w:cs="Calibri"/>
          <w:szCs w:val="22"/>
        </w:rPr>
        <w:t xml:space="preserve"> with the </w:t>
      </w:r>
      <w:r w:rsidR="00CC65B6">
        <w:rPr>
          <w:rFonts w:ascii="Calibri" w:hAnsi="Calibri" w:cs="Calibri"/>
          <w:szCs w:val="22"/>
        </w:rPr>
        <w:t>g</w:t>
      </w:r>
      <w:r w:rsidR="00770143">
        <w:rPr>
          <w:rFonts w:ascii="Calibri" w:hAnsi="Calibri" w:cs="Calibri"/>
          <w:szCs w:val="22"/>
        </w:rPr>
        <w:t>overnment’s obligation under</w:t>
      </w:r>
      <w:r w:rsidR="00F26CFB">
        <w:rPr>
          <w:rFonts w:ascii="Calibri" w:hAnsi="Calibri" w:cs="Calibri"/>
          <w:szCs w:val="22"/>
        </w:rPr>
        <w:t xml:space="preserve"> the </w:t>
      </w:r>
      <w:r w:rsidR="00992617">
        <w:rPr>
          <w:rFonts w:ascii="Calibri" w:hAnsi="Calibri" w:cs="Calibri"/>
          <w:szCs w:val="22"/>
        </w:rPr>
        <w:t xml:space="preserve">Statement of Principles </w:t>
      </w:r>
      <w:r w:rsidR="00770143">
        <w:rPr>
          <w:rFonts w:ascii="Calibri" w:hAnsi="Calibri" w:cs="Calibri"/>
          <w:szCs w:val="22"/>
        </w:rPr>
        <w:t xml:space="preserve">to </w:t>
      </w:r>
      <w:r w:rsidR="000B7570">
        <w:rPr>
          <w:rFonts w:ascii="Calibri" w:hAnsi="Calibri" w:cs="Calibri"/>
          <w:szCs w:val="22"/>
        </w:rPr>
        <w:t xml:space="preserve">establish </w:t>
      </w:r>
      <w:r w:rsidR="001C529D">
        <w:rPr>
          <w:rFonts w:ascii="Calibri" w:hAnsi="Calibri" w:cs="Calibri"/>
          <w:szCs w:val="22"/>
        </w:rPr>
        <w:t xml:space="preserve">an </w:t>
      </w:r>
      <w:r w:rsidR="000C5DF0">
        <w:rPr>
          <w:rFonts w:ascii="Calibri" w:hAnsi="Calibri" w:cs="Calibri"/>
          <w:szCs w:val="22"/>
        </w:rPr>
        <w:t>aged care</w:t>
      </w:r>
      <w:r w:rsidR="000B7570">
        <w:rPr>
          <w:rFonts w:ascii="Calibri" w:hAnsi="Calibri" w:cs="Calibri"/>
          <w:szCs w:val="22"/>
        </w:rPr>
        <w:t xml:space="preserve"> system that support</w:t>
      </w:r>
      <w:r w:rsidR="001C529D">
        <w:rPr>
          <w:rFonts w:ascii="Calibri" w:hAnsi="Calibri" w:cs="Calibri"/>
          <w:szCs w:val="22"/>
        </w:rPr>
        <w:t>s</w:t>
      </w:r>
      <w:r w:rsidR="000B7570">
        <w:rPr>
          <w:rFonts w:ascii="Calibri" w:hAnsi="Calibri" w:cs="Calibri"/>
          <w:szCs w:val="22"/>
        </w:rPr>
        <w:t xml:space="preserve"> older people to live at home if they wish</w:t>
      </w:r>
      <w:r w:rsidR="009B7A55">
        <w:rPr>
          <w:rFonts w:ascii="Calibri" w:hAnsi="Calibri" w:cs="Calibri"/>
          <w:szCs w:val="22"/>
        </w:rPr>
        <w:t>.</w:t>
      </w:r>
    </w:p>
    <w:p w14:paraId="09ABFB9C" w14:textId="77777777" w:rsidR="00CE56EA" w:rsidRDefault="00CE56EA">
      <w:pPr>
        <w:spacing w:before="0" w:after="160"/>
        <w:rPr>
          <w:rFonts w:ascii="Calibri" w:hAnsi="Calibri" w:cs="Calibri"/>
          <w:szCs w:val="22"/>
        </w:rPr>
      </w:pPr>
      <w:r>
        <w:rPr>
          <w:rFonts w:ascii="Calibri" w:hAnsi="Calibri" w:cs="Calibri"/>
          <w:szCs w:val="22"/>
        </w:rPr>
        <w:br w:type="page"/>
      </w:r>
    </w:p>
    <w:p w14:paraId="25CAB9C9" w14:textId="56900C95" w:rsidR="00C816F2" w:rsidRPr="003A4E99" w:rsidRDefault="00686FD4" w:rsidP="003A4E99">
      <w:pPr>
        <w:rPr>
          <w:color w:val="78226D"/>
          <w:szCs w:val="32"/>
        </w:rPr>
      </w:pPr>
      <w:r w:rsidRPr="003A4E99">
        <w:rPr>
          <w:color w:val="78226D"/>
          <w:sz w:val="32"/>
          <w:szCs w:val="32"/>
        </w:rPr>
        <w:lastRenderedPageBreak/>
        <w:t>Insufficient pathways for o</w:t>
      </w:r>
      <w:r w:rsidR="00C816F2" w:rsidRPr="003A4E99">
        <w:rPr>
          <w:color w:val="78226D"/>
          <w:sz w:val="32"/>
          <w:szCs w:val="32"/>
        </w:rPr>
        <w:t>lder people to assert their rights</w:t>
      </w:r>
    </w:p>
    <w:p w14:paraId="6D46283D" w14:textId="77777777" w:rsidR="000A763C" w:rsidRDefault="00D75F7D">
      <w:r>
        <w:t xml:space="preserve">Rights have limited practical value if older people lack accessible and effective mechanisms to assert them. In practice, Support at Home participants have few avenues when the rights promised under the </w:t>
      </w:r>
      <w:r w:rsidR="00FF1C6D">
        <w:t>Aged Care Act</w:t>
      </w:r>
      <w:r>
        <w:t xml:space="preserve"> are not delivered</w:t>
      </w:r>
      <w:r w:rsidR="00E606C7">
        <w:t>. The</w:t>
      </w:r>
      <w:r w:rsidR="000A763C">
        <w:t>ir</w:t>
      </w:r>
      <w:r>
        <w:t xml:space="preserve"> principal </w:t>
      </w:r>
      <w:r w:rsidR="00E33C77">
        <w:t>means</w:t>
      </w:r>
      <w:r>
        <w:t xml:space="preserve"> </w:t>
      </w:r>
      <w:r w:rsidR="000A763C">
        <w:t>is to lodge</w:t>
      </w:r>
      <w:r>
        <w:t xml:space="preserve"> a complaint to the Aged Care Quality and Safety Commission’s Complaints Commissioner. </w:t>
      </w:r>
    </w:p>
    <w:p w14:paraId="37828C4B" w14:textId="422AED8E" w:rsidR="00D75F7D" w:rsidRDefault="001C5463">
      <w:r>
        <w:t>A complaints-based mecha</w:t>
      </w:r>
      <w:r w:rsidR="00E33C77">
        <w:t>nism</w:t>
      </w:r>
      <w:r w:rsidR="00D75F7D">
        <w:t xml:space="preserve"> </w:t>
      </w:r>
      <w:r w:rsidR="00982A8D">
        <w:t>is</w:t>
      </w:r>
      <w:r w:rsidR="00E92AF7">
        <w:t xml:space="preserve"> not a </w:t>
      </w:r>
      <w:r w:rsidR="000B5659">
        <w:t>sufficient</w:t>
      </w:r>
      <w:r w:rsidR="00E92AF7">
        <w:t xml:space="preserve"> mechanism</w:t>
      </w:r>
      <w:r w:rsidR="000B5659">
        <w:t xml:space="preserve"> to ensure rights are met</w:t>
      </w:r>
      <w:r w:rsidR="001D6A58">
        <w:t>. It</w:t>
      </w:r>
      <w:r w:rsidR="00D75F7D">
        <w:t xml:space="preserve"> places an undue burden on older people, particularly those who are vulnerable, have experienced trauma or institutionalisation, or lack the confidence, support or capacity to navigate a formal complaints process. For some, th</w:t>
      </w:r>
      <w:r w:rsidR="00881083">
        <w:t>e</w:t>
      </w:r>
      <w:r w:rsidR="00D75F7D">
        <w:t xml:space="preserve"> process may be re-traumatising, recreating the power imbalances the rights-based framework is intended to address.</w:t>
      </w:r>
    </w:p>
    <w:p w14:paraId="264CF4E3" w14:textId="74E18D0C" w:rsidR="00F34C85" w:rsidRDefault="00A60F86">
      <w:r>
        <w:t>A</w:t>
      </w:r>
      <w:r w:rsidR="00F34C85">
        <w:t xml:space="preserve"> truly </w:t>
      </w:r>
      <w:r w:rsidR="007A6696">
        <w:t>rights-based, person-centred</w:t>
      </w:r>
      <w:r w:rsidR="00F34C85">
        <w:t xml:space="preserve"> system </w:t>
      </w:r>
      <w:r w:rsidR="007A6696">
        <w:t xml:space="preserve">should </w:t>
      </w:r>
      <w:r w:rsidR="00F34C85">
        <w:t xml:space="preserve">not rely on older people having to complain after harm has occurred. </w:t>
      </w:r>
      <w:r w:rsidR="006226D9">
        <w:t xml:space="preserve">It should </w:t>
      </w:r>
      <w:r w:rsidR="00261C03">
        <w:t>have</w:t>
      </w:r>
      <w:r w:rsidR="0079578F">
        <w:t xml:space="preserve"> incentives to deliver rights and disincentives to denying them. It should be </w:t>
      </w:r>
      <w:r w:rsidR="000D2515">
        <w:t>respon</w:t>
      </w:r>
      <w:r w:rsidR="00873E18">
        <w:t>sive</w:t>
      </w:r>
      <w:r w:rsidR="000D2515">
        <w:t xml:space="preserve"> to risk and address</w:t>
      </w:r>
      <w:r w:rsidR="00604F4C">
        <w:t xml:space="preserve"> deficiencies</w:t>
      </w:r>
      <w:r w:rsidR="006226D9">
        <w:t xml:space="preserve"> before they result in deterioration, crisis or loss of independence.</w:t>
      </w:r>
    </w:p>
    <w:p w14:paraId="4F0F0D58" w14:textId="60B2D3C4" w:rsidR="0077749D" w:rsidRPr="0077749D" w:rsidRDefault="00B130A6" w:rsidP="0077749D">
      <w:r>
        <w:t>In addition, the application of the Statement of Rights is limited. The Aged Care Royal Commission intended that rights apply both to providers and government.</w:t>
      </w:r>
      <w:r>
        <w:rPr>
          <w:rStyle w:val="FootnoteReference"/>
        </w:rPr>
        <w:footnoteReference w:id="6"/>
      </w:r>
      <w:r>
        <w:t xml:space="preserve"> Under the Aged Care Act, however, the Statement of Rights imposes obligations </w:t>
      </w:r>
      <w:r w:rsidR="003D03F2">
        <w:t xml:space="preserve">only </w:t>
      </w:r>
      <w:r>
        <w:t>on providers. There is no equivalent, explicit obligation on government when setting policy parameters. While the Statement of Principles requires government to develop an aged care system that recognises individual rights</w:t>
      </w:r>
      <w:r w:rsidR="00BF3E70">
        <w:t xml:space="preserve"> under the </w:t>
      </w:r>
      <w:r w:rsidR="00F048A8">
        <w:t>Statement of Rights</w:t>
      </w:r>
      <w:r>
        <w:t xml:space="preserve">, there are no specified consequences should those obligations not be met. This </w:t>
      </w:r>
      <w:r w:rsidR="006D4875">
        <w:t xml:space="preserve">is not merely a technical limitation in the </w:t>
      </w:r>
      <w:r w:rsidR="003D03F2">
        <w:t xml:space="preserve">Aged Care </w:t>
      </w:r>
      <w:r w:rsidR="006D4875">
        <w:t xml:space="preserve">Act. </w:t>
      </w:r>
      <w:r w:rsidR="0077749D">
        <w:t>I</w:t>
      </w:r>
      <w:r w:rsidR="0077749D" w:rsidRPr="0077749D">
        <w:t>t exposes a gap between the rights promised under Support at Home</w:t>
      </w:r>
      <w:r w:rsidR="00D86F97">
        <w:t xml:space="preserve"> </w:t>
      </w:r>
      <w:r w:rsidR="00656F9B">
        <w:t>-</w:t>
      </w:r>
      <w:r w:rsidR="00247A4F" w:rsidDel="00D86F97">
        <w:t xml:space="preserve"> </w:t>
      </w:r>
      <w:r w:rsidR="00247A4F">
        <w:t>and</w:t>
      </w:r>
      <w:r w:rsidR="00D86F97">
        <w:t>,</w:t>
      </w:r>
      <w:r w:rsidR="00247A4F">
        <w:t xml:space="preserve"> indeed</w:t>
      </w:r>
      <w:r w:rsidR="003E74D4">
        <w:t xml:space="preserve"> across</w:t>
      </w:r>
      <w:r w:rsidR="00247A4F">
        <w:t xml:space="preserve"> the broader </w:t>
      </w:r>
      <w:r w:rsidR="003E74D4">
        <w:t xml:space="preserve">aged care </w:t>
      </w:r>
      <w:r w:rsidR="00247A4F">
        <w:t>system</w:t>
      </w:r>
      <w:r w:rsidR="00D86F97">
        <w:t xml:space="preserve"> </w:t>
      </w:r>
      <w:r w:rsidR="00656F9B">
        <w:t>-</w:t>
      </w:r>
      <w:r w:rsidR="0077749D" w:rsidRPr="0077749D" w:rsidDel="00D86F97">
        <w:t xml:space="preserve"> </w:t>
      </w:r>
      <w:r w:rsidR="0077749D" w:rsidRPr="0077749D">
        <w:t xml:space="preserve">and </w:t>
      </w:r>
      <w:r w:rsidR="0032664C">
        <w:t>the program’s</w:t>
      </w:r>
      <w:r w:rsidR="0077749D" w:rsidRPr="0077749D">
        <w:t xml:space="preserve"> capacity to deliver</w:t>
      </w:r>
      <w:r w:rsidR="00FB1352">
        <w:t xml:space="preserve"> on</w:t>
      </w:r>
      <w:r w:rsidR="007015EC">
        <w:t xml:space="preserve"> those</w:t>
      </w:r>
      <w:r w:rsidR="0077749D" w:rsidRPr="0077749D">
        <w:t xml:space="preserve"> </w:t>
      </w:r>
      <w:r w:rsidR="00247A4F">
        <w:t>rights</w:t>
      </w:r>
      <w:r w:rsidR="0077749D" w:rsidRPr="0077749D">
        <w:t xml:space="preserve"> in practice.</w:t>
      </w:r>
    </w:p>
    <w:p w14:paraId="59BA9486" w14:textId="214F2B9B" w:rsidR="00C03B48" w:rsidRPr="004502C9" w:rsidRDefault="008A10DB" w:rsidP="004502C9">
      <w:pPr>
        <w:rPr>
          <w:color w:val="78226D"/>
          <w:szCs w:val="32"/>
        </w:rPr>
      </w:pPr>
      <w:r w:rsidRPr="004502C9">
        <w:rPr>
          <w:color w:val="78226D"/>
          <w:sz w:val="32"/>
          <w:szCs w:val="32"/>
        </w:rPr>
        <w:t xml:space="preserve">The most vulnerable are the most </w:t>
      </w:r>
      <w:r w:rsidR="0013560C" w:rsidRPr="004502C9">
        <w:rPr>
          <w:color w:val="78226D"/>
          <w:sz w:val="32"/>
          <w:szCs w:val="32"/>
        </w:rPr>
        <w:t>disadvantag</w:t>
      </w:r>
      <w:r w:rsidRPr="004502C9">
        <w:rPr>
          <w:color w:val="78226D"/>
          <w:sz w:val="32"/>
          <w:szCs w:val="32"/>
        </w:rPr>
        <w:t>ed</w:t>
      </w:r>
      <w:r w:rsidR="0013560C" w:rsidRPr="004502C9">
        <w:rPr>
          <w:color w:val="78226D"/>
          <w:sz w:val="32"/>
          <w:szCs w:val="32"/>
        </w:rPr>
        <w:t xml:space="preserve"> </w:t>
      </w:r>
    </w:p>
    <w:p w14:paraId="1CB332C1" w14:textId="77777777" w:rsidR="00ED0076" w:rsidRDefault="00A86857">
      <w:pPr>
        <w:rPr>
          <w:rFonts w:ascii="Calibri" w:hAnsi="Calibri" w:cs="Calibri"/>
          <w:szCs w:val="22"/>
        </w:rPr>
      </w:pPr>
      <w:r>
        <w:rPr>
          <w:rFonts w:ascii="Calibri" w:hAnsi="Calibri" w:cs="Calibri"/>
          <w:szCs w:val="22"/>
        </w:rPr>
        <w:t xml:space="preserve">The </w:t>
      </w:r>
      <w:r w:rsidR="00F86CCB">
        <w:rPr>
          <w:rFonts w:ascii="Calibri" w:hAnsi="Calibri" w:cs="Calibri"/>
          <w:szCs w:val="22"/>
        </w:rPr>
        <w:t xml:space="preserve">burdens created by Support at Home are not falling evenly. </w:t>
      </w:r>
    </w:p>
    <w:p w14:paraId="77CBAE62" w14:textId="1CE2D6E4" w:rsidR="00C60114" w:rsidRDefault="00372E35">
      <w:pPr>
        <w:rPr>
          <w:rFonts w:ascii="Calibri" w:hAnsi="Calibri" w:cs="Calibri"/>
          <w:szCs w:val="22"/>
        </w:rPr>
      </w:pPr>
      <w:r>
        <w:rPr>
          <w:rFonts w:ascii="Calibri" w:hAnsi="Calibri" w:cs="Calibri"/>
          <w:szCs w:val="22"/>
        </w:rPr>
        <w:t>Around three</w:t>
      </w:r>
      <w:r w:rsidR="004223F8">
        <w:rPr>
          <w:rFonts w:ascii="Calibri" w:hAnsi="Calibri" w:cs="Calibri"/>
          <w:szCs w:val="22"/>
        </w:rPr>
        <w:t>-</w:t>
      </w:r>
      <w:r>
        <w:rPr>
          <w:rFonts w:ascii="Calibri" w:hAnsi="Calibri" w:cs="Calibri"/>
          <w:szCs w:val="22"/>
        </w:rPr>
        <w:t xml:space="preserve">quarters of </w:t>
      </w:r>
      <w:r w:rsidR="00271842">
        <w:rPr>
          <w:rFonts w:ascii="Calibri" w:hAnsi="Calibri" w:cs="Calibri"/>
          <w:szCs w:val="22"/>
        </w:rPr>
        <w:t>the program’s</w:t>
      </w:r>
      <w:r w:rsidR="007C47F6">
        <w:rPr>
          <w:rFonts w:ascii="Calibri" w:hAnsi="Calibri" w:cs="Calibri"/>
          <w:szCs w:val="22"/>
        </w:rPr>
        <w:t xml:space="preserve"> participants are </w:t>
      </w:r>
      <w:r w:rsidR="008240D7">
        <w:rPr>
          <w:rFonts w:ascii="Calibri" w:hAnsi="Calibri" w:cs="Calibri"/>
          <w:szCs w:val="22"/>
        </w:rPr>
        <w:t xml:space="preserve">recipients of a </w:t>
      </w:r>
      <w:r w:rsidR="007C47F6">
        <w:rPr>
          <w:rFonts w:ascii="Calibri" w:hAnsi="Calibri" w:cs="Calibri"/>
          <w:szCs w:val="22"/>
        </w:rPr>
        <w:t>full</w:t>
      </w:r>
      <w:r w:rsidR="004223F8">
        <w:rPr>
          <w:rFonts w:ascii="Calibri" w:hAnsi="Calibri" w:cs="Calibri"/>
          <w:szCs w:val="22"/>
        </w:rPr>
        <w:t>-</w:t>
      </w:r>
      <w:r w:rsidR="007C47F6">
        <w:rPr>
          <w:rFonts w:ascii="Calibri" w:hAnsi="Calibri" w:cs="Calibri"/>
          <w:szCs w:val="22"/>
        </w:rPr>
        <w:t xml:space="preserve"> or part</w:t>
      </w:r>
      <w:r w:rsidR="00E049D5">
        <w:rPr>
          <w:rFonts w:ascii="Calibri" w:hAnsi="Calibri" w:cs="Calibri"/>
          <w:szCs w:val="22"/>
        </w:rPr>
        <w:t xml:space="preserve"> </w:t>
      </w:r>
      <w:r w:rsidR="008240D7">
        <w:rPr>
          <w:rFonts w:ascii="Calibri" w:hAnsi="Calibri" w:cs="Calibri"/>
          <w:szCs w:val="22"/>
        </w:rPr>
        <w:t>Age Pension</w:t>
      </w:r>
      <w:r w:rsidR="00736D16">
        <w:rPr>
          <w:rFonts w:ascii="Calibri" w:hAnsi="Calibri" w:cs="Calibri"/>
          <w:szCs w:val="22"/>
        </w:rPr>
        <w:t>.</w:t>
      </w:r>
      <w:r w:rsidR="008A3541">
        <w:rPr>
          <w:rFonts w:ascii="Calibri" w:hAnsi="Calibri" w:cs="Calibri"/>
          <w:szCs w:val="22"/>
        </w:rPr>
        <w:t xml:space="preserve"> </w:t>
      </w:r>
      <w:r w:rsidR="00C60114">
        <w:rPr>
          <w:rFonts w:ascii="Calibri" w:hAnsi="Calibri" w:cs="Calibri"/>
          <w:szCs w:val="22"/>
        </w:rPr>
        <w:t>N</w:t>
      </w:r>
      <w:r w:rsidR="00C60114" w:rsidRPr="00673F9E">
        <w:rPr>
          <w:rFonts w:ascii="Calibri" w:hAnsi="Calibri" w:cs="Calibri"/>
          <w:szCs w:val="22"/>
        </w:rPr>
        <w:t>early 1</w:t>
      </w:r>
      <w:r w:rsidR="00A9226F">
        <w:rPr>
          <w:rFonts w:ascii="Calibri" w:hAnsi="Calibri" w:cs="Calibri"/>
          <w:szCs w:val="22"/>
        </w:rPr>
        <w:t> </w:t>
      </w:r>
      <w:r w:rsidR="00C60114" w:rsidRPr="00673F9E">
        <w:rPr>
          <w:rFonts w:ascii="Calibri" w:hAnsi="Calibri" w:cs="Calibri"/>
          <w:szCs w:val="22"/>
        </w:rPr>
        <w:t>in 4 older Australians are living in poverty, with those people experiencing a significantly lower quality of life, social isolation, poorer physical and mental health, and greater difficulties accessing support.</w:t>
      </w:r>
      <w:r w:rsidR="00C60114" w:rsidRPr="00673F9E">
        <w:rPr>
          <w:rStyle w:val="FootnoteReference"/>
          <w:rFonts w:ascii="Calibri" w:hAnsi="Calibri" w:cs="Calibri"/>
          <w:szCs w:val="22"/>
        </w:rPr>
        <w:footnoteReference w:id="7"/>
      </w:r>
      <w:r w:rsidR="00C60114" w:rsidRPr="00673F9E">
        <w:rPr>
          <w:rFonts w:ascii="Calibri" w:hAnsi="Calibri" w:cs="Calibri"/>
          <w:szCs w:val="22"/>
        </w:rPr>
        <w:t xml:space="preserve"> </w:t>
      </w:r>
      <w:r w:rsidR="00E4689B">
        <w:rPr>
          <w:rFonts w:ascii="Calibri" w:hAnsi="Calibri" w:cs="Calibri"/>
          <w:szCs w:val="22"/>
        </w:rPr>
        <w:t>Fewer</w:t>
      </w:r>
      <w:r w:rsidR="00E4689B" w:rsidRPr="00673F9E">
        <w:rPr>
          <w:rFonts w:ascii="Calibri" w:hAnsi="Calibri" w:cs="Calibri"/>
          <w:szCs w:val="22"/>
        </w:rPr>
        <w:t xml:space="preserve"> </w:t>
      </w:r>
      <w:r w:rsidR="00977B38" w:rsidRPr="00673F9E">
        <w:rPr>
          <w:rFonts w:ascii="Calibri" w:hAnsi="Calibri" w:cs="Calibri"/>
          <w:szCs w:val="22"/>
        </w:rPr>
        <w:t>than a quarter (23</w:t>
      </w:r>
      <w:r w:rsidR="004223F8">
        <w:rPr>
          <w:rFonts w:ascii="Calibri" w:hAnsi="Calibri" w:cs="Calibri"/>
          <w:szCs w:val="22"/>
        </w:rPr>
        <w:t>%</w:t>
      </w:r>
      <w:r w:rsidR="00977B38" w:rsidRPr="00673F9E">
        <w:rPr>
          <w:rFonts w:ascii="Calibri" w:hAnsi="Calibri" w:cs="Calibri"/>
          <w:szCs w:val="22"/>
        </w:rPr>
        <w:t xml:space="preserve">) have </w:t>
      </w:r>
      <w:r w:rsidR="007B3509">
        <w:rPr>
          <w:rFonts w:ascii="Calibri" w:hAnsi="Calibri" w:cs="Calibri"/>
          <w:szCs w:val="22"/>
        </w:rPr>
        <w:t xml:space="preserve">any </w:t>
      </w:r>
      <w:r w:rsidR="00977B38" w:rsidRPr="00673F9E">
        <w:rPr>
          <w:rFonts w:ascii="Calibri" w:hAnsi="Calibri" w:cs="Calibri"/>
          <w:szCs w:val="22"/>
        </w:rPr>
        <w:t xml:space="preserve">significant savings </w:t>
      </w:r>
      <w:r w:rsidR="00E82C4D">
        <w:rPr>
          <w:rFonts w:ascii="Calibri" w:hAnsi="Calibri" w:cs="Calibri"/>
          <w:szCs w:val="22"/>
        </w:rPr>
        <w:t>or</w:t>
      </w:r>
      <w:r w:rsidR="00977B38" w:rsidRPr="00673F9E">
        <w:rPr>
          <w:rFonts w:ascii="Calibri" w:hAnsi="Calibri" w:cs="Calibri"/>
          <w:szCs w:val="22"/>
        </w:rPr>
        <w:t xml:space="preserve"> investments</w:t>
      </w:r>
      <w:r w:rsidR="007B3509">
        <w:rPr>
          <w:rFonts w:ascii="Calibri" w:hAnsi="Calibri" w:cs="Calibri"/>
          <w:szCs w:val="22"/>
        </w:rPr>
        <w:t xml:space="preserve"> on which to</w:t>
      </w:r>
      <w:r w:rsidR="00B128C5">
        <w:rPr>
          <w:rFonts w:ascii="Calibri" w:hAnsi="Calibri" w:cs="Calibri"/>
          <w:szCs w:val="22"/>
        </w:rPr>
        <w:t xml:space="preserve"> draw</w:t>
      </w:r>
      <w:r w:rsidR="00977B38" w:rsidRPr="00673F9E">
        <w:rPr>
          <w:rFonts w:ascii="Calibri" w:hAnsi="Calibri" w:cs="Calibri"/>
          <w:szCs w:val="22"/>
        </w:rPr>
        <w:t>.</w:t>
      </w:r>
      <w:r w:rsidR="00977B38" w:rsidRPr="00673F9E">
        <w:rPr>
          <w:rStyle w:val="FootnoteReference"/>
          <w:rFonts w:ascii="Calibri" w:hAnsi="Calibri" w:cs="Calibri"/>
          <w:szCs w:val="22"/>
        </w:rPr>
        <w:footnoteReference w:id="8"/>
      </w:r>
    </w:p>
    <w:p w14:paraId="4E84F961" w14:textId="6A4A3436" w:rsidR="0067794A" w:rsidRDefault="00540DCA" w:rsidP="0067794A">
      <w:pPr>
        <w:rPr>
          <w:rFonts w:ascii="Calibri" w:hAnsi="Calibri" w:cs="Calibri"/>
          <w:szCs w:val="22"/>
        </w:rPr>
      </w:pPr>
      <w:r>
        <w:rPr>
          <w:rFonts w:ascii="Calibri" w:hAnsi="Calibri" w:cs="Calibri"/>
          <w:szCs w:val="22"/>
        </w:rPr>
        <w:t>O</w:t>
      </w:r>
      <w:r w:rsidR="0067794A">
        <w:rPr>
          <w:rFonts w:ascii="Calibri" w:hAnsi="Calibri" w:cs="Calibri"/>
          <w:szCs w:val="22"/>
        </w:rPr>
        <w:t xml:space="preserve">lder people </w:t>
      </w:r>
      <w:r w:rsidR="001A4A6A">
        <w:rPr>
          <w:rFonts w:ascii="Calibri" w:hAnsi="Calibri" w:cs="Calibri"/>
          <w:szCs w:val="22"/>
        </w:rPr>
        <w:t xml:space="preserve">who </w:t>
      </w:r>
      <w:r w:rsidR="0067794A">
        <w:rPr>
          <w:rFonts w:ascii="Calibri" w:hAnsi="Calibri" w:cs="Calibri"/>
          <w:szCs w:val="22"/>
        </w:rPr>
        <w:t>are experiencing cognitive decline, have low digital literacy, limited capacity to navigate bureaucracy</w:t>
      </w:r>
      <w:r w:rsidR="007B73F1">
        <w:rPr>
          <w:rFonts w:ascii="Calibri" w:hAnsi="Calibri" w:cs="Calibri"/>
          <w:szCs w:val="22"/>
        </w:rPr>
        <w:t>, institutional trauma</w:t>
      </w:r>
      <w:r w:rsidR="0067794A">
        <w:rPr>
          <w:rFonts w:ascii="Calibri" w:hAnsi="Calibri" w:cs="Calibri"/>
          <w:szCs w:val="22"/>
        </w:rPr>
        <w:t xml:space="preserve"> and</w:t>
      </w:r>
      <w:r w:rsidR="007B73F1">
        <w:rPr>
          <w:rFonts w:ascii="Calibri" w:hAnsi="Calibri" w:cs="Calibri"/>
          <w:szCs w:val="22"/>
        </w:rPr>
        <w:t>/or</w:t>
      </w:r>
      <w:r w:rsidR="0067794A" w:rsidRPr="000C682E">
        <w:rPr>
          <w:rFonts w:ascii="Calibri" w:hAnsi="Calibri" w:cs="Calibri"/>
          <w:szCs w:val="22"/>
        </w:rPr>
        <w:t xml:space="preserve"> limited family support</w:t>
      </w:r>
      <w:r w:rsidR="007B73F1">
        <w:rPr>
          <w:rFonts w:ascii="Calibri" w:hAnsi="Calibri" w:cs="Calibri"/>
          <w:szCs w:val="22"/>
        </w:rPr>
        <w:t xml:space="preserve">, </w:t>
      </w:r>
      <w:r>
        <w:rPr>
          <w:rFonts w:ascii="Calibri" w:hAnsi="Calibri" w:cs="Calibri"/>
          <w:szCs w:val="22"/>
        </w:rPr>
        <w:t xml:space="preserve">are at </w:t>
      </w:r>
      <w:r w:rsidR="006F7E29">
        <w:rPr>
          <w:rFonts w:ascii="Calibri" w:hAnsi="Calibri" w:cs="Calibri"/>
          <w:szCs w:val="22"/>
        </w:rPr>
        <w:t>greater risk of experiencing poverty in their advancing years</w:t>
      </w:r>
      <w:r w:rsidR="00A91349">
        <w:rPr>
          <w:rFonts w:ascii="Calibri" w:hAnsi="Calibri" w:cs="Calibri"/>
          <w:szCs w:val="22"/>
        </w:rPr>
        <w:t>.</w:t>
      </w:r>
      <w:r w:rsidR="006F7E29">
        <w:rPr>
          <w:rStyle w:val="FootnoteReference"/>
          <w:rFonts w:ascii="Calibri" w:hAnsi="Calibri" w:cs="Calibri"/>
          <w:szCs w:val="22"/>
        </w:rPr>
        <w:footnoteReference w:id="9"/>
      </w:r>
      <w:r w:rsidR="00A90EAF">
        <w:rPr>
          <w:rFonts w:ascii="Calibri" w:hAnsi="Calibri" w:cs="Calibri"/>
          <w:szCs w:val="22"/>
        </w:rPr>
        <w:t xml:space="preserve"> </w:t>
      </w:r>
      <w:r w:rsidR="00642415">
        <w:rPr>
          <w:rFonts w:ascii="Calibri" w:hAnsi="Calibri" w:cs="Calibri"/>
          <w:szCs w:val="22"/>
        </w:rPr>
        <w:t>Increasingly, o</w:t>
      </w:r>
      <w:r w:rsidR="005E5ED8">
        <w:rPr>
          <w:rFonts w:ascii="Calibri" w:hAnsi="Calibri" w:cs="Calibri"/>
          <w:szCs w:val="22"/>
        </w:rPr>
        <w:t>lder women are more likely to experience these disadvantages</w:t>
      </w:r>
      <w:r w:rsidR="00642415">
        <w:rPr>
          <w:rFonts w:ascii="Calibri" w:hAnsi="Calibri" w:cs="Calibri"/>
          <w:szCs w:val="22"/>
        </w:rPr>
        <w:t xml:space="preserve"> than older men</w:t>
      </w:r>
      <w:r w:rsidR="005E5ED8">
        <w:rPr>
          <w:rFonts w:ascii="Calibri" w:hAnsi="Calibri" w:cs="Calibri"/>
          <w:szCs w:val="22"/>
        </w:rPr>
        <w:t>.</w:t>
      </w:r>
      <w:r w:rsidR="005E5ED8">
        <w:rPr>
          <w:rStyle w:val="FootnoteReference"/>
          <w:rFonts w:ascii="Calibri" w:hAnsi="Calibri" w:cs="Calibri"/>
          <w:szCs w:val="22"/>
        </w:rPr>
        <w:footnoteReference w:id="10"/>
      </w:r>
      <w:r w:rsidR="0067794A">
        <w:rPr>
          <w:rFonts w:ascii="Calibri" w:hAnsi="Calibri" w:cs="Calibri"/>
          <w:szCs w:val="22"/>
        </w:rPr>
        <w:t xml:space="preserve"> </w:t>
      </w:r>
    </w:p>
    <w:p w14:paraId="31830E7B" w14:textId="7B5FFFB3" w:rsidR="008A7197" w:rsidRDefault="008A7197" w:rsidP="008A7197">
      <w:pPr>
        <w:rPr>
          <w:rFonts w:ascii="Calibri" w:hAnsi="Calibri" w:cs="Calibri"/>
          <w:szCs w:val="22"/>
        </w:rPr>
      </w:pPr>
      <w:r>
        <w:rPr>
          <w:rFonts w:ascii="Calibri" w:hAnsi="Calibri" w:cs="Calibri"/>
          <w:szCs w:val="22"/>
        </w:rPr>
        <w:t>The Inspector-General and her Office ha</w:t>
      </w:r>
      <w:r w:rsidR="005C273C">
        <w:rPr>
          <w:rFonts w:ascii="Calibri" w:hAnsi="Calibri" w:cs="Calibri"/>
          <w:szCs w:val="22"/>
        </w:rPr>
        <w:t>ve</w:t>
      </w:r>
      <w:r>
        <w:rPr>
          <w:rFonts w:ascii="Calibri" w:hAnsi="Calibri" w:cs="Calibri"/>
          <w:szCs w:val="22"/>
        </w:rPr>
        <w:t xml:space="preserve"> heard that </w:t>
      </w:r>
      <w:r w:rsidRPr="000C682E">
        <w:rPr>
          <w:rFonts w:ascii="Calibri" w:hAnsi="Calibri" w:cs="Calibri"/>
          <w:szCs w:val="22"/>
        </w:rPr>
        <w:t>Support at Home</w:t>
      </w:r>
      <w:r>
        <w:rPr>
          <w:rFonts w:ascii="Calibri" w:hAnsi="Calibri" w:cs="Calibri"/>
          <w:szCs w:val="22"/>
        </w:rPr>
        <w:t xml:space="preserve"> can compound these disadvantages. When people live week to week, have </w:t>
      </w:r>
      <w:r w:rsidRPr="000C682E">
        <w:rPr>
          <w:rFonts w:ascii="Calibri" w:hAnsi="Calibri" w:cs="Calibri"/>
          <w:szCs w:val="22"/>
        </w:rPr>
        <w:t>limited savings</w:t>
      </w:r>
      <w:r>
        <w:rPr>
          <w:rFonts w:ascii="Calibri" w:hAnsi="Calibri" w:cs="Calibri"/>
          <w:szCs w:val="22"/>
        </w:rPr>
        <w:t xml:space="preserve"> and/or </w:t>
      </w:r>
      <w:r w:rsidRPr="000C682E">
        <w:rPr>
          <w:rFonts w:ascii="Calibri" w:hAnsi="Calibri" w:cs="Calibri"/>
          <w:szCs w:val="22"/>
        </w:rPr>
        <w:t>liv</w:t>
      </w:r>
      <w:r>
        <w:rPr>
          <w:rFonts w:ascii="Calibri" w:hAnsi="Calibri" w:cs="Calibri"/>
          <w:szCs w:val="22"/>
        </w:rPr>
        <w:t>e</w:t>
      </w:r>
      <w:r w:rsidRPr="000C682E">
        <w:rPr>
          <w:rFonts w:ascii="Calibri" w:hAnsi="Calibri" w:cs="Calibri"/>
          <w:szCs w:val="22"/>
        </w:rPr>
        <w:t xml:space="preserve"> in insecure housing, </w:t>
      </w:r>
      <w:r>
        <w:rPr>
          <w:rFonts w:ascii="Calibri" w:hAnsi="Calibri" w:cs="Calibri"/>
          <w:szCs w:val="22"/>
        </w:rPr>
        <w:t>co-</w:t>
      </w:r>
      <w:r>
        <w:rPr>
          <w:rFonts w:ascii="Calibri" w:hAnsi="Calibri" w:cs="Calibri"/>
          <w:szCs w:val="22"/>
        </w:rPr>
        <w:lastRenderedPageBreak/>
        <w:t>payments can make aged care unaffordable. The impact is exacerbated when people</w:t>
      </w:r>
      <w:r w:rsidR="00CF2719">
        <w:rPr>
          <w:rFonts w:ascii="Calibri" w:hAnsi="Calibri" w:cs="Calibri"/>
          <w:szCs w:val="22"/>
        </w:rPr>
        <w:t xml:space="preserve"> need greater levels of support because they</w:t>
      </w:r>
      <w:r>
        <w:rPr>
          <w:rFonts w:ascii="Calibri" w:hAnsi="Calibri" w:cs="Calibri"/>
          <w:szCs w:val="22"/>
        </w:rPr>
        <w:t xml:space="preserve"> have </w:t>
      </w:r>
      <w:r w:rsidRPr="000C682E">
        <w:rPr>
          <w:rFonts w:ascii="Calibri" w:hAnsi="Calibri" w:cs="Calibri"/>
          <w:szCs w:val="22"/>
        </w:rPr>
        <w:t>high</w:t>
      </w:r>
      <w:r w:rsidR="00CF2719">
        <w:rPr>
          <w:rFonts w:ascii="Calibri" w:hAnsi="Calibri" w:cs="Calibri"/>
          <w:szCs w:val="22"/>
        </w:rPr>
        <w:t>er</w:t>
      </w:r>
      <w:r w:rsidRPr="000C682E">
        <w:rPr>
          <w:rFonts w:ascii="Calibri" w:hAnsi="Calibri" w:cs="Calibri"/>
          <w:szCs w:val="22"/>
        </w:rPr>
        <w:t xml:space="preserve"> care needs</w:t>
      </w:r>
      <w:r>
        <w:rPr>
          <w:rFonts w:ascii="Calibri" w:hAnsi="Calibri" w:cs="Calibri"/>
          <w:szCs w:val="22"/>
        </w:rPr>
        <w:t>.</w:t>
      </w:r>
    </w:p>
    <w:p w14:paraId="5E5FD59A" w14:textId="52EAC18E" w:rsidR="00ED2B4C" w:rsidRDefault="00D05A6F">
      <w:pPr>
        <w:rPr>
          <w:rFonts w:ascii="Calibri" w:hAnsi="Calibri" w:cs="Calibri"/>
          <w:szCs w:val="22"/>
        </w:rPr>
      </w:pPr>
      <w:r>
        <w:rPr>
          <w:rFonts w:ascii="Calibri" w:hAnsi="Calibri" w:cs="Calibri"/>
          <w:szCs w:val="22"/>
        </w:rPr>
        <w:t xml:space="preserve">When care becomes </w:t>
      </w:r>
      <w:r w:rsidR="004B4FB9">
        <w:rPr>
          <w:rFonts w:ascii="Calibri" w:hAnsi="Calibri" w:cs="Calibri"/>
          <w:szCs w:val="22"/>
        </w:rPr>
        <w:t xml:space="preserve">too expensive or </w:t>
      </w:r>
      <w:r>
        <w:rPr>
          <w:rFonts w:ascii="Calibri" w:hAnsi="Calibri" w:cs="Calibri"/>
          <w:szCs w:val="22"/>
        </w:rPr>
        <w:t xml:space="preserve">too difficult to access, the Inspector-General has heard that people </w:t>
      </w:r>
      <w:r w:rsidR="0051676D">
        <w:rPr>
          <w:rFonts w:ascii="Calibri" w:hAnsi="Calibri" w:cs="Calibri"/>
          <w:szCs w:val="22"/>
        </w:rPr>
        <w:t>disengage</w:t>
      </w:r>
      <w:r>
        <w:rPr>
          <w:rFonts w:ascii="Calibri" w:hAnsi="Calibri" w:cs="Calibri"/>
          <w:szCs w:val="22"/>
        </w:rPr>
        <w:t>.</w:t>
      </w:r>
      <w:r w:rsidR="005034E9">
        <w:rPr>
          <w:rFonts w:ascii="Calibri" w:hAnsi="Calibri" w:cs="Calibri"/>
          <w:szCs w:val="22"/>
        </w:rPr>
        <w:t xml:space="preserve"> </w:t>
      </w:r>
      <w:r w:rsidR="002B6474" w:rsidRPr="000C682E">
        <w:rPr>
          <w:rFonts w:ascii="Calibri" w:hAnsi="Calibri" w:cs="Calibri"/>
          <w:szCs w:val="22"/>
        </w:rPr>
        <w:t>Put simply, t</w:t>
      </w:r>
      <w:r w:rsidR="007473FF" w:rsidRPr="000C682E">
        <w:rPr>
          <w:rFonts w:ascii="Calibri" w:hAnsi="Calibri" w:cs="Calibri"/>
          <w:szCs w:val="22"/>
        </w:rPr>
        <w:t xml:space="preserve">he program’s design </w:t>
      </w:r>
      <w:r w:rsidR="001E5B8F">
        <w:rPr>
          <w:rFonts w:ascii="Calibri" w:hAnsi="Calibri" w:cs="Calibri"/>
          <w:szCs w:val="22"/>
        </w:rPr>
        <w:t xml:space="preserve">is </w:t>
      </w:r>
      <w:r w:rsidR="00F674BF" w:rsidRPr="000C682E">
        <w:rPr>
          <w:rFonts w:ascii="Calibri" w:hAnsi="Calibri" w:cs="Calibri"/>
          <w:szCs w:val="22"/>
        </w:rPr>
        <w:t>turn</w:t>
      </w:r>
      <w:r w:rsidR="001E5B8F">
        <w:rPr>
          <w:rFonts w:ascii="Calibri" w:hAnsi="Calibri" w:cs="Calibri"/>
          <w:szCs w:val="22"/>
        </w:rPr>
        <w:t>ing</w:t>
      </w:r>
      <w:r w:rsidR="005B30CC" w:rsidRPr="000C682E">
        <w:rPr>
          <w:rFonts w:ascii="Calibri" w:hAnsi="Calibri" w:cs="Calibri"/>
          <w:szCs w:val="22"/>
        </w:rPr>
        <w:t xml:space="preserve"> peoples’ </w:t>
      </w:r>
      <w:r w:rsidR="00083835" w:rsidRPr="000C682E">
        <w:rPr>
          <w:rFonts w:ascii="Calibri" w:hAnsi="Calibri" w:cs="Calibri"/>
          <w:szCs w:val="22"/>
        </w:rPr>
        <w:t>vulnerability into deeper disadvantage.</w:t>
      </w:r>
      <w:r w:rsidR="0051676D">
        <w:rPr>
          <w:rStyle w:val="FootnoteReference"/>
          <w:rFonts w:ascii="Calibri" w:hAnsi="Calibri" w:cs="Calibri"/>
          <w:szCs w:val="22"/>
        </w:rPr>
        <w:footnoteReference w:id="11"/>
      </w:r>
    </w:p>
    <w:p w14:paraId="6CBC22DA" w14:textId="415995DB" w:rsidR="00CC4E21" w:rsidRDefault="0065440E" w:rsidP="00182CC2">
      <w:r w:rsidRPr="003D7FD9">
        <w:rPr>
          <w:rFonts w:ascii="Calibri" w:hAnsi="Calibri" w:cs="Calibri"/>
          <w:szCs w:val="22"/>
        </w:rPr>
        <w:t>Co-payments are built on a defensible idea: ask more from those who can afford it, so we can ask less from those who cannot. However,</w:t>
      </w:r>
      <w:r>
        <w:rPr>
          <w:rFonts w:ascii="Calibri" w:hAnsi="Calibri" w:cs="Calibri"/>
          <w:szCs w:val="22"/>
        </w:rPr>
        <w:t xml:space="preserve"> i</w:t>
      </w:r>
      <w:r w:rsidR="006A3B25">
        <w:rPr>
          <w:rFonts w:ascii="Calibri" w:hAnsi="Calibri" w:cs="Calibri"/>
          <w:szCs w:val="22"/>
        </w:rPr>
        <w:t>n the Inspector-General’s view, t</w:t>
      </w:r>
      <w:r w:rsidR="00E8021B">
        <w:rPr>
          <w:rFonts w:ascii="Calibri" w:hAnsi="Calibri" w:cs="Calibri"/>
          <w:szCs w:val="22"/>
        </w:rPr>
        <w:t xml:space="preserve">he </w:t>
      </w:r>
      <w:r w:rsidR="006A3B25">
        <w:rPr>
          <w:rFonts w:ascii="Calibri" w:hAnsi="Calibri" w:cs="Calibri"/>
          <w:szCs w:val="22"/>
        </w:rPr>
        <w:t xml:space="preserve">way in which </w:t>
      </w:r>
      <w:r w:rsidR="00E8021B">
        <w:rPr>
          <w:rFonts w:ascii="Calibri" w:hAnsi="Calibri" w:cs="Calibri"/>
          <w:szCs w:val="22"/>
        </w:rPr>
        <w:t xml:space="preserve">co-payments </w:t>
      </w:r>
      <w:r w:rsidR="00886CB5">
        <w:rPr>
          <w:rFonts w:ascii="Calibri" w:hAnsi="Calibri" w:cs="Calibri"/>
          <w:szCs w:val="22"/>
        </w:rPr>
        <w:t>have been</w:t>
      </w:r>
      <w:r w:rsidR="006A3B25">
        <w:rPr>
          <w:rFonts w:ascii="Calibri" w:hAnsi="Calibri" w:cs="Calibri"/>
          <w:szCs w:val="22"/>
        </w:rPr>
        <w:t xml:space="preserve"> designed and implemented </w:t>
      </w:r>
      <w:r w:rsidR="00E8021B">
        <w:rPr>
          <w:rFonts w:ascii="Calibri" w:hAnsi="Calibri" w:cs="Calibri"/>
          <w:szCs w:val="22"/>
        </w:rPr>
        <w:t>in the Support at Home program</w:t>
      </w:r>
      <w:r w:rsidR="00EC2961">
        <w:rPr>
          <w:rFonts w:ascii="Calibri" w:hAnsi="Calibri" w:cs="Calibri"/>
          <w:szCs w:val="22"/>
        </w:rPr>
        <w:t xml:space="preserve"> </w:t>
      </w:r>
      <w:r w:rsidR="00C73C19">
        <w:rPr>
          <w:rFonts w:ascii="Calibri" w:hAnsi="Calibri" w:cs="Calibri"/>
          <w:szCs w:val="22"/>
        </w:rPr>
        <w:t xml:space="preserve">is a significant driver of </w:t>
      </w:r>
      <w:r w:rsidR="00906078">
        <w:rPr>
          <w:rFonts w:ascii="Calibri" w:hAnsi="Calibri" w:cs="Calibri"/>
          <w:szCs w:val="22"/>
        </w:rPr>
        <w:t>disadvantage.</w:t>
      </w:r>
      <w:r w:rsidR="001A4B17">
        <w:rPr>
          <w:rFonts w:ascii="Calibri" w:hAnsi="Calibri" w:cs="Calibri"/>
          <w:szCs w:val="22"/>
        </w:rPr>
        <w:t xml:space="preserve"> </w:t>
      </w:r>
      <w:r w:rsidR="000D7EA9">
        <w:rPr>
          <w:rFonts w:ascii="Calibri" w:hAnsi="Calibri" w:cs="Calibri"/>
          <w:szCs w:val="22"/>
        </w:rPr>
        <w:t>C</w:t>
      </w:r>
      <w:r w:rsidR="001A4B17" w:rsidRPr="001A4B17">
        <w:rPr>
          <w:rFonts w:ascii="Calibri" w:hAnsi="Calibri" w:cs="Calibri"/>
          <w:szCs w:val="22"/>
        </w:rPr>
        <w:t>o-payment</w:t>
      </w:r>
      <w:r w:rsidR="002643DA">
        <w:rPr>
          <w:rFonts w:ascii="Calibri" w:hAnsi="Calibri" w:cs="Calibri"/>
          <w:szCs w:val="22"/>
        </w:rPr>
        <w:t xml:space="preserve">s </w:t>
      </w:r>
      <w:r w:rsidR="00BF1C27">
        <w:rPr>
          <w:rFonts w:ascii="Calibri" w:hAnsi="Calibri" w:cs="Calibri"/>
          <w:szCs w:val="22"/>
        </w:rPr>
        <w:t>plac</w:t>
      </w:r>
      <w:r w:rsidR="00CD4260">
        <w:rPr>
          <w:rFonts w:ascii="Calibri" w:hAnsi="Calibri" w:cs="Calibri"/>
          <w:szCs w:val="22"/>
        </w:rPr>
        <w:t>e</w:t>
      </w:r>
      <w:r w:rsidR="001A4B17" w:rsidRPr="001A4B17">
        <w:rPr>
          <w:rFonts w:ascii="Calibri" w:hAnsi="Calibri" w:cs="Calibri"/>
          <w:szCs w:val="22"/>
        </w:rPr>
        <w:t xml:space="preserve"> a greater cost burden onto older people with higher care needs, rather than align contributions primarily with</w:t>
      </w:r>
      <w:r w:rsidR="0073418C">
        <w:rPr>
          <w:rFonts w:ascii="Calibri" w:hAnsi="Calibri" w:cs="Calibri"/>
          <w:szCs w:val="22"/>
        </w:rPr>
        <w:t xml:space="preserve"> </w:t>
      </w:r>
      <w:r w:rsidR="00BF349C">
        <w:rPr>
          <w:rFonts w:ascii="Calibri" w:hAnsi="Calibri" w:cs="Calibri"/>
          <w:szCs w:val="22"/>
        </w:rPr>
        <w:t>peoples’</w:t>
      </w:r>
      <w:r w:rsidR="001A4B17" w:rsidRPr="001A4B17">
        <w:rPr>
          <w:rFonts w:ascii="Calibri" w:hAnsi="Calibri" w:cs="Calibri"/>
          <w:szCs w:val="22"/>
        </w:rPr>
        <w:t xml:space="preserve"> capacity to pay.</w:t>
      </w:r>
      <w:r w:rsidR="00AD0ECC">
        <w:rPr>
          <w:rFonts w:ascii="Calibri" w:hAnsi="Calibri" w:cs="Calibri"/>
          <w:szCs w:val="22"/>
        </w:rPr>
        <w:t xml:space="preserve"> </w:t>
      </w:r>
      <w:r w:rsidR="00EF31F5" w:rsidRPr="00EF31F5">
        <w:rPr>
          <w:rFonts w:ascii="Calibri" w:hAnsi="Calibri" w:cs="Calibri"/>
          <w:szCs w:val="22"/>
        </w:rPr>
        <w:t>For older people with limited means</w:t>
      </w:r>
      <w:r w:rsidR="00EC2961">
        <w:rPr>
          <w:rFonts w:ascii="Calibri" w:hAnsi="Calibri" w:cs="Calibri"/>
          <w:szCs w:val="22"/>
        </w:rPr>
        <w:t xml:space="preserve"> </w:t>
      </w:r>
      <w:r w:rsidR="00972FAB">
        <w:rPr>
          <w:rFonts w:ascii="Calibri" w:hAnsi="Calibri" w:cs="Calibri"/>
          <w:szCs w:val="22"/>
        </w:rPr>
        <w:t>(</w:t>
      </w:r>
      <w:r w:rsidR="00EC2961">
        <w:rPr>
          <w:rFonts w:ascii="Calibri" w:hAnsi="Calibri" w:cs="Calibri"/>
          <w:szCs w:val="22"/>
        </w:rPr>
        <w:t>such as full pensioners</w:t>
      </w:r>
      <w:r w:rsidR="00972FAB">
        <w:rPr>
          <w:rFonts w:ascii="Calibri" w:hAnsi="Calibri" w:cs="Calibri"/>
          <w:szCs w:val="22"/>
        </w:rPr>
        <w:t>)</w:t>
      </w:r>
      <w:r w:rsidR="00EF31F5" w:rsidRPr="00EF31F5">
        <w:rPr>
          <w:rFonts w:ascii="Calibri" w:hAnsi="Calibri" w:cs="Calibri"/>
          <w:szCs w:val="22"/>
        </w:rPr>
        <w:t xml:space="preserve">, higher care needs can </w:t>
      </w:r>
      <w:r w:rsidR="001D372B">
        <w:rPr>
          <w:rFonts w:ascii="Calibri" w:hAnsi="Calibri" w:cs="Calibri"/>
          <w:szCs w:val="22"/>
        </w:rPr>
        <w:t>mean</w:t>
      </w:r>
      <w:r w:rsidR="00EF31F5" w:rsidRPr="00EF31F5">
        <w:rPr>
          <w:rFonts w:ascii="Calibri" w:hAnsi="Calibri" w:cs="Calibri"/>
          <w:szCs w:val="22"/>
        </w:rPr>
        <w:t xml:space="preserve"> higher out-of-pocket costs, making essential preventive supports unaffordable and pushing people to delay, reduce or forgo care</w:t>
      </w:r>
      <w:r w:rsidR="00E779E7">
        <w:rPr>
          <w:rFonts w:ascii="Calibri" w:hAnsi="Calibri" w:cs="Calibri"/>
          <w:szCs w:val="22"/>
        </w:rPr>
        <w:t>.</w:t>
      </w:r>
    </w:p>
    <w:p w14:paraId="1D926D35" w14:textId="6A6C25BB" w:rsidR="00CE7DAF" w:rsidRDefault="00F51160" w:rsidP="00182CC2">
      <w:r w:rsidRPr="00F51160">
        <w:t xml:space="preserve">Financial hardship provisions are often held up as the </w:t>
      </w:r>
      <w:r w:rsidR="00B547D1">
        <w:t xml:space="preserve">program’s </w:t>
      </w:r>
      <w:r w:rsidRPr="00F51160">
        <w:t xml:space="preserve">safety net. </w:t>
      </w:r>
      <w:r w:rsidR="00260C50">
        <w:t>E</w:t>
      </w:r>
      <w:r w:rsidRPr="00F51160">
        <w:t>arly data</w:t>
      </w:r>
      <w:r w:rsidR="00260C50">
        <w:t>, however,</w:t>
      </w:r>
      <w:r w:rsidRPr="00F51160">
        <w:t xml:space="preserve"> suggests </w:t>
      </w:r>
      <w:r w:rsidR="008143CE">
        <w:t>hardship</w:t>
      </w:r>
      <w:r w:rsidR="00260C50">
        <w:t xml:space="preserve"> processes are</w:t>
      </w:r>
      <w:r w:rsidR="008143CE" w:rsidDel="00260C50">
        <w:t xml:space="preserve"> </w:t>
      </w:r>
      <w:r w:rsidRPr="00F51160">
        <w:t>at serious risk of becoming a structural feature of Support at Home</w:t>
      </w:r>
      <w:r w:rsidR="008143CE">
        <w:t>, as opposed to a ‘safety net’.</w:t>
      </w:r>
      <w:r w:rsidRPr="00F51160">
        <w:t xml:space="preserve"> In the first </w:t>
      </w:r>
      <w:r w:rsidR="000C5786">
        <w:t>2</w:t>
      </w:r>
      <w:r w:rsidRPr="00F51160">
        <w:t xml:space="preserve"> months of the reforms, hardship applications rose by 88%.</w:t>
      </w:r>
      <w:r w:rsidR="00E73007">
        <w:rPr>
          <w:rStyle w:val="FootnoteReference"/>
        </w:rPr>
        <w:footnoteReference w:id="12"/>
      </w:r>
      <w:r w:rsidRPr="00F51160">
        <w:t xml:space="preserve"> </w:t>
      </w:r>
      <w:r w:rsidR="001F7AFE">
        <w:t xml:space="preserve">Hardship </w:t>
      </w:r>
      <w:r w:rsidR="00136211">
        <w:t xml:space="preserve">assistance </w:t>
      </w:r>
      <w:r w:rsidR="00D32127">
        <w:t xml:space="preserve">processes, as they are currently administered </w:t>
      </w:r>
      <w:r w:rsidR="00F8761E">
        <w:t>can be</w:t>
      </w:r>
      <w:r w:rsidR="009E7FC0">
        <w:t xml:space="preserve"> difficult </w:t>
      </w:r>
      <w:r w:rsidR="00F8761E">
        <w:t xml:space="preserve">to </w:t>
      </w:r>
      <w:r w:rsidR="0017231D">
        <w:t xml:space="preserve">navigate </w:t>
      </w:r>
      <w:r w:rsidR="005034E9">
        <w:t>and</w:t>
      </w:r>
      <w:r w:rsidR="003E7890">
        <w:t xml:space="preserve"> hard to </w:t>
      </w:r>
      <w:r w:rsidR="001C373F">
        <w:t>satisfy</w:t>
      </w:r>
      <w:r w:rsidR="005034E9">
        <w:t xml:space="preserve">. </w:t>
      </w:r>
      <w:r w:rsidR="0070555C">
        <w:t>Further, the s</w:t>
      </w:r>
      <w:r w:rsidR="00F675D6">
        <w:t>hame</w:t>
      </w:r>
      <w:r w:rsidR="0070555C">
        <w:t xml:space="preserve"> of </w:t>
      </w:r>
      <w:r w:rsidR="00F45F34">
        <w:t xml:space="preserve">admitting </w:t>
      </w:r>
      <w:r w:rsidR="00B813F3">
        <w:t>to</w:t>
      </w:r>
      <w:r w:rsidR="00AA5A72">
        <w:t xml:space="preserve"> experiencing </w:t>
      </w:r>
      <w:r w:rsidR="00BC40F4">
        <w:t>financial difficulty</w:t>
      </w:r>
      <w:r w:rsidR="00F675D6">
        <w:t xml:space="preserve"> can deter people from applying</w:t>
      </w:r>
      <w:r w:rsidR="004404B4">
        <w:t xml:space="preserve"> for hardship</w:t>
      </w:r>
      <w:r w:rsidR="00A05331">
        <w:t xml:space="preserve"> assistance</w:t>
      </w:r>
      <w:r w:rsidR="00B53E08">
        <w:t xml:space="preserve"> </w:t>
      </w:r>
      <w:r w:rsidR="0026353F">
        <w:t>in the first place</w:t>
      </w:r>
      <w:r w:rsidR="001F7AFE">
        <w:t xml:space="preserve">. </w:t>
      </w:r>
    </w:p>
    <w:p w14:paraId="15745230" w14:textId="3850B71D" w:rsidR="001F7AFE" w:rsidRDefault="001F7AFE" w:rsidP="00182CC2">
      <w:r>
        <w:t>The result is predictable</w:t>
      </w:r>
      <w:r w:rsidR="00AB66EB">
        <w:t xml:space="preserve">. </w:t>
      </w:r>
      <w:r w:rsidR="00C86507">
        <w:t xml:space="preserve">The Inspector-General has heard that </w:t>
      </w:r>
      <w:r w:rsidR="008D0D6E">
        <w:t>some p</w:t>
      </w:r>
      <w:r w:rsidR="00DC4F9B">
        <w:t>eople respond by</w:t>
      </w:r>
      <w:r>
        <w:t xml:space="preserve"> withdraw</w:t>
      </w:r>
      <w:r w:rsidR="00DC4F9B">
        <w:t>ing</w:t>
      </w:r>
      <w:r>
        <w:t xml:space="preserve"> from services or delay engaging with the system altogether. Th</w:t>
      </w:r>
      <w:r w:rsidR="00385354">
        <w:t>eir</w:t>
      </w:r>
      <w:r>
        <w:t xml:space="preserve"> isolation, deterioration and risk</w:t>
      </w:r>
      <w:r w:rsidR="00B26526">
        <w:t xml:space="preserve"> are</w:t>
      </w:r>
      <w:r w:rsidR="00B24919">
        <w:t xml:space="preserve"> amplified. They are </w:t>
      </w:r>
      <w:r>
        <w:t>pushe</w:t>
      </w:r>
      <w:r w:rsidR="00B26526">
        <w:t>d</w:t>
      </w:r>
      <w:r>
        <w:t xml:space="preserve"> towards hospital or residential care sooner than necessary.</w:t>
      </w:r>
      <w:r w:rsidR="00705D64">
        <w:t xml:space="preserve"> </w:t>
      </w:r>
    </w:p>
    <w:p w14:paraId="34400A1C" w14:textId="027BEC5E" w:rsidR="00D32127" w:rsidRDefault="00D32127" w:rsidP="00182CC2">
      <w:r>
        <w:t>This suggest</w:t>
      </w:r>
      <w:r w:rsidR="000D2D96">
        <w:t>s</w:t>
      </w:r>
      <w:r>
        <w:t xml:space="preserve"> the system itself is generating hardship.</w:t>
      </w:r>
    </w:p>
    <w:p w14:paraId="6DB25DA0" w14:textId="0F7D6111" w:rsidR="00AC42E0" w:rsidRDefault="00AC42E0" w:rsidP="004305B8">
      <w:pPr>
        <w:pStyle w:val="Heading3"/>
      </w:pPr>
      <w:r>
        <w:t>Complexity and navigation barriers</w:t>
      </w:r>
    </w:p>
    <w:p w14:paraId="7EDC9631" w14:textId="4BB4E2D5" w:rsidR="006C44EF" w:rsidRDefault="006C44EF" w:rsidP="00A65A80">
      <w:pPr>
        <w:rPr>
          <w:szCs w:val="22"/>
        </w:rPr>
      </w:pPr>
      <w:r>
        <w:rPr>
          <w:szCs w:val="22"/>
        </w:rPr>
        <w:t xml:space="preserve">Support at Home is a </w:t>
      </w:r>
      <w:r w:rsidR="002227D1">
        <w:rPr>
          <w:szCs w:val="22"/>
        </w:rPr>
        <w:t>difficult</w:t>
      </w:r>
      <w:r>
        <w:rPr>
          <w:szCs w:val="22"/>
        </w:rPr>
        <w:t xml:space="preserve"> program to understand and navigate.</w:t>
      </w:r>
      <w:r w:rsidR="00C908D3">
        <w:rPr>
          <w:rStyle w:val="FootnoteReference"/>
          <w:szCs w:val="22"/>
        </w:rPr>
        <w:footnoteReference w:id="13"/>
      </w:r>
      <w:r>
        <w:rPr>
          <w:szCs w:val="22"/>
        </w:rPr>
        <w:t xml:space="preserve"> The Inspector-General has consistently heard that older people and their families </w:t>
      </w:r>
      <w:r w:rsidR="008B44A8">
        <w:rPr>
          <w:szCs w:val="22"/>
        </w:rPr>
        <w:t>struggle</w:t>
      </w:r>
      <w:r>
        <w:rPr>
          <w:szCs w:val="22"/>
        </w:rPr>
        <w:t xml:space="preserve"> </w:t>
      </w:r>
      <w:r w:rsidR="00A52EC8">
        <w:rPr>
          <w:szCs w:val="22"/>
        </w:rPr>
        <w:t xml:space="preserve">with the </w:t>
      </w:r>
      <w:r w:rsidR="0071541E">
        <w:rPr>
          <w:szCs w:val="22"/>
        </w:rPr>
        <w:t>program’s complexity and its mechanics.</w:t>
      </w:r>
    </w:p>
    <w:p w14:paraId="213588D7" w14:textId="24BB8B30" w:rsidR="00124FBE" w:rsidRPr="00124FBE" w:rsidRDefault="006F4172" w:rsidP="00124FBE">
      <w:pPr>
        <w:rPr>
          <w:szCs w:val="22"/>
        </w:rPr>
      </w:pPr>
      <w:r>
        <w:rPr>
          <w:szCs w:val="22"/>
        </w:rPr>
        <w:t>Th</w:t>
      </w:r>
      <w:r w:rsidR="00040AE4">
        <w:rPr>
          <w:szCs w:val="22"/>
        </w:rPr>
        <w:t>ese concerns have recently been reinforced by a national survey conducted by the Retirement Village Residents Association</w:t>
      </w:r>
      <w:r w:rsidR="00647384">
        <w:rPr>
          <w:szCs w:val="22"/>
        </w:rPr>
        <w:t xml:space="preserve"> (RVRA)</w:t>
      </w:r>
      <w:r w:rsidR="00AC1318">
        <w:rPr>
          <w:szCs w:val="22"/>
        </w:rPr>
        <w:t>.</w:t>
      </w:r>
      <w:r w:rsidR="00DD37D7">
        <w:rPr>
          <w:rStyle w:val="FootnoteReference"/>
          <w:szCs w:val="22"/>
        </w:rPr>
        <w:footnoteReference w:id="14"/>
      </w:r>
      <w:r w:rsidR="00AC1318">
        <w:rPr>
          <w:szCs w:val="22"/>
        </w:rPr>
        <w:t xml:space="preserve"> </w:t>
      </w:r>
      <w:r w:rsidR="00CC6854" w:rsidRPr="00CC6854">
        <w:rPr>
          <w:szCs w:val="22"/>
        </w:rPr>
        <w:t>Drawing on 2,451 survey responses and more than 8,800 written responses from retirement village residents across Australia</w:t>
      </w:r>
      <w:r w:rsidR="00CC6854">
        <w:rPr>
          <w:szCs w:val="22"/>
        </w:rPr>
        <w:t>, the survey found widespread confusion about available services</w:t>
      </w:r>
      <w:r w:rsidR="004363D0">
        <w:rPr>
          <w:szCs w:val="22"/>
        </w:rPr>
        <w:t xml:space="preserve">, </w:t>
      </w:r>
      <w:r w:rsidR="006C6DD5">
        <w:rPr>
          <w:szCs w:val="22"/>
        </w:rPr>
        <w:t xml:space="preserve">support levels, </w:t>
      </w:r>
      <w:r w:rsidR="00052C4C">
        <w:rPr>
          <w:szCs w:val="22"/>
        </w:rPr>
        <w:t xml:space="preserve">service costs, </w:t>
      </w:r>
      <w:r w:rsidR="00842A56">
        <w:rPr>
          <w:szCs w:val="22"/>
        </w:rPr>
        <w:t>eligibility</w:t>
      </w:r>
      <w:r w:rsidR="008B1819">
        <w:rPr>
          <w:szCs w:val="22"/>
        </w:rPr>
        <w:t>, a</w:t>
      </w:r>
      <w:r w:rsidR="00056386">
        <w:rPr>
          <w:szCs w:val="22"/>
        </w:rPr>
        <w:t xml:space="preserve">s well as </w:t>
      </w:r>
      <w:r w:rsidR="008B1819">
        <w:rPr>
          <w:szCs w:val="22"/>
        </w:rPr>
        <w:t xml:space="preserve">how to </w:t>
      </w:r>
      <w:r w:rsidR="00E447AD">
        <w:rPr>
          <w:szCs w:val="22"/>
        </w:rPr>
        <w:t xml:space="preserve">access </w:t>
      </w:r>
      <w:r w:rsidR="00A24064">
        <w:rPr>
          <w:szCs w:val="22"/>
        </w:rPr>
        <w:t xml:space="preserve">Support at Home </w:t>
      </w:r>
      <w:r w:rsidR="00F6101C">
        <w:rPr>
          <w:szCs w:val="22"/>
        </w:rPr>
        <w:t xml:space="preserve">services. </w:t>
      </w:r>
      <w:r w:rsidR="00897ED3">
        <w:rPr>
          <w:szCs w:val="22"/>
        </w:rPr>
        <w:t xml:space="preserve">Residents also reported </w:t>
      </w:r>
      <w:r w:rsidR="00124FBE" w:rsidRPr="00124FBE">
        <w:rPr>
          <w:szCs w:val="22"/>
        </w:rPr>
        <w:t>long waiting times, uncertainty regarding application and approval processes, increased out-of-pocket costs, reductions or changes in services</w:t>
      </w:r>
      <w:r w:rsidR="00CB7D5A">
        <w:rPr>
          <w:szCs w:val="22"/>
        </w:rPr>
        <w:t xml:space="preserve"> following </w:t>
      </w:r>
      <w:r w:rsidR="00C8367A">
        <w:rPr>
          <w:szCs w:val="22"/>
        </w:rPr>
        <w:t>a</w:t>
      </w:r>
      <w:r w:rsidR="00CB7D5A">
        <w:rPr>
          <w:szCs w:val="22"/>
        </w:rPr>
        <w:t xml:space="preserve"> transition from </w:t>
      </w:r>
      <w:r w:rsidR="0075740C">
        <w:rPr>
          <w:szCs w:val="22"/>
        </w:rPr>
        <w:t>the Home Care Packages (</w:t>
      </w:r>
      <w:r w:rsidR="00CB7D5A">
        <w:rPr>
          <w:szCs w:val="22"/>
        </w:rPr>
        <w:t>HCP</w:t>
      </w:r>
      <w:r w:rsidR="0075740C">
        <w:rPr>
          <w:szCs w:val="22"/>
        </w:rPr>
        <w:t>) program</w:t>
      </w:r>
      <w:r w:rsidR="00124FBE" w:rsidRPr="00124FBE">
        <w:rPr>
          <w:szCs w:val="22"/>
        </w:rPr>
        <w:t>, difficulty finding available providers and situations where services were simply unavailable.</w:t>
      </w:r>
    </w:p>
    <w:p w14:paraId="2A00B6C4" w14:textId="438D9D57" w:rsidR="005D2D17" w:rsidRPr="001C1C63" w:rsidRDefault="00052B05" w:rsidP="00A65A80">
      <w:pPr>
        <w:rPr>
          <w:szCs w:val="22"/>
        </w:rPr>
      </w:pPr>
      <w:r w:rsidRPr="00052B05">
        <w:rPr>
          <w:szCs w:val="22"/>
        </w:rPr>
        <w:t xml:space="preserve">Access to </w:t>
      </w:r>
      <w:r w:rsidR="0020154F">
        <w:rPr>
          <w:szCs w:val="22"/>
        </w:rPr>
        <w:t>care</w:t>
      </w:r>
      <w:r w:rsidRPr="00052B05">
        <w:rPr>
          <w:szCs w:val="22"/>
        </w:rPr>
        <w:t xml:space="preserve"> through Support at Home should not depend on an older person</w:t>
      </w:r>
      <w:r w:rsidR="004A33B9">
        <w:rPr>
          <w:szCs w:val="22"/>
        </w:rPr>
        <w:t>’</w:t>
      </w:r>
      <w:r w:rsidRPr="00052B05">
        <w:rPr>
          <w:szCs w:val="22"/>
        </w:rPr>
        <w:t xml:space="preserve">s ability to navigate a complex system. When people cannot readily understand how to access </w:t>
      </w:r>
      <w:r w:rsidR="00D2604C">
        <w:rPr>
          <w:szCs w:val="22"/>
        </w:rPr>
        <w:t>services</w:t>
      </w:r>
      <w:r w:rsidRPr="00052B05">
        <w:rPr>
          <w:szCs w:val="22"/>
        </w:rPr>
        <w:t xml:space="preserve">, what support they are </w:t>
      </w:r>
      <w:r w:rsidRPr="00052B05">
        <w:rPr>
          <w:szCs w:val="22"/>
        </w:rPr>
        <w:lastRenderedPageBreak/>
        <w:t xml:space="preserve">entitled to receive, or how much it will cost, complexity itself becomes a barrier to timely intervention. </w:t>
      </w:r>
      <w:r w:rsidR="000B2768">
        <w:rPr>
          <w:szCs w:val="22"/>
        </w:rPr>
        <w:t>It</w:t>
      </w:r>
      <w:r w:rsidRPr="00052B05">
        <w:rPr>
          <w:szCs w:val="22"/>
        </w:rPr>
        <w:t xml:space="preserve"> risks delaying access to the supports that help </w:t>
      </w:r>
      <w:r w:rsidR="00224DA6">
        <w:rPr>
          <w:szCs w:val="22"/>
        </w:rPr>
        <w:t xml:space="preserve">older </w:t>
      </w:r>
      <w:r w:rsidRPr="00052B05">
        <w:rPr>
          <w:szCs w:val="22"/>
        </w:rPr>
        <w:t>people maintain their independence, remain connected to their communities</w:t>
      </w:r>
      <w:r w:rsidR="00991EDB">
        <w:rPr>
          <w:szCs w:val="22"/>
        </w:rPr>
        <w:t>,</w:t>
      </w:r>
      <w:r w:rsidRPr="00052B05">
        <w:rPr>
          <w:szCs w:val="22"/>
        </w:rPr>
        <w:t xml:space="preserve"> and continue living safely at home.</w:t>
      </w:r>
    </w:p>
    <w:p w14:paraId="2A81BD4D" w14:textId="047DEB23" w:rsidR="00D07BE8" w:rsidRPr="00A65A80" w:rsidRDefault="008A10DB" w:rsidP="008817C9">
      <w:pPr>
        <w:pStyle w:val="Heading3"/>
      </w:pPr>
      <w:r w:rsidRPr="00A65A80">
        <w:t>L</w:t>
      </w:r>
      <w:r w:rsidR="00D07BE8" w:rsidRPr="00A65A80">
        <w:t>ack</w:t>
      </w:r>
      <w:r w:rsidRPr="00A65A80">
        <w:t xml:space="preserve"> of</w:t>
      </w:r>
      <w:r w:rsidR="00D07BE8" w:rsidRPr="00A65A80">
        <w:t xml:space="preserve"> policy coherence</w:t>
      </w:r>
    </w:p>
    <w:p w14:paraId="4E47FFD9" w14:textId="1A948456" w:rsidR="00D07BE8" w:rsidRDefault="00D07BE8" w:rsidP="00D07BE8">
      <w:r>
        <w:t>The concerns</w:t>
      </w:r>
      <w:r w:rsidR="008817C9">
        <w:t xml:space="preserve"> outlined</w:t>
      </w:r>
      <w:r>
        <w:t xml:space="preserve"> above point to a lack of policy cohesion underpinning Support at Home. Several key elements of the program appear to have been developed in isolation</w:t>
      </w:r>
      <w:r w:rsidR="001D3DBF">
        <w:t>,</w:t>
      </w:r>
      <w:r>
        <w:t xml:space="preserve"> </w:t>
      </w:r>
      <w:r w:rsidR="00EB0AD5">
        <w:t>without</w:t>
      </w:r>
      <w:r w:rsidR="00C158E4" w:rsidRPr="00E8021B">
        <w:t xml:space="preserve"> an overarching theory of change t</w:t>
      </w:r>
      <w:r w:rsidR="00AE53BC">
        <w:t>o</w:t>
      </w:r>
      <w:r w:rsidR="00C158E4" w:rsidRPr="00E8021B">
        <w:t xml:space="preserve"> articulate how the program</w:t>
      </w:r>
      <w:r w:rsidR="009C45A1">
        <w:t>’</w:t>
      </w:r>
      <w:r w:rsidR="00C158E4" w:rsidRPr="00E8021B">
        <w:t>s individual components are intended to work together to support independence, maintain capacity and improve outcomes for older people over time.</w:t>
      </w:r>
    </w:p>
    <w:p w14:paraId="2A73C21A" w14:textId="3539E88C" w:rsidR="00356F15" w:rsidRDefault="00356F15" w:rsidP="00D07BE8">
      <w:r w:rsidRPr="00356F15">
        <w:t>T</w:t>
      </w:r>
      <w:r w:rsidR="007F39CF">
        <w:t>ake t</w:t>
      </w:r>
      <w:r w:rsidRPr="00356F15">
        <w:t>he design of the co-payment regime. There is little evidence t</w:t>
      </w:r>
      <w:r w:rsidR="00580E34">
        <w:t xml:space="preserve">o suggest </w:t>
      </w:r>
      <w:r w:rsidRPr="00356F15">
        <w:t xml:space="preserve">co-payment </w:t>
      </w:r>
      <w:r w:rsidR="00580E34">
        <w:t>amounts</w:t>
      </w:r>
      <w:r w:rsidRPr="00356F15">
        <w:t xml:space="preserve"> have been tested against the </w:t>
      </w:r>
      <w:r w:rsidR="003577C8" w:rsidRPr="00356F15">
        <w:t>program</w:t>
      </w:r>
      <w:r w:rsidR="003577C8">
        <w:t>’</w:t>
      </w:r>
      <w:r w:rsidR="003577C8" w:rsidRPr="00356F15">
        <w:t xml:space="preserve">s </w:t>
      </w:r>
      <w:r w:rsidRPr="00356F15">
        <w:t>core objectives</w:t>
      </w:r>
      <w:r w:rsidR="00F06D86">
        <w:t>,</w:t>
      </w:r>
      <w:r w:rsidRPr="00356F15">
        <w:t xml:space="preserve"> </w:t>
      </w:r>
      <w:r w:rsidR="004F17E3">
        <w:t>or</w:t>
      </w:r>
      <w:r w:rsidRPr="00356F15">
        <w:t xml:space="preserve"> whether they discourage access</w:t>
      </w:r>
      <w:r w:rsidR="00161F5B">
        <w:t xml:space="preserve"> to services </w:t>
      </w:r>
      <w:r w:rsidR="00B5046C">
        <w:t xml:space="preserve">people </w:t>
      </w:r>
      <w:r w:rsidR="00161F5B">
        <w:t>need to</w:t>
      </w:r>
      <w:r w:rsidRPr="00356F15">
        <w:t xml:space="preserve"> maintain their independence and functional capacity. Nor is it clear that sufficient consideration has been given to the cumulative impact of co-payments on people with multiple care needs, who may face the highest costs despite having the greatest need for support. Similarly, the AT-HM scheme does not appear to be well integrated into the broader program architecture.</w:t>
      </w:r>
    </w:p>
    <w:p w14:paraId="3B2F0F9C" w14:textId="71FEE69C" w:rsidR="00D07BE8" w:rsidRDefault="00D07BE8" w:rsidP="00D07BE8">
      <w:r>
        <w:t xml:space="preserve">In her 2025 Progress Report </w:t>
      </w:r>
      <w:r w:rsidRPr="00051EFA">
        <w:t>on the implementation of the recommendations of the Royal Commission into Aged Care Quality and Safety</w:t>
      </w:r>
      <w:r>
        <w:t xml:space="preserve"> (2025 Progress Report), the Inspector-General emphasised the importance of major reforms being underpinned by sound policy logic or a theory of change. She commented that there was no evidence that such an approach had informed the broader </w:t>
      </w:r>
      <w:r w:rsidR="0049498C">
        <w:t>refor</w:t>
      </w:r>
      <w:r w:rsidR="0069602B">
        <w:t>ms to the aged care system following the</w:t>
      </w:r>
      <w:r w:rsidR="00131E6C">
        <w:t xml:space="preserve"> </w:t>
      </w:r>
      <w:r>
        <w:t>Royal Commission.</w:t>
      </w:r>
      <w:r>
        <w:rPr>
          <w:rStyle w:val="FootnoteReference"/>
        </w:rPr>
        <w:footnoteReference w:id="15"/>
      </w:r>
    </w:p>
    <w:p w14:paraId="5FE712FD" w14:textId="15A0BAAD" w:rsidR="00F82DEA" w:rsidRDefault="00821007" w:rsidP="00AC1B9A">
      <w:r w:rsidRPr="00EE5D8B">
        <w:t>The absence of clear</w:t>
      </w:r>
      <w:r>
        <w:t xml:space="preserve"> evidence that a project logic or theory of change </w:t>
      </w:r>
      <w:r w:rsidRPr="00EE5D8B">
        <w:t>was developed</w:t>
      </w:r>
      <w:r>
        <w:t xml:space="preserve"> for Support at Home</w:t>
      </w:r>
      <w:r w:rsidRPr="00EE5D8B">
        <w:t xml:space="preserve"> raises</w:t>
      </w:r>
      <w:r>
        <w:t xml:space="preserve"> governance </w:t>
      </w:r>
      <w:r w:rsidRPr="00EE5D8B">
        <w:t>concerns about</w:t>
      </w:r>
      <w:r>
        <w:t xml:space="preserve"> the Department of Health, Disability and </w:t>
      </w:r>
      <w:r w:rsidRPr="00EE5D8B">
        <w:t xml:space="preserve">Ageing’s </w:t>
      </w:r>
      <w:r w:rsidR="00046EB6">
        <w:t xml:space="preserve">(the Department) </w:t>
      </w:r>
      <w:r w:rsidRPr="00EE5D8B">
        <w:t>approach to program design and implementation.</w:t>
      </w:r>
      <w:r w:rsidR="00F82DEA">
        <w:t xml:space="preserve"> </w:t>
      </w:r>
      <w:r w:rsidR="00D07BE8" w:rsidRPr="00705641">
        <w:t xml:space="preserve">The number of changes the </w:t>
      </w:r>
      <w:r w:rsidR="009209B4">
        <w:t>g</w:t>
      </w:r>
      <w:r w:rsidR="00D07BE8" w:rsidRPr="00705641">
        <w:t xml:space="preserve">overnment has made to Support at Home since implementation </w:t>
      </w:r>
      <w:r w:rsidR="002C0D0F">
        <w:t xml:space="preserve">illustrate </w:t>
      </w:r>
      <w:r w:rsidR="00D07BE8">
        <w:t>this</w:t>
      </w:r>
      <w:r w:rsidR="00D07BE8" w:rsidRPr="00DD324F">
        <w:t xml:space="preserve">. </w:t>
      </w:r>
    </w:p>
    <w:p w14:paraId="329B0909" w14:textId="208B0353" w:rsidR="00AC1B9A" w:rsidRDefault="006F3C55" w:rsidP="00AC1B9A">
      <w:r>
        <w:t>The Inspector-</w:t>
      </w:r>
      <w:r w:rsidRPr="00291465">
        <w:t xml:space="preserve">General </w:t>
      </w:r>
      <w:r w:rsidR="00454AAB" w:rsidRPr="00291465">
        <w:t xml:space="preserve">recognises that </w:t>
      </w:r>
      <w:r w:rsidR="00982D86" w:rsidRPr="00291465">
        <w:t>reform</w:t>
      </w:r>
      <w:r w:rsidR="00EC017C" w:rsidRPr="00291465">
        <w:t xml:space="preserve"> of this scale will inevitably require </w:t>
      </w:r>
      <w:r w:rsidR="00C5515F" w:rsidRPr="00291465">
        <w:t>refinement</w:t>
      </w:r>
      <w:r w:rsidR="00C47FCE" w:rsidRPr="00291465">
        <w:t xml:space="preserve"> and a willingness to be </w:t>
      </w:r>
      <w:r w:rsidR="00A300DE" w:rsidRPr="00291465">
        <w:t>responsive</w:t>
      </w:r>
      <w:r w:rsidR="00C47FCE" w:rsidRPr="00291465">
        <w:t xml:space="preserve"> to problems</w:t>
      </w:r>
      <w:r w:rsidR="008D6E3B" w:rsidRPr="00291465">
        <w:t xml:space="preserve">. </w:t>
      </w:r>
      <w:r w:rsidR="00C47FCE">
        <w:t>As a result</w:t>
      </w:r>
      <w:r w:rsidR="008D6E3B">
        <w:t>, she welcomes</w:t>
      </w:r>
      <w:r w:rsidR="009F6152">
        <w:t xml:space="preserve"> </w:t>
      </w:r>
      <w:r w:rsidR="006B1BBF">
        <w:t xml:space="preserve">the </w:t>
      </w:r>
      <w:r w:rsidR="00B14D13">
        <w:t xml:space="preserve">government’s </w:t>
      </w:r>
      <w:r w:rsidR="008F0F80">
        <w:t xml:space="preserve">willingness to address problems identified by </w:t>
      </w:r>
      <w:r w:rsidR="00CD612A">
        <w:t xml:space="preserve">the sector and </w:t>
      </w:r>
      <w:r w:rsidR="00442B56">
        <w:t xml:space="preserve">through </w:t>
      </w:r>
      <w:r w:rsidR="00A725C4">
        <w:t>the lived experience of older people</w:t>
      </w:r>
      <w:r w:rsidR="008D6E3B">
        <w:t>.</w:t>
      </w:r>
      <w:r w:rsidR="00232ABA">
        <w:t xml:space="preserve"> </w:t>
      </w:r>
      <w:r w:rsidR="00781950">
        <w:t>However</w:t>
      </w:r>
      <w:r w:rsidR="00EC2299">
        <w:t xml:space="preserve">, </w:t>
      </w:r>
      <w:r w:rsidR="005B69A3">
        <w:t xml:space="preserve">the scale and significance of </w:t>
      </w:r>
      <w:r w:rsidR="00492A8A">
        <w:t xml:space="preserve">changes required so </w:t>
      </w:r>
      <w:r w:rsidR="00FE35B5">
        <w:t xml:space="preserve">soon </w:t>
      </w:r>
      <w:r w:rsidR="00F82DEA">
        <w:t>after</w:t>
      </w:r>
      <w:r w:rsidR="00FE35B5">
        <w:t xml:space="preserve"> </w:t>
      </w:r>
      <w:r w:rsidR="001021E8">
        <w:t xml:space="preserve">Support at Home’s commencement </w:t>
      </w:r>
      <w:r w:rsidR="00F35770">
        <w:t xml:space="preserve">suggests more than </w:t>
      </w:r>
      <w:r w:rsidR="00273D8F">
        <w:t xml:space="preserve">routine </w:t>
      </w:r>
      <w:r w:rsidR="006C6687">
        <w:t>adjustment</w:t>
      </w:r>
      <w:r w:rsidR="00E677A4">
        <w:t xml:space="preserve">. </w:t>
      </w:r>
      <w:r w:rsidR="0044395A">
        <w:t xml:space="preserve">They </w:t>
      </w:r>
      <w:r w:rsidR="00FA2F02">
        <w:t xml:space="preserve">point to </w:t>
      </w:r>
      <w:r w:rsidR="00C47FCE">
        <w:t>more fundamental</w:t>
      </w:r>
      <w:r w:rsidR="00FA2F02">
        <w:t xml:space="preserve"> </w:t>
      </w:r>
      <w:r w:rsidR="00EE7C6E">
        <w:t xml:space="preserve">design flaws arising from the absence of a coherent </w:t>
      </w:r>
      <w:r w:rsidR="005F2DF7">
        <w:t xml:space="preserve">underpinning policy logic. </w:t>
      </w:r>
      <w:r w:rsidR="004B47B6">
        <w:t xml:space="preserve">Public criticism of Support at Home </w:t>
      </w:r>
      <w:r w:rsidR="00273188">
        <w:t>has been widespread</w:t>
      </w:r>
      <w:r w:rsidR="00247834">
        <w:t>.</w:t>
      </w:r>
      <w:r w:rsidR="004D56AE">
        <w:t xml:space="preserve"> </w:t>
      </w:r>
      <w:r w:rsidR="006C38A9">
        <w:t>C</w:t>
      </w:r>
      <w:r w:rsidR="004D56AE">
        <w:t>rucially</w:t>
      </w:r>
      <w:r w:rsidR="006C38A9">
        <w:t>,</w:t>
      </w:r>
      <w:r w:rsidR="004D56AE" w:rsidDel="006C38A9">
        <w:t xml:space="preserve"> </w:t>
      </w:r>
      <w:r w:rsidR="004D56AE">
        <w:t>most of these criticisms</w:t>
      </w:r>
      <w:r w:rsidR="00D07BE8">
        <w:t xml:space="preserve"> have been directed towards the design and implementation</w:t>
      </w:r>
      <w:r w:rsidR="00C23741">
        <w:t xml:space="preserve"> of these reforms, rather than their intent</w:t>
      </w:r>
      <w:r w:rsidR="00D07BE8">
        <w:t xml:space="preserve">. </w:t>
      </w:r>
    </w:p>
    <w:p w14:paraId="65D4C873" w14:textId="75194D9D" w:rsidR="00AC1B9A" w:rsidRPr="00F746C0" w:rsidRDefault="00AC1B9A" w:rsidP="00AC1B9A">
      <w:r>
        <w:t xml:space="preserve">As a result, older people, their families, providers and the </w:t>
      </w:r>
      <w:r w:rsidRPr="00EA3A00">
        <w:t xml:space="preserve">broader </w:t>
      </w:r>
      <w:r>
        <w:t xml:space="preserve">sector </w:t>
      </w:r>
      <w:r w:rsidRPr="00EA3A00">
        <w:t>must</w:t>
      </w:r>
      <w:r>
        <w:t xml:space="preserve"> navigate a program that continues to evolve in substantial ways</w:t>
      </w:r>
      <w:r w:rsidR="001A25C1">
        <w:t>,</w:t>
      </w:r>
      <w:r>
        <w:t xml:space="preserve"> months after its introduction.</w:t>
      </w:r>
      <w:r w:rsidR="006B68BD">
        <w:t xml:space="preserve"> </w:t>
      </w:r>
    </w:p>
    <w:p w14:paraId="56CCB47C" w14:textId="3C618596" w:rsidR="00E153BD" w:rsidRDefault="00D07BE8" w:rsidP="00D07BE8">
      <w:pPr>
        <w:rPr>
          <w:rFonts w:ascii="Calibri" w:hAnsi="Calibri" w:cs="Calibri"/>
          <w:szCs w:val="22"/>
        </w:rPr>
      </w:pPr>
      <w:r w:rsidRPr="007D183B">
        <w:t xml:space="preserve">The practical consequence </w:t>
      </w:r>
      <w:r w:rsidR="00A0401F">
        <w:t>of th</w:t>
      </w:r>
      <w:r w:rsidR="00431F14">
        <w:t xml:space="preserve">is lack of </w:t>
      </w:r>
      <w:r w:rsidR="004F21C5">
        <w:t>policy coherence</w:t>
      </w:r>
      <w:r w:rsidR="00A0401F">
        <w:t xml:space="preserve"> </w:t>
      </w:r>
      <w:r w:rsidRPr="007D183B">
        <w:t>is that different parts of the program can work against one another. Rather than supporting timely access to care, some settings create additional barriers, increase complexity and make it harder for older people to obtain the supports they need to remain safely and independently at home.</w:t>
      </w:r>
    </w:p>
    <w:p w14:paraId="2E7CF904" w14:textId="7BD345B4" w:rsidR="00E153BD" w:rsidRPr="00A65A80" w:rsidRDefault="00E153BD" w:rsidP="00775A76">
      <w:pPr>
        <w:pStyle w:val="Heading3"/>
      </w:pPr>
      <w:r w:rsidRPr="00A65A80">
        <w:lastRenderedPageBreak/>
        <w:t xml:space="preserve">Lack of </w:t>
      </w:r>
      <w:r w:rsidR="0087543A">
        <w:t>accessible data</w:t>
      </w:r>
    </w:p>
    <w:p w14:paraId="0E57AFD3" w14:textId="5C0E75AE" w:rsidR="00A46AD0" w:rsidRDefault="00775A76" w:rsidP="00A46AD0">
      <w:pPr>
        <w:rPr>
          <w:rFonts w:ascii="Calibri" w:hAnsi="Calibri" w:cs="Calibri"/>
          <w:szCs w:val="22"/>
        </w:rPr>
      </w:pPr>
      <w:r>
        <w:rPr>
          <w:rFonts w:ascii="Calibri" w:hAnsi="Calibri" w:cs="Calibri"/>
          <w:szCs w:val="22"/>
        </w:rPr>
        <w:t>C</w:t>
      </w:r>
      <w:r w:rsidR="00B21B51">
        <w:rPr>
          <w:rFonts w:ascii="Calibri" w:hAnsi="Calibri" w:cs="Calibri"/>
          <w:szCs w:val="22"/>
        </w:rPr>
        <w:t>lear and trans</w:t>
      </w:r>
      <w:r w:rsidR="00CE5797">
        <w:rPr>
          <w:rFonts w:ascii="Calibri" w:hAnsi="Calibri" w:cs="Calibri"/>
          <w:szCs w:val="22"/>
        </w:rPr>
        <w:t>parent data</w:t>
      </w:r>
      <w:r>
        <w:rPr>
          <w:rFonts w:ascii="Calibri" w:hAnsi="Calibri" w:cs="Calibri"/>
          <w:szCs w:val="22"/>
        </w:rPr>
        <w:t xml:space="preserve"> about the program is lacking</w:t>
      </w:r>
      <w:r w:rsidR="00CC6094">
        <w:rPr>
          <w:rFonts w:ascii="Calibri" w:hAnsi="Calibri" w:cs="Calibri"/>
          <w:szCs w:val="22"/>
        </w:rPr>
        <w:t>.</w:t>
      </w:r>
      <w:r w:rsidR="00DA6D90" w:rsidRPr="00DA6D90">
        <w:rPr>
          <w:rFonts w:ascii="Calibri" w:hAnsi="Calibri" w:cs="Calibri"/>
          <w:szCs w:val="22"/>
        </w:rPr>
        <w:t xml:space="preserve"> </w:t>
      </w:r>
      <w:r w:rsidR="000F007A">
        <w:rPr>
          <w:rFonts w:ascii="Calibri" w:hAnsi="Calibri" w:cs="Calibri"/>
          <w:szCs w:val="22"/>
        </w:rPr>
        <w:t>The operation of key</w:t>
      </w:r>
      <w:r w:rsidR="00DA6D90" w:rsidRPr="00EF425E">
        <w:rPr>
          <w:rFonts w:ascii="Calibri" w:hAnsi="Calibri" w:cs="Calibri"/>
          <w:szCs w:val="22"/>
        </w:rPr>
        <w:t xml:space="preserve"> aspects of Support at Home</w:t>
      </w:r>
      <w:r w:rsidR="00831D13">
        <w:rPr>
          <w:rFonts w:ascii="Calibri" w:hAnsi="Calibri" w:cs="Calibri"/>
          <w:szCs w:val="22"/>
        </w:rPr>
        <w:t xml:space="preserve">, </w:t>
      </w:r>
      <w:r>
        <w:rPr>
          <w:rFonts w:ascii="Calibri" w:hAnsi="Calibri" w:cs="Calibri"/>
          <w:szCs w:val="22"/>
        </w:rPr>
        <w:t xml:space="preserve">including </w:t>
      </w:r>
      <w:r w:rsidR="00831D13">
        <w:rPr>
          <w:rFonts w:ascii="Calibri" w:hAnsi="Calibri" w:cs="Calibri"/>
          <w:szCs w:val="22"/>
        </w:rPr>
        <w:t>the program’s reach</w:t>
      </w:r>
      <w:r w:rsidR="000F007A">
        <w:rPr>
          <w:rFonts w:ascii="Calibri" w:hAnsi="Calibri" w:cs="Calibri"/>
          <w:szCs w:val="22"/>
        </w:rPr>
        <w:t xml:space="preserve"> and </w:t>
      </w:r>
      <w:r w:rsidR="00831D13">
        <w:rPr>
          <w:rFonts w:ascii="Calibri" w:hAnsi="Calibri" w:cs="Calibri"/>
          <w:szCs w:val="22"/>
        </w:rPr>
        <w:t>its impact</w:t>
      </w:r>
      <w:r w:rsidR="00174727">
        <w:rPr>
          <w:rFonts w:ascii="Calibri" w:hAnsi="Calibri" w:cs="Calibri"/>
          <w:szCs w:val="22"/>
        </w:rPr>
        <w:t>,</w:t>
      </w:r>
      <w:r w:rsidR="00831D13">
        <w:rPr>
          <w:rFonts w:ascii="Calibri" w:hAnsi="Calibri" w:cs="Calibri"/>
          <w:szCs w:val="22"/>
        </w:rPr>
        <w:t xml:space="preserve"> </w:t>
      </w:r>
      <w:r w:rsidR="007950FA">
        <w:rPr>
          <w:rFonts w:ascii="Calibri" w:hAnsi="Calibri" w:cs="Calibri"/>
          <w:szCs w:val="22"/>
        </w:rPr>
        <w:t>are</w:t>
      </w:r>
      <w:r w:rsidR="006D4AC6">
        <w:rPr>
          <w:rFonts w:ascii="Calibri" w:hAnsi="Calibri" w:cs="Calibri"/>
          <w:szCs w:val="22"/>
        </w:rPr>
        <w:t xml:space="preserve"> difficult to </w:t>
      </w:r>
      <w:r w:rsidR="00A02B3C">
        <w:rPr>
          <w:rFonts w:ascii="Calibri" w:hAnsi="Calibri" w:cs="Calibri"/>
          <w:szCs w:val="22"/>
        </w:rPr>
        <w:t>assess in</w:t>
      </w:r>
      <w:r w:rsidR="007950FA">
        <w:rPr>
          <w:rFonts w:ascii="Calibri" w:hAnsi="Calibri" w:cs="Calibri"/>
          <w:szCs w:val="22"/>
        </w:rPr>
        <w:t xml:space="preserve"> the absence</w:t>
      </w:r>
      <w:r w:rsidR="006D4AC6">
        <w:rPr>
          <w:rFonts w:ascii="Calibri" w:hAnsi="Calibri" w:cs="Calibri"/>
          <w:szCs w:val="22"/>
        </w:rPr>
        <w:t xml:space="preserve"> of </w:t>
      </w:r>
      <w:r w:rsidR="00410D19">
        <w:rPr>
          <w:rFonts w:ascii="Calibri" w:hAnsi="Calibri" w:cs="Calibri"/>
          <w:szCs w:val="22"/>
        </w:rPr>
        <w:t xml:space="preserve">easily understood public information. </w:t>
      </w:r>
      <w:r w:rsidR="004352EA">
        <w:rPr>
          <w:rFonts w:ascii="Calibri" w:hAnsi="Calibri" w:cs="Calibri"/>
          <w:szCs w:val="22"/>
        </w:rPr>
        <w:t>For instance,</w:t>
      </w:r>
      <w:r w:rsidR="00A6397B">
        <w:rPr>
          <w:rFonts w:ascii="Calibri" w:hAnsi="Calibri" w:cs="Calibri"/>
          <w:szCs w:val="22"/>
        </w:rPr>
        <w:t xml:space="preserve"> when government announces the release of Support at Home places</w:t>
      </w:r>
      <w:r w:rsidR="004352EA">
        <w:rPr>
          <w:rFonts w:ascii="Calibri" w:hAnsi="Calibri" w:cs="Calibri"/>
          <w:szCs w:val="22"/>
        </w:rPr>
        <w:t>, i</w:t>
      </w:r>
      <w:r w:rsidR="00A46AD0" w:rsidRPr="00BD4286">
        <w:rPr>
          <w:rFonts w:ascii="Calibri" w:hAnsi="Calibri" w:cs="Calibri"/>
          <w:szCs w:val="22"/>
        </w:rPr>
        <w:t xml:space="preserve">t </w:t>
      </w:r>
      <w:r w:rsidR="004352EA">
        <w:rPr>
          <w:rFonts w:ascii="Calibri" w:hAnsi="Calibri" w:cs="Calibri"/>
          <w:szCs w:val="22"/>
        </w:rPr>
        <w:t>is</w:t>
      </w:r>
      <w:r w:rsidR="00A46AD0" w:rsidRPr="00BD4286">
        <w:rPr>
          <w:rFonts w:ascii="Calibri" w:hAnsi="Calibri" w:cs="Calibri"/>
          <w:szCs w:val="22"/>
        </w:rPr>
        <w:t xml:space="preserve"> difficult to determine how many </w:t>
      </w:r>
      <w:r w:rsidR="00A6397B">
        <w:rPr>
          <w:rFonts w:ascii="Calibri" w:hAnsi="Calibri" w:cs="Calibri"/>
          <w:szCs w:val="22"/>
        </w:rPr>
        <w:t xml:space="preserve">of these </w:t>
      </w:r>
      <w:r w:rsidR="00A46AD0" w:rsidRPr="00BD4286">
        <w:rPr>
          <w:rFonts w:ascii="Calibri" w:hAnsi="Calibri" w:cs="Calibri"/>
          <w:szCs w:val="22"/>
        </w:rPr>
        <w:t xml:space="preserve">places are genuinely new, how many </w:t>
      </w:r>
      <w:r w:rsidR="00A46AD0">
        <w:rPr>
          <w:rFonts w:ascii="Calibri" w:hAnsi="Calibri" w:cs="Calibri"/>
          <w:szCs w:val="22"/>
        </w:rPr>
        <w:t>are ‘recycled’</w:t>
      </w:r>
      <w:r w:rsidR="00A46AD0" w:rsidRPr="00BD4286">
        <w:rPr>
          <w:rFonts w:ascii="Calibri" w:hAnsi="Calibri" w:cs="Calibri"/>
          <w:szCs w:val="22"/>
        </w:rPr>
        <w:t>,</w:t>
      </w:r>
      <w:r w:rsidR="000F007A">
        <w:rPr>
          <w:rFonts w:ascii="Calibri" w:hAnsi="Calibri" w:cs="Calibri"/>
          <w:szCs w:val="22"/>
        </w:rPr>
        <w:t xml:space="preserve"> and </w:t>
      </w:r>
      <w:r w:rsidR="00A46AD0" w:rsidRPr="00BD4286">
        <w:rPr>
          <w:rFonts w:ascii="Calibri" w:hAnsi="Calibri" w:cs="Calibri"/>
          <w:szCs w:val="22"/>
        </w:rPr>
        <w:t>how many have been brought forward from existing forward estimates</w:t>
      </w:r>
      <w:r w:rsidR="00D65CB5">
        <w:rPr>
          <w:rFonts w:ascii="Calibri" w:hAnsi="Calibri" w:cs="Calibri"/>
          <w:szCs w:val="22"/>
        </w:rPr>
        <w:t>.</w:t>
      </w:r>
      <w:r w:rsidR="002F7947">
        <w:rPr>
          <w:rFonts w:ascii="Calibri" w:hAnsi="Calibri" w:cs="Calibri"/>
          <w:szCs w:val="22"/>
        </w:rPr>
        <w:t xml:space="preserve"> Equally, </w:t>
      </w:r>
      <w:r w:rsidR="001674A6">
        <w:rPr>
          <w:rFonts w:ascii="Calibri" w:hAnsi="Calibri" w:cs="Calibri"/>
          <w:szCs w:val="22"/>
        </w:rPr>
        <w:t xml:space="preserve">it </w:t>
      </w:r>
      <w:r w:rsidR="008B2DEF">
        <w:rPr>
          <w:rFonts w:ascii="Calibri" w:hAnsi="Calibri" w:cs="Calibri"/>
          <w:szCs w:val="22"/>
        </w:rPr>
        <w:t xml:space="preserve">is difficult to </w:t>
      </w:r>
      <w:r w:rsidR="00460556">
        <w:rPr>
          <w:rFonts w:ascii="Calibri" w:hAnsi="Calibri" w:cs="Calibri"/>
          <w:szCs w:val="22"/>
        </w:rPr>
        <w:t>find out how many applications for hardship have been lodged, how quickly they are processed and what the outcome</w:t>
      </w:r>
      <w:r w:rsidR="00E56846">
        <w:rPr>
          <w:rFonts w:ascii="Calibri" w:hAnsi="Calibri" w:cs="Calibri"/>
          <w:szCs w:val="22"/>
        </w:rPr>
        <w:t>s are</w:t>
      </w:r>
      <w:r w:rsidR="00460556">
        <w:rPr>
          <w:rFonts w:ascii="Calibri" w:hAnsi="Calibri" w:cs="Calibri"/>
          <w:szCs w:val="22"/>
        </w:rPr>
        <w:t xml:space="preserve">. </w:t>
      </w:r>
    </w:p>
    <w:p w14:paraId="46890BB3" w14:textId="364A5FD6" w:rsidR="00A84499" w:rsidRDefault="00D65CB5" w:rsidP="00174727">
      <w:r>
        <w:t xml:space="preserve">There is </w:t>
      </w:r>
      <w:r w:rsidR="001A6960">
        <w:t xml:space="preserve">limited information on the public record to </w:t>
      </w:r>
      <w:r w:rsidR="00E74783">
        <w:t>substantiate</w:t>
      </w:r>
      <w:r w:rsidR="00864A67">
        <w:t xml:space="preserve"> decisions </w:t>
      </w:r>
      <w:r w:rsidR="00344E57">
        <w:t>government has taken on</w:t>
      </w:r>
      <w:r w:rsidR="009B19BA">
        <w:t xml:space="preserve"> </w:t>
      </w:r>
      <w:r w:rsidR="00266410">
        <w:t xml:space="preserve">major program features. </w:t>
      </w:r>
      <w:r w:rsidR="000E0B53">
        <w:t xml:space="preserve">For example, </w:t>
      </w:r>
      <w:r w:rsidR="00E50855">
        <w:t xml:space="preserve">as mentioned above, </w:t>
      </w:r>
      <w:r w:rsidR="005628FB">
        <w:t xml:space="preserve">there is no </w:t>
      </w:r>
      <w:r w:rsidR="00F50D00">
        <w:t xml:space="preserve">publicly available </w:t>
      </w:r>
      <w:r w:rsidR="005628FB">
        <w:t xml:space="preserve">modelling to </w:t>
      </w:r>
      <w:r w:rsidR="00F50D00">
        <w:t xml:space="preserve">justify the </w:t>
      </w:r>
      <w:r w:rsidR="00DF5665">
        <w:t xml:space="preserve">co-payment </w:t>
      </w:r>
      <w:r w:rsidR="00F50D00">
        <w:t>rates being charged</w:t>
      </w:r>
      <w:r w:rsidR="00306C22">
        <w:t>. N</w:t>
      </w:r>
      <w:r w:rsidR="008F0C1F">
        <w:t xml:space="preserve">or is there evidence of </w:t>
      </w:r>
      <w:r w:rsidR="008B3930">
        <w:t xml:space="preserve">detailed work </w:t>
      </w:r>
      <w:r w:rsidR="00136AD2">
        <w:t>having been done</w:t>
      </w:r>
      <w:r w:rsidR="008B3930">
        <w:t xml:space="preserve"> </w:t>
      </w:r>
      <w:r w:rsidR="00ED331B">
        <w:t xml:space="preserve">to assess their </w:t>
      </w:r>
      <w:r w:rsidR="008850F5">
        <w:t xml:space="preserve">impact on older peoples’ </w:t>
      </w:r>
      <w:r w:rsidR="002E2B75">
        <w:t xml:space="preserve">continued </w:t>
      </w:r>
      <w:r w:rsidR="008850F5">
        <w:t xml:space="preserve">access to, and </w:t>
      </w:r>
      <w:r w:rsidR="002E2B75">
        <w:t>use</w:t>
      </w:r>
      <w:r w:rsidR="008850F5">
        <w:t xml:space="preserve"> of</w:t>
      </w:r>
      <w:r w:rsidR="008E5F59">
        <w:t>,</w:t>
      </w:r>
      <w:r w:rsidR="008850F5">
        <w:t xml:space="preserve"> care</w:t>
      </w:r>
      <w:r w:rsidR="002E2B75">
        <w:t xml:space="preserve"> services</w:t>
      </w:r>
      <w:r w:rsidR="008850F5">
        <w:t xml:space="preserve">.  </w:t>
      </w:r>
    </w:p>
    <w:p w14:paraId="57BD5AC0" w14:textId="77777777" w:rsidR="00C816F2" w:rsidRPr="005E3256" w:rsidRDefault="003E153A" w:rsidP="00D95469">
      <w:pPr>
        <w:pStyle w:val="Heading2"/>
      </w:pPr>
      <w:bookmarkStart w:id="3" w:name="_Toc235797142"/>
      <w:r>
        <w:t>The case for a preventive reset</w:t>
      </w:r>
      <w:bookmarkEnd w:id="3"/>
    </w:p>
    <w:p w14:paraId="164F6DD7" w14:textId="153247D5" w:rsidR="005D2F15" w:rsidRDefault="00C4686F">
      <w:r>
        <w:t xml:space="preserve">The </w:t>
      </w:r>
      <w:r w:rsidR="00D40681">
        <w:t>issues</w:t>
      </w:r>
      <w:r>
        <w:t xml:space="preserve"> outlined above are not merely operational problems</w:t>
      </w:r>
      <w:r w:rsidR="00012880">
        <w:t>. T</w:t>
      </w:r>
      <w:r>
        <w:t xml:space="preserve">hey reflect a deeper failure to embed prevention in Support at Home’s design. Taken together, they show why Support at Home must be reconceived not simply as a mechanism for </w:t>
      </w:r>
      <w:r w:rsidR="00571E4C">
        <w:t>rationing finite services and Commonwealth funding</w:t>
      </w:r>
      <w:r>
        <w:t xml:space="preserve">, but as an investment in prevention. </w:t>
      </w:r>
    </w:p>
    <w:p w14:paraId="00358EC7" w14:textId="77777777" w:rsidR="00C4686F" w:rsidRDefault="00C4686F">
      <w:pPr>
        <w:rPr>
          <w:kern w:val="2"/>
          <w:lang w:eastAsia="en-AU"/>
          <w14:ligatures w14:val="standardContextual"/>
        </w:rPr>
      </w:pPr>
      <w:r>
        <w:t>There are 2 primary reasons for this</w:t>
      </w:r>
      <w:r w:rsidR="005D2F15">
        <w:t>:</w:t>
      </w:r>
    </w:p>
    <w:p w14:paraId="2E41C2EC" w14:textId="642B79D6" w:rsidR="00151BB0" w:rsidRPr="00151BB0" w:rsidRDefault="00395D94" w:rsidP="00151BB0">
      <w:pPr>
        <w:pStyle w:val="ListParagraph"/>
        <w:numPr>
          <w:ilvl w:val="0"/>
          <w:numId w:val="3"/>
        </w:numPr>
      </w:pPr>
      <w:r w:rsidRPr="001B0782">
        <w:rPr>
          <w:b/>
        </w:rPr>
        <w:t xml:space="preserve">The human </w:t>
      </w:r>
      <w:r w:rsidR="00B223A7" w:rsidRPr="001B0782">
        <w:rPr>
          <w:b/>
        </w:rPr>
        <w:t>dimension</w:t>
      </w:r>
      <w:r>
        <w:t xml:space="preserve">. </w:t>
      </w:r>
      <w:r w:rsidR="002A7718">
        <w:t xml:space="preserve">Lengthy wait times </w:t>
      </w:r>
      <w:r>
        <w:t>for assessments and services, inappropriate assessments, co-payments and increases in service prices limit and deter timely access to care. For older people, the consequence is not merely delay</w:t>
      </w:r>
      <w:r w:rsidR="00BE6424">
        <w:t>. I</w:t>
      </w:r>
      <w:r>
        <w:t xml:space="preserve">t is the avoidable progression </w:t>
      </w:r>
      <w:r w:rsidR="00AF3097">
        <w:t>towards</w:t>
      </w:r>
      <w:r>
        <w:t xml:space="preserve"> frailty and physical and cognitive decline, with corresponding loss of independence, dignity, choice, safety and connection to </w:t>
      </w:r>
      <w:r w:rsidR="002E4763">
        <w:t xml:space="preserve">their </w:t>
      </w:r>
      <w:r>
        <w:t>home</w:t>
      </w:r>
      <w:r w:rsidR="002E4763">
        <w:t>s</w:t>
      </w:r>
      <w:r>
        <w:t xml:space="preserve"> and communit</w:t>
      </w:r>
      <w:r w:rsidR="002E4763">
        <w:t>ies</w:t>
      </w:r>
      <w:r>
        <w:t xml:space="preserve">. </w:t>
      </w:r>
      <w:r w:rsidR="00E501AD">
        <w:t>Sometimes i</w:t>
      </w:r>
      <w:r w:rsidR="008D7CCB">
        <w:t>t</w:t>
      </w:r>
      <w:r w:rsidR="00615EAA">
        <w:t xml:space="preserve"> i</w:t>
      </w:r>
      <w:r w:rsidR="008D7CCB">
        <w:t xml:space="preserve">s untimely death. </w:t>
      </w:r>
      <w:r>
        <w:t>Th</w:t>
      </w:r>
      <w:r w:rsidR="008D7CCB">
        <w:t>is</w:t>
      </w:r>
      <w:r>
        <w:t xml:space="preserve"> is contrary </w:t>
      </w:r>
      <w:r w:rsidR="002A7718">
        <w:t xml:space="preserve">both </w:t>
      </w:r>
      <w:r>
        <w:t xml:space="preserve">to the intent of the Aged Care Act and to Support at Home’s </w:t>
      </w:r>
      <w:r w:rsidR="002A7718">
        <w:t xml:space="preserve">very </w:t>
      </w:r>
      <w:r>
        <w:t>purpose</w:t>
      </w:r>
      <w:r w:rsidR="002A7718">
        <w:t>: to</w:t>
      </w:r>
      <w:r>
        <w:t xml:space="preserve"> </w:t>
      </w:r>
      <w:r w:rsidR="00151BB0" w:rsidRPr="00151BB0">
        <w:t>enabl</w:t>
      </w:r>
      <w:r w:rsidR="00A70B71">
        <w:t>e</w:t>
      </w:r>
      <w:r w:rsidR="00151BB0" w:rsidRPr="00151BB0">
        <w:t xml:space="preserve"> older people to age in place for as long as possible.</w:t>
      </w:r>
    </w:p>
    <w:p w14:paraId="6C4EE7FE" w14:textId="676D9E69" w:rsidR="00395D94" w:rsidRDefault="00395D94" w:rsidP="00B41368">
      <w:pPr>
        <w:pStyle w:val="ListParagraph"/>
        <w:numPr>
          <w:ilvl w:val="0"/>
          <w:numId w:val="3"/>
        </w:numPr>
        <w:rPr>
          <w:kern w:val="2"/>
          <w:lang w:eastAsia="en-AU"/>
          <w14:ligatures w14:val="standardContextual"/>
        </w:rPr>
      </w:pPr>
      <w:r w:rsidRPr="001B0782">
        <w:rPr>
          <w:b/>
        </w:rPr>
        <w:t xml:space="preserve">The economic </w:t>
      </w:r>
      <w:r w:rsidR="00866626" w:rsidRPr="001B0782">
        <w:rPr>
          <w:b/>
        </w:rPr>
        <w:t>dimension</w:t>
      </w:r>
      <w:r>
        <w:t>. By delaying low-cost supports until older people have experienced significant decline, Support at Home transform</w:t>
      </w:r>
      <w:r w:rsidR="00866626">
        <w:t>s</w:t>
      </w:r>
      <w:r>
        <w:t xml:space="preserve"> manageable care needs into more costly crisis responses</w:t>
      </w:r>
      <w:r w:rsidR="00CC7DA0">
        <w:t>,</w:t>
      </w:r>
      <w:r w:rsidR="003445D7">
        <w:t xml:space="preserve"> </w:t>
      </w:r>
      <w:r w:rsidR="00835D79">
        <w:t xml:space="preserve">including </w:t>
      </w:r>
      <w:r w:rsidR="00676EE4">
        <w:t xml:space="preserve">entry into </w:t>
      </w:r>
      <w:r w:rsidR="008A758A">
        <w:t xml:space="preserve">residential </w:t>
      </w:r>
      <w:r w:rsidR="00D75338">
        <w:t xml:space="preserve">aged </w:t>
      </w:r>
      <w:r w:rsidR="008A758A">
        <w:t xml:space="preserve">care and </w:t>
      </w:r>
      <w:r w:rsidR="003445D7">
        <w:t>hospital</w:t>
      </w:r>
      <w:r w:rsidR="00835D79">
        <w:t>isation</w:t>
      </w:r>
      <w:r>
        <w:t xml:space="preserve">. Residential care is the most expensive setting in the aged care system and is already under considerable strain, with national occupancy rates of </w:t>
      </w:r>
      <w:r w:rsidR="005B76AE">
        <w:t xml:space="preserve">over </w:t>
      </w:r>
      <w:r>
        <w:t>94</w:t>
      </w:r>
      <w:r w:rsidR="005B76AE">
        <w:t>%</w:t>
      </w:r>
      <w:r>
        <w:t>. Despite</w:t>
      </w:r>
      <w:r w:rsidR="00CC364D">
        <w:t xml:space="preserve"> recent</w:t>
      </w:r>
      <w:r>
        <w:t xml:space="preserve"> government investments directed at increasing capacity, serious questions remain about whether residential care will be able to meet future demand.</w:t>
      </w:r>
    </w:p>
    <w:p w14:paraId="08867338" w14:textId="36BB3C66" w:rsidR="00E27C58" w:rsidRPr="00E27C58" w:rsidRDefault="00395D94" w:rsidP="00E27C58">
      <w:r>
        <w:t xml:space="preserve">Viewed through this lens, </w:t>
      </w:r>
      <w:r w:rsidR="00C93212">
        <w:t xml:space="preserve">the Inspector-General </w:t>
      </w:r>
      <w:r w:rsidR="00C564D7">
        <w:t xml:space="preserve">maintains that the case for a stronger preventive </w:t>
      </w:r>
      <w:r w:rsidR="005E264D">
        <w:t>approach to Support at Home is compelling.</w:t>
      </w:r>
      <w:r w:rsidR="00313CAC">
        <w:t xml:space="preserve"> </w:t>
      </w:r>
      <w:r w:rsidR="001C5766">
        <w:t>C</w:t>
      </w:r>
      <w:r>
        <w:t xml:space="preserve">urrent settings </w:t>
      </w:r>
      <w:r w:rsidR="00313CAC">
        <w:t xml:space="preserve">which </w:t>
      </w:r>
      <w:r w:rsidR="00D903AB">
        <w:t xml:space="preserve">channel </w:t>
      </w:r>
      <w:r w:rsidR="00E647F5">
        <w:t xml:space="preserve">older people </w:t>
      </w:r>
      <w:r w:rsidR="00177DB5">
        <w:t xml:space="preserve">towards </w:t>
      </w:r>
      <w:r w:rsidR="00DA15BF">
        <w:t xml:space="preserve">the most expensive parts of the system </w:t>
      </w:r>
      <w:r>
        <w:t>do not represent an effective or efficient use of the Commonwealth’s $4</w:t>
      </w:r>
      <w:r w:rsidR="00E347F9">
        <w:t>3.8</w:t>
      </w:r>
      <w:r>
        <w:t xml:space="preserve"> billion aged care budget</w:t>
      </w:r>
      <w:r w:rsidR="00E347F9">
        <w:rPr>
          <w:rStyle w:val="FootnoteReference"/>
        </w:rPr>
        <w:footnoteReference w:id="16"/>
      </w:r>
      <w:r w:rsidR="004A3574">
        <w:t xml:space="preserve"> and impose very </w:t>
      </w:r>
      <w:r w:rsidR="005D0626">
        <w:t>significant human</w:t>
      </w:r>
      <w:r w:rsidR="00AE7A82">
        <w:t xml:space="preserve"> rights impacts.</w:t>
      </w:r>
      <w:r w:rsidR="00E9289E">
        <w:t xml:space="preserve"> </w:t>
      </w:r>
      <w:r w:rsidR="00E27C58" w:rsidRPr="00670673">
        <w:t>The consequences are felt not only in public expenditure, but in the disruption, distress and loss of choice experienced by many older people and their families.</w:t>
      </w:r>
    </w:p>
    <w:p w14:paraId="2A26E479" w14:textId="1EA7850F" w:rsidR="00395D94" w:rsidRDefault="005D0626">
      <w:r>
        <w:lastRenderedPageBreak/>
        <w:t>A</w:t>
      </w:r>
      <w:r w:rsidR="00395D94">
        <w:t xml:space="preserve"> stronger preventive approach</w:t>
      </w:r>
      <w:r w:rsidR="00606C7B">
        <w:t xml:space="preserve"> </w:t>
      </w:r>
      <w:r w:rsidR="00081499">
        <w:t xml:space="preserve">would allow the aged care system to </w:t>
      </w:r>
      <w:r w:rsidR="00AA680F">
        <w:t xml:space="preserve">direct its finite resources </w:t>
      </w:r>
      <w:r w:rsidR="008C28BF">
        <w:t>towards supporting more people earlier</w:t>
      </w:r>
      <w:r w:rsidR="00392B47">
        <w:t xml:space="preserve"> </w:t>
      </w:r>
      <w:r w:rsidR="00592BD1">
        <w:t xml:space="preserve">rather than responding to avoidable decline, delivering </w:t>
      </w:r>
      <w:r w:rsidR="00FA6660">
        <w:t>stronger</w:t>
      </w:r>
      <w:r w:rsidR="005A3A75">
        <w:t xml:space="preserve"> health, economic and rights-based outcomes for older people</w:t>
      </w:r>
      <w:r w:rsidR="0025362F">
        <w:t>.</w:t>
      </w:r>
      <w:r w:rsidR="00D220E7">
        <w:t xml:space="preserve"> </w:t>
      </w:r>
    </w:p>
    <w:p w14:paraId="23779673" w14:textId="4CB38A5B" w:rsidR="00D10932" w:rsidRDefault="00D10932" w:rsidP="00D10932">
      <w:pPr>
        <w:rPr>
          <w:rFonts w:ascii="Calibri" w:hAnsi="Calibri" w:cs="Calibri"/>
          <w:szCs w:val="22"/>
        </w:rPr>
      </w:pPr>
      <w:r>
        <w:t xml:space="preserve">To support </w:t>
      </w:r>
      <w:r w:rsidR="007E485B">
        <w:t xml:space="preserve">the </w:t>
      </w:r>
      <w:r w:rsidR="0092732E">
        <w:t xml:space="preserve">move to </w:t>
      </w:r>
      <w:r w:rsidR="00E11553">
        <w:t xml:space="preserve">a </w:t>
      </w:r>
      <w:r w:rsidR="0092732E">
        <w:t>more</w:t>
      </w:r>
      <w:r>
        <w:t xml:space="preserve"> preventive approach</w:t>
      </w:r>
      <w:r w:rsidR="00883B3F">
        <w:t>,</w:t>
      </w:r>
      <w:r>
        <w:t xml:space="preserve"> </w:t>
      </w:r>
      <w:r w:rsidR="0033073B">
        <w:t>greater</w:t>
      </w:r>
      <w:r>
        <w:t xml:space="preserve"> </w:t>
      </w:r>
      <w:r>
        <w:rPr>
          <w:rFonts w:ascii="Calibri" w:hAnsi="Calibri" w:cs="Calibri"/>
          <w:szCs w:val="22"/>
        </w:rPr>
        <w:t xml:space="preserve">transparency </w:t>
      </w:r>
      <w:r w:rsidR="00C978E8">
        <w:rPr>
          <w:rFonts w:ascii="Calibri" w:hAnsi="Calibri" w:cs="Calibri"/>
          <w:szCs w:val="22"/>
        </w:rPr>
        <w:t>around</w:t>
      </w:r>
      <w:r w:rsidR="00ED1548">
        <w:rPr>
          <w:rFonts w:ascii="Calibri" w:hAnsi="Calibri" w:cs="Calibri"/>
          <w:szCs w:val="22"/>
        </w:rPr>
        <w:t xml:space="preserve"> the operation of</w:t>
      </w:r>
      <w:r>
        <w:rPr>
          <w:rFonts w:ascii="Calibri" w:hAnsi="Calibri" w:cs="Calibri"/>
          <w:szCs w:val="22"/>
        </w:rPr>
        <w:t xml:space="preserve"> Support at Home is </w:t>
      </w:r>
      <w:r w:rsidR="00ED1548">
        <w:rPr>
          <w:rFonts w:ascii="Calibri" w:hAnsi="Calibri" w:cs="Calibri"/>
          <w:szCs w:val="22"/>
        </w:rPr>
        <w:t>needed</w:t>
      </w:r>
      <w:r>
        <w:rPr>
          <w:rFonts w:ascii="Calibri" w:hAnsi="Calibri" w:cs="Calibri"/>
          <w:szCs w:val="22"/>
        </w:rPr>
        <w:t xml:space="preserve">. </w:t>
      </w:r>
      <w:r w:rsidR="00C978E8">
        <w:rPr>
          <w:rFonts w:ascii="Calibri" w:hAnsi="Calibri" w:cs="Calibri"/>
          <w:szCs w:val="22"/>
        </w:rPr>
        <w:t>G</w:t>
      </w:r>
      <w:r>
        <w:rPr>
          <w:rFonts w:ascii="Calibri" w:hAnsi="Calibri" w:cs="Calibri"/>
          <w:szCs w:val="22"/>
        </w:rPr>
        <w:t>overnment</w:t>
      </w:r>
      <w:r w:rsidR="00F229FD">
        <w:rPr>
          <w:rFonts w:ascii="Calibri" w:hAnsi="Calibri" w:cs="Calibri"/>
          <w:szCs w:val="22"/>
        </w:rPr>
        <w:t xml:space="preserve"> and </w:t>
      </w:r>
      <w:r w:rsidR="00C978E8">
        <w:rPr>
          <w:rFonts w:ascii="Calibri" w:hAnsi="Calibri" w:cs="Calibri"/>
          <w:szCs w:val="22"/>
        </w:rPr>
        <w:t xml:space="preserve">the broader public </w:t>
      </w:r>
      <w:r w:rsidR="00852536">
        <w:rPr>
          <w:rFonts w:ascii="Calibri" w:hAnsi="Calibri" w:cs="Calibri"/>
          <w:szCs w:val="22"/>
        </w:rPr>
        <w:t>need</w:t>
      </w:r>
      <w:r w:rsidR="00D71DFF">
        <w:rPr>
          <w:rFonts w:ascii="Calibri" w:hAnsi="Calibri" w:cs="Calibri"/>
          <w:szCs w:val="22"/>
        </w:rPr>
        <w:t xml:space="preserve"> to </w:t>
      </w:r>
      <w:r w:rsidR="00852536">
        <w:rPr>
          <w:rFonts w:ascii="Calibri" w:hAnsi="Calibri" w:cs="Calibri"/>
          <w:szCs w:val="22"/>
        </w:rPr>
        <w:t>know</w:t>
      </w:r>
      <w:r>
        <w:rPr>
          <w:rFonts w:ascii="Calibri" w:hAnsi="Calibri" w:cs="Calibri"/>
          <w:szCs w:val="22"/>
        </w:rPr>
        <w:t xml:space="preserve"> whether care is being delivered in a timely manner to help older people maintain their independence for longer, and whether demand for more intensive and costly forms of care is being reduced. </w:t>
      </w:r>
    </w:p>
    <w:p w14:paraId="062E0E15" w14:textId="19882F7A" w:rsidR="00F5461C" w:rsidRPr="00443C01" w:rsidRDefault="00F5461C" w:rsidP="00C239F7">
      <w:pPr>
        <w:pStyle w:val="Heading3"/>
        <w:rPr>
          <w:kern w:val="2"/>
          <w:lang w:eastAsia="en-AU"/>
          <w14:ligatures w14:val="standardContextual"/>
        </w:rPr>
      </w:pPr>
      <w:r w:rsidRPr="00443C01">
        <w:t xml:space="preserve">The economic and human benefits of </w:t>
      </w:r>
      <w:r w:rsidR="009D6EDB" w:rsidRPr="00443C01">
        <w:t>prevention</w:t>
      </w:r>
    </w:p>
    <w:p w14:paraId="363C9B37" w14:textId="3D7FC5AE" w:rsidR="00E918E0" w:rsidRDefault="00580A62" w:rsidP="007D221F">
      <w:r>
        <w:t xml:space="preserve">The </w:t>
      </w:r>
      <w:r w:rsidR="00182EE6">
        <w:t>debate about aged care sustainability is</w:t>
      </w:r>
      <w:r w:rsidR="00B136D3">
        <w:t xml:space="preserve"> traditionally</w:t>
      </w:r>
      <w:r w:rsidR="00182EE6">
        <w:t xml:space="preserve"> framed as a choice </w:t>
      </w:r>
      <w:r w:rsidR="00B61464">
        <w:t xml:space="preserve">between improving outcomes for older people </w:t>
      </w:r>
      <w:r w:rsidR="00D64AB2">
        <w:t xml:space="preserve">and </w:t>
      </w:r>
      <w:r w:rsidR="001B2C67">
        <w:t>maintaining fiscal responsibility</w:t>
      </w:r>
      <w:r w:rsidR="00D64AB2">
        <w:t xml:space="preserve">. However, evidence </w:t>
      </w:r>
      <w:r w:rsidR="002F3318">
        <w:t xml:space="preserve">shows that </w:t>
      </w:r>
      <w:r w:rsidR="00097ACA">
        <w:t xml:space="preserve">these </w:t>
      </w:r>
      <w:r w:rsidR="00133FD5">
        <w:t xml:space="preserve">are not competing objectives. </w:t>
      </w:r>
      <w:r w:rsidR="008C3979">
        <w:t xml:space="preserve">Rather, this is </w:t>
      </w:r>
      <w:r w:rsidR="00760E6F">
        <w:t xml:space="preserve">one of those rare moments in public policy where the human </w:t>
      </w:r>
      <w:r w:rsidR="008D60D0">
        <w:t>answer and the economic answer</w:t>
      </w:r>
      <w:r w:rsidR="005C2E9F">
        <w:t xml:space="preserve"> are the same.</w:t>
      </w:r>
    </w:p>
    <w:p w14:paraId="490134D8" w14:textId="53469BF4" w:rsidR="007D221F" w:rsidRPr="007D221F" w:rsidRDefault="00B33A0E" w:rsidP="007D221F">
      <w:r>
        <w:t xml:space="preserve">As the Inspector-General </w:t>
      </w:r>
      <w:r w:rsidR="004C1D30">
        <w:t>emphasised</w:t>
      </w:r>
      <w:r>
        <w:t xml:space="preserve"> in her address to the National Press Club on 15 July 2026, w</w:t>
      </w:r>
      <w:r w:rsidR="00B33FE8">
        <w:t xml:space="preserve">hen </w:t>
      </w:r>
      <w:r w:rsidR="00F714D2">
        <w:t xml:space="preserve">older </w:t>
      </w:r>
      <w:r w:rsidR="00B33FE8">
        <w:t xml:space="preserve">people receive </w:t>
      </w:r>
      <w:r w:rsidR="0015059B">
        <w:t xml:space="preserve">preventive </w:t>
      </w:r>
      <w:r w:rsidR="0016567C">
        <w:t>supports</w:t>
      </w:r>
      <w:r w:rsidR="0015059B">
        <w:t xml:space="preserve"> early</w:t>
      </w:r>
      <w:r w:rsidR="00B33FE8">
        <w:t xml:space="preserve">, </w:t>
      </w:r>
      <w:r w:rsidR="007D221F" w:rsidRPr="007D221F">
        <w:t xml:space="preserve">they maintain </w:t>
      </w:r>
      <w:r w:rsidR="00B0671F">
        <w:t>functional and cognitive capacity and the ability</w:t>
      </w:r>
      <w:r w:rsidR="00965F13">
        <w:t xml:space="preserve"> to live independently</w:t>
      </w:r>
      <w:r w:rsidR="007D221F" w:rsidRPr="007D221F">
        <w:t xml:space="preserve"> for longer</w:t>
      </w:r>
      <w:r w:rsidR="00B8425B">
        <w:t xml:space="preserve"> - greatly improving their wellbeing</w:t>
      </w:r>
      <w:r w:rsidR="00B8425B" w:rsidRPr="00443C01">
        <w:t xml:space="preserve"> and </w:t>
      </w:r>
      <w:r w:rsidR="00B8425B">
        <w:t>quality of life</w:t>
      </w:r>
      <w:r w:rsidR="00F8721E">
        <w:t>,</w:t>
      </w:r>
      <w:r w:rsidR="00B8425B">
        <w:t xml:space="preserve"> and that of their </w:t>
      </w:r>
      <w:proofErr w:type="spellStart"/>
      <w:r w:rsidR="00B8425B">
        <w:t>carers</w:t>
      </w:r>
      <w:proofErr w:type="spellEnd"/>
      <w:r w:rsidR="00B8425B">
        <w:t xml:space="preserve"> and families</w:t>
      </w:r>
      <w:r w:rsidR="00D1613B">
        <w:t>. Fewer people reac</w:t>
      </w:r>
      <w:r w:rsidR="00B8425B">
        <w:t>hing</w:t>
      </w:r>
      <w:r w:rsidR="00D1613B">
        <w:t xml:space="preserve"> the point of cris</w:t>
      </w:r>
      <w:r w:rsidR="00F43BCA">
        <w:t xml:space="preserve">is </w:t>
      </w:r>
      <w:r w:rsidR="00734CC4">
        <w:t>translates into</w:t>
      </w:r>
      <w:r w:rsidR="007D221F" w:rsidRPr="007D221F">
        <w:t xml:space="preserve"> fewer </w:t>
      </w:r>
      <w:r w:rsidR="007C1988">
        <w:t xml:space="preserve">people </w:t>
      </w:r>
      <w:r w:rsidR="0028667B">
        <w:t xml:space="preserve">needing residential </w:t>
      </w:r>
      <w:r w:rsidR="00A05C6B">
        <w:t xml:space="preserve">aged </w:t>
      </w:r>
      <w:r w:rsidR="0028667B">
        <w:t>care</w:t>
      </w:r>
      <w:r w:rsidR="00826E3E">
        <w:t>, and later admissions</w:t>
      </w:r>
      <w:r w:rsidR="0039041B">
        <w:t xml:space="preserve"> when they do</w:t>
      </w:r>
      <w:r w:rsidR="00177A44">
        <w:t>.</w:t>
      </w:r>
      <w:r w:rsidR="00C7626E">
        <w:t xml:space="preserve"> </w:t>
      </w:r>
      <w:r w:rsidR="001E4587">
        <w:t>Similarly, the likelihood of hospital admissions is</w:t>
      </w:r>
      <w:r w:rsidR="00826E3E">
        <w:t xml:space="preserve"> significantly</w:t>
      </w:r>
      <w:r w:rsidR="001E4587">
        <w:t xml:space="preserve"> reduced.</w:t>
      </w:r>
      <w:r w:rsidR="00B8425B">
        <w:t xml:space="preserve"> </w:t>
      </w:r>
    </w:p>
    <w:p w14:paraId="40CB5530" w14:textId="180C8720" w:rsidR="00AD06EC" w:rsidRPr="00443C01" w:rsidRDefault="00F5461C" w:rsidP="00AD06EC">
      <w:r w:rsidRPr="00443C01">
        <w:t>The economic</w:t>
      </w:r>
      <w:r w:rsidR="00777772" w:rsidRPr="00443C01">
        <w:t xml:space="preserve"> benefits </w:t>
      </w:r>
      <w:r w:rsidR="00826E3E">
        <w:t>of prevention are</w:t>
      </w:r>
      <w:r w:rsidR="00F85724">
        <w:t xml:space="preserve"> </w:t>
      </w:r>
      <w:r w:rsidR="00B20C85">
        <w:t>undeniable</w:t>
      </w:r>
      <w:r w:rsidRPr="00443C01">
        <w:t xml:space="preserve">. </w:t>
      </w:r>
      <w:r w:rsidRPr="009D39B6">
        <w:t xml:space="preserve">On the government’s own published data, </w:t>
      </w:r>
      <w:r w:rsidR="00AD06EC" w:rsidRPr="009D39B6">
        <w:t>residential aged care costs the taxpayer around $123,000 per person each year, compared with around $30,000 to support a person to remain independent at home.</w:t>
      </w:r>
      <w:r w:rsidR="00285ADD" w:rsidRPr="009D39B6">
        <w:rPr>
          <w:rStyle w:val="FootnoteReference"/>
        </w:rPr>
        <w:footnoteReference w:id="17"/>
      </w:r>
      <w:r w:rsidR="00AD06EC" w:rsidRPr="00443C01">
        <w:t xml:space="preserve"> Every policy setting that delays, deters or prices people out of home support risks pushing them towards the most expensive parts of the aged care and health systems.</w:t>
      </w:r>
    </w:p>
    <w:p w14:paraId="14CD8F9F" w14:textId="4B557315" w:rsidR="00F5461C" w:rsidRPr="00443C01" w:rsidRDefault="00AD06EC">
      <w:r w:rsidRPr="00443C01">
        <w:t xml:space="preserve">That is not budget discipline. </w:t>
      </w:r>
      <w:r w:rsidR="00F5461C" w:rsidRPr="00443C01">
        <w:t>It is cost shifting.</w:t>
      </w:r>
    </w:p>
    <w:p w14:paraId="47908F32" w14:textId="77777777" w:rsidR="00557F00" w:rsidRPr="00443C01" w:rsidRDefault="00063161" w:rsidP="00557F00">
      <w:r w:rsidRPr="00443C01">
        <w:t xml:space="preserve">Early economic analysis commissioned by the Inspector-General’s Office </w:t>
      </w:r>
      <w:r w:rsidR="00177C1B" w:rsidRPr="00443C01">
        <w:t>indicates that recalibrating Support at Home around timely, coordinated</w:t>
      </w:r>
      <w:r w:rsidR="00B72E96" w:rsidRPr="00443C01">
        <w:t xml:space="preserve"> and assessment-led support could </w:t>
      </w:r>
      <w:r w:rsidR="00557F00" w:rsidRPr="00443C01">
        <w:t xml:space="preserve">generate avoided residential aged care expenditure measured in the billions. </w:t>
      </w:r>
    </w:p>
    <w:p w14:paraId="51C7BF19" w14:textId="2EDAB892" w:rsidR="00B87149" w:rsidRDefault="00861432" w:rsidP="00B87149">
      <w:pPr>
        <w:rPr>
          <w:kern w:val="2"/>
          <w:lang w:eastAsia="en-AU"/>
          <w14:ligatures w14:val="standardContextual"/>
        </w:rPr>
      </w:pPr>
      <w:r w:rsidRPr="00443C01">
        <w:rPr>
          <w:kern w:val="2"/>
          <w:lang w:eastAsia="en-AU"/>
          <w14:ligatures w14:val="standardContextual"/>
        </w:rPr>
        <w:t xml:space="preserve">As noted in </w:t>
      </w:r>
      <w:hyperlink w:anchor="_(b):_Impact_of" w:history="1">
        <w:r w:rsidR="00585C69" w:rsidRPr="00F954BD">
          <w:rPr>
            <w:rStyle w:val="Hyperlink"/>
            <w:kern w:val="2"/>
            <w:lang w:eastAsia="en-AU"/>
            <w14:ligatures w14:val="standardContextual"/>
          </w:rPr>
          <w:t>t</w:t>
        </w:r>
        <w:r w:rsidR="00CB7501" w:rsidRPr="00F954BD">
          <w:rPr>
            <w:rStyle w:val="Hyperlink"/>
            <w:kern w:val="2"/>
            <w:lang w:eastAsia="en-AU"/>
            <w14:ligatures w14:val="standardContextual"/>
          </w:rPr>
          <w:t xml:space="preserve">erm of </w:t>
        </w:r>
        <w:r w:rsidR="00585C69" w:rsidRPr="00F954BD">
          <w:rPr>
            <w:rStyle w:val="Hyperlink"/>
            <w:kern w:val="2"/>
            <w:lang w:eastAsia="en-AU"/>
            <w14:ligatures w14:val="standardContextual"/>
          </w:rPr>
          <w:t>r</w:t>
        </w:r>
        <w:r w:rsidR="00CB7501" w:rsidRPr="00F954BD">
          <w:rPr>
            <w:rStyle w:val="Hyperlink"/>
            <w:kern w:val="2"/>
            <w:lang w:eastAsia="en-AU"/>
            <w14:ligatures w14:val="standardContextual"/>
          </w:rPr>
          <w:t>eference</w:t>
        </w:r>
        <w:r w:rsidR="00F954BD" w:rsidRPr="00F954BD">
          <w:rPr>
            <w:rStyle w:val="Hyperlink"/>
          </w:rPr>
          <w:t xml:space="preserve"> (b)</w:t>
        </w:r>
      </w:hyperlink>
      <w:r w:rsidRPr="00443C01">
        <w:rPr>
          <w:kern w:val="2"/>
          <w:lang w:eastAsia="en-AU"/>
          <w14:ligatures w14:val="standardContextual"/>
        </w:rPr>
        <w:t>, t</w:t>
      </w:r>
      <w:r w:rsidR="00B87149" w:rsidRPr="00443C01">
        <w:rPr>
          <w:kern w:val="2"/>
          <w:lang w:eastAsia="en-AU"/>
          <w14:ligatures w14:val="standardContextual"/>
        </w:rPr>
        <w:t xml:space="preserve">he veterans’ aged care model </w:t>
      </w:r>
      <w:r w:rsidR="00517D27">
        <w:rPr>
          <w:kern w:val="2"/>
          <w:lang w:eastAsia="en-AU"/>
          <w14:ligatures w14:val="standardContextual"/>
        </w:rPr>
        <w:t xml:space="preserve">in Australia </w:t>
      </w:r>
      <w:r w:rsidR="00B87149" w:rsidRPr="00443C01">
        <w:rPr>
          <w:kern w:val="2"/>
          <w:lang w:eastAsia="en-AU"/>
          <w14:ligatures w14:val="standardContextual"/>
        </w:rPr>
        <w:t>provides a practical example</w:t>
      </w:r>
      <w:r w:rsidR="00AF2591" w:rsidRPr="00443C01">
        <w:rPr>
          <w:kern w:val="2"/>
          <w:lang w:eastAsia="en-AU"/>
          <w14:ligatures w14:val="standardContextual"/>
        </w:rPr>
        <w:t xml:space="preserve"> of how coordinated </w:t>
      </w:r>
      <w:r w:rsidR="00B87149" w:rsidRPr="00443C01">
        <w:rPr>
          <w:kern w:val="2"/>
          <w:lang w:eastAsia="en-AU"/>
          <w14:ligatures w14:val="standardContextual"/>
        </w:rPr>
        <w:t xml:space="preserve">assessment, care management and targeted support have kept people independent for longer and delayed </w:t>
      </w:r>
      <w:r w:rsidR="005E0F12">
        <w:rPr>
          <w:kern w:val="2"/>
          <w:lang w:eastAsia="en-AU"/>
          <w14:ligatures w14:val="standardContextual"/>
        </w:rPr>
        <w:t xml:space="preserve">their </w:t>
      </w:r>
      <w:r w:rsidR="00B87149" w:rsidRPr="00443C01">
        <w:rPr>
          <w:kern w:val="2"/>
          <w:lang w:eastAsia="en-AU"/>
          <w14:ligatures w14:val="standardContextual"/>
        </w:rPr>
        <w:t>entry into residential care by almost 13 months compared with the general older population’s analogous home care pathway. Applied across the broader home care population, this points to almost $2 billion in avoided residential aged care expenditure each year</w:t>
      </w:r>
      <w:r w:rsidR="00A949BE">
        <w:rPr>
          <w:kern w:val="2"/>
          <w:lang w:eastAsia="en-AU"/>
          <w14:ligatures w14:val="standardContextual"/>
        </w:rPr>
        <w:t>.</w:t>
      </w:r>
    </w:p>
    <w:p w14:paraId="38D7E72E" w14:textId="52C3E4C7" w:rsidR="005031FE" w:rsidRPr="00443C01" w:rsidRDefault="009F4EA5" w:rsidP="00B87149">
      <w:pPr>
        <w:rPr>
          <w:kern w:val="2"/>
          <w:lang w:eastAsia="en-AU"/>
          <w14:ligatures w14:val="standardContextual"/>
        </w:rPr>
      </w:pPr>
      <w:r>
        <w:rPr>
          <w:kern w:val="2"/>
          <w:lang w:eastAsia="en-AU"/>
          <w14:ligatures w14:val="standardContextual"/>
        </w:rPr>
        <w:t xml:space="preserve">The international evidence </w:t>
      </w:r>
      <w:r w:rsidR="00CB6FED">
        <w:rPr>
          <w:kern w:val="2"/>
          <w:lang w:eastAsia="en-AU"/>
          <w14:ligatures w14:val="standardContextual"/>
        </w:rPr>
        <w:t xml:space="preserve">for a stronger preventive approach is equally clear. </w:t>
      </w:r>
      <w:r w:rsidR="00D718CD">
        <w:rPr>
          <w:kern w:val="2"/>
          <w:lang w:eastAsia="en-AU"/>
          <w14:ligatures w14:val="standardContextual"/>
        </w:rPr>
        <w:t xml:space="preserve">As the Inspector-General </w:t>
      </w:r>
      <w:r w:rsidR="00AF2F46">
        <w:rPr>
          <w:kern w:val="2"/>
          <w:lang w:eastAsia="en-AU"/>
          <w14:ligatures w14:val="standardContextual"/>
        </w:rPr>
        <w:t xml:space="preserve">has observed, a meta-analysis spanning 283 studies </w:t>
      </w:r>
      <w:r w:rsidR="00257AEC">
        <w:rPr>
          <w:kern w:val="2"/>
          <w:lang w:eastAsia="en-AU"/>
          <w14:ligatures w14:val="standardContextual"/>
        </w:rPr>
        <w:t xml:space="preserve">found that the strongest evidence for reducing both </w:t>
      </w:r>
      <w:r w:rsidR="00257AEC">
        <w:rPr>
          <w:kern w:val="2"/>
          <w:lang w:eastAsia="en-AU"/>
          <w14:ligatures w14:val="standardContextual"/>
        </w:rPr>
        <w:lastRenderedPageBreak/>
        <w:t xml:space="preserve">the </w:t>
      </w:r>
      <w:r w:rsidR="00BF0030">
        <w:rPr>
          <w:kern w:val="2"/>
          <w:lang w:eastAsia="en-AU"/>
          <w14:ligatures w14:val="standardContextual"/>
        </w:rPr>
        <w:t>number of people and the time they spend in residential aged care, lies in multifactorial interventions that address both social and clinical needs.</w:t>
      </w:r>
      <w:r w:rsidR="00D45C9B">
        <w:rPr>
          <w:rStyle w:val="FootnoteReference"/>
          <w:kern w:val="2"/>
          <w:lang w:eastAsia="en-AU"/>
          <w14:ligatures w14:val="standardContextual"/>
        </w:rPr>
        <w:footnoteReference w:id="18"/>
      </w:r>
    </w:p>
    <w:p w14:paraId="24ECFCE0" w14:textId="3C5A6123" w:rsidR="00FA4EAD" w:rsidRPr="00FA4EAD" w:rsidRDefault="00B8425B" w:rsidP="00FA4EAD">
      <w:r>
        <w:t>T</w:t>
      </w:r>
      <w:r w:rsidRPr="00443C01">
        <w:t xml:space="preserve">his </w:t>
      </w:r>
      <w:r>
        <w:t>demonstrates that</w:t>
      </w:r>
      <w:r w:rsidRPr="00443C01">
        <w:t xml:space="preserve"> the rights-based promise of the Aged Care Act and the long-term sustainability of the aged care system point in the same direction.</w:t>
      </w:r>
      <w:r>
        <w:t xml:space="preserve"> </w:t>
      </w:r>
      <w:r w:rsidR="00FA4EAD" w:rsidRPr="00443C01">
        <w:t xml:space="preserve">Prevention should therefore be </w:t>
      </w:r>
      <w:r w:rsidR="00056FE0">
        <w:t>treated</w:t>
      </w:r>
      <w:r w:rsidR="00FA4EAD" w:rsidRPr="00443C01">
        <w:t xml:space="preserve"> as </w:t>
      </w:r>
      <w:r w:rsidR="00CB05F9" w:rsidRPr="00443C01">
        <w:t xml:space="preserve">a </w:t>
      </w:r>
      <w:r w:rsidR="00FA4EAD" w:rsidRPr="00443C01">
        <w:t xml:space="preserve">core </w:t>
      </w:r>
      <w:r w:rsidR="00CB05F9" w:rsidRPr="00443C01">
        <w:t>feature of Australia’s aged care</w:t>
      </w:r>
      <w:r w:rsidR="00FA4EAD" w:rsidRPr="00443C01">
        <w:t xml:space="preserve"> infrastructure, not discretionary expenditure. The question is not whether Australia can afford to invest earlier in Support at Home</w:t>
      </w:r>
      <w:r w:rsidR="000A5216">
        <w:t>,</w:t>
      </w:r>
      <w:r w:rsidR="00FA4EAD" w:rsidRPr="00443C01">
        <w:t xml:space="preserve"> it is whether the system can afford to keep funding preventable decline.</w:t>
      </w:r>
    </w:p>
    <w:p w14:paraId="3117D0B2" w14:textId="77777777" w:rsidR="00707499" w:rsidRDefault="002C009C" w:rsidP="00827E5D">
      <w:pPr>
        <w:pStyle w:val="Heading2"/>
        <w:rPr>
          <w:kern w:val="36"/>
          <w:lang w:eastAsia="en-AU"/>
          <w14:ligatures w14:val="standardContextual"/>
        </w:rPr>
      </w:pPr>
      <w:bookmarkStart w:id="4" w:name="_Toc235797143"/>
      <w:r>
        <w:t>Recommendations</w:t>
      </w:r>
      <w:bookmarkEnd w:id="4"/>
    </w:p>
    <w:p w14:paraId="6A6C4E2D" w14:textId="77777777" w:rsidR="00214B4C" w:rsidRDefault="009E518B" w:rsidP="009E518B">
      <w:r w:rsidRPr="009E518B">
        <w:t>The Inspector-General supports the objectives of Support at Home. The recommendations below are directed towards improving the program</w:t>
      </w:r>
      <w:r w:rsidR="00896AE9">
        <w:t>’</w:t>
      </w:r>
      <w:r w:rsidRPr="009E518B">
        <w:t>s capacity to achieve the</w:t>
      </w:r>
      <w:r w:rsidR="00613CB0">
        <w:t xml:space="preserve"> </w:t>
      </w:r>
    </w:p>
    <w:p w14:paraId="010EB006" w14:textId="5ED34789" w:rsidR="009E518B" w:rsidRPr="009E518B" w:rsidRDefault="009E518B" w:rsidP="009E518B">
      <w:r w:rsidRPr="009E518B">
        <w:t>m.</w:t>
      </w:r>
      <w:r>
        <w:t xml:space="preserve"> For this reason, the </w:t>
      </w:r>
      <w:r w:rsidR="00611AAC">
        <w:t>recommendations</w:t>
      </w:r>
      <w:r>
        <w:t xml:space="preserve"> and content in thus submission aim to be </w:t>
      </w:r>
      <w:r w:rsidR="00611AAC">
        <w:t>constructive</w:t>
      </w:r>
      <w:r>
        <w:t xml:space="preserve"> and </w:t>
      </w:r>
      <w:proofErr w:type="gramStart"/>
      <w:r>
        <w:t>solution-focussed</w:t>
      </w:r>
      <w:proofErr w:type="gramEnd"/>
      <w:r>
        <w:t>.</w:t>
      </w:r>
    </w:p>
    <w:p w14:paraId="79AE153A" w14:textId="4F1A9D37" w:rsidR="00FB34A8" w:rsidRDefault="003415E7">
      <w:r>
        <w:t>The Inspector-General recognises the</w:t>
      </w:r>
      <w:r w:rsidR="005E63F0">
        <w:t xml:space="preserve"> </w:t>
      </w:r>
      <w:r w:rsidR="00D647A8">
        <w:t>g</w:t>
      </w:r>
      <w:r w:rsidR="005E63F0">
        <w:t>overnment’s willingness to</w:t>
      </w:r>
      <w:r w:rsidR="007A19C5">
        <w:t xml:space="preserve"> improve</w:t>
      </w:r>
      <w:r w:rsidR="005E63F0">
        <w:t xml:space="preserve"> Support at Home, including </w:t>
      </w:r>
      <w:r w:rsidR="00D647A8">
        <w:t>by</w:t>
      </w:r>
      <w:r w:rsidR="005E63F0">
        <w:t xml:space="preserve"> fully funding showering, dressing and continence support, establishing an urgent pathway for older people with Motor Neurone Disease, </w:t>
      </w:r>
      <w:r w:rsidR="00BF3A72">
        <w:t xml:space="preserve">reconsidering </w:t>
      </w:r>
      <w:r w:rsidR="00EE43AA">
        <w:t xml:space="preserve">total </w:t>
      </w:r>
      <w:r w:rsidR="00BF3A72">
        <w:t xml:space="preserve">reliance on </w:t>
      </w:r>
      <w:r w:rsidR="007913A5">
        <w:t>al</w:t>
      </w:r>
      <w:r w:rsidR="00DF1784">
        <w:t>g</w:t>
      </w:r>
      <w:r w:rsidR="007913A5">
        <w:t>or</w:t>
      </w:r>
      <w:r w:rsidR="00DF1784">
        <w:t>i</w:t>
      </w:r>
      <w:r w:rsidR="007913A5">
        <w:t>thm outcomes under</w:t>
      </w:r>
      <w:r w:rsidR="005E63F0">
        <w:t xml:space="preserve"> the </w:t>
      </w:r>
      <w:r w:rsidR="007913A5">
        <w:t xml:space="preserve">IAT </w:t>
      </w:r>
      <w:r w:rsidR="005E63F0">
        <w:t xml:space="preserve">and reviewing </w:t>
      </w:r>
      <w:r w:rsidR="00EE43AA">
        <w:t xml:space="preserve">its </w:t>
      </w:r>
      <w:r w:rsidR="005E63F0">
        <w:t xml:space="preserve">prioritisation mechanism. </w:t>
      </w:r>
    </w:p>
    <w:p w14:paraId="267146BC" w14:textId="69B6FC62" w:rsidR="0047773D" w:rsidRDefault="00FB34A8">
      <w:r>
        <w:t>More, how</w:t>
      </w:r>
      <w:r w:rsidR="005E63F0">
        <w:t xml:space="preserve">ever, </w:t>
      </w:r>
      <w:r>
        <w:t>needs to be done. Older people</w:t>
      </w:r>
      <w:r w:rsidR="00A0386B">
        <w:t xml:space="preserve"> are </w:t>
      </w:r>
      <w:r>
        <w:t>currently at risk of esca</w:t>
      </w:r>
      <w:r w:rsidR="009F6372">
        <w:t>lating deterioration under</w:t>
      </w:r>
      <w:r w:rsidR="005E63F0">
        <w:t xml:space="preserve"> Support at Home</w:t>
      </w:r>
      <w:r w:rsidR="009F6372">
        <w:t xml:space="preserve">. The program </w:t>
      </w:r>
      <w:r w:rsidR="007E4728">
        <w:t xml:space="preserve">needs to be </w:t>
      </w:r>
      <w:r w:rsidR="005E63F0">
        <w:t>recast so that its design is grounded in older peoples’ rights and its value as a preventive investment is embedded in its core setting</w:t>
      </w:r>
      <w:r w:rsidR="001E395B">
        <w:t xml:space="preserve">s. </w:t>
      </w:r>
    </w:p>
    <w:p w14:paraId="62B36D17" w14:textId="6D8EC7C5" w:rsidR="005E63F0" w:rsidRDefault="0047773D">
      <w:r>
        <w:t xml:space="preserve">To do this, the Inspector-General </w:t>
      </w:r>
      <w:r w:rsidR="000C4621">
        <w:t xml:space="preserve">has the following </w:t>
      </w:r>
      <w:r>
        <w:t>recommend</w:t>
      </w:r>
      <w:r w:rsidR="000C4621">
        <w:t>ations</w:t>
      </w:r>
      <w:r w:rsidR="00636028">
        <w:t xml:space="preserve">, listed below </w:t>
      </w:r>
      <w:r w:rsidR="00DC6CA8">
        <w:t>with the corresponding term of reference of this inquiry</w:t>
      </w:r>
      <w:r w:rsidR="000C4621">
        <w:t>.</w:t>
      </w:r>
      <w:r>
        <w:t xml:space="preserve"> </w:t>
      </w:r>
    </w:p>
    <w:p w14:paraId="74C80121" w14:textId="46E42495" w:rsidR="00636028" w:rsidRPr="00935059" w:rsidRDefault="00636028" w:rsidP="00935059">
      <w:pPr>
        <w:pBdr>
          <w:top w:val="single" w:sz="4" w:space="1" w:color="auto"/>
          <w:left w:val="single" w:sz="4" w:space="4" w:color="auto"/>
          <w:bottom w:val="single" w:sz="4" w:space="1" w:color="auto"/>
          <w:right w:val="single" w:sz="4" w:space="4" w:color="auto"/>
        </w:pBdr>
        <w:shd w:val="clear" w:color="auto" w:fill="F3E9F3" w:themeFill="accent3" w:themeFillTint="33"/>
        <w:rPr>
          <w:b/>
          <w:sz w:val="24"/>
        </w:rPr>
      </w:pPr>
      <w:r w:rsidRPr="005B611F">
        <w:rPr>
          <w:b/>
          <w:sz w:val="24"/>
        </w:rPr>
        <w:t xml:space="preserve">Term of </w:t>
      </w:r>
      <w:r w:rsidR="00DC6CA8" w:rsidRPr="005B611F">
        <w:rPr>
          <w:b/>
          <w:sz w:val="24"/>
        </w:rPr>
        <w:t xml:space="preserve">reference </w:t>
      </w:r>
      <w:r w:rsidR="00FC2CF0" w:rsidRPr="005B611F">
        <w:rPr>
          <w:b/>
          <w:sz w:val="24"/>
        </w:rPr>
        <w:t>(</w:t>
      </w:r>
      <w:r w:rsidR="00DC6CA8" w:rsidRPr="005B611F">
        <w:rPr>
          <w:b/>
          <w:sz w:val="24"/>
        </w:rPr>
        <w:t>a</w:t>
      </w:r>
      <w:r w:rsidR="00FC2CF0" w:rsidRPr="005B611F">
        <w:rPr>
          <w:b/>
          <w:sz w:val="24"/>
        </w:rPr>
        <w:t>)</w:t>
      </w:r>
      <w:r w:rsidR="00DC6CA8" w:rsidRPr="005B611F">
        <w:rPr>
          <w:b/>
          <w:sz w:val="24"/>
        </w:rPr>
        <w:t xml:space="preserve">: </w:t>
      </w:r>
      <w:r w:rsidR="004F6F36" w:rsidRPr="005B611F">
        <w:rPr>
          <w:b/>
          <w:sz w:val="24"/>
        </w:rPr>
        <w:t>A</w:t>
      </w:r>
      <w:r w:rsidR="00FC2CF0" w:rsidRPr="005B611F">
        <w:rPr>
          <w:b/>
          <w:sz w:val="24"/>
        </w:rPr>
        <w:t>bility for older Australians to access services to live safely and with</w:t>
      </w:r>
      <w:r w:rsidR="00FC2CF0" w:rsidRPr="00935059">
        <w:rPr>
          <w:b/>
          <w:sz w:val="24"/>
        </w:rPr>
        <w:t xml:space="preserve"> dignity at home</w:t>
      </w:r>
    </w:p>
    <w:p w14:paraId="61E49EB8" w14:textId="77777777" w:rsidR="002D6103" w:rsidRDefault="006B0078" w:rsidP="0066799B">
      <w:pPr>
        <w:pStyle w:val="Heading4"/>
        <w:spacing w:after="0"/>
        <w:rPr>
          <w:rFonts w:ascii="Arial" w:hAnsi="Arial"/>
          <w:b/>
        </w:rPr>
      </w:pPr>
      <w:r w:rsidRPr="00C63DC6">
        <w:rPr>
          <w:rFonts w:ascii="Arial" w:hAnsi="Arial"/>
          <w:b/>
        </w:rPr>
        <w:t>Recommendation 1</w:t>
      </w:r>
      <w:r w:rsidR="00E46E1D" w:rsidRPr="00C63DC6">
        <w:rPr>
          <w:rFonts w:ascii="Arial" w:hAnsi="Arial"/>
          <w:b/>
        </w:rPr>
        <w:t>:</w:t>
      </w:r>
    </w:p>
    <w:p w14:paraId="6C3FE2FB" w14:textId="29DB10A1" w:rsidR="004B6AD6" w:rsidRPr="004A124D" w:rsidRDefault="004B6AD6" w:rsidP="00E23497">
      <w:r>
        <w:fldChar w:fldCharType="begin"/>
      </w:r>
      <w:r>
        <w:instrText xml:space="preserve"> REF Rec_1 \h </w:instrText>
      </w:r>
      <w:r>
        <w:fldChar w:fldCharType="separate"/>
      </w:r>
      <w:r w:rsidRPr="004A124D">
        <w:t>The Inspector-General recommends the Australian Government procure independent economic modelling of the</w:t>
      </w:r>
      <w:bookmarkStart w:id="5" w:name="_Hlt235801347"/>
      <w:r w:rsidRPr="004A124D">
        <w:t xml:space="preserve"> </w:t>
      </w:r>
      <w:bookmarkEnd w:id="5"/>
      <w:r w:rsidRPr="004A124D">
        <w:t xml:space="preserve">extent to which current and alternative funding arrangements support the preventive objectives of aged care policy. The results should be released publicly, and in full </w:t>
      </w:r>
      <w:r>
        <w:t>-</w:t>
      </w:r>
      <w:r w:rsidRPr="004A124D">
        <w:t>regardless of whether those findings support or challenge existing policy settings.</w:t>
      </w:r>
    </w:p>
    <w:p w14:paraId="69F39A16" w14:textId="77777777" w:rsidR="004B6AD6" w:rsidRPr="00AE3B5C" w:rsidRDefault="004B6AD6" w:rsidP="00C23E92">
      <w:pPr>
        <w:spacing w:after="0"/>
        <w:rPr>
          <w:color w:val="000000"/>
        </w:rPr>
      </w:pPr>
      <w:r w:rsidRPr="00AE3B5C">
        <w:rPr>
          <w:color w:val="000000"/>
        </w:rPr>
        <w:t>The modelling should:</w:t>
      </w:r>
    </w:p>
    <w:p w14:paraId="416B3534" w14:textId="77777777" w:rsidR="004B6AD6" w:rsidRPr="00E23497" w:rsidRDefault="004B6AD6" w:rsidP="00E23497">
      <w:pPr>
        <w:pStyle w:val="ListParagraph"/>
        <w:numPr>
          <w:ilvl w:val="0"/>
          <w:numId w:val="48"/>
        </w:numPr>
        <w:spacing w:after="0"/>
        <w:rPr>
          <w:color w:val="000000"/>
        </w:rPr>
      </w:pPr>
      <w:r w:rsidRPr="00E23497">
        <w:rPr>
          <w:color w:val="000000"/>
        </w:rPr>
        <w:t>identify which forms of care and support have the greatest impact in maintaining independence, preserving functional capacity and enabling people to remain living at home for longer</w:t>
      </w:r>
    </w:p>
    <w:p w14:paraId="48E4E55B" w14:textId="77777777" w:rsidR="004B6AD6" w:rsidRPr="00E23497" w:rsidRDefault="004B6AD6" w:rsidP="00E23497">
      <w:pPr>
        <w:pStyle w:val="ListParagraph"/>
        <w:numPr>
          <w:ilvl w:val="0"/>
          <w:numId w:val="48"/>
        </w:numPr>
        <w:spacing w:after="0"/>
        <w:rPr>
          <w:color w:val="000000"/>
        </w:rPr>
      </w:pPr>
      <w:r w:rsidRPr="00E23497">
        <w:rPr>
          <w:color w:val="000000"/>
        </w:rPr>
        <w:t>assess the costs and benefits of co-payment settings for older people with different levels of income, assets and care needs - including impacts on residential aged care, hospital utilisation and broader government expenditure</w:t>
      </w:r>
    </w:p>
    <w:p w14:paraId="103FA941" w14:textId="77777777" w:rsidR="004B6AD6" w:rsidRPr="00E23497" w:rsidRDefault="004B6AD6" w:rsidP="00E23497">
      <w:pPr>
        <w:pStyle w:val="ListParagraph"/>
        <w:numPr>
          <w:ilvl w:val="0"/>
          <w:numId w:val="48"/>
        </w:numPr>
        <w:spacing w:after="0"/>
        <w:rPr>
          <w:color w:val="000000"/>
        </w:rPr>
      </w:pPr>
      <w:r w:rsidRPr="00E23497">
        <w:rPr>
          <w:color w:val="000000"/>
        </w:rPr>
        <w:lastRenderedPageBreak/>
        <w:t>examine the cumulative impact of co-payments on people requiring multiple forms of care and support</w:t>
      </w:r>
    </w:p>
    <w:p w14:paraId="754CEA3E" w14:textId="77777777" w:rsidR="004B6AD6" w:rsidRPr="00E23497" w:rsidRDefault="004B6AD6" w:rsidP="00E23497">
      <w:pPr>
        <w:pStyle w:val="ListParagraph"/>
        <w:numPr>
          <w:ilvl w:val="0"/>
          <w:numId w:val="48"/>
        </w:numPr>
        <w:spacing w:after="0"/>
        <w:rPr>
          <w:color w:val="000000"/>
        </w:rPr>
      </w:pPr>
      <w:r w:rsidRPr="00E23497">
        <w:rPr>
          <w:color w:val="000000"/>
        </w:rPr>
        <w:t>evaluate whether current co-payment arrangements may discourage timely access to services and undermine the preventive objectives of Support at Home</w:t>
      </w:r>
    </w:p>
    <w:p w14:paraId="22C33F3E" w14:textId="77777777" w:rsidR="004B6AD6" w:rsidRPr="00E23497" w:rsidRDefault="004B6AD6" w:rsidP="00E23497">
      <w:pPr>
        <w:pStyle w:val="ListParagraph"/>
        <w:numPr>
          <w:ilvl w:val="0"/>
          <w:numId w:val="48"/>
        </w:numPr>
        <w:spacing w:after="0"/>
        <w:rPr>
          <w:color w:val="000000"/>
        </w:rPr>
      </w:pPr>
      <w:r w:rsidRPr="00E23497">
        <w:rPr>
          <w:color w:val="000000"/>
        </w:rPr>
        <w:t>be informed by community consultation and expert advice, including the perspectives of older people and their representatives.</w:t>
      </w:r>
    </w:p>
    <w:p w14:paraId="375DE499" w14:textId="77777777" w:rsidR="004B6AD6" w:rsidRDefault="004B6AD6" w:rsidP="00C23E92">
      <w:pPr>
        <w:spacing w:after="0"/>
        <w:rPr>
          <w:color w:val="000000"/>
        </w:rPr>
      </w:pPr>
      <w:r w:rsidRPr="00F73A2B">
        <w:rPr>
          <w:color w:val="000000"/>
        </w:rPr>
        <w:t xml:space="preserve">The publication must be accompanied by how the </w:t>
      </w:r>
      <w:r>
        <w:rPr>
          <w:color w:val="000000"/>
        </w:rPr>
        <w:t>g</w:t>
      </w:r>
      <w:r w:rsidRPr="00F73A2B">
        <w:rPr>
          <w:color w:val="000000"/>
        </w:rPr>
        <w:t>overnment will respond to the findings.</w:t>
      </w:r>
    </w:p>
    <w:p w14:paraId="182036FC" w14:textId="28178877" w:rsidR="004B6AD6" w:rsidRPr="004B6AD6" w:rsidRDefault="004B6AD6" w:rsidP="004B6AD6">
      <w:r>
        <w:t>This work should be completed and publicly released by 31 December 2027.</w:t>
      </w:r>
      <w:r>
        <w:fldChar w:fldCharType="end"/>
      </w:r>
    </w:p>
    <w:p w14:paraId="1E554CB4" w14:textId="2604711F" w:rsidR="00020BF3" w:rsidRPr="00F07F96" w:rsidRDefault="00B53FE3" w:rsidP="00F07F96">
      <w:pPr>
        <w:pStyle w:val="Heading4"/>
        <w:spacing w:after="0"/>
        <w:rPr>
          <w:rFonts w:ascii="Arial" w:hAnsi="Arial"/>
          <w:b/>
        </w:rPr>
      </w:pPr>
      <w:r w:rsidRPr="00F07F96">
        <w:rPr>
          <w:rFonts w:ascii="Arial" w:hAnsi="Arial"/>
          <w:b/>
        </w:rPr>
        <w:t>Recommendation 2</w:t>
      </w:r>
      <w:r w:rsidR="00E46E1D" w:rsidRPr="00F07F96">
        <w:rPr>
          <w:rFonts w:ascii="Arial" w:hAnsi="Arial"/>
          <w:b/>
        </w:rPr>
        <w:t xml:space="preserve">: </w:t>
      </w:r>
    </w:p>
    <w:p w14:paraId="79BCAFC8" w14:textId="32324327" w:rsidR="00E81BBA" w:rsidRPr="00E81BBA" w:rsidRDefault="00E81BBA" w:rsidP="00650CBC">
      <w:pPr>
        <w:pStyle w:val="Heading4"/>
        <w:spacing w:before="120" w:after="0"/>
        <w:rPr>
          <w:rFonts w:cstheme="minorHAnsi"/>
          <w:b/>
          <w:sz w:val="22"/>
          <w:szCs w:val="22"/>
        </w:rPr>
      </w:pPr>
      <w:r w:rsidRPr="00E81BBA">
        <w:rPr>
          <w:rFonts w:cstheme="minorHAnsi"/>
          <w:color w:val="000000"/>
          <w:kern w:val="2"/>
          <w:sz w:val="22"/>
          <w:szCs w:val="22"/>
          <w14:ligatures w14:val="standardContextual"/>
        </w:rPr>
        <w:fldChar w:fldCharType="begin"/>
      </w:r>
      <w:r w:rsidRPr="00E81BBA">
        <w:rPr>
          <w:rFonts w:cstheme="minorHAnsi"/>
          <w:b/>
          <w:sz w:val="22"/>
          <w:szCs w:val="22"/>
        </w:rPr>
        <w:instrText xml:space="preserve"> REF Rec_2 \h </w:instrText>
      </w:r>
      <w:r w:rsidRPr="00E81BBA">
        <w:rPr>
          <w:rFonts w:cstheme="minorHAnsi"/>
          <w:color w:val="000000"/>
          <w:kern w:val="2"/>
          <w:sz w:val="22"/>
          <w:szCs w:val="22"/>
          <w14:ligatures w14:val="standardContextual"/>
        </w:rPr>
        <w:instrText xml:space="preserve"> \* MERGEFORMAT </w:instrText>
      </w:r>
      <w:r w:rsidRPr="00E81BBA">
        <w:rPr>
          <w:rFonts w:cstheme="minorHAnsi"/>
          <w:color w:val="000000"/>
          <w:kern w:val="2"/>
          <w:sz w:val="22"/>
          <w:szCs w:val="22"/>
          <w14:ligatures w14:val="standardContextual"/>
        </w:rPr>
      </w:r>
      <w:r w:rsidRPr="00E81BBA">
        <w:rPr>
          <w:rFonts w:cstheme="minorHAnsi"/>
          <w:color w:val="000000"/>
          <w:kern w:val="2"/>
          <w:sz w:val="22"/>
          <w:szCs w:val="22"/>
          <w14:ligatures w14:val="standardContextual"/>
        </w:rPr>
        <w:fldChar w:fldCharType="separate"/>
      </w:r>
      <w:r w:rsidRPr="00E81BBA">
        <w:rPr>
          <w:rFonts w:cstheme="minorHAnsi"/>
          <w:color w:val="000000"/>
          <w:kern w:val="2"/>
          <w:sz w:val="22"/>
          <w:szCs w:val="22"/>
          <w14:ligatures w14:val="standardContextual"/>
        </w:rPr>
        <w:t>The</w:t>
      </w:r>
      <w:r w:rsidRPr="00E81BBA">
        <w:rPr>
          <w:rFonts w:cstheme="minorHAnsi"/>
          <w:color w:val="000000"/>
          <w:sz w:val="22"/>
          <w:szCs w:val="22"/>
        </w:rPr>
        <w:t xml:space="preserve"> Inspector-General recommends that Australian Government retain CHSP as a separate, block-funded prevention program and that it follows the findings of the Australian National Audit Office. </w:t>
      </w:r>
      <w:proofErr w:type="gramStart"/>
      <w:r w:rsidRPr="00E81BBA">
        <w:rPr>
          <w:rFonts w:cstheme="minorHAnsi"/>
          <w:color w:val="000000"/>
          <w:sz w:val="22"/>
          <w:szCs w:val="22"/>
        </w:rPr>
        <w:t>In particular, this</w:t>
      </w:r>
      <w:proofErr w:type="gramEnd"/>
      <w:r w:rsidRPr="00E81BBA">
        <w:rPr>
          <w:rFonts w:cstheme="minorHAnsi"/>
          <w:color w:val="000000"/>
          <w:sz w:val="22"/>
          <w:szCs w:val="22"/>
        </w:rPr>
        <w:t xml:space="preserve"> includes the audit office’s call for robust planning that </w:t>
      </w:r>
      <w:proofErr w:type="gramStart"/>
      <w:r w:rsidRPr="00E81BBA">
        <w:rPr>
          <w:rFonts w:cstheme="minorHAnsi"/>
          <w:color w:val="000000"/>
          <w:sz w:val="22"/>
          <w:szCs w:val="22"/>
        </w:rPr>
        <w:t>takes into account</w:t>
      </w:r>
      <w:proofErr w:type="gramEnd"/>
      <w:r w:rsidRPr="00E81BBA">
        <w:rPr>
          <w:rFonts w:cstheme="minorHAnsi"/>
          <w:color w:val="000000"/>
          <w:sz w:val="22"/>
          <w:szCs w:val="22"/>
        </w:rPr>
        <w:t xml:space="preserve"> demand and supply and an evaluation framework to ensure the program’s scale, funding and service mix are driven by demonstrated community need rather than historical funding allocations.</w:t>
      </w:r>
      <w:r w:rsidRPr="00E81BBA">
        <w:rPr>
          <w:rFonts w:cstheme="minorHAnsi"/>
          <w:color w:val="000000"/>
          <w:kern w:val="2"/>
          <w:sz w:val="22"/>
          <w:szCs w:val="22"/>
          <w14:ligatures w14:val="standardContextual"/>
        </w:rPr>
        <w:fldChar w:fldCharType="end"/>
      </w:r>
    </w:p>
    <w:p w14:paraId="288308F0" w14:textId="2D60E84D" w:rsidR="002F5A03" w:rsidRPr="00F07F96" w:rsidRDefault="000C04AB" w:rsidP="00F07F96">
      <w:pPr>
        <w:pStyle w:val="Heading4"/>
        <w:spacing w:after="0"/>
        <w:rPr>
          <w:rFonts w:ascii="Arial" w:hAnsi="Arial"/>
          <w:b/>
        </w:rPr>
      </w:pPr>
      <w:r w:rsidRPr="00F07F96">
        <w:rPr>
          <w:rFonts w:ascii="Arial" w:hAnsi="Arial"/>
          <w:b/>
        </w:rPr>
        <w:t>Recommendation 3</w:t>
      </w:r>
      <w:r w:rsidR="00E46E1D" w:rsidRPr="00F07F96">
        <w:rPr>
          <w:rFonts w:ascii="Arial" w:hAnsi="Arial"/>
          <w:b/>
        </w:rPr>
        <w:t xml:space="preserve">: </w:t>
      </w:r>
    </w:p>
    <w:p w14:paraId="32900D85" w14:textId="73000624" w:rsidR="00E81BBA" w:rsidRPr="00E81BBA" w:rsidRDefault="00E81BBA" w:rsidP="00E81BBA">
      <w:r>
        <w:fldChar w:fldCharType="begin"/>
      </w:r>
      <w:r w:rsidRPr="00E81BBA">
        <w:instrText xml:space="preserve"> REF Rec_3 \h </w:instrText>
      </w:r>
      <w:r>
        <w:instrText xml:space="preserve"> \* MERGEFORMAT </w:instrText>
      </w:r>
      <w:r>
        <w:fldChar w:fldCharType="separate"/>
      </w:r>
      <w:r w:rsidRPr="00E81BBA">
        <w:t>The Inspector-General recommends the Australian Government:</w:t>
      </w:r>
    </w:p>
    <w:p w14:paraId="5B6385CD" w14:textId="77777777" w:rsidR="00E81BBA" w:rsidRPr="006F610B" w:rsidRDefault="00E81BBA" w:rsidP="00C23E92">
      <w:pPr>
        <w:pStyle w:val="ListParagraph"/>
        <w:numPr>
          <w:ilvl w:val="0"/>
          <w:numId w:val="16"/>
        </w:numPr>
      </w:pPr>
      <w:r w:rsidRPr="006F610B">
        <w:t>enable clinical assessors to override inappropriate IAT outcomes by 31 Dec</w:t>
      </w:r>
      <w:r>
        <w:t>ember</w:t>
      </w:r>
      <w:r w:rsidRPr="006F610B">
        <w:t xml:space="preserve"> 2026</w:t>
      </w:r>
    </w:p>
    <w:p w14:paraId="1410E530" w14:textId="77777777" w:rsidR="00E81BBA" w:rsidRPr="006F610B" w:rsidRDefault="00E81BBA" w:rsidP="00C23E92">
      <w:pPr>
        <w:pStyle w:val="ListParagraph"/>
        <w:numPr>
          <w:ilvl w:val="0"/>
          <w:numId w:val="16"/>
        </w:numPr>
      </w:pPr>
      <w:r w:rsidRPr="006F610B">
        <w:t>act on the findings of the Commonwealth Ombudsman’s review into the IAT within 6 months of the revi</w:t>
      </w:r>
      <w:bookmarkStart w:id="6" w:name="_Hlt235795102"/>
      <w:r w:rsidRPr="006F610B">
        <w:t>e</w:t>
      </w:r>
      <w:bookmarkEnd w:id="6"/>
      <w:r w:rsidRPr="006F610B">
        <w:t xml:space="preserve">w’s release </w:t>
      </w:r>
    </w:p>
    <w:p w14:paraId="048B4E0A" w14:textId="67352280" w:rsidR="00E81BBA" w:rsidRPr="00E81BBA" w:rsidRDefault="00E81BBA" w:rsidP="00E81BBA">
      <w:pPr>
        <w:pStyle w:val="ListParagraph"/>
        <w:numPr>
          <w:ilvl w:val="0"/>
          <w:numId w:val="16"/>
        </w:numPr>
      </w:pPr>
      <w:r w:rsidRPr="006F610B">
        <w:t>confirm that the planned evaluation of Support at Home will examine whether people are being allocated appropriate funding based on their full care needs.</w:t>
      </w:r>
      <w:r>
        <w:fldChar w:fldCharType="end"/>
      </w:r>
    </w:p>
    <w:p w14:paraId="4F4D43FB" w14:textId="12633F97" w:rsidR="000C04AB" w:rsidRDefault="000C04AB" w:rsidP="00A93A44">
      <w:pPr>
        <w:pStyle w:val="Heading4"/>
        <w:spacing w:after="0"/>
        <w:rPr>
          <w:rFonts w:ascii="Arial" w:hAnsi="Arial"/>
          <w:b/>
        </w:rPr>
      </w:pPr>
      <w:r w:rsidRPr="00F07F96">
        <w:rPr>
          <w:rFonts w:ascii="Arial" w:hAnsi="Arial"/>
          <w:b/>
        </w:rPr>
        <w:t>Recommendation 4</w:t>
      </w:r>
      <w:r w:rsidR="00E46E1D" w:rsidRPr="00F07F96">
        <w:rPr>
          <w:rFonts w:ascii="Arial" w:hAnsi="Arial"/>
          <w:b/>
        </w:rPr>
        <w:t>:</w:t>
      </w:r>
    </w:p>
    <w:p w14:paraId="07E29F1C" w14:textId="129E2D30" w:rsidR="00275AD5" w:rsidRPr="00021DEE" w:rsidRDefault="00275AD5" w:rsidP="00C23E92">
      <w:pPr>
        <w:keepNext/>
        <w:spacing w:after="0"/>
        <w:rPr>
          <w:color w:val="000000"/>
        </w:rPr>
      </w:pPr>
      <w:r>
        <w:fldChar w:fldCharType="begin"/>
      </w:r>
      <w:r>
        <w:instrText xml:space="preserve"> REF Rec_4 \h </w:instrText>
      </w:r>
      <w:r>
        <w:fldChar w:fldCharType="separate"/>
      </w:r>
      <w:r w:rsidRPr="008C3B99">
        <w:rPr>
          <w:color w:val="000000"/>
        </w:rPr>
        <w:t>The Inspector-General recommends the Australian Government</w:t>
      </w:r>
      <w:r>
        <w:rPr>
          <w:color w:val="000000"/>
        </w:rPr>
        <w:t xml:space="preserve"> broaden </w:t>
      </w:r>
      <w:r w:rsidRPr="008C3B99">
        <w:rPr>
          <w:color w:val="000000"/>
        </w:rPr>
        <w:t>the urgent review of the National Priority System</w:t>
      </w:r>
      <w:r>
        <w:rPr>
          <w:color w:val="000000"/>
        </w:rPr>
        <w:t xml:space="preserve"> to</w:t>
      </w:r>
      <w:r w:rsidRPr="00021DEE">
        <w:rPr>
          <w:color w:val="000000"/>
        </w:rPr>
        <w:t>:</w:t>
      </w:r>
    </w:p>
    <w:p w14:paraId="1BFEBCBB" w14:textId="77777777" w:rsidR="00275AD5" w:rsidRPr="002B17E9" w:rsidRDefault="00275AD5" w:rsidP="00C23E92">
      <w:pPr>
        <w:pStyle w:val="ListParagraph"/>
        <w:keepNext/>
        <w:numPr>
          <w:ilvl w:val="0"/>
          <w:numId w:val="43"/>
        </w:numPr>
        <w:spacing w:after="0"/>
        <w:rPr>
          <w:color w:val="000000"/>
        </w:rPr>
      </w:pPr>
      <w:r w:rsidRPr="002B17E9">
        <w:rPr>
          <w:color w:val="000000"/>
        </w:rPr>
        <w:t xml:space="preserve">determine whether the current algorithm appropriately reflects </w:t>
      </w:r>
      <w:r>
        <w:rPr>
          <w:color w:val="000000"/>
        </w:rPr>
        <w:t xml:space="preserve">peoples’ </w:t>
      </w:r>
      <w:r w:rsidRPr="002B17E9">
        <w:rPr>
          <w:color w:val="000000"/>
        </w:rPr>
        <w:t>complexity, cognitive impairment and cumulative care needs</w:t>
      </w:r>
    </w:p>
    <w:p w14:paraId="169B1752" w14:textId="77777777" w:rsidR="00275AD5" w:rsidRPr="002B17E9" w:rsidRDefault="00275AD5" w:rsidP="00C23E92">
      <w:pPr>
        <w:pStyle w:val="ListParagraph"/>
        <w:keepNext/>
        <w:numPr>
          <w:ilvl w:val="0"/>
          <w:numId w:val="43"/>
        </w:numPr>
        <w:spacing w:after="0"/>
        <w:rPr>
          <w:color w:val="000000"/>
        </w:rPr>
      </w:pPr>
      <w:r w:rsidRPr="002B17E9">
        <w:rPr>
          <w:color w:val="000000"/>
        </w:rPr>
        <w:t>assess whether the tool consistently allocates sufficient support to meet assessed needs and correctly identifies the urgency of those needs.</w:t>
      </w:r>
    </w:p>
    <w:p w14:paraId="1874B14E" w14:textId="5DDA099C" w:rsidR="00275AD5" w:rsidRDefault="00275AD5" w:rsidP="00DA285F">
      <w:pPr>
        <w:rPr>
          <w:rFonts w:ascii="Arial" w:eastAsiaTheme="majorEastAsia" w:hAnsi="Arial" w:cstheme="majorBidi"/>
          <w:b/>
          <w:color w:val="452669" w:themeColor="accent1"/>
          <w:sz w:val="28"/>
          <w:szCs w:val="26"/>
        </w:rPr>
      </w:pPr>
      <w:r>
        <w:rPr>
          <w:color w:val="000000"/>
        </w:rPr>
        <w:t>T</w:t>
      </w:r>
      <w:r w:rsidRPr="002B17E9">
        <w:rPr>
          <w:color w:val="000000"/>
        </w:rPr>
        <w:t>he review</w:t>
      </w:r>
      <w:r>
        <w:rPr>
          <w:color w:val="000000"/>
        </w:rPr>
        <w:t>’</w:t>
      </w:r>
      <w:r w:rsidRPr="002B17E9">
        <w:rPr>
          <w:color w:val="000000"/>
        </w:rPr>
        <w:t xml:space="preserve">s methodology, evidence base and findings </w:t>
      </w:r>
      <w:r>
        <w:rPr>
          <w:color w:val="000000"/>
        </w:rPr>
        <w:t xml:space="preserve">should be publicly released </w:t>
      </w:r>
      <w:r w:rsidRPr="002B17E9">
        <w:rPr>
          <w:color w:val="000000"/>
        </w:rPr>
        <w:t>by 31 December 2026, together with how the government will respond to the required actions.</w:t>
      </w:r>
      <w:r>
        <w:fldChar w:fldCharType="end"/>
      </w:r>
    </w:p>
    <w:p w14:paraId="54ED61E5" w14:textId="6180777C" w:rsidR="002D63AE" w:rsidRPr="001B2FA7" w:rsidRDefault="000C04AB" w:rsidP="00A55490">
      <w:pPr>
        <w:spacing w:before="240"/>
        <w:rPr>
          <w:rFonts w:ascii="Arial" w:eastAsiaTheme="majorEastAsia" w:hAnsi="Arial" w:cstheme="majorBidi"/>
          <w:b/>
          <w:color w:val="452669" w:themeColor="accent1"/>
          <w:sz w:val="28"/>
          <w:szCs w:val="26"/>
        </w:rPr>
      </w:pPr>
      <w:r w:rsidRPr="001B2FA7">
        <w:rPr>
          <w:rFonts w:ascii="Arial" w:eastAsiaTheme="majorEastAsia" w:hAnsi="Arial" w:cstheme="majorBidi"/>
          <w:b/>
          <w:color w:val="452669" w:themeColor="accent1"/>
          <w:sz w:val="28"/>
          <w:szCs w:val="26"/>
        </w:rPr>
        <w:t>Recommendation</w:t>
      </w:r>
      <w:r w:rsidR="002D63AE" w:rsidRPr="001B2FA7">
        <w:rPr>
          <w:rFonts w:ascii="Arial" w:eastAsiaTheme="majorEastAsia" w:hAnsi="Arial" w:cstheme="majorBidi"/>
          <w:b/>
          <w:color w:val="452669" w:themeColor="accent1"/>
          <w:sz w:val="28"/>
          <w:szCs w:val="26"/>
        </w:rPr>
        <w:t xml:space="preserve"> 5</w:t>
      </w:r>
      <w:r w:rsidR="00E46E1D" w:rsidRPr="001B2FA7">
        <w:rPr>
          <w:rFonts w:ascii="Arial" w:eastAsiaTheme="majorEastAsia" w:hAnsi="Arial" w:cstheme="majorBidi"/>
          <w:b/>
          <w:color w:val="452669" w:themeColor="accent1"/>
          <w:sz w:val="28"/>
          <w:szCs w:val="26"/>
        </w:rPr>
        <w:t xml:space="preserve">: </w:t>
      </w:r>
    </w:p>
    <w:p w14:paraId="50C831AF" w14:textId="265D77ED" w:rsidR="001C7B11" w:rsidRPr="00C1660B" w:rsidRDefault="001C7B11" w:rsidP="00C23E92">
      <w:pPr>
        <w:spacing w:after="0"/>
        <w:rPr>
          <w:color w:val="000000"/>
        </w:rPr>
      </w:pPr>
      <w:r w:rsidRPr="001C7B11">
        <w:rPr>
          <w:color w:val="000000"/>
        </w:rPr>
        <w:fldChar w:fldCharType="begin"/>
      </w:r>
      <w:r>
        <w:rPr>
          <w:rFonts w:ascii="Arial" w:hAnsi="Arial"/>
          <w:b/>
        </w:rPr>
        <w:instrText xml:space="preserve"> REF Rec_5 \h </w:instrText>
      </w:r>
      <w:r>
        <w:rPr>
          <w:color w:val="000000"/>
        </w:rPr>
        <w:instrText xml:space="preserve"> \* MERGEFORMAT </w:instrText>
      </w:r>
      <w:r w:rsidRPr="001C7B11">
        <w:rPr>
          <w:color w:val="000000"/>
        </w:rPr>
      </w:r>
      <w:r w:rsidRPr="001C7B11">
        <w:rPr>
          <w:color w:val="000000"/>
        </w:rPr>
        <w:fldChar w:fldCharType="separate"/>
      </w:r>
      <w:r w:rsidRPr="00C1660B">
        <w:rPr>
          <w:color w:val="000000"/>
        </w:rPr>
        <w:t xml:space="preserve">The Inspector-General recommends </w:t>
      </w:r>
      <w:r w:rsidRPr="00C1660B" w:rsidDel="00A16E5D">
        <w:rPr>
          <w:color w:val="000000"/>
        </w:rPr>
        <w:t xml:space="preserve">the </w:t>
      </w:r>
      <w:r w:rsidRPr="00C1660B">
        <w:rPr>
          <w:color w:val="000000"/>
        </w:rPr>
        <w:t>Australian Government commission an independent analysis of the impact of minimum service offers, which:</w:t>
      </w:r>
    </w:p>
    <w:p w14:paraId="2B26EB81" w14:textId="77777777" w:rsidR="001C7B11" w:rsidRPr="00994985" w:rsidRDefault="001C7B11" w:rsidP="00C23E92">
      <w:pPr>
        <w:pStyle w:val="ListParagraph"/>
        <w:numPr>
          <w:ilvl w:val="0"/>
          <w:numId w:val="12"/>
        </w:numPr>
      </w:pPr>
      <w:r>
        <w:t>includes a cost/benefit analysis of the impact on care recipients and providers</w:t>
      </w:r>
    </w:p>
    <w:p w14:paraId="0F25810B" w14:textId="77777777" w:rsidR="001C7B11" w:rsidRPr="00994985" w:rsidRDefault="001C7B11" w:rsidP="005064AB">
      <w:pPr>
        <w:pStyle w:val="ListParagraph"/>
        <w:numPr>
          <w:ilvl w:val="0"/>
          <w:numId w:val="12"/>
        </w:numPr>
        <w:spacing w:after="0"/>
        <w:ind w:left="714" w:hanging="357"/>
        <w:contextualSpacing w:val="0"/>
      </w:pPr>
      <w:r>
        <w:t>recommends whether minimum service offers should be retained unchanged, revised or phased out. If they are to be revised, the analysis should consider whether 60% is an appropriate short-term funding level</w:t>
      </w:r>
    </w:p>
    <w:p w14:paraId="2A523D4B" w14:textId="77777777" w:rsidR="001C7B11" w:rsidRPr="001C7B11" w:rsidRDefault="001C7B11" w:rsidP="001C7B11">
      <w:pPr>
        <w:pStyle w:val="ListParagraph"/>
        <w:numPr>
          <w:ilvl w:val="0"/>
          <w:numId w:val="12"/>
        </w:numPr>
      </w:pPr>
      <w:r>
        <w:lastRenderedPageBreak/>
        <w:t>is</w:t>
      </w:r>
      <w:r w:rsidRPr="006F610B">
        <w:t xml:space="preserve"> completed and made publicly available by 1 July 2027</w:t>
      </w:r>
      <w:r>
        <w:t>, together with details on how the government will respond to recommended actions</w:t>
      </w:r>
      <w:r w:rsidRPr="006F610B">
        <w:t>.</w:t>
      </w:r>
      <w:r w:rsidRPr="001C7B11">
        <w:fldChar w:fldCharType="end"/>
      </w:r>
    </w:p>
    <w:p w14:paraId="3911949D" w14:textId="0698ADDA" w:rsidR="00FB7D45" w:rsidRDefault="00EC0AA4" w:rsidP="00A24188">
      <w:pPr>
        <w:pStyle w:val="Heading4"/>
        <w:spacing w:after="0"/>
        <w:rPr>
          <w:rFonts w:ascii="Arial" w:hAnsi="Arial"/>
          <w:b/>
        </w:rPr>
      </w:pPr>
      <w:r w:rsidRPr="00F7695A">
        <w:rPr>
          <w:rFonts w:ascii="Arial" w:hAnsi="Arial"/>
          <w:b/>
        </w:rPr>
        <w:t>Recommendation 6</w:t>
      </w:r>
      <w:r w:rsidR="00E46E1D" w:rsidRPr="00F7695A">
        <w:rPr>
          <w:rFonts w:ascii="Arial" w:hAnsi="Arial"/>
          <w:b/>
        </w:rPr>
        <w:t xml:space="preserve">: </w:t>
      </w:r>
    </w:p>
    <w:p w14:paraId="442006D6" w14:textId="77777777" w:rsidR="00A8743F" w:rsidRPr="00A3350F" w:rsidRDefault="00AD0611" w:rsidP="002E541A">
      <w:pPr>
        <w:rPr>
          <w:rFonts w:ascii="Calibri" w:hAnsi="Calibri" w:cs="Calibri"/>
          <w:szCs w:val="22"/>
        </w:rPr>
      </w:pPr>
      <w:r>
        <w:fldChar w:fldCharType="begin"/>
      </w:r>
      <w:r>
        <w:instrText xml:space="preserve"> REF Rec_6 \h  \* MERGEFORMAT </w:instrText>
      </w:r>
      <w:r>
        <w:fldChar w:fldCharType="separate"/>
      </w:r>
      <w:r w:rsidR="00A8743F" w:rsidRPr="00A3350F">
        <w:rPr>
          <w:rFonts w:ascii="Calibri" w:hAnsi="Calibri" w:cs="Calibri"/>
          <w:szCs w:val="22"/>
        </w:rPr>
        <w:t>The Inspector-General recommends the Australian Government redesign the AT-HM scheme by 31 December 2026 to better support timely access to preventive equipment and home modifications. This should include:</w:t>
      </w:r>
    </w:p>
    <w:p w14:paraId="1BB318FC" w14:textId="77777777" w:rsidR="00A8743F" w:rsidRDefault="00A8743F" w:rsidP="002E541A">
      <w:pPr>
        <w:pStyle w:val="ListParagraph"/>
        <w:numPr>
          <w:ilvl w:val="0"/>
          <w:numId w:val="47"/>
        </w:numPr>
        <w:spacing w:after="0"/>
        <w:rPr>
          <w:rFonts w:ascii="Calibri" w:hAnsi="Calibri" w:cs="Calibri"/>
          <w:szCs w:val="22"/>
        </w:rPr>
      </w:pPr>
      <w:r>
        <w:rPr>
          <w:rFonts w:ascii="Calibri" w:hAnsi="Calibri" w:cs="Calibri"/>
          <w:szCs w:val="22"/>
        </w:rPr>
        <w:t>introducing streamlined approval pathways for simple, low-cost and urgent assistive technology and home modification supports</w:t>
      </w:r>
    </w:p>
    <w:p w14:paraId="40D23BD6" w14:textId="77777777" w:rsidR="00A8743F" w:rsidRDefault="00A8743F" w:rsidP="002E541A">
      <w:pPr>
        <w:pStyle w:val="ListParagraph"/>
        <w:numPr>
          <w:ilvl w:val="0"/>
          <w:numId w:val="47"/>
        </w:numPr>
        <w:spacing w:after="0"/>
        <w:rPr>
          <w:rFonts w:ascii="Calibri" w:hAnsi="Calibri" w:cs="Calibri"/>
          <w:szCs w:val="22"/>
        </w:rPr>
      </w:pPr>
      <w:r>
        <w:rPr>
          <w:rFonts w:ascii="Calibri" w:hAnsi="Calibri" w:cs="Calibri"/>
          <w:szCs w:val="22"/>
        </w:rPr>
        <w:t>ensuring occupational therapist or specialist approval requirements are proportionate to the complexity, cost and risk of the item or modification</w:t>
      </w:r>
    </w:p>
    <w:p w14:paraId="5C4E54BC" w14:textId="77777777" w:rsidR="00A8743F" w:rsidRDefault="00A8743F" w:rsidP="002E541A">
      <w:pPr>
        <w:pStyle w:val="ListParagraph"/>
        <w:numPr>
          <w:ilvl w:val="0"/>
          <w:numId w:val="47"/>
        </w:numPr>
        <w:spacing w:after="0"/>
        <w:rPr>
          <w:rFonts w:ascii="Calibri" w:hAnsi="Calibri" w:cs="Calibri"/>
          <w:szCs w:val="22"/>
        </w:rPr>
      </w:pPr>
      <w:r>
        <w:rPr>
          <w:rFonts w:ascii="Calibri" w:hAnsi="Calibri" w:cs="Calibri"/>
          <w:szCs w:val="22"/>
        </w:rPr>
        <w:t>aligning Support at Home and AT-HM assessment processes to reduce duplication and avoidable delay</w:t>
      </w:r>
    </w:p>
    <w:p w14:paraId="4415A1E3" w14:textId="77777777" w:rsidR="00A8743F" w:rsidRDefault="00A8743F" w:rsidP="002E541A">
      <w:pPr>
        <w:pStyle w:val="ListParagraph"/>
        <w:numPr>
          <w:ilvl w:val="0"/>
          <w:numId w:val="47"/>
        </w:numPr>
        <w:spacing w:after="0"/>
        <w:rPr>
          <w:rFonts w:ascii="Calibri" w:hAnsi="Calibri" w:cs="Calibri"/>
          <w:szCs w:val="22"/>
        </w:rPr>
      </w:pPr>
      <w:r>
        <w:rPr>
          <w:rFonts w:ascii="Calibri" w:hAnsi="Calibri" w:cs="Calibri"/>
          <w:szCs w:val="22"/>
        </w:rPr>
        <w:t>publishing 6-monthly data on AT-HM wait times, approval timeframes and delivery outcomes, with historical data on trends under the HCP program included for reference and transparency</w:t>
      </w:r>
    </w:p>
    <w:p w14:paraId="58929414" w14:textId="7E07F8B1" w:rsidR="000F6E9B" w:rsidRDefault="00A8743F" w:rsidP="00AD0611">
      <w:pPr>
        <w:pStyle w:val="ListParagraph"/>
        <w:numPr>
          <w:ilvl w:val="0"/>
          <w:numId w:val="47"/>
        </w:numPr>
        <w:spacing w:after="0"/>
      </w:pPr>
      <w:r>
        <w:rPr>
          <w:rFonts w:ascii="Calibri" w:hAnsi="Calibri" w:cs="Calibri"/>
          <w:szCs w:val="22"/>
        </w:rPr>
        <w:t>working collaboratively with AT-HM providers to address administrative burden, financial viability and workforce risks.</w:t>
      </w:r>
      <w:r w:rsidR="00AD0611">
        <w:fldChar w:fldCharType="end"/>
      </w:r>
    </w:p>
    <w:p w14:paraId="2ACF1156" w14:textId="272DD2A8" w:rsidR="006D0B20" w:rsidRPr="005A1523" w:rsidRDefault="006D0B20" w:rsidP="001948D7">
      <w:pPr>
        <w:keepNext/>
        <w:pBdr>
          <w:top w:val="single" w:sz="4" w:space="1" w:color="auto"/>
          <w:left w:val="single" w:sz="4" w:space="4" w:color="auto"/>
          <w:bottom w:val="single" w:sz="4" w:space="1" w:color="auto"/>
          <w:right w:val="single" w:sz="4" w:space="4" w:color="auto"/>
        </w:pBdr>
        <w:shd w:val="clear" w:color="auto" w:fill="F3E9F3" w:themeFill="accent3" w:themeFillTint="33"/>
        <w:rPr>
          <w:b/>
          <w:bCs/>
          <w:sz w:val="24"/>
        </w:rPr>
      </w:pPr>
      <w:r w:rsidRPr="005A1523">
        <w:rPr>
          <w:b/>
          <w:bCs/>
          <w:sz w:val="24"/>
        </w:rPr>
        <w:t xml:space="preserve">Term of reference </w:t>
      </w:r>
      <w:r w:rsidR="00FC2CF0" w:rsidRPr="005A1523">
        <w:rPr>
          <w:b/>
          <w:bCs/>
          <w:sz w:val="24"/>
        </w:rPr>
        <w:t>(</w:t>
      </w:r>
      <w:r w:rsidRPr="005A1523">
        <w:rPr>
          <w:b/>
          <w:bCs/>
          <w:sz w:val="24"/>
        </w:rPr>
        <w:t>b</w:t>
      </w:r>
      <w:r w:rsidR="00FC2CF0" w:rsidRPr="005A1523">
        <w:rPr>
          <w:b/>
          <w:bCs/>
          <w:sz w:val="24"/>
        </w:rPr>
        <w:t>)</w:t>
      </w:r>
      <w:r w:rsidRPr="005A1523">
        <w:rPr>
          <w:b/>
          <w:bCs/>
          <w:sz w:val="24"/>
        </w:rPr>
        <w:t xml:space="preserve">: </w:t>
      </w:r>
      <w:r w:rsidR="004F6F36" w:rsidRPr="005A1523">
        <w:rPr>
          <w:b/>
          <w:bCs/>
          <w:sz w:val="24"/>
        </w:rPr>
        <w:t>I</w:t>
      </w:r>
      <w:r w:rsidR="00D6156C" w:rsidRPr="005A1523">
        <w:rPr>
          <w:b/>
          <w:bCs/>
          <w:sz w:val="24"/>
        </w:rPr>
        <w:t>mpact of the co-payment contributions for independent services and everyday living services on the financial security and wellbeing of older Australians</w:t>
      </w:r>
    </w:p>
    <w:p w14:paraId="0D9E75F9" w14:textId="77777777" w:rsidR="00907B14" w:rsidRPr="00A510AD" w:rsidRDefault="00907B14" w:rsidP="00A510AD">
      <w:pPr>
        <w:pStyle w:val="Heading4"/>
        <w:spacing w:after="0"/>
        <w:rPr>
          <w:rFonts w:ascii="Arial" w:hAnsi="Arial"/>
          <w:b/>
        </w:rPr>
      </w:pPr>
      <w:r w:rsidRPr="00F7695A">
        <w:rPr>
          <w:rFonts w:ascii="Arial" w:hAnsi="Arial"/>
          <w:b/>
        </w:rPr>
        <w:t>Recommendation 7</w:t>
      </w:r>
      <w:r w:rsidRPr="00A510AD">
        <w:rPr>
          <w:rFonts w:ascii="Arial" w:hAnsi="Arial"/>
          <w:b/>
        </w:rPr>
        <w:t xml:space="preserve">: </w:t>
      </w:r>
    </w:p>
    <w:p w14:paraId="73BDA582" w14:textId="00A0A0E8" w:rsidR="005064AB" w:rsidRPr="002F34C2" w:rsidRDefault="005064AB" w:rsidP="00C23E92">
      <w:pPr>
        <w:spacing w:after="0"/>
        <w:rPr>
          <w:color w:val="000000"/>
        </w:rPr>
      </w:pPr>
      <w:r>
        <w:rPr>
          <w:color w:val="000000"/>
        </w:rPr>
        <w:fldChar w:fldCharType="begin"/>
      </w:r>
      <w:r>
        <w:rPr>
          <w:rFonts w:ascii="Arial" w:hAnsi="Arial"/>
          <w:b/>
        </w:rPr>
        <w:instrText xml:space="preserve"> REF Rec_7 \h </w:instrText>
      </w:r>
      <w:r>
        <w:rPr>
          <w:color w:val="000000"/>
        </w:rPr>
        <w:instrText xml:space="preserve"> \* MERGEFORMAT </w:instrText>
      </w:r>
      <w:r>
        <w:rPr>
          <w:color w:val="000000"/>
        </w:rPr>
      </w:r>
      <w:r>
        <w:rPr>
          <w:color w:val="000000"/>
        </w:rPr>
        <w:fldChar w:fldCharType="separate"/>
      </w:r>
      <w:r w:rsidRPr="002F34C2">
        <w:rPr>
          <w:color w:val="000000"/>
        </w:rPr>
        <w:t>The Inspector-General recommends the Australian Government commission the independent design of a Support at Home means-testing framework that more appropriately aligns individual contributions with financial capacity, rather than the intensity or complexity of care needs.</w:t>
      </w:r>
    </w:p>
    <w:p w14:paraId="56A8422A" w14:textId="77777777" w:rsidR="005064AB" w:rsidRDefault="005064AB" w:rsidP="005064AB">
      <w:pPr>
        <w:spacing w:after="0"/>
        <w:rPr>
          <w:color w:val="000000"/>
        </w:rPr>
      </w:pPr>
      <w:r w:rsidRPr="005950C7">
        <w:rPr>
          <w:color w:val="000000"/>
        </w:rPr>
        <w:t xml:space="preserve">This work should be informed by extensive economic modelling, expert advice and community consultation, and should examine the equity, behavioural and fiscal impacts of alternative approaches. The completed analysis, together with the </w:t>
      </w:r>
      <w:r>
        <w:rPr>
          <w:color w:val="000000"/>
        </w:rPr>
        <w:t>g</w:t>
      </w:r>
      <w:r w:rsidRPr="005950C7">
        <w:rPr>
          <w:color w:val="000000"/>
        </w:rPr>
        <w:t>overnment</w:t>
      </w:r>
      <w:r>
        <w:rPr>
          <w:color w:val="000000"/>
        </w:rPr>
        <w:t>’</w:t>
      </w:r>
      <w:r w:rsidRPr="005950C7">
        <w:rPr>
          <w:color w:val="000000"/>
        </w:rPr>
        <w:t>s proposed response, should be publicly released by 31 December 2027. Any agreed reforms should be implemented no later than 1 July 2028.</w:t>
      </w:r>
      <w:r>
        <w:rPr>
          <w:color w:val="000000"/>
        </w:rPr>
        <w:fldChar w:fldCharType="end"/>
      </w:r>
    </w:p>
    <w:p w14:paraId="13208443" w14:textId="2A09D7CB" w:rsidR="00907B14" w:rsidRPr="009D3F0A" w:rsidRDefault="00907B14" w:rsidP="009D3F0A">
      <w:pPr>
        <w:pStyle w:val="Heading4"/>
        <w:spacing w:after="0"/>
        <w:rPr>
          <w:rFonts w:ascii="Arial" w:hAnsi="Arial"/>
          <w:b/>
        </w:rPr>
      </w:pPr>
      <w:r w:rsidRPr="009D3F0A">
        <w:rPr>
          <w:rFonts w:ascii="Arial" w:hAnsi="Arial"/>
          <w:b/>
        </w:rPr>
        <w:t xml:space="preserve">Recommendation 8: </w:t>
      </w:r>
    </w:p>
    <w:p w14:paraId="52F703E7" w14:textId="366F626E" w:rsidR="005064AB" w:rsidRPr="00253A57" w:rsidRDefault="005064AB" w:rsidP="00C23E92">
      <w:r>
        <w:rPr>
          <w:color w:val="000000" w:themeColor="text1"/>
        </w:rPr>
        <w:fldChar w:fldCharType="begin"/>
      </w:r>
      <w:r>
        <w:rPr>
          <w:rFonts w:ascii="Arial" w:hAnsi="Arial"/>
          <w:b/>
        </w:rPr>
        <w:instrText xml:space="preserve"> REF Rec_8 \h </w:instrText>
      </w:r>
      <w:r>
        <w:rPr>
          <w:color w:val="000000" w:themeColor="text1"/>
        </w:rPr>
        <w:instrText xml:space="preserve"> \* MERGEFORMAT </w:instrText>
      </w:r>
      <w:r>
        <w:rPr>
          <w:color w:val="000000" w:themeColor="text1"/>
        </w:rPr>
      </w:r>
      <w:r>
        <w:rPr>
          <w:color w:val="000000" w:themeColor="text1"/>
        </w:rPr>
        <w:fldChar w:fldCharType="separate"/>
      </w:r>
      <w:r w:rsidRPr="00253A57">
        <w:t>The Inspector-General recommends that, informed by the modelling and analysis undertaken under Recommendation 1, the Australian Government review the Support at Home service list and associated co-payment settings to ensure that services with a demonstrated preventive impact are affordable, accessible and appropriately incentivised.</w:t>
      </w:r>
    </w:p>
    <w:p w14:paraId="695D963F" w14:textId="77777777" w:rsidR="005064AB" w:rsidRPr="008415DF" w:rsidRDefault="005064AB" w:rsidP="00C23E92">
      <w:r w:rsidRPr="008415DF">
        <w:t xml:space="preserve">In undertaking this review, the </w:t>
      </w:r>
      <w:r>
        <w:t>g</w:t>
      </w:r>
      <w:r w:rsidRPr="008415DF">
        <w:t>overnment should publicly release the evidence and rationale underpinning its decisions, including:</w:t>
      </w:r>
    </w:p>
    <w:p w14:paraId="4659ED37" w14:textId="77777777" w:rsidR="005064AB" w:rsidRPr="004C3A79" w:rsidRDefault="005064AB" w:rsidP="00C23E92">
      <w:pPr>
        <w:pStyle w:val="ListParagraph"/>
        <w:numPr>
          <w:ilvl w:val="0"/>
          <w:numId w:val="34"/>
        </w:numPr>
        <w:spacing w:before="0" w:after="0"/>
        <w:ind w:left="714" w:hanging="357"/>
        <w:contextualSpacing w:val="0"/>
        <w:rPr>
          <w:color w:val="000000" w:themeColor="text1"/>
        </w:rPr>
      </w:pPr>
      <w:r w:rsidRPr="004C3A79">
        <w:rPr>
          <w:color w:val="000000" w:themeColor="text1"/>
        </w:rPr>
        <w:t>the basis on which services have been classified and assigned co-payment rates</w:t>
      </w:r>
    </w:p>
    <w:p w14:paraId="02EE3A44" w14:textId="77777777" w:rsidR="005064AB" w:rsidRPr="004C3A79" w:rsidRDefault="005064AB" w:rsidP="00C23E92">
      <w:pPr>
        <w:pStyle w:val="ListParagraph"/>
        <w:numPr>
          <w:ilvl w:val="0"/>
          <w:numId w:val="34"/>
        </w:numPr>
        <w:spacing w:before="0" w:after="0"/>
        <w:ind w:left="714" w:hanging="357"/>
        <w:contextualSpacing w:val="0"/>
        <w:rPr>
          <w:color w:val="000000" w:themeColor="text1"/>
        </w:rPr>
      </w:pPr>
      <w:r w:rsidRPr="004C3A79">
        <w:rPr>
          <w:color w:val="000000" w:themeColor="text1"/>
        </w:rPr>
        <w:t>the evidence regarding the preventive impact of different service types</w:t>
      </w:r>
    </w:p>
    <w:p w14:paraId="083DE9AB" w14:textId="77777777" w:rsidR="005064AB" w:rsidRPr="004C3A79" w:rsidRDefault="005064AB" w:rsidP="00C23E92">
      <w:pPr>
        <w:pStyle w:val="ListParagraph"/>
        <w:numPr>
          <w:ilvl w:val="0"/>
          <w:numId w:val="34"/>
        </w:numPr>
        <w:spacing w:before="0" w:after="0"/>
        <w:ind w:left="714" w:hanging="357"/>
        <w:contextualSpacing w:val="0"/>
        <w:rPr>
          <w:color w:val="000000" w:themeColor="text1"/>
        </w:rPr>
      </w:pPr>
      <w:r w:rsidRPr="004C3A79">
        <w:rPr>
          <w:color w:val="000000" w:themeColor="text1"/>
        </w:rPr>
        <w:t>the anticipated effects of co-payment settings on usage and access</w:t>
      </w:r>
    </w:p>
    <w:p w14:paraId="537168E0" w14:textId="77777777" w:rsidR="005064AB" w:rsidRDefault="005064AB" w:rsidP="005064AB">
      <w:pPr>
        <w:pStyle w:val="ListParagraph"/>
        <w:numPr>
          <w:ilvl w:val="0"/>
          <w:numId w:val="34"/>
        </w:numPr>
        <w:spacing w:before="0" w:after="0"/>
        <w:ind w:left="714" w:hanging="357"/>
        <w:contextualSpacing w:val="0"/>
        <w:rPr>
          <w:color w:val="000000" w:themeColor="text1"/>
        </w:rPr>
      </w:pPr>
      <w:r w:rsidRPr="004C3A79">
        <w:rPr>
          <w:color w:val="000000" w:themeColor="text1"/>
        </w:rPr>
        <w:t>where existing settings are retained, the evidence supporting the conclusion that they will not discourage access to care or undermine the program</w:t>
      </w:r>
      <w:r>
        <w:rPr>
          <w:color w:val="000000" w:themeColor="text1"/>
        </w:rPr>
        <w:t>’</w:t>
      </w:r>
      <w:r w:rsidRPr="004C3A79">
        <w:rPr>
          <w:color w:val="000000" w:themeColor="text1"/>
        </w:rPr>
        <w:t>s preventive objectives.</w:t>
      </w:r>
      <w:r>
        <w:rPr>
          <w:color w:val="000000" w:themeColor="text1"/>
        </w:rPr>
        <w:fldChar w:fldCharType="end"/>
      </w:r>
    </w:p>
    <w:p w14:paraId="1EE0C265" w14:textId="544AC4EC" w:rsidR="00B342D7" w:rsidRPr="009D3F0A" w:rsidRDefault="00672135" w:rsidP="009D3F0A">
      <w:pPr>
        <w:pStyle w:val="Heading4"/>
        <w:spacing w:after="0"/>
        <w:rPr>
          <w:rFonts w:ascii="Arial" w:hAnsi="Arial"/>
          <w:b/>
        </w:rPr>
      </w:pPr>
      <w:r w:rsidRPr="009D3F0A">
        <w:rPr>
          <w:rFonts w:ascii="Arial" w:hAnsi="Arial"/>
          <w:b/>
        </w:rPr>
        <w:lastRenderedPageBreak/>
        <w:t>Recommendation 9</w:t>
      </w:r>
      <w:r w:rsidR="00126FDF" w:rsidRPr="009D3F0A">
        <w:rPr>
          <w:rFonts w:ascii="Arial" w:hAnsi="Arial"/>
          <w:b/>
        </w:rPr>
        <w:t xml:space="preserve">: </w:t>
      </w:r>
    </w:p>
    <w:p w14:paraId="1F072B55" w14:textId="6DC10360" w:rsidR="00747658" w:rsidRDefault="00747658" w:rsidP="00B342D7">
      <w:pPr>
        <w:rPr>
          <w:color w:val="000000"/>
        </w:rPr>
      </w:pPr>
      <w:r>
        <w:rPr>
          <w:color w:val="000000"/>
        </w:rPr>
        <w:fldChar w:fldCharType="begin"/>
      </w:r>
      <w:r>
        <w:rPr>
          <w:color w:val="000000"/>
        </w:rPr>
        <w:instrText xml:space="preserve"> REF Rec_9 \h </w:instrText>
      </w:r>
      <w:r>
        <w:rPr>
          <w:color w:val="000000"/>
        </w:rPr>
      </w:r>
      <w:r>
        <w:rPr>
          <w:color w:val="000000"/>
        </w:rPr>
        <w:fldChar w:fldCharType="separate"/>
      </w:r>
      <w:r w:rsidR="005B611F" w:rsidRPr="004B36E3">
        <w:t xml:space="preserve">The Inspector-General recommends </w:t>
      </w:r>
      <w:r w:rsidR="005B611F" w:rsidRPr="004B36E3" w:rsidDel="00A16E5D">
        <w:t xml:space="preserve">the </w:t>
      </w:r>
      <w:r w:rsidR="005B611F">
        <w:t>Australian G</w:t>
      </w:r>
      <w:r w:rsidR="005B611F" w:rsidRPr="001A3370">
        <w:t>overnment implement, by 31 December 2026, the flexibility in funding determinations recommended by the Aged Care Taskforce, to provide discretion to approve reasonable, needs</w:t>
      </w:r>
      <w:r w:rsidR="005B611F" w:rsidRPr="00253A57">
        <w:rPr>
          <w:rFonts w:ascii="Cambria Math" w:hAnsi="Cambria Math" w:cs="Cambria Math"/>
        </w:rPr>
        <w:t>‑</w:t>
      </w:r>
      <w:r w:rsidR="005B611F" w:rsidRPr="004B36E3">
        <w:t xml:space="preserve">based supports that enable older people to age in place. </w:t>
      </w:r>
      <w:r>
        <w:rPr>
          <w:color w:val="000000"/>
        </w:rPr>
        <w:fldChar w:fldCharType="end"/>
      </w:r>
    </w:p>
    <w:p w14:paraId="77E825F6" w14:textId="7728902B" w:rsidR="00846BFC" w:rsidRPr="005A1523" w:rsidRDefault="00846BFC" w:rsidP="0079765D">
      <w:pPr>
        <w:keepLines/>
        <w:pBdr>
          <w:top w:val="single" w:sz="4" w:space="1" w:color="auto"/>
          <w:left w:val="single" w:sz="4" w:space="4" w:color="auto"/>
          <w:bottom w:val="single" w:sz="4" w:space="1" w:color="auto"/>
          <w:right w:val="single" w:sz="4" w:space="4" w:color="auto"/>
        </w:pBdr>
        <w:shd w:val="clear" w:color="auto" w:fill="F3E9F3" w:themeFill="accent3" w:themeFillTint="33"/>
        <w:rPr>
          <w:b/>
          <w:bCs/>
          <w:sz w:val="24"/>
        </w:rPr>
      </w:pPr>
      <w:r w:rsidRPr="005A1523">
        <w:rPr>
          <w:b/>
          <w:bCs/>
          <w:sz w:val="24"/>
        </w:rPr>
        <w:t xml:space="preserve">Term of reference </w:t>
      </w:r>
      <w:r w:rsidR="001E0C63" w:rsidRPr="005A1523">
        <w:rPr>
          <w:b/>
          <w:bCs/>
          <w:sz w:val="24"/>
        </w:rPr>
        <w:t>(</w:t>
      </w:r>
      <w:r w:rsidRPr="005A1523">
        <w:rPr>
          <w:b/>
          <w:bCs/>
          <w:sz w:val="24"/>
        </w:rPr>
        <w:t>c</w:t>
      </w:r>
      <w:r w:rsidR="001E0C63" w:rsidRPr="005A1523">
        <w:rPr>
          <w:b/>
          <w:bCs/>
          <w:sz w:val="24"/>
        </w:rPr>
        <w:t>)</w:t>
      </w:r>
      <w:r w:rsidRPr="005A1523">
        <w:rPr>
          <w:b/>
          <w:bCs/>
          <w:sz w:val="24"/>
        </w:rPr>
        <w:t xml:space="preserve">: </w:t>
      </w:r>
      <w:r w:rsidR="004F6F36" w:rsidRPr="005A1523">
        <w:rPr>
          <w:b/>
          <w:bCs/>
          <w:sz w:val="24"/>
        </w:rPr>
        <w:t>T</w:t>
      </w:r>
      <w:r w:rsidR="001E0C63" w:rsidRPr="005A1523">
        <w:rPr>
          <w:b/>
          <w:bCs/>
          <w:sz w:val="24"/>
        </w:rPr>
        <w:t>rends and impact of pricing mechanisms on consumers</w:t>
      </w:r>
    </w:p>
    <w:p w14:paraId="437E648B" w14:textId="77777777" w:rsidR="00907B14" w:rsidRPr="009D3F0A" w:rsidRDefault="00907B14" w:rsidP="00184BE2">
      <w:pPr>
        <w:pStyle w:val="Heading4"/>
        <w:spacing w:after="0"/>
        <w:rPr>
          <w:rFonts w:ascii="Arial" w:hAnsi="Arial"/>
          <w:b/>
        </w:rPr>
      </w:pPr>
      <w:r w:rsidRPr="009D3F0A">
        <w:rPr>
          <w:rFonts w:ascii="Arial" w:hAnsi="Arial"/>
          <w:b/>
        </w:rPr>
        <w:t xml:space="preserve">Recommendation 10: </w:t>
      </w:r>
    </w:p>
    <w:p w14:paraId="7A836199" w14:textId="458B2218" w:rsidR="00705689" w:rsidRPr="003929A4" w:rsidRDefault="00705689" w:rsidP="00046FE8">
      <w:pPr>
        <w:spacing w:after="0"/>
        <w:rPr>
          <w:rFonts w:ascii="Calibri" w:hAnsi="Calibri" w:cs="Calibri"/>
          <w:szCs w:val="22"/>
        </w:rPr>
      </w:pPr>
      <w:r>
        <w:rPr>
          <w:color w:val="000000"/>
        </w:rPr>
        <w:fldChar w:fldCharType="begin"/>
      </w:r>
      <w:r>
        <w:rPr>
          <w:color w:val="000000"/>
        </w:rPr>
        <w:instrText xml:space="preserve"> REF Rec_10 \h </w:instrText>
      </w:r>
      <w:r w:rsidR="00D87B04">
        <w:rPr>
          <w:color w:val="000000"/>
        </w:rPr>
        <w:instrText xml:space="preserve"> \* MERGEFORMAT </w:instrText>
      </w:r>
      <w:r>
        <w:rPr>
          <w:color w:val="000000"/>
        </w:rPr>
      </w:r>
      <w:r>
        <w:rPr>
          <w:color w:val="000000"/>
        </w:rPr>
        <w:fldChar w:fldCharType="separate"/>
      </w:r>
      <w:r w:rsidRPr="00B0189E">
        <w:rPr>
          <w:rFonts w:ascii="Calibri" w:hAnsi="Calibri" w:cs="Calibri"/>
          <w:szCs w:val="22"/>
        </w:rPr>
        <w:t xml:space="preserve">The Inspector-General recommends </w:t>
      </w:r>
      <w:r w:rsidRPr="00B0189E" w:rsidDel="00A16E5D">
        <w:rPr>
          <w:rFonts w:ascii="Calibri" w:hAnsi="Calibri" w:cs="Calibri"/>
          <w:szCs w:val="22"/>
        </w:rPr>
        <w:t xml:space="preserve">the </w:t>
      </w:r>
      <w:r>
        <w:rPr>
          <w:rFonts w:ascii="Calibri" w:hAnsi="Calibri" w:cs="Calibri"/>
          <w:szCs w:val="22"/>
        </w:rPr>
        <w:t>Australian G</w:t>
      </w:r>
      <w:r w:rsidRPr="003929A4">
        <w:rPr>
          <w:rFonts w:ascii="Calibri" w:hAnsi="Calibri" w:cs="Calibri"/>
          <w:szCs w:val="22"/>
        </w:rPr>
        <w:t>overnment:</w:t>
      </w:r>
    </w:p>
    <w:p w14:paraId="1D4418F5" w14:textId="77777777" w:rsidR="00705689" w:rsidRDefault="00705689" w:rsidP="00046FE8">
      <w:pPr>
        <w:pStyle w:val="ListParagraph"/>
        <w:numPr>
          <w:ilvl w:val="0"/>
          <w:numId w:val="10"/>
        </w:numPr>
      </w:pPr>
      <w:r w:rsidRPr="00A00E12">
        <w:t>explicitly define ‘reasonable’ in the</w:t>
      </w:r>
      <w:r>
        <w:t xml:space="preserve"> Aged Care Rules 2025 in the</w:t>
      </w:r>
      <w:r w:rsidRPr="00A00E12">
        <w:t xml:space="preserve"> context of age</w:t>
      </w:r>
      <w:r>
        <w:t>d</w:t>
      </w:r>
      <w:r w:rsidRPr="00A00E12">
        <w:t xml:space="preserve"> care service pricing</w:t>
      </w:r>
      <w:r>
        <w:t>,</w:t>
      </w:r>
      <w:r w:rsidRPr="00A00E12">
        <w:t xml:space="preserve"> by 30 September 2026</w:t>
      </w:r>
    </w:p>
    <w:p w14:paraId="587E2879" w14:textId="77777777" w:rsidR="00705689" w:rsidRPr="009E4653" w:rsidRDefault="00705689" w:rsidP="00046FE8">
      <w:pPr>
        <w:pStyle w:val="ListParagraph"/>
        <w:numPr>
          <w:ilvl w:val="0"/>
          <w:numId w:val="10"/>
        </w:numPr>
        <w:rPr>
          <w:rFonts w:ascii="Calibri" w:hAnsi="Calibri" w:cs="Calibri"/>
          <w:szCs w:val="22"/>
        </w:rPr>
      </w:pPr>
      <w:r w:rsidRPr="009D3F0A">
        <w:t>publish clear guidance on what constitutes ‘reasonable’ Support at Home service pricing on the Department</w:t>
      </w:r>
      <w:r>
        <w:t>’</w:t>
      </w:r>
      <w:r w:rsidRPr="009D3F0A">
        <w:t>s website and in consumer-</w:t>
      </w:r>
      <w:r>
        <w:t xml:space="preserve"> and provider-</w:t>
      </w:r>
      <w:r w:rsidRPr="009D3F0A">
        <w:t>focused fact sheets, including through the quarterly ‘National Summary of Support at Home Prices’, by 30 September 2026</w:t>
      </w:r>
    </w:p>
    <w:p w14:paraId="6A4A4BA2" w14:textId="7AE39002" w:rsidR="00705689" w:rsidRPr="003F7831" w:rsidRDefault="00705689" w:rsidP="00D87B04">
      <w:pPr>
        <w:pStyle w:val="ListParagraph"/>
        <w:numPr>
          <w:ilvl w:val="0"/>
          <w:numId w:val="10"/>
        </w:numPr>
        <w:rPr>
          <w:color w:val="000000"/>
        </w:rPr>
      </w:pPr>
      <w:r w:rsidRPr="00A00E12">
        <w:t>collect, and publicly release, quarterly data on the extent of ‘unreasonable pricing’ under Support at Home, commencing in the fourth quarter of 2026.</w:t>
      </w:r>
      <w:r>
        <w:rPr>
          <w:color w:val="000000"/>
        </w:rPr>
        <w:fldChar w:fldCharType="end"/>
      </w:r>
    </w:p>
    <w:p w14:paraId="16EBB7E8" w14:textId="0599D5F0" w:rsidR="00C657F1" w:rsidRPr="005A1523" w:rsidRDefault="00C657F1" w:rsidP="005A1523">
      <w:pPr>
        <w:pBdr>
          <w:top w:val="single" w:sz="4" w:space="1" w:color="auto"/>
          <w:left w:val="single" w:sz="4" w:space="4" w:color="auto"/>
          <w:bottom w:val="single" w:sz="4" w:space="1" w:color="auto"/>
          <w:right w:val="single" w:sz="4" w:space="4" w:color="auto"/>
        </w:pBdr>
        <w:shd w:val="clear" w:color="auto" w:fill="F3E9F3" w:themeFill="accent3" w:themeFillTint="33"/>
        <w:rPr>
          <w:b/>
          <w:bCs/>
          <w:sz w:val="24"/>
        </w:rPr>
      </w:pPr>
      <w:r w:rsidRPr="005A1523">
        <w:rPr>
          <w:b/>
          <w:bCs/>
          <w:sz w:val="24"/>
        </w:rPr>
        <w:t xml:space="preserve">Term of reference </w:t>
      </w:r>
      <w:r w:rsidR="00AB7F2D" w:rsidRPr="005A1523">
        <w:rPr>
          <w:b/>
          <w:bCs/>
          <w:sz w:val="24"/>
        </w:rPr>
        <w:t>(</w:t>
      </w:r>
      <w:r w:rsidRPr="005A1523">
        <w:rPr>
          <w:b/>
          <w:bCs/>
          <w:sz w:val="24"/>
        </w:rPr>
        <w:t>d</w:t>
      </w:r>
      <w:r w:rsidR="00AB7F2D" w:rsidRPr="005A1523">
        <w:rPr>
          <w:b/>
          <w:bCs/>
          <w:sz w:val="24"/>
        </w:rPr>
        <w:t>)</w:t>
      </w:r>
      <w:r w:rsidRPr="005A1523">
        <w:rPr>
          <w:b/>
          <w:bCs/>
          <w:sz w:val="24"/>
        </w:rPr>
        <w:t xml:space="preserve">: </w:t>
      </w:r>
      <w:r w:rsidR="004F6F36" w:rsidRPr="005A1523">
        <w:rPr>
          <w:b/>
          <w:bCs/>
          <w:sz w:val="24"/>
        </w:rPr>
        <w:t>A</w:t>
      </w:r>
      <w:r w:rsidR="00AB7F2D" w:rsidRPr="005A1523">
        <w:rPr>
          <w:b/>
          <w:bCs/>
          <w:sz w:val="24"/>
        </w:rPr>
        <w:t>dequacy of the financial hardship assistance for older Australians facing financial difficulty</w:t>
      </w:r>
    </w:p>
    <w:p w14:paraId="0E7AE52B" w14:textId="46541F82" w:rsidR="002612C4" w:rsidRPr="00402C50" w:rsidRDefault="002612C4" w:rsidP="00402C50">
      <w:pPr>
        <w:pStyle w:val="Heading4"/>
        <w:spacing w:after="0"/>
        <w:rPr>
          <w:rFonts w:ascii="Arial" w:hAnsi="Arial"/>
          <w:b/>
        </w:rPr>
      </w:pPr>
      <w:r w:rsidRPr="00402C50">
        <w:rPr>
          <w:rFonts w:ascii="Arial" w:hAnsi="Arial"/>
          <w:b/>
        </w:rPr>
        <w:t xml:space="preserve">Recommendation 11: </w:t>
      </w:r>
    </w:p>
    <w:p w14:paraId="33D7B2D1" w14:textId="28B2E22B" w:rsidR="00705689" w:rsidRDefault="00705689" w:rsidP="004100D2">
      <w:pPr>
        <w:rPr>
          <w:color w:val="000000"/>
        </w:rPr>
      </w:pPr>
      <w:r>
        <w:rPr>
          <w:color w:val="000000"/>
        </w:rPr>
        <w:fldChar w:fldCharType="begin"/>
      </w:r>
      <w:r>
        <w:rPr>
          <w:color w:val="000000"/>
        </w:rPr>
        <w:instrText xml:space="preserve"> REF Rec_11 \h </w:instrText>
      </w:r>
      <w:r>
        <w:rPr>
          <w:color w:val="000000"/>
        </w:rPr>
      </w:r>
      <w:r>
        <w:rPr>
          <w:color w:val="000000"/>
        </w:rPr>
        <w:fldChar w:fldCharType="separate"/>
      </w:r>
      <w:r w:rsidRPr="004A2647">
        <w:t xml:space="preserve">The Inspector-General recommends that, in developing the revised means-testing framework, the </w:t>
      </w:r>
      <w:r>
        <w:t xml:space="preserve">Australian </w:t>
      </w:r>
      <w:r w:rsidRPr="004A2647">
        <w:t>Government publicly demonstrate that co-payment settings do not create systemic affordability barriers for cohorts of older people. Where affordability concerns are identified, they should be addressed through the design of the contribution framework itself</w:t>
      </w:r>
      <w:r>
        <w:t>,</w:t>
      </w:r>
      <w:r w:rsidRPr="004A2647">
        <w:t xml:space="preserve"> rather than through reliance on hardship provisions. Hardship arrangements should be retained as a safety net of last resort for exceptional circumstances.</w:t>
      </w:r>
      <w:r>
        <w:rPr>
          <w:color w:val="000000"/>
        </w:rPr>
        <w:fldChar w:fldCharType="end"/>
      </w:r>
    </w:p>
    <w:p w14:paraId="23CCE3F7" w14:textId="1AD752FE" w:rsidR="00E20E48" w:rsidRPr="005A1523" w:rsidRDefault="00E20E48" w:rsidP="005A1523">
      <w:pPr>
        <w:pBdr>
          <w:top w:val="single" w:sz="4" w:space="1" w:color="auto"/>
          <w:left w:val="single" w:sz="4" w:space="4" w:color="auto"/>
          <w:bottom w:val="single" w:sz="4" w:space="1" w:color="auto"/>
          <w:right w:val="single" w:sz="4" w:space="4" w:color="auto"/>
        </w:pBdr>
        <w:shd w:val="clear" w:color="auto" w:fill="F3E9F3" w:themeFill="accent3" w:themeFillTint="33"/>
        <w:rPr>
          <w:b/>
          <w:bCs/>
          <w:sz w:val="24"/>
        </w:rPr>
      </w:pPr>
      <w:r w:rsidRPr="005A1523">
        <w:rPr>
          <w:b/>
          <w:bCs/>
          <w:sz w:val="24"/>
        </w:rPr>
        <w:t xml:space="preserve">Term of reference </w:t>
      </w:r>
      <w:r w:rsidR="00DF3BF1" w:rsidRPr="005A1523">
        <w:rPr>
          <w:b/>
          <w:bCs/>
          <w:sz w:val="24"/>
        </w:rPr>
        <w:t>(</w:t>
      </w:r>
      <w:r w:rsidRPr="005A1523">
        <w:rPr>
          <w:b/>
          <w:bCs/>
          <w:sz w:val="24"/>
        </w:rPr>
        <w:t>f</w:t>
      </w:r>
      <w:r w:rsidR="00DF3BF1" w:rsidRPr="005A1523">
        <w:rPr>
          <w:b/>
          <w:bCs/>
          <w:sz w:val="24"/>
        </w:rPr>
        <w:t>)</w:t>
      </w:r>
      <w:r w:rsidRPr="005A1523">
        <w:rPr>
          <w:b/>
          <w:bCs/>
          <w:sz w:val="24"/>
        </w:rPr>
        <w:t xml:space="preserve">: </w:t>
      </w:r>
      <w:r w:rsidR="004F6F36" w:rsidRPr="005A1523">
        <w:rPr>
          <w:b/>
          <w:bCs/>
          <w:sz w:val="24"/>
        </w:rPr>
        <w:t>I</w:t>
      </w:r>
      <w:r w:rsidR="00DF3BF1" w:rsidRPr="005A1523">
        <w:rPr>
          <w:b/>
          <w:bCs/>
          <w:sz w:val="24"/>
        </w:rPr>
        <w:t>mpact on older Australians transitioning from the Home Care Packages Program</w:t>
      </w:r>
    </w:p>
    <w:p w14:paraId="22CF98BD" w14:textId="77777777" w:rsidR="00613DDE" w:rsidRPr="00402C50" w:rsidRDefault="00613DDE" w:rsidP="00402C50">
      <w:pPr>
        <w:pStyle w:val="Heading4"/>
        <w:spacing w:after="0"/>
        <w:rPr>
          <w:rFonts w:ascii="Arial" w:hAnsi="Arial"/>
          <w:b/>
        </w:rPr>
      </w:pPr>
      <w:r w:rsidRPr="00402C50">
        <w:rPr>
          <w:rFonts w:ascii="Arial" w:hAnsi="Arial"/>
          <w:b/>
        </w:rPr>
        <w:t xml:space="preserve">Recommendation 12: </w:t>
      </w:r>
    </w:p>
    <w:p w14:paraId="3F27AE3C" w14:textId="60829B94" w:rsidR="00705689" w:rsidRDefault="00705689" w:rsidP="00046FE8">
      <w:r>
        <w:rPr>
          <w:b/>
          <w:bCs/>
          <w:color w:val="000000"/>
        </w:rPr>
        <w:fldChar w:fldCharType="begin"/>
      </w:r>
      <w:r>
        <w:rPr>
          <w:b/>
          <w:bCs/>
          <w:color w:val="000000"/>
        </w:rPr>
        <w:instrText xml:space="preserve"> REF Rec_12 \h </w:instrText>
      </w:r>
      <w:r>
        <w:rPr>
          <w:b/>
          <w:bCs/>
          <w:color w:val="000000"/>
        </w:rPr>
      </w:r>
      <w:r>
        <w:rPr>
          <w:b/>
          <w:bCs/>
          <w:color w:val="000000"/>
        </w:rPr>
        <w:fldChar w:fldCharType="separate"/>
      </w:r>
      <w:r w:rsidRPr="00253A57" w:rsidDel="00A16E5D">
        <w:rPr>
          <w:color w:val="000000"/>
        </w:rPr>
        <w:t xml:space="preserve">The </w:t>
      </w:r>
      <w:r w:rsidRPr="00253A57">
        <w:rPr>
          <w:color w:val="000000"/>
        </w:rPr>
        <w:t xml:space="preserve">Inspector-General recommends the </w:t>
      </w:r>
      <w:r>
        <w:rPr>
          <w:color w:val="000000"/>
        </w:rPr>
        <w:t>Australian G</w:t>
      </w:r>
      <w:r w:rsidRPr="00253A57">
        <w:rPr>
          <w:color w:val="000000"/>
        </w:rPr>
        <w:t xml:space="preserve">overnment publicly confirm that the planned evaluation of Support at Home will examine </w:t>
      </w:r>
      <w:r w:rsidRPr="00410625">
        <w:t xml:space="preserve">the impact of reforms on grandfathered participants, including whether their access to care has </w:t>
      </w:r>
      <w:r>
        <w:t>diminished</w:t>
      </w:r>
      <w:r w:rsidRPr="00410625">
        <w:t xml:space="preserve"> post-1 November 2025. </w:t>
      </w:r>
    </w:p>
    <w:p w14:paraId="71D80E4E" w14:textId="7053F8F4" w:rsidR="00705689" w:rsidRPr="00E246DA" w:rsidRDefault="00705689" w:rsidP="00613DDE">
      <w:pPr>
        <w:rPr>
          <w:b/>
          <w:bCs/>
          <w:color w:val="000000"/>
        </w:rPr>
      </w:pPr>
      <w:r w:rsidRPr="00410625">
        <w:t xml:space="preserve">The evaluation should explicitly consider the consequences of any reduced access to care on individuals, their families and carers. </w:t>
      </w:r>
      <w:r>
        <w:rPr>
          <w:b/>
          <w:bCs/>
          <w:color w:val="000000"/>
        </w:rPr>
        <w:fldChar w:fldCharType="end"/>
      </w:r>
    </w:p>
    <w:p w14:paraId="6EF2C21A" w14:textId="5F674FCC" w:rsidR="00785DED" w:rsidRPr="005A1523" w:rsidRDefault="00785DED" w:rsidP="001948D7">
      <w:pPr>
        <w:keepNext/>
        <w:pBdr>
          <w:top w:val="single" w:sz="4" w:space="1" w:color="auto"/>
          <w:left w:val="single" w:sz="4" w:space="4" w:color="auto"/>
          <w:bottom w:val="single" w:sz="4" w:space="1" w:color="auto"/>
          <w:right w:val="single" w:sz="4" w:space="4" w:color="auto"/>
        </w:pBdr>
        <w:shd w:val="clear" w:color="auto" w:fill="F3E9F3" w:themeFill="accent3" w:themeFillTint="33"/>
        <w:rPr>
          <w:b/>
          <w:bCs/>
          <w:sz w:val="24"/>
        </w:rPr>
      </w:pPr>
      <w:r w:rsidRPr="005A1523">
        <w:rPr>
          <w:b/>
          <w:bCs/>
          <w:sz w:val="24"/>
        </w:rPr>
        <w:lastRenderedPageBreak/>
        <w:t xml:space="preserve">Term of reference </w:t>
      </w:r>
      <w:r w:rsidR="00DF3BF1" w:rsidRPr="005A1523">
        <w:rPr>
          <w:b/>
          <w:bCs/>
          <w:sz w:val="24"/>
        </w:rPr>
        <w:t>(</w:t>
      </w:r>
      <w:r w:rsidRPr="005A1523">
        <w:rPr>
          <w:b/>
          <w:bCs/>
          <w:sz w:val="24"/>
        </w:rPr>
        <w:t>g</w:t>
      </w:r>
      <w:r w:rsidR="00DF3BF1" w:rsidRPr="005A1523">
        <w:rPr>
          <w:b/>
          <w:bCs/>
          <w:sz w:val="24"/>
        </w:rPr>
        <w:t>)</w:t>
      </w:r>
      <w:r w:rsidRPr="005A1523">
        <w:rPr>
          <w:b/>
          <w:bCs/>
          <w:sz w:val="24"/>
        </w:rPr>
        <w:t xml:space="preserve">: </w:t>
      </w:r>
      <w:r w:rsidR="004F6F36" w:rsidRPr="005A1523">
        <w:rPr>
          <w:b/>
          <w:bCs/>
          <w:sz w:val="24"/>
        </w:rPr>
        <w:t>T</w:t>
      </w:r>
      <w:r w:rsidR="00DF3BF1" w:rsidRPr="005A1523">
        <w:rPr>
          <w:b/>
          <w:bCs/>
          <w:sz w:val="24"/>
        </w:rPr>
        <w:t>hin markets including those affected by geographic remoteness and population size</w:t>
      </w:r>
    </w:p>
    <w:p w14:paraId="70B52E0A" w14:textId="77777777" w:rsidR="001869E7" w:rsidRDefault="001869E7" w:rsidP="00402C50">
      <w:pPr>
        <w:pStyle w:val="Heading4"/>
        <w:spacing w:after="0"/>
        <w:rPr>
          <w:rFonts w:ascii="Arial" w:hAnsi="Arial"/>
          <w:b/>
        </w:rPr>
      </w:pPr>
      <w:r w:rsidRPr="00402C50">
        <w:rPr>
          <w:rFonts w:ascii="Arial" w:hAnsi="Arial"/>
          <w:b/>
        </w:rPr>
        <w:t xml:space="preserve">Recommendation 13: </w:t>
      </w:r>
    </w:p>
    <w:p w14:paraId="11F4573C" w14:textId="33EEDA36" w:rsidR="00705689" w:rsidRPr="00705689" w:rsidRDefault="00705689" w:rsidP="00046FE8">
      <w:pPr>
        <w:rPr>
          <w:color w:val="000000" w:themeColor="text1"/>
          <w:szCs w:val="22"/>
        </w:rPr>
      </w:pPr>
      <w:r w:rsidRPr="00705689">
        <w:rPr>
          <w:color w:val="000000" w:themeColor="text1"/>
          <w:szCs w:val="22"/>
        </w:rPr>
        <w:fldChar w:fldCharType="begin"/>
      </w:r>
      <w:r w:rsidRPr="00705689">
        <w:rPr>
          <w:rFonts w:ascii="Arial" w:hAnsi="Arial"/>
          <w:b/>
          <w:color w:val="000000" w:themeColor="text1"/>
          <w:szCs w:val="22"/>
        </w:rPr>
        <w:instrText xml:space="preserve"> REF Rec_13 \h </w:instrText>
      </w:r>
      <w:r w:rsidRPr="00705689">
        <w:rPr>
          <w:color w:val="000000" w:themeColor="text1"/>
          <w:szCs w:val="22"/>
        </w:rPr>
        <w:instrText xml:space="preserve"> \* MERGEFORMAT </w:instrText>
      </w:r>
      <w:r w:rsidRPr="00705689">
        <w:rPr>
          <w:color w:val="000000" w:themeColor="text1"/>
          <w:szCs w:val="22"/>
        </w:rPr>
      </w:r>
      <w:r w:rsidRPr="00705689">
        <w:rPr>
          <w:color w:val="000000" w:themeColor="text1"/>
          <w:szCs w:val="22"/>
        </w:rPr>
        <w:fldChar w:fldCharType="separate"/>
      </w:r>
      <w:r w:rsidRPr="00705689" w:rsidDel="00A46E23">
        <w:rPr>
          <w:rFonts w:ascii="Calibri" w:hAnsi="Calibri" w:cs="Calibri"/>
          <w:color w:val="000000" w:themeColor="text1"/>
          <w:szCs w:val="22"/>
        </w:rPr>
        <w:t>The</w:t>
      </w:r>
      <w:r w:rsidRPr="00705689" w:rsidDel="00A46E23">
        <w:rPr>
          <w:color w:val="000000" w:themeColor="text1"/>
          <w:szCs w:val="22"/>
        </w:rPr>
        <w:t xml:space="preserve"> Inspector-General recommends the </w:t>
      </w:r>
      <w:r w:rsidRPr="00705689">
        <w:rPr>
          <w:color w:val="000000" w:themeColor="text1"/>
          <w:szCs w:val="22"/>
        </w:rPr>
        <w:t>Australian Government commission an independent review of the Support at Home Thin Markets Grant and related thin market policy settings.</w:t>
      </w:r>
    </w:p>
    <w:p w14:paraId="65C3515E" w14:textId="77777777" w:rsidR="00705689" w:rsidRPr="00705689" w:rsidRDefault="00705689" w:rsidP="00046FE8">
      <w:pPr>
        <w:rPr>
          <w:color w:val="000000" w:themeColor="text1"/>
          <w:szCs w:val="22"/>
        </w:rPr>
      </w:pPr>
      <w:r w:rsidRPr="00705689">
        <w:rPr>
          <w:color w:val="000000" w:themeColor="text1"/>
          <w:szCs w:val="22"/>
        </w:rPr>
        <w:t>This review should</w:t>
      </w:r>
      <w:r w:rsidRPr="00705689" w:rsidDel="00253A57">
        <w:rPr>
          <w:color w:val="000000" w:themeColor="text1"/>
          <w:szCs w:val="22"/>
        </w:rPr>
        <w:t xml:space="preserve"> </w:t>
      </w:r>
      <w:r w:rsidRPr="00705689">
        <w:rPr>
          <w:color w:val="000000" w:themeColor="text1"/>
          <w:szCs w:val="22"/>
        </w:rPr>
        <w:t>determine whether:</w:t>
      </w:r>
    </w:p>
    <w:p w14:paraId="11156250" w14:textId="77777777" w:rsidR="00705689" w:rsidRPr="00705689" w:rsidRDefault="00705689" w:rsidP="00046FE8">
      <w:pPr>
        <w:pStyle w:val="ListParagraph"/>
        <w:numPr>
          <w:ilvl w:val="0"/>
          <w:numId w:val="46"/>
        </w:numPr>
        <w:rPr>
          <w:color w:val="000000" w:themeColor="text1"/>
          <w:szCs w:val="22"/>
        </w:rPr>
      </w:pPr>
      <w:r w:rsidRPr="00705689">
        <w:rPr>
          <w:color w:val="000000" w:themeColor="text1"/>
          <w:szCs w:val="22"/>
        </w:rPr>
        <w:t>funding is being directed to areas of greatest need</w:t>
      </w:r>
    </w:p>
    <w:p w14:paraId="7C693E66" w14:textId="77777777" w:rsidR="00705689" w:rsidRPr="00705689" w:rsidRDefault="00705689" w:rsidP="001D103A">
      <w:pPr>
        <w:pStyle w:val="ListParagraph"/>
        <w:numPr>
          <w:ilvl w:val="0"/>
          <w:numId w:val="46"/>
        </w:numPr>
        <w:ind w:left="714" w:hanging="357"/>
        <w:contextualSpacing w:val="0"/>
        <w:rPr>
          <w:color w:val="000000" w:themeColor="text1"/>
          <w:szCs w:val="22"/>
        </w:rPr>
      </w:pPr>
      <w:r w:rsidRPr="00705689">
        <w:rPr>
          <w:color w:val="000000" w:themeColor="text1"/>
          <w:szCs w:val="22"/>
        </w:rPr>
        <w:t xml:space="preserve">current arrangements are effectively addressing service gaps in regional, rural and remote communities. </w:t>
      </w:r>
    </w:p>
    <w:p w14:paraId="704EA099" w14:textId="6C8BB6C1" w:rsidR="00705689" w:rsidRPr="00705689" w:rsidRDefault="00705689" w:rsidP="001D103A">
      <w:pPr>
        <w:pStyle w:val="Heading4"/>
        <w:spacing w:before="120" w:after="0"/>
        <w:rPr>
          <w:rFonts w:ascii="Arial" w:hAnsi="Arial"/>
          <w:b/>
          <w:color w:val="000000" w:themeColor="text1"/>
          <w:sz w:val="22"/>
          <w:szCs w:val="22"/>
        </w:rPr>
      </w:pPr>
      <w:r w:rsidRPr="00705689">
        <w:rPr>
          <w:color w:val="000000" w:themeColor="text1"/>
          <w:sz w:val="22"/>
          <w:szCs w:val="22"/>
        </w:rPr>
        <w:t>The review must be finalised and made publicly available by 1 March 2027, with all recommendations implemented by no later than 1 December 2027.</w:t>
      </w:r>
      <w:r w:rsidRPr="00705689">
        <w:rPr>
          <w:rFonts w:eastAsiaTheme="minorHAnsi" w:cs="Times New Roman"/>
          <w:color w:val="000000" w:themeColor="text1"/>
          <w:sz w:val="22"/>
          <w:szCs w:val="22"/>
        </w:rPr>
        <w:fldChar w:fldCharType="end"/>
      </w:r>
    </w:p>
    <w:p w14:paraId="71B43B61" w14:textId="1284160D" w:rsidR="001869E7" w:rsidRPr="00323345" w:rsidRDefault="001869E7" w:rsidP="00323345">
      <w:pPr>
        <w:pStyle w:val="Heading4"/>
        <w:spacing w:after="0"/>
        <w:rPr>
          <w:rFonts w:ascii="Arial" w:hAnsi="Arial"/>
          <w:b/>
        </w:rPr>
      </w:pPr>
      <w:r w:rsidRPr="00323345">
        <w:rPr>
          <w:rFonts w:ascii="Arial" w:hAnsi="Arial"/>
          <w:b/>
        </w:rPr>
        <w:t xml:space="preserve">Recommendation 14: </w:t>
      </w:r>
    </w:p>
    <w:p w14:paraId="0537224F" w14:textId="43DD0D00" w:rsidR="00705689" w:rsidRDefault="00705689" w:rsidP="00046FE8">
      <w:pPr>
        <w:rPr>
          <w:rFonts w:ascii="Calibri" w:hAnsi="Calibri" w:cs="Calibri"/>
          <w:szCs w:val="22"/>
        </w:rPr>
      </w:pPr>
      <w:r>
        <w:rPr>
          <w:rFonts w:ascii="Calibri" w:hAnsi="Calibri" w:cs="Calibri"/>
          <w:szCs w:val="22"/>
        </w:rPr>
        <w:fldChar w:fldCharType="begin"/>
      </w:r>
      <w:r>
        <w:rPr>
          <w:rFonts w:ascii="Calibri" w:hAnsi="Calibri" w:cs="Calibri"/>
          <w:szCs w:val="22"/>
        </w:rPr>
        <w:instrText xml:space="preserve"> REF Rec_14 \h </w:instrText>
      </w:r>
      <w:r>
        <w:rPr>
          <w:rFonts w:ascii="Calibri" w:hAnsi="Calibri" w:cs="Calibri"/>
          <w:szCs w:val="22"/>
        </w:rPr>
      </w:r>
      <w:r>
        <w:rPr>
          <w:rFonts w:ascii="Calibri" w:hAnsi="Calibri" w:cs="Calibri"/>
          <w:szCs w:val="22"/>
        </w:rPr>
        <w:fldChar w:fldCharType="separate"/>
      </w:r>
      <w:r w:rsidRPr="002C7F96">
        <w:rPr>
          <w:rFonts w:ascii="Calibri" w:hAnsi="Calibri" w:cs="Calibri"/>
          <w:szCs w:val="22"/>
        </w:rPr>
        <w:t xml:space="preserve">The Inspector-General recommends the Australian Government review transport funding and contribution arrangements within Support at Home to ensure that older people are not disadvantaged by the additional costs of receiving care in regional, rural, remote and thin-market communities. </w:t>
      </w:r>
    </w:p>
    <w:p w14:paraId="1B5D463F" w14:textId="2F2BF183" w:rsidR="00705689" w:rsidRDefault="00705689" w:rsidP="00964AE9">
      <w:pPr>
        <w:rPr>
          <w:rFonts w:ascii="Calibri" w:hAnsi="Calibri" w:cs="Calibri"/>
          <w:szCs w:val="22"/>
        </w:rPr>
      </w:pPr>
      <w:r w:rsidRPr="002C7F96">
        <w:rPr>
          <w:rFonts w:ascii="Calibri" w:hAnsi="Calibri" w:cs="Calibri"/>
          <w:szCs w:val="22"/>
        </w:rPr>
        <w:t>The review should be informed by economic modelling and should examine whether current arrangements are consistent with the principle that an individual’s access to care should not depend on where they live.</w:t>
      </w:r>
      <w:r>
        <w:rPr>
          <w:rFonts w:ascii="Calibri" w:hAnsi="Calibri" w:cs="Calibri"/>
          <w:szCs w:val="22"/>
        </w:rPr>
        <w:t xml:space="preserve"> It should be completed by 1 July 2027.</w:t>
      </w:r>
      <w:r>
        <w:rPr>
          <w:rFonts w:ascii="Calibri" w:hAnsi="Calibri" w:cs="Calibri"/>
          <w:szCs w:val="22"/>
        </w:rPr>
        <w:fldChar w:fldCharType="end"/>
      </w:r>
    </w:p>
    <w:p w14:paraId="27212892" w14:textId="1E2E97A2" w:rsidR="00C70716" w:rsidRPr="005A1523" w:rsidRDefault="00C70716" w:rsidP="00A70825">
      <w:pPr>
        <w:keepNext/>
        <w:pBdr>
          <w:top w:val="single" w:sz="4" w:space="1" w:color="auto"/>
          <w:left w:val="single" w:sz="4" w:space="4" w:color="auto"/>
          <w:bottom w:val="single" w:sz="4" w:space="1" w:color="auto"/>
          <w:right w:val="single" w:sz="4" w:space="4" w:color="auto"/>
        </w:pBdr>
        <w:shd w:val="clear" w:color="auto" w:fill="F3E9F3" w:themeFill="accent3" w:themeFillTint="33"/>
        <w:rPr>
          <w:b/>
          <w:bCs/>
          <w:sz w:val="24"/>
        </w:rPr>
      </w:pPr>
      <w:r w:rsidRPr="005A1523">
        <w:rPr>
          <w:b/>
          <w:bCs/>
          <w:sz w:val="24"/>
        </w:rPr>
        <w:t xml:space="preserve">Term of reference </w:t>
      </w:r>
      <w:r w:rsidR="00DF3BF1" w:rsidRPr="005A1523">
        <w:rPr>
          <w:b/>
          <w:bCs/>
          <w:sz w:val="24"/>
        </w:rPr>
        <w:t>(</w:t>
      </w:r>
      <w:r w:rsidRPr="005A1523">
        <w:rPr>
          <w:b/>
          <w:bCs/>
          <w:sz w:val="24"/>
        </w:rPr>
        <w:t>h</w:t>
      </w:r>
      <w:r w:rsidR="00DF3BF1" w:rsidRPr="005A1523">
        <w:rPr>
          <w:b/>
          <w:bCs/>
          <w:sz w:val="24"/>
        </w:rPr>
        <w:t>)</w:t>
      </w:r>
      <w:r w:rsidRPr="005A1523">
        <w:rPr>
          <w:b/>
          <w:bCs/>
          <w:sz w:val="24"/>
        </w:rPr>
        <w:t xml:space="preserve">: </w:t>
      </w:r>
      <w:r w:rsidR="004F6F36" w:rsidRPr="005A1523">
        <w:rPr>
          <w:b/>
          <w:bCs/>
          <w:sz w:val="24"/>
        </w:rPr>
        <w:t>I</w:t>
      </w:r>
      <w:r w:rsidR="00DF3BF1" w:rsidRPr="005A1523">
        <w:rPr>
          <w:b/>
          <w:bCs/>
          <w:sz w:val="24"/>
        </w:rPr>
        <w:t>mpact on First Nations communities, and culturally and linguistically diverse communities</w:t>
      </w:r>
    </w:p>
    <w:p w14:paraId="00977926" w14:textId="77777777" w:rsidR="008A53BC" w:rsidRPr="00E13FC6" w:rsidRDefault="008A53BC" w:rsidP="00E13FC6">
      <w:pPr>
        <w:pStyle w:val="Heading4"/>
        <w:spacing w:after="0"/>
        <w:rPr>
          <w:rFonts w:ascii="Arial" w:hAnsi="Arial"/>
          <w:b/>
        </w:rPr>
      </w:pPr>
      <w:r w:rsidRPr="00E13FC6">
        <w:rPr>
          <w:rFonts w:ascii="Arial" w:hAnsi="Arial"/>
          <w:b/>
        </w:rPr>
        <w:t xml:space="preserve">Recommendation 15: </w:t>
      </w:r>
    </w:p>
    <w:p w14:paraId="576BF40F" w14:textId="3DCAE2E9" w:rsidR="0014315E" w:rsidRDefault="0014315E" w:rsidP="007439A6">
      <w:pPr>
        <w:framePr w:hSpace="181" w:wrap="around" w:vAnchor="text" w:hAnchor="margin" w:y="114"/>
        <w:spacing w:before="0" w:after="0"/>
      </w:pPr>
      <w:r>
        <w:rPr>
          <w:color w:val="000000"/>
        </w:rPr>
        <w:fldChar w:fldCharType="begin"/>
      </w:r>
      <w:r>
        <w:instrText xml:space="preserve"> REF Rec_15 \h </w:instrText>
      </w:r>
      <w:r w:rsidR="00957AA4">
        <w:rPr>
          <w:color w:val="000000"/>
        </w:rPr>
        <w:instrText xml:space="preserve"> \* MERGEFORMAT </w:instrText>
      </w:r>
      <w:r>
        <w:rPr>
          <w:color w:val="000000"/>
        </w:rPr>
      </w:r>
      <w:r>
        <w:rPr>
          <w:color w:val="000000"/>
        </w:rPr>
        <w:fldChar w:fldCharType="separate"/>
      </w:r>
      <w:r w:rsidRPr="00A70825">
        <w:t xml:space="preserve">The Inspector-General recommends the </w:t>
      </w:r>
      <w:r>
        <w:t>Australian G</w:t>
      </w:r>
      <w:r w:rsidRPr="00A70825">
        <w:t xml:space="preserve">overnment </w:t>
      </w:r>
      <w:r>
        <w:t xml:space="preserve">demonstrate that it has implemented discrete mechanisms specifically designed to </w:t>
      </w:r>
      <w:r w:rsidRPr="00A70825">
        <w:t>ensur</w:t>
      </w:r>
      <w:r>
        <w:t>e</w:t>
      </w:r>
      <w:r w:rsidRPr="00A70825">
        <w:t xml:space="preserve">, wherever possible, </w:t>
      </w:r>
      <w:r>
        <w:t xml:space="preserve">that </w:t>
      </w:r>
      <w:r w:rsidRPr="00A70825">
        <w:t xml:space="preserve">aged care assessments of Aboriginal and Torres Strait Islander people are conducted by assessors who are themselves Aboriginal or Torres Strait Islander people. </w:t>
      </w:r>
    </w:p>
    <w:p w14:paraId="637EC408" w14:textId="77777777" w:rsidR="0014315E" w:rsidRPr="00A57AD3" w:rsidRDefault="0014315E" w:rsidP="007439A6">
      <w:pPr>
        <w:framePr w:hSpace="181" w:wrap="around" w:vAnchor="text" w:hAnchor="margin" w:y="114"/>
        <w:spacing w:after="0"/>
        <w:rPr>
          <w:color w:val="000000"/>
        </w:rPr>
      </w:pPr>
      <w:r w:rsidRPr="00A70825">
        <w:t>Options the government should pursue to deliver this commitment</w:t>
      </w:r>
      <w:r w:rsidRPr="00A57AD3">
        <w:rPr>
          <w:color w:val="000000"/>
        </w:rPr>
        <w:t xml:space="preserve"> include:</w:t>
      </w:r>
    </w:p>
    <w:p w14:paraId="113345EB" w14:textId="77777777" w:rsidR="0014315E" w:rsidRDefault="0014315E" w:rsidP="007439A6">
      <w:pPr>
        <w:pStyle w:val="ListParagraph"/>
        <w:framePr w:hSpace="181" w:wrap="around" w:vAnchor="text" w:hAnchor="margin" w:y="114"/>
        <w:numPr>
          <w:ilvl w:val="0"/>
          <w:numId w:val="19"/>
        </w:numPr>
      </w:pPr>
      <w:r w:rsidRPr="001841E6">
        <w:rPr>
          <w:color w:val="000000"/>
          <w:kern w:val="2"/>
          <w14:ligatures w14:val="standardContextual"/>
        </w:rPr>
        <w:t xml:space="preserve">funding the establishment of </w:t>
      </w:r>
      <w:r w:rsidRPr="00BE7943">
        <w:t xml:space="preserve">Aboriginal </w:t>
      </w:r>
      <w:r>
        <w:t>and</w:t>
      </w:r>
      <w:r w:rsidRPr="00BE7943">
        <w:t xml:space="preserve"> Torres Strait Islander</w:t>
      </w:r>
      <w:r>
        <w:t xml:space="preserve"> assessment teams in planning regions with </w:t>
      </w:r>
      <w:r w:rsidRPr="001841E6">
        <w:rPr>
          <w:color w:val="000000"/>
          <w:kern w:val="2"/>
          <w14:ligatures w14:val="standardContextual"/>
        </w:rPr>
        <w:t>more than 1,500 Elders</w:t>
      </w:r>
      <w:r w:rsidRPr="006F610B">
        <w:t xml:space="preserve"> </w:t>
      </w:r>
    </w:p>
    <w:p w14:paraId="770E0822" w14:textId="77777777" w:rsidR="0014315E" w:rsidRDefault="0014315E" w:rsidP="007439A6">
      <w:pPr>
        <w:pStyle w:val="ListParagraph"/>
        <w:framePr w:hSpace="181" w:wrap="around" w:vAnchor="text" w:hAnchor="margin" w:y="114"/>
        <w:numPr>
          <w:ilvl w:val="0"/>
          <w:numId w:val="19"/>
        </w:numPr>
      </w:pPr>
      <w:r w:rsidRPr="001841E6">
        <w:rPr>
          <w:color w:val="000000"/>
          <w:kern w:val="2"/>
          <w14:ligatures w14:val="standardContextual"/>
        </w:rPr>
        <w:t xml:space="preserve">requiring </w:t>
      </w:r>
      <w:r w:rsidRPr="00BE7943">
        <w:t>Aboriginal or Torres Strait Islander</w:t>
      </w:r>
      <w:r>
        <w:t xml:space="preserve"> assessors to be employed </w:t>
      </w:r>
      <w:r w:rsidRPr="001841E6">
        <w:rPr>
          <w:color w:val="000000"/>
          <w:kern w:val="2"/>
          <w14:ligatures w14:val="standardContextual"/>
        </w:rPr>
        <w:t>in mainstream assessment teams in regions with fewer Elders</w:t>
      </w:r>
      <w:r w:rsidRPr="006F610B">
        <w:t xml:space="preserve"> </w:t>
      </w:r>
    </w:p>
    <w:p w14:paraId="705AF04B" w14:textId="77777777" w:rsidR="0014315E" w:rsidRDefault="0014315E" w:rsidP="007439A6">
      <w:pPr>
        <w:pStyle w:val="ListParagraph"/>
        <w:framePr w:hSpace="181" w:wrap="around" w:vAnchor="text" w:hAnchor="margin" w:y="114"/>
        <w:numPr>
          <w:ilvl w:val="0"/>
          <w:numId w:val="19"/>
        </w:numPr>
      </w:pPr>
      <w:r w:rsidRPr="001841E6">
        <w:rPr>
          <w:color w:val="000000"/>
          <w:kern w:val="2"/>
          <w14:ligatures w14:val="standardContextual"/>
        </w:rPr>
        <w:t>co-designing a regional assessment infrastructure, for implementation by 30 June 2031</w:t>
      </w:r>
    </w:p>
    <w:p w14:paraId="04729C93" w14:textId="6BC15578" w:rsidR="00705689" w:rsidRPr="00E246DA" w:rsidRDefault="0014315E" w:rsidP="00957AA4">
      <w:pPr>
        <w:pStyle w:val="ListParagraph"/>
        <w:numPr>
          <w:ilvl w:val="0"/>
          <w:numId w:val="19"/>
        </w:numPr>
      </w:pPr>
      <w:r w:rsidRPr="001841E6">
        <w:rPr>
          <w:color w:val="000000"/>
          <w:kern w:val="2"/>
          <w14:ligatures w14:val="standardContextual"/>
        </w:rPr>
        <w:t xml:space="preserve">establishing an </w:t>
      </w:r>
      <w:r w:rsidRPr="00000E51">
        <w:t>Aboriginal and Torres Strait Islander a</w:t>
      </w:r>
      <w:r w:rsidRPr="001841E6">
        <w:rPr>
          <w:color w:val="000000"/>
          <w:kern w:val="2"/>
          <w14:ligatures w14:val="standardContextual"/>
        </w:rPr>
        <w:t xml:space="preserve">ssessor workforce development strategy, implemented by </w:t>
      </w:r>
      <w:r w:rsidRPr="00000E51">
        <w:t>1 July 2027</w:t>
      </w:r>
      <w:r>
        <w:t>.</w:t>
      </w:r>
      <w:r>
        <w:rPr>
          <w:color w:val="000000"/>
        </w:rPr>
        <w:fldChar w:fldCharType="end"/>
      </w:r>
    </w:p>
    <w:p w14:paraId="122DE1F7" w14:textId="77777777" w:rsidR="001948D7" w:rsidRDefault="001948D7">
      <w:pPr>
        <w:spacing w:before="0" w:after="160"/>
        <w:rPr>
          <w:rFonts w:ascii="Arial" w:eastAsiaTheme="majorEastAsia" w:hAnsi="Arial" w:cstheme="majorBidi"/>
          <w:b/>
          <w:color w:val="452669" w:themeColor="accent1"/>
          <w:sz w:val="28"/>
          <w:szCs w:val="26"/>
        </w:rPr>
      </w:pPr>
      <w:r>
        <w:rPr>
          <w:rFonts w:ascii="Arial" w:hAnsi="Arial"/>
          <w:b/>
        </w:rPr>
        <w:br w:type="page"/>
      </w:r>
    </w:p>
    <w:p w14:paraId="4E0F606D" w14:textId="77777777" w:rsidR="008A53BC" w:rsidRPr="00E13FC6" w:rsidRDefault="008A53BC" w:rsidP="00E13FC6">
      <w:pPr>
        <w:pStyle w:val="Heading4"/>
        <w:spacing w:after="0"/>
        <w:rPr>
          <w:rFonts w:ascii="Arial" w:hAnsi="Arial"/>
          <w:b/>
        </w:rPr>
      </w:pPr>
      <w:r w:rsidRPr="00E13FC6">
        <w:rPr>
          <w:rFonts w:ascii="Arial" w:hAnsi="Arial"/>
          <w:b/>
        </w:rPr>
        <w:lastRenderedPageBreak/>
        <w:t xml:space="preserve">Recommendation 16: </w:t>
      </w:r>
    </w:p>
    <w:p w14:paraId="34DB1C78" w14:textId="0BC09022" w:rsidR="0093464A" w:rsidRDefault="0093464A" w:rsidP="0093464A">
      <w:pPr>
        <w:rPr>
          <w:color w:val="000000"/>
        </w:rPr>
      </w:pPr>
      <w:r>
        <w:rPr>
          <w:color w:val="000000"/>
        </w:rPr>
        <w:fldChar w:fldCharType="begin"/>
      </w:r>
      <w:r>
        <w:rPr>
          <w:rFonts w:ascii="Arial" w:hAnsi="Arial"/>
          <w:b/>
        </w:rPr>
        <w:instrText xml:space="preserve"> REF Rec_16 \h </w:instrText>
      </w:r>
      <w:r>
        <w:rPr>
          <w:color w:val="000000"/>
        </w:rPr>
        <w:instrText xml:space="preserve"> \* MERGEFORMAT </w:instrText>
      </w:r>
      <w:r>
        <w:rPr>
          <w:color w:val="000000"/>
        </w:rPr>
      </w:r>
      <w:r>
        <w:rPr>
          <w:color w:val="000000"/>
        </w:rPr>
        <w:fldChar w:fldCharType="separate"/>
      </w:r>
      <w:r w:rsidRPr="0093464A">
        <w:rPr>
          <w:rFonts w:ascii="Calibri" w:hAnsi="Calibri" w:cs="Calibri"/>
          <w:szCs w:val="22"/>
        </w:rPr>
        <w:t>The Inspector-General recommends</w:t>
      </w:r>
      <w:r w:rsidRPr="0093464A" w:rsidDel="00C844C9">
        <w:rPr>
          <w:rFonts w:ascii="Calibri" w:hAnsi="Calibri" w:cs="Calibri"/>
          <w:szCs w:val="22"/>
        </w:rPr>
        <w:t xml:space="preserve"> </w:t>
      </w:r>
      <w:r w:rsidRPr="0093464A">
        <w:rPr>
          <w:rFonts w:ascii="Calibri" w:hAnsi="Calibri" w:cs="Calibri"/>
          <w:szCs w:val="22"/>
        </w:rPr>
        <w:t>the Australian Government urgently amend the Support at Home means-testing arrangements to exempt Stolen Generations redress payments by 31 December 2026</w:t>
      </w:r>
      <w:r w:rsidRPr="0093464A" w:rsidDel="000762BC">
        <w:rPr>
          <w:rFonts w:ascii="Calibri" w:hAnsi="Calibri" w:cs="Calibri"/>
          <w:szCs w:val="22"/>
        </w:rPr>
        <w:t xml:space="preserve">. </w:t>
      </w:r>
      <w:r w:rsidRPr="00A57AD3">
        <w:t xml:space="preserve"> </w:t>
      </w:r>
      <w:r>
        <w:rPr>
          <w:color w:val="000000"/>
        </w:rPr>
        <w:fldChar w:fldCharType="end"/>
      </w:r>
    </w:p>
    <w:p w14:paraId="3EF3033A" w14:textId="16F44A82" w:rsidR="008A53BC" w:rsidRPr="00E13FC6" w:rsidRDefault="008A53BC" w:rsidP="00E13FC6">
      <w:pPr>
        <w:pStyle w:val="Heading4"/>
        <w:spacing w:after="0"/>
        <w:rPr>
          <w:rFonts w:ascii="Arial" w:hAnsi="Arial"/>
          <w:b/>
        </w:rPr>
      </w:pPr>
      <w:r w:rsidRPr="00E13FC6">
        <w:rPr>
          <w:rFonts w:ascii="Arial" w:hAnsi="Arial"/>
          <w:b/>
        </w:rPr>
        <w:t xml:space="preserve">Recommendation 17: </w:t>
      </w:r>
    </w:p>
    <w:p w14:paraId="1F20737D" w14:textId="7200DCF0" w:rsidR="0093464A" w:rsidRDefault="0093464A" w:rsidP="00046FE8">
      <w:r>
        <w:rPr>
          <w:color w:val="000000"/>
        </w:rPr>
        <w:fldChar w:fldCharType="begin"/>
      </w:r>
      <w:r>
        <w:rPr>
          <w:color w:val="000000"/>
        </w:rPr>
        <w:instrText xml:space="preserve"> REF Rec_17 \h </w:instrText>
      </w:r>
      <w:r>
        <w:rPr>
          <w:color w:val="000000"/>
        </w:rPr>
      </w:r>
      <w:r>
        <w:rPr>
          <w:color w:val="000000"/>
        </w:rPr>
        <w:fldChar w:fldCharType="separate"/>
      </w:r>
      <w:r w:rsidRPr="00497494">
        <w:t xml:space="preserve">The Inspector-General reiterates her call in the 2025 Progress Report for urgent action to progress the development of a genuinely co-designed Aboriginal and Torres Strait Islander aged care system. </w:t>
      </w:r>
    </w:p>
    <w:p w14:paraId="3AFB4672" w14:textId="77777777" w:rsidR="0093464A" w:rsidRDefault="0093464A" w:rsidP="00046FE8">
      <w:r w:rsidRPr="00497494">
        <w:t xml:space="preserve">Work on co-designing the pathway should commence in 2026. </w:t>
      </w:r>
    </w:p>
    <w:p w14:paraId="6BF286E8" w14:textId="54CA5A8E" w:rsidR="0093464A" w:rsidRPr="00E246DA" w:rsidRDefault="0093464A" w:rsidP="008A53BC">
      <w:pPr>
        <w:rPr>
          <w:color w:val="000000"/>
        </w:rPr>
      </w:pPr>
      <w:r w:rsidRPr="00497494">
        <w:t>The government should report on progress by 1 July 2028 and work towards implementation of a 10-year transformation plan in line with the Interim First Nations Aged Care Commissioner’s recommendation and informed by the 5-year plan developed by ACCOs</w:t>
      </w:r>
      <w:r w:rsidRPr="00497494" w:rsidDel="00906EA4">
        <w:t>.</w:t>
      </w:r>
      <w:r>
        <w:rPr>
          <w:color w:val="000000"/>
        </w:rPr>
        <w:fldChar w:fldCharType="end"/>
      </w:r>
    </w:p>
    <w:p w14:paraId="6ABD9F41" w14:textId="2D3C745A" w:rsidR="005C09D8" w:rsidRPr="005A1523" w:rsidRDefault="005C09D8" w:rsidP="005A1523">
      <w:pPr>
        <w:pBdr>
          <w:top w:val="single" w:sz="4" w:space="1" w:color="auto"/>
          <w:left w:val="single" w:sz="4" w:space="4" w:color="auto"/>
          <w:bottom w:val="single" w:sz="4" w:space="1" w:color="auto"/>
          <w:right w:val="single" w:sz="4" w:space="4" w:color="auto"/>
        </w:pBdr>
        <w:shd w:val="clear" w:color="auto" w:fill="F3E9F3" w:themeFill="accent3" w:themeFillTint="33"/>
        <w:rPr>
          <w:b/>
          <w:bCs/>
          <w:sz w:val="24"/>
        </w:rPr>
      </w:pPr>
      <w:r w:rsidRPr="005A1523">
        <w:rPr>
          <w:b/>
          <w:bCs/>
          <w:sz w:val="24"/>
        </w:rPr>
        <w:t xml:space="preserve">Term of reference </w:t>
      </w:r>
      <w:r w:rsidR="00B21055" w:rsidRPr="005A1523">
        <w:rPr>
          <w:b/>
          <w:bCs/>
          <w:sz w:val="24"/>
        </w:rPr>
        <w:t>(</w:t>
      </w:r>
      <w:proofErr w:type="spellStart"/>
      <w:r w:rsidRPr="005A1523">
        <w:rPr>
          <w:b/>
          <w:bCs/>
          <w:sz w:val="24"/>
        </w:rPr>
        <w:t>i</w:t>
      </w:r>
      <w:proofErr w:type="spellEnd"/>
      <w:r w:rsidR="00B21055" w:rsidRPr="005A1523">
        <w:rPr>
          <w:b/>
          <w:bCs/>
          <w:sz w:val="24"/>
        </w:rPr>
        <w:t>)</w:t>
      </w:r>
      <w:r w:rsidRPr="005A1523">
        <w:rPr>
          <w:b/>
          <w:bCs/>
          <w:sz w:val="24"/>
        </w:rPr>
        <w:t xml:space="preserve">: </w:t>
      </w:r>
      <w:r w:rsidR="004F6F36" w:rsidRPr="005A1523">
        <w:rPr>
          <w:b/>
          <w:bCs/>
          <w:sz w:val="24"/>
        </w:rPr>
        <w:t>A</w:t>
      </w:r>
      <w:r w:rsidR="00B21055" w:rsidRPr="005A1523">
        <w:rPr>
          <w:b/>
          <w:bCs/>
          <w:sz w:val="24"/>
        </w:rPr>
        <w:t>ny other related matters</w:t>
      </w:r>
    </w:p>
    <w:p w14:paraId="76E4A267" w14:textId="77777777" w:rsidR="00E162F5" w:rsidRPr="00E13FC6" w:rsidRDefault="00E162F5" w:rsidP="00E13FC6">
      <w:pPr>
        <w:pStyle w:val="Heading4"/>
        <w:spacing w:after="0"/>
        <w:rPr>
          <w:rFonts w:ascii="Arial" w:hAnsi="Arial"/>
          <w:b/>
        </w:rPr>
      </w:pPr>
      <w:r w:rsidRPr="00E13FC6">
        <w:rPr>
          <w:rFonts w:ascii="Arial" w:hAnsi="Arial"/>
          <w:b/>
        </w:rPr>
        <w:t xml:space="preserve">Recommendation 18: </w:t>
      </w:r>
    </w:p>
    <w:p w14:paraId="2072F2A3" w14:textId="53C25B3F" w:rsidR="00BD22DA" w:rsidRDefault="00BD22DA" w:rsidP="00046FE8">
      <w:pPr>
        <w:rPr>
          <w:szCs w:val="22"/>
        </w:rPr>
      </w:pPr>
      <w:r>
        <w:rPr>
          <w:color w:val="000000"/>
        </w:rPr>
        <w:fldChar w:fldCharType="begin"/>
      </w:r>
      <w:r>
        <w:rPr>
          <w:rFonts w:ascii="Arial" w:hAnsi="Arial"/>
          <w:b/>
        </w:rPr>
        <w:instrText xml:space="preserve"> REF Rec_18 \h </w:instrText>
      </w:r>
      <w:r>
        <w:rPr>
          <w:color w:val="000000"/>
        </w:rPr>
        <w:instrText xml:space="preserve"> \* MERGEFORMAT </w:instrText>
      </w:r>
      <w:r>
        <w:rPr>
          <w:color w:val="000000"/>
        </w:rPr>
      </w:r>
      <w:r>
        <w:rPr>
          <w:color w:val="000000"/>
        </w:rPr>
        <w:fldChar w:fldCharType="separate"/>
      </w:r>
      <w:r w:rsidRPr="007C7B94">
        <w:rPr>
          <w:szCs w:val="22"/>
        </w:rPr>
        <w:t xml:space="preserve">The Inspector-General recommends the </w:t>
      </w:r>
      <w:r>
        <w:rPr>
          <w:szCs w:val="22"/>
        </w:rPr>
        <w:t>Australian G</w:t>
      </w:r>
      <w:r w:rsidRPr="007C7B94">
        <w:rPr>
          <w:szCs w:val="22"/>
        </w:rPr>
        <w:t xml:space="preserve">overnment investigate the extent to which providers may be limiting peoples’ access to services towards the end of a quarter. </w:t>
      </w:r>
    </w:p>
    <w:p w14:paraId="020ABF09" w14:textId="77777777" w:rsidR="00BD22DA" w:rsidRDefault="00BD22DA" w:rsidP="00BD22DA">
      <w:pPr>
        <w:rPr>
          <w:color w:val="000000"/>
        </w:rPr>
      </w:pPr>
      <w:r w:rsidRPr="00BD22DA">
        <w:rPr>
          <w:color w:val="000000"/>
        </w:rPr>
        <w:t xml:space="preserve">Findings from this investigation should be publicly released by 31 December 2026 and any response implemented by 1 July 2027. </w:t>
      </w:r>
      <w:r>
        <w:rPr>
          <w:color w:val="000000"/>
        </w:rPr>
        <w:fldChar w:fldCharType="end"/>
      </w:r>
    </w:p>
    <w:p w14:paraId="4338EF8F" w14:textId="4176B501" w:rsidR="002F5A03" w:rsidRPr="00E13FC6" w:rsidRDefault="002F5A03" w:rsidP="00E13FC6">
      <w:pPr>
        <w:pStyle w:val="Heading4"/>
        <w:spacing w:after="0"/>
        <w:rPr>
          <w:rFonts w:ascii="Arial" w:hAnsi="Arial"/>
          <w:b/>
        </w:rPr>
      </w:pPr>
      <w:r w:rsidRPr="00E13FC6">
        <w:rPr>
          <w:rFonts w:ascii="Arial" w:hAnsi="Arial"/>
          <w:b/>
        </w:rPr>
        <w:t xml:space="preserve">Recommendation 19: </w:t>
      </w:r>
    </w:p>
    <w:p w14:paraId="43847F63" w14:textId="5120684C" w:rsidR="005F00CB" w:rsidRPr="00E84ABE" w:rsidRDefault="005F00CB" w:rsidP="00046FE8">
      <w:pPr>
        <w:spacing w:after="0"/>
        <w:rPr>
          <w:color w:val="000000"/>
        </w:rPr>
      </w:pPr>
      <w:r>
        <w:fldChar w:fldCharType="begin"/>
      </w:r>
      <w:r>
        <w:instrText xml:space="preserve"> REF Rec_19 \h </w:instrText>
      </w:r>
      <w:r w:rsidR="0017660B">
        <w:instrText xml:space="preserve"> \* MERGEFORMAT </w:instrText>
      </w:r>
      <w:r>
        <w:fldChar w:fldCharType="separate"/>
      </w:r>
      <w:r w:rsidRPr="00E84ABE">
        <w:rPr>
          <w:color w:val="000000"/>
        </w:rPr>
        <w:t xml:space="preserve">The Inspector-General recommends </w:t>
      </w:r>
      <w:r w:rsidRPr="00E84ABE" w:rsidDel="00A16E5D">
        <w:rPr>
          <w:color w:val="000000"/>
        </w:rPr>
        <w:t xml:space="preserve">the </w:t>
      </w:r>
      <w:r>
        <w:rPr>
          <w:color w:val="000000"/>
        </w:rPr>
        <w:t>Australian G</w:t>
      </w:r>
      <w:r w:rsidRPr="004D53FF">
        <w:rPr>
          <w:color w:val="000000"/>
        </w:rPr>
        <w:t xml:space="preserve">overnment improve the clarity and transparency of data on </w:t>
      </w:r>
      <w:r w:rsidRPr="00A57AD3">
        <w:rPr>
          <w:rFonts w:ascii="Calibri" w:hAnsi="Calibri" w:cs="Calibri"/>
          <w:szCs w:val="22"/>
        </w:rPr>
        <w:t>Support</w:t>
      </w:r>
      <w:r w:rsidRPr="00E84ABE">
        <w:rPr>
          <w:color w:val="000000"/>
        </w:rPr>
        <w:t xml:space="preserve"> at Home places. From 1 January 2027 publicly available data should identify:</w:t>
      </w:r>
    </w:p>
    <w:p w14:paraId="4D17D414" w14:textId="77777777" w:rsidR="005F00CB" w:rsidRPr="001841E6" w:rsidRDefault="005F00CB" w:rsidP="00046FE8">
      <w:pPr>
        <w:pStyle w:val="ListParagraph"/>
        <w:numPr>
          <w:ilvl w:val="0"/>
          <w:numId w:val="20"/>
        </w:numPr>
      </w:pPr>
      <w:r w:rsidRPr="001841E6">
        <w:t>the number of places made available in each quarter over the preceding 2 years</w:t>
      </w:r>
    </w:p>
    <w:p w14:paraId="262FD850" w14:textId="77777777" w:rsidR="005F00CB" w:rsidRPr="001841E6" w:rsidRDefault="005F00CB" w:rsidP="00046FE8">
      <w:pPr>
        <w:pStyle w:val="ListParagraph"/>
        <w:numPr>
          <w:ilvl w:val="0"/>
          <w:numId w:val="20"/>
        </w:numPr>
      </w:pPr>
      <w:r w:rsidRPr="001841E6">
        <w:t>whether those places are new, recycled, or brought forward within existing forward estimates</w:t>
      </w:r>
    </w:p>
    <w:p w14:paraId="148A2EC3" w14:textId="77777777" w:rsidR="005F00CB" w:rsidRPr="001841E6" w:rsidRDefault="005F00CB" w:rsidP="00046FE8">
      <w:pPr>
        <w:pStyle w:val="ListParagraph"/>
        <w:numPr>
          <w:ilvl w:val="0"/>
          <w:numId w:val="20"/>
        </w:numPr>
      </w:pPr>
      <w:r w:rsidRPr="001841E6">
        <w:t>whether places are fully funded or a minimum service offer</w:t>
      </w:r>
    </w:p>
    <w:p w14:paraId="14309D13" w14:textId="77777777" w:rsidR="005F00CB" w:rsidRPr="001841E6" w:rsidRDefault="005F00CB" w:rsidP="00046FE8">
      <w:pPr>
        <w:pStyle w:val="ListParagraph"/>
        <w:numPr>
          <w:ilvl w:val="0"/>
          <w:numId w:val="20"/>
        </w:numPr>
      </w:pPr>
      <w:r w:rsidRPr="001841E6">
        <w:t>where places have been released, including by Modified Monash Model location</w:t>
      </w:r>
    </w:p>
    <w:p w14:paraId="28069827" w14:textId="77777777" w:rsidR="005F00CB" w:rsidRPr="001841E6" w:rsidRDefault="005F00CB" w:rsidP="00046FE8">
      <w:pPr>
        <w:pStyle w:val="ListParagraph"/>
        <w:numPr>
          <w:ilvl w:val="0"/>
          <w:numId w:val="20"/>
        </w:numPr>
      </w:pPr>
      <w:r w:rsidRPr="001841E6">
        <w:t>the classification level of released places</w:t>
      </w:r>
    </w:p>
    <w:p w14:paraId="2007D721" w14:textId="77777777" w:rsidR="005F00CB" w:rsidRPr="001841E6" w:rsidRDefault="005F00CB" w:rsidP="00046FE8">
      <w:pPr>
        <w:pStyle w:val="ListParagraph"/>
        <w:numPr>
          <w:ilvl w:val="0"/>
          <w:numId w:val="20"/>
        </w:numPr>
      </w:pPr>
      <w:r w:rsidRPr="001841E6">
        <w:t>the National Priority System classification attached to released places</w:t>
      </w:r>
    </w:p>
    <w:p w14:paraId="67D4C0FD" w14:textId="77777777" w:rsidR="005F00CB" w:rsidRPr="001841E6" w:rsidRDefault="005F00CB" w:rsidP="00046FE8">
      <w:pPr>
        <w:pStyle w:val="ListParagraph"/>
        <w:numPr>
          <w:ilvl w:val="0"/>
          <w:numId w:val="20"/>
        </w:numPr>
      </w:pPr>
      <w:r w:rsidRPr="001841E6">
        <w:t>the number and type of places forecast for release in each quarter over the coming 2 years, including whether they will be fully funded or a minimum service offer.</w:t>
      </w:r>
    </w:p>
    <w:p w14:paraId="1591C6D6" w14:textId="67FC85FF" w:rsidR="006919DB" w:rsidRDefault="005F00CB" w:rsidP="0017660B">
      <w:pPr>
        <w:spacing w:after="0"/>
      </w:pPr>
      <w:r w:rsidRPr="0017660B">
        <w:rPr>
          <w:color w:val="000000"/>
        </w:rPr>
        <w:t>Where</w:t>
      </w:r>
      <w:r w:rsidRPr="004B0CC7">
        <w:rPr>
          <w:rFonts w:ascii="Calibri" w:hAnsi="Calibri" w:cs="Calibri"/>
          <w:szCs w:val="22"/>
        </w:rPr>
        <w:t xml:space="preserve"> places are initially a </w:t>
      </w:r>
      <w:r>
        <w:t>minimum service offer, the data should identify the average proportion of funding being allocated and the average time before full funding is granted.</w:t>
      </w:r>
      <w:r>
        <w:fldChar w:fldCharType="end"/>
      </w:r>
    </w:p>
    <w:p w14:paraId="6B94B658" w14:textId="77777777" w:rsidR="006919DB" w:rsidRDefault="006919DB">
      <w:pPr>
        <w:spacing w:before="0" w:after="160"/>
      </w:pPr>
      <w:r>
        <w:br w:type="page"/>
      </w:r>
    </w:p>
    <w:p w14:paraId="44DEF5D4" w14:textId="59754B61" w:rsidR="00FE7F8D" w:rsidRPr="00FE7F8D" w:rsidRDefault="00ED790B" w:rsidP="00FE7F8D">
      <w:pPr>
        <w:pStyle w:val="Heading1"/>
      </w:pPr>
      <w:bookmarkStart w:id="7" w:name="_Toc235797144"/>
      <w:r w:rsidRPr="00FE7F8D">
        <w:lastRenderedPageBreak/>
        <w:t xml:space="preserve">Section 2: </w:t>
      </w:r>
      <w:r w:rsidR="00D31913" w:rsidRPr="00FE7F8D">
        <w:t>Terms of reference</w:t>
      </w:r>
      <w:bookmarkEnd w:id="7"/>
    </w:p>
    <w:p w14:paraId="24587875" w14:textId="68700AE6" w:rsidR="00371F5A" w:rsidRPr="00AF6CAA" w:rsidRDefault="00371F5A" w:rsidP="00875CCD">
      <w:pPr>
        <w:pStyle w:val="Heading2"/>
      </w:pPr>
      <w:bookmarkStart w:id="8" w:name="_(a):_Ability_for"/>
      <w:bookmarkStart w:id="9" w:name="_Toc235797145"/>
      <w:bookmarkEnd w:id="8"/>
      <w:r>
        <w:t xml:space="preserve">(a): </w:t>
      </w:r>
      <w:r w:rsidR="004F6F36">
        <w:t>A</w:t>
      </w:r>
      <w:r>
        <w:t>bility for older Australians to access services to live safely and with dignity at home</w:t>
      </w:r>
      <w:bookmarkStart w:id="10" w:name="_Toc234671517"/>
      <w:bookmarkStart w:id="11" w:name="_Toc234671593"/>
      <w:bookmarkStart w:id="12" w:name="_Toc234671631"/>
      <w:bookmarkEnd w:id="9"/>
      <w:bookmarkEnd w:id="10"/>
      <w:bookmarkEnd w:id="11"/>
      <w:bookmarkEnd w:id="12"/>
    </w:p>
    <w:p w14:paraId="703E0281" w14:textId="6D724B06" w:rsidR="009E2AF3" w:rsidRDefault="00751310" w:rsidP="009E2AF3">
      <w:pPr>
        <w:rPr>
          <w:rFonts w:ascii="Calibri" w:hAnsi="Calibri" w:cs="Calibri"/>
          <w:szCs w:val="22"/>
        </w:rPr>
      </w:pPr>
      <w:r w:rsidRPr="009E2AF3">
        <w:rPr>
          <w:rFonts w:ascii="Calibri" w:hAnsi="Calibri" w:cs="Calibri"/>
          <w:szCs w:val="22"/>
        </w:rPr>
        <w:t>Support at Home</w:t>
      </w:r>
      <w:r>
        <w:rPr>
          <w:rFonts w:ascii="Calibri" w:hAnsi="Calibri" w:cs="Calibri"/>
          <w:szCs w:val="22"/>
        </w:rPr>
        <w:t xml:space="preserve"> </w:t>
      </w:r>
      <w:r w:rsidR="009E2FC4">
        <w:rPr>
          <w:rFonts w:ascii="Calibri" w:hAnsi="Calibri" w:cs="Calibri"/>
          <w:szCs w:val="22"/>
        </w:rPr>
        <w:t>is n</w:t>
      </w:r>
      <w:r w:rsidR="009D4C8C">
        <w:rPr>
          <w:rFonts w:ascii="Calibri" w:hAnsi="Calibri" w:cs="Calibri"/>
          <w:szCs w:val="22"/>
        </w:rPr>
        <w:t>ot</w:t>
      </w:r>
      <w:r w:rsidR="009E2FC4">
        <w:rPr>
          <w:rFonts w:ascii="Calibri" w:hAnsi="Calibri" w:cs="Calibri"/>
          <w:szCs w:val="22"/>
        </w:rPr>
        <w:t xml:space="preserve"> </w:t>
      </w:r>
      <w:r w:rsidR="0087520F">
        <w:rPr>
          <w:rFonts w:ascii="Calibri" w:hAnsi="Calibri" w:cs="Calibri"/>
          <w:szCs w:val="22"/>
        </w:rPr>
        <w:t xml:space="preserve">an </w:t>
      </w:r>
      <w:r w:rsidR="009E2FC4">
        <w:rPr>
          <w:rFonts w:ascii="Calibri" w:hAnsi="Calibri" w:cs="Calibri"/>
          <w:szCs w:val="22"/>
        </w:rPr>
        <w:t xml:space="preserve">easy </w:t>
      </w:r>
      <w:r w:rsidR="0087520F">
        <w:rPr>
          <w:rFonts w:ascii="Calibri" w:hAnsi="Calibri" w:cs="Calibri"/>
          <w:szCs w:val="22"/>
        </w:rPr>
        <w:t xml:space="preserve">program </w:t>
      </w:r>
      <w:r w:rsidR="005A6EDD">
        <w:rPr>
          <w:rFonts w:ascii="Calibri" w:hAnsi="Calibri" w:cs="Calibri"/>
          <w:szCs w:val="22"/>
        </w:rPr>
        <w:t xml:space="preserve">for people </w:t>
      </w:r>
      <w:r w:rsidR="009E2FC4">
        <w:rPr>
          <w:rFonts w:ascii="Calibri" w:hAnsi="Calibri" w:cs="Calibri"/>
          <w:szCs w:val="22"/>
        </w:rPr>
        <w:t>to access</w:t>
      </w:r>
      <w:r w:rsidR="0095108C">
        <w:rPr>
          <w:rFonts w:ascii="Calibri" w:hAnsi="Calibri" w:cs="Calibri"/>
          <w:szCs w:val="22"/>
        </w:rPr>
        <w:t xml:space="preserve">. </w:t>
      </w:r>
      <w:r w:rsidR="005A6EDD">
        <w:rPr>
          <w:rFonts w:ascii="Calibri" w:hAnsi="Calibri" w:cs="Calibri"/>
          <w:szCs w:val="22"/>
        </w:rPr>
        <w:t>It</w:t>
      </w:r>
      <w:r w:rsidR="00D7630E">
        <w:rPr>
          <w:rFonts w:ascii="Calibri" w:hAnsi="Calibri" w:cs="Calibri"/>
          <w:szCs w:val="22"/>
        </w:rPr>
        <w:t xml:space="preserve"> </w:t>
      </w:r>
      <w:r>
        <w:rPr>
          <w:rFonts w:ascii="Calibri" w:hAnsi="Calibri" w:cs="Calibri"/>
          <w:szCs w:val="22"/>
        </w:rPr>
        <w:t>presents o</w:t>
      </w:r>
      <w:r w:rsidR="009E2AF3" w:rsidRPr="009E2AF3">
        <w:rPr>
          <w:rFonts w:ascii="Calibri" w:hAnsi="Calibri" w:cs="Calibri"/>
          <w:szCs w:val="22"/>
        </w:rPr>
        <w:t xml:space="preserve">lder </w:t>
      </w:r>
      <w:r w:rsidR="00AE0200">
        <w:rPr>
          <w:rFonts w:ascii="Calibri" w:hAnsi="Calibri" w:cs="Calibri"/>
          <w:szCs w:val="22"/>
        </w:rPr>
        <w:t>people</w:t>
      </w:r>
      <w:r w:rsidR="009E2AF3" w:rsidRPr="009E2AF3">
        <w:rPr>
          <w:rFonts w:ascii="Calibri" w:hAnsi="Calibri" w:cs="Calibri"/>
          <w:szCs w:val="22"/>
        </w:rPr>
        <w:t xml:space="preserve"> </w:t>
      </w:r>
      <w:r>
        <w:rPr>
          <w:rFonts w:ascii="Calibri" w:hAnsi="Calibri" w:cs="Calibri"/>
          <w:szCs w:val="22"/>
        </w:rPr>
        <w:t>with</w:t>
      </w:r>
      <w:r w:rsidR="009E2AF3" w:rsidRPr="009E2AF3">
        <w:rPr>
          <w:rFonts w:ascii="Calibri" w:hAnsi="Calibri" w:cs="Calibri"/>
          <w:szCs w:val="22"/>
        </w:rPr>
        <w:t xml:space="preserve"> significant barriers </w:t>
      </w:r>
      <w:r w:rsidR="00E4353A">
        <w:rPr>
          <w:rFonts w:ascii="Calibri" w:hAnsi="Calibri" w:cs="Calibri"/>
          <w:szCs w:val="22"/>
        </w:rPr>
        <w:t xml:space="preserve">to </w:t>
      </w:r>
      <w:r w:rsidR="009E2AF3" w:rsidRPr="009E2AF3">
        <w:rPr>
          <w:rFonts w:ascii="Calibri" w:hAnsi="Calibri" w:cs="Calibri"/>
          <w:szCs w:val="22"/>
        </w:rPr>
        <w:t xml:space="preserve">accessing the </w:t>
      </w:r>
      <w:r w:rsidR="0068025E">
        <w:rPr>
          <w:rFonts w:ascii="Calibri" w:hAnsi="Calibri" w:cs="Calibri"/>
          <w:szCs w:val="22"/>
        </w:rPr>
        <w:t>care</w:t>
      </w:r>
      <w:r w:rsidR="009E2AF3" w:rsidRPr="009E2AF3">
        <w:rPr>
          <w:rFonts w:ascii="Calibri" w:hAnsi="Calibri" w:cs="Calibri"/>
          <w:szCs w:val="22"/>
        </w:rPr>
        <w:t xml:space="preserve"> they need to live safely and with dignity at home. Delays in assessments and servic</w:t>
      </w:r>
      <w:r w:rsidR="00BE1D02">
        <w:rPr>
          <w:rFonts w:ascii="Calibri" w:hAnsi="Calibri" w:cs="Calibri"/>
          <w:szCs w:val="22"/>
        </w:rPr>
        <w:t>e</w:t>
      </w:r>
      <w:r w:rsidR="004C5E14">
        <w:rPr>
          <w:rFonts w:ascii="Calibri" w:hAnsi="Calibri" w:cs="Calibri"/>
          <w:szCs w:val="22"/>
        </w:rPr>
        <w:t xml:space="preserve"> commencement</w:t>
      </w:r>
      <w:r w:rsidR="009E2AF3" w:rsidRPr="009E2AF3">
        <w:rPr>
          <w:rFonts w:ascii="Calibri" w:hAnsi="Calibri" w:cs="Calibri"/>
          <w:szCs w:val="22"/>
        </w:rPr>
        <w:t xml:space="preserve">, </w:t>
      </w:r>
      <w:r w:rsidR="000E210C">
        <w:rPr>
          <w:rFonts w:ascii="Calibri" w:hAnsi="Calibri" w:cs="Calibri"/>
          <w:szCs w:val="22"/>
        </w:rPr>
        <w:t>deficiencies in assessment processes</w:t>
      </w:r>
      <w:r w:rsidR="009E2AF3" w:rsidRPr="009E2AF3">
        <w:rPr>
          <w:rFonts w:ascii="Calibri" w:hAnsi="Calibri" w:cs="Calibri"/>
          <w:szCs w:val="22"/>
        </w:rPr>
        <w:t xml:space="preserve">, </w:t>
      </w:r>
      <w:r w:rsidR="00CB0B27">
        <w:rPr>
          <w:rFonts w:ascii="Calibri" w:hAnsi="Calibri" w:cs="Calibri"/>
          <w:szCs w:val="22"/>
        </w:rPr>
        <w:t>co-payments that disp</w:t>
      </w:r>
      <w:r w:rsidR="001E6126">
        <w:rPr>
          <w:rFonts w:ascii="Calibri" w:hAnsi="Calibri" w:cs="Calibri"/>
          <w:szCs w:val="22"/>
        </w:rPr>
        <w:t>rop</w:t>
      </w:r>
      <w:r w:rsidR="00CB0B27">
        <w:rPr>
          <w:rFonts w:ascii="Calibri" w:hAnsi="Calibri" w:cs="Calibri"/>
          <w:szCs w:val="22"/>
        </w:rPr>
        <w:t xml:space="preserve">ortionally </w:t>
      </w:r>
      <w:r w:rsidR="001E6126">
        <w:rPr>
          <w:rFonts w:ascii="Calibri" w:hAnsi="Calibri" w:cs="Calibri"/>
          <w:szCs w:val="22"/>
        </w:rPr>
        <w:t>impact the frailest and most vulnerable,</w:t>
      </w:r>
      <w:r w:rsidR="00CB0B27">
        <w:rPr>
          <w:rFonts w:ascii="Calibri" w:hAnsi="Calibri" w:cs="Calibri"/>
          <w:szCs w:val="22"/>
        </w:rPr>
        <w:t xml:space="preserve"> </w:t>
      </w:r>
      <w:r w:rsidR="009E2AF3" w:rsidRPr="009E2AF3">
        <w:rPr>
          <w:rFonts w:ascii="Calibri" w:hAnsi="Calibri" w:cs="Calibri"/>
          <w:szCs w:val="22"/>
        </w:rPr>
        <w:t xml:space="preserve">reliance on minimum service offers, and bottlenecks within the </w:t>
      </w:r>
      <w:r w:rsidR="000E210C">
        <w:rPr>
          <w:rFonts w:ascii="Calibri" w:hAnsi="Calibri" w:cs="Calibri"/>
          <w:szCs w:val="22"/>
        </w:rPr>
        <w:t xml:space="preserve">AT-HM </w:t>
      </w:r>
      <w:r w:rsidR="00D05171" w:rsidRPr="009E2AF3">
        <w:rPr>
          <w:rFonts w:ascii="Calibri" w:hAnsi="Calibri" w:cs="Calibri"/>
          <w:szCs w:val="22"/>
        </w:rPr>
        <w:t>scheme</w:t>
      </w:r>
      <w:r w:rsidR="009E2AF3" w:rsidRPr="009E2AF3">
        <w:rPr>
          <w:rFonts w:ascii="Calibri" w:hAnsi="Calibri" w:cs="Calibri"/>
          <w:szCs w:val="22"/>
        </w:rPr>
        <w:t xml:space="preserve"> </w:t>
      </w:r>
      <w:r w:rsidR="0070421A">
        <w:rPr>
          <w:rFonts w:ascii="Calibri" w:hAnsi="Calibri" w:cs="Calibri"/>
          <w:szCs w:val="22"/>
        </w:rPr>
        <w:t>are</w:t>
      </w:r>
      <w:r w:rsidR="00B71D78">
        <w:rPr>
          <w:rFonts w:ascii="Calibri" w:hAnsi="Calibri" w:cs="Calibri"/>
          <w:szCs w:val="22"/>
        </w:rPr>
        <w:t xml:space="preserve"> all </w:t>
      </w:r>
      <w:r w:rsidR="0070421A">
        <w:rPr>
          <w:rFonts w:ascii="Calibri" w:hAnsi="Calibri" w:cs="Calibri"/>
          <w:szCs w:val="22"/>
        </w:rPr>
        <w:t xml:space="preserve">putting older </w:t>
      </w:r>
      <w:r w:rsidR="00B36674">
        <w:rPr>
          <w:rFonts w:ascii="Calibri" w:hAnsi="Calibri" w:cs="Calibri"/>
          <w:szCs w:val="22"/>
        </w:rPr>
        <w:t xml:space="preserve">people at greater risk of </w:t>
      </w:r>
      <w:r w:rsidR="0050382F">
        <w:rPr>
          <w:rFonts w:ascii="Calibri" w:hAnsi="Calibri" w:cs="Calibri"/>
          <w:szCs w:val="22"/>
        </w:rPr>
        <w:t>avoidable</w:t>
      </w:r>
      <w:r w:rsidR="009E2AF3" w:rsidRPr="009E2AF3">
        <w:rPr>
          <w:rFonts w:ascii="Calibri" w:hAnsi="Calibri" w:cs="Calibri"/>
          <w:szCs w:val="22"/>
        </w:rPr>
        <w:t xml:space="preserve"> decline and </w:t>
      </w:r>
      <w:r w:rsidR="00274B30">
        <w:rPr>
          <w:rFonts w:ascii="Calibri" w:hAnsi="Calibri" w:cs="Calibri"/>
          <w:szCs w:val="22"/>
        </w:rPr>
        <w:t xml:space="preserve">pushing people towards </w:t>
      </w:r>
      <w:r w:rsidR="009E2AF3" w:rsidRPr="009E2AF3">
        <w:rPr>
          <w:rFonts w:ascii="Calibri" w:hAnsi="Calibri" w:cs="Calibri"/>
          <w:szCs w:val="22"/>
        </w:rPr>
        <w:t>residential aged care</w:t>
      </w:r>
      <w:r w:rsidR="00274B30" w:rsidRPr="009E2AF3">
        <w:rPr>
          <w:rFonts w:ascii="Calibri" w:hAnsi="Calibri" w:cs="Calibri"/>
          <w:szCs w:val="22"/>
        </w:rPr>
        <w:t xml:space="preserve"> </w:t>
      </w:r>
      <w:r w:rsidR="00274B30">
        <w:rPr>
          <w:rFonts w:ascii="Calibri" w:hAnsi="Calibri" w:cs="Calibri"/>
          <w:szCs w:val="22"/>
        </w:rPr>
        <w:t xml:space="preserve">and </w:t>
      </w:r>
      <w:r w:rsidR="009E2AF3" w:rsidRPr="009E2AF3">
        <w:rPr>
          <w:rFonts w:ascii="Calibri" w:hAnsi="Calibri" w:cs="Calibri"/>
          <w:szCs w:val="22"/>
        </w:rPr>
        <w:t>hospital.</w:t>
      </w:r>
    </w:p>
    <w:p w14:paraId="5B8A084B" w14:textId="5E6361B1" w:rsidR="00CA6172" w:rsidRPr="007B1EA8" w:rsidRDefault="003E4ADA" w:rsidP="00B42D19">
      <w:pPr>
        <w:pStyle w:val="Heading3"/>
      </w:pPr>
      <w:r>
        <w:t>Support at Home</w:t>
      </w:r>
      <w:r w:rsidR="00D63662">
        <w:t xml:space="preserve"> must function</w:t>
      </w:r>
      <w:r>
        <w:t xml:space="preserve"> as </w:t>
      </w:r>
      <w:r w:rsidR="00973797">
        <w:t>preventive infrastructure</w:t>
      </w:r>
    </w:p>
    <w:p w14:paraId="3AFB1117" w14:textId="07C45A26" w:rsidR="00383199" w:rsidRDefault="002625A0" w:rsidP="00F23F1F">
      <w:pPr>
        <w:rPr>
          <w:rFonts w:ascii="Calibri" w:hAnsi="Calibri" w:cs="Calibri"/>
          <w:szCs w:val="22"/>
        </w:rPr>
      </w:pPr>
      <w:r>
        <w:rPr>
          <w:rFonts w:ascii="Calibri" w:hAnsi="Calibri" w:cs="Calibri"/>
          <w:szCs w:val="22"/>
        </w:rPr>
        <w:t xml:space="preserve">Over the </w:t>
      </w:r>
      <w:r w:rsidR="00115454">
        <w:rPr>
          <w:rFonts w:ascii="Calibri" w:hAnsi="Calibri" w:cs="Calibri"/>
          <w:szCs w:val="22"/>
        </w:rPr>
        <w:t xml:space="preserve">next decade, </w:t>
      </w:r>
      <w:r w:rsidR="00C92E2E">
        <w:rPr>
          <w:rFonts w:ascii="Calibri" w:hAnsi="Calibri" w:cs="Calibri"/>
          <w:szCs w:val="22"/>
        </w:rPr>
        <w:t>the pr</w:t>
      </w:r>
      <w:r w:rsidR="002767DB">
        <w:rPr>
          <w:rFonts w:ascii="Calibri" w:hAnsi="Calibri" w:cs="Calibri"/>
          <w:szCs w:val="22"/>
        </w:rPr>
        <w:t xml:space="preserve">oportion of Australians aged 80 years and over will go from 4.9% to </w:t>
      </w:r>
      <w:r w:rsidR="009B2011">
        <w:rPr>
          <w:rFonts w:ascii="Calibri" w:hAnsi="Calibri" w:cs="Calibri"/>
          <w:szCs w:val="22"/>
        </w:rPr>
        <w:t xml:space="preserve">6.6%, an increase in real terms of </w:t>
      </w:r>
      <w:r w:rsidR="007A7174">
        <w:rPr>
          <w:rFonts w:ascii="Calibri" w:hAnsi="Calibri" w:cs="Calibri"/>
          <w:szCs w:val="22"/>
        </w:rPr>
        <w:t xml:space="preserve">around </w:t>
      </w:r>
      <w:r w:rsidR="007D4C7B">
        <w:rPr>
          <w:rFonts w:ascii="Calibri" w:hAnsi="Calibri" w:cs="Calibri"/>
          <w:szCs w:val="22"/>
        </w:rPr>
        <w:t>35%.</w:t>
      </w:r>
      <w:r w:rsidR="00A6647F">
        <w:rPr>
          <w:rStyle w:val="FootnoteReference"/>
          <w:rFonts w:ascii="Calibri" w:hAnsi="Calibri" w:cs="Calibri"/>
          <w:szCs w:val="22"/>
        </w:rPr>
        <w:footnoteReference w:id="19"/>
      </w:r>
      <w:r w:rsidR="007D4C7B">
        <w:rPr>
          <w:rFonts w:ascii="Calibri" w:hAnsi="Calibri" w:cs="Calibri"/>
          <w:szCs w:val="22"/>
        </w:rPr>
        <w:t xml:space="preserve"> </w:t>
      </w:r>
    </w:p>
    <w:p w14:paraId="59DBDC9A" w14:textId="1116F2D3" w:rsidR="0082243A" w:rsidRDefault="00BD08D6" w:rsidP="00F23F1F">
      <w:pPr>
        <w:rPr>
          <w:rFonts w:ascii="Calibri" w:hAnsi="Calibri" w:cs="Calibri"/>
          <w:szCs w:val="22"/>
        </w:rPr>
      </w:pPr>
      <w:r>
        <w:rPr>
          <w:rFonts w:ascii="Calibri" w:hAnsi="Calibri" w:cs="Calibri"/>
          <w:szCs w:val="22"/>
        </w:rPr>
        <w:t>Over the same period, t</w:t>
      </w:r>
      <w:r w:rsidR="00CE174D">
        <w:rPr>
          <w:rFonts w:ascii="Calibri" w:hAnsi="Calibri" w:cs="Calibri"/>
          <w:szCs w:val="22"/>
        </w:rPr>
        <w:t xml:space="preserve">he </w:t>
      </w:r>
      <w:r w:rsidR="00A1235E">
        <w:rPr>
          <w:rFonts w:ascii="Calibri" w:hAnsi="Calibri" w:cs="Calibri"/>
          <w:szCs w:val="22"/>
        </w:rPr>
        <w:t>Parliamentary Budget Office</w:t>
      </w:r>
      <w:r w:rsidR="00DE222E">
        <w:rPr>
          <w:rFonts w:ascii="Calibri" w:hAnsi="Calibri" w:cs="Calibri"/>
          <w:szCs w:val="22"/>
        </w:rPr>
        <w:t xml:space="preserve"> </w:t>
      </w:r>
      <w:r w:rsidR="000031DC">
        <w:rPr>
          <w:rFonts w:ascii="Calibri" w:hAnsi="Calibri" w:cs="Calibri"/>
          <w:szCs w:val="22"/>
        </w:rPr>
        <w:t>forecast</w:t>
      </w:r>
      <w:r w:rsidR="00474E2B">
        <w:rPr>
          <w:rFonts w:ascii="Calibri" w:hAnsi="Calibri" w:cs="Calibri"/>
          <w:szCs w:val="22"/>
        </w:rPr>
        <w:t>s</w:t>
      </w:r>
      <w:r w:rsidR="00955A52">
        <w:rPr>
          <w:rFonts w:ascii="Calibri" w:hAnsi="Calibri" w:cs="Calibri"/>
          <w:szCs w:val="22"/>
        </w:rPr>
        <w:t xml:space="preserve"> that government expenditure on aged care will grow from 1.4% of GDP in 2026-27 to 1.5% of GDP in 2036-37</w:t>
      </w:r>
      <w:r w:rsidR="000C22CE">
        <w:rPr>
          <w:rFonts w:ascii="Calibri" w:hAnsi="Calibri" w:cs="Calibri"/>
          <w:szCs w:val="22"/>
        </w:rPr>
        <w:t>.</w:t>
      </w:r>
      <w:r w:rsidR="00AC10D3">
        <w:rPr>
          <w:rStyle w:val="FootnoteReference"/>
          <w:rFonts w:ascii="Calibri" w:hAnsi="Calibri" w:cs="Calibri"/>
          <w:szCs w:val="22"/>
        </w:rPr>
        <w:footnoteReference w:id="20"/>
      </w:r>
      <w:r w:rsidR="000C22CE">
        <w:rPr>
          <w:rFonts w:ascii="Calibri" w:hAnsi="Calibri" w:cs="Calibri"/>
          <w:szCs w:val="22"/>
        </w:rPr>
        <w:t xml:space="preserve"> That equates to an </w:t>
      </w:r>
      <w:r w:rsidR="00955A52">
        <w:rPr>
          <w:rFonts w:ascii="Calibri" w:hAnsi="Calibri" w:cs="Calibri"/>
          <w:szCs w:val="22"/>
        </w:rPr>
        <w:t>increase in real terms of</w:t>
      </w:r>
      <w:r w:rsidR="000C22CE">
        <w:rPr>
          <w:rFonts w:ascii="Calibri" w:hAnsi="Calibri" w:cs="Calibri"/>
          <w:szCs w:val="22"/>
        </w:rPr>
        <w:t xml:space="preserve"> </w:t>
      </w:r>
      <w:r w:rsidR="00B22F08">
        <w:rPr>
          <w:rFonts w:ascii="Calibri" w:hAnsi="Calibri" w:cs="Calibri"/>
          <w:szCs w:val="22"/>
        </w:rPr>
        <w:t>only</w:t>
      </w:r>
      <w:r w:rsidR="00955A52">
        <w:rPr>
          <w:rFonts w:ascii="Calibri" w:hAnsi="Calibri" w:cs="Calibri"/>
          <w:szCs w:val="22"/>
        </w:rPr>
        <w:t xml:space="preserve"> 7%</w:t>
      </w:r>
      <w:r w:rsidR="00DD1B42">
        <w:rPr>
          <w:rFonts w:ascii="Calibri" w:hAnsi="Calibri" w:cs="Calibri"/>
          <w:szCs w:val="22"/>
        </w:rPr>
        <w:t>.</w:t>
      </w:r>
      <w:r w:rsidR="003E5B00" w:rsidRPr="003E5B00">
        <w:rPr>
          <w:rStyle w:val="FootnoteReference"/>
          <w:rFonts w:ascii="Calibri" w:hAnsi="Calibri" w:cs="Calibri"/>
          <w:szCs w:val="22"/>
        </w:rPr>
        <w:t xml:space="preserve"> </w:t>
      </w:r>
      <w:r w:rsidR="00D93CEA">
        <w:rPr>
          <w:rFonts w:ascii="Calibri" w:hAnsi="Calibri" w:cs="Calibri"/>
          <w:szCs w:val="22"/>
        </w:rPr>
        <w:t xml:space="preserve">Put simply, </w:t>
      </w:r>
      <w:r w:rsidR="009B5893">
        <w:rPr>
          <w:rFonts w:ascii="Calibri" w:hAnsi="Calibri" w:cs="Calibri"/>
          <w:szCs w:val="22"/>
        </w:rPr>
        <w:t>the population</w:t>
      </w:r>
      <w:r w:rsidR="007F5FF0">
        <w:rPr>
          <w:rFonts w:ascii="Calibri" w:hAnsi="Calibri" w:cs="Calibri"/>
          <w:szCs w:val="22"/>
        </w:rPr>
        <w:t xml:space="preserve"> aged 80 years and over</w:t>
      </w:r>
      <w:r w:rsidR="00D75801">
        <w:rPr>
          <w:rFonts w:ascii="Calibri" w:hAnsi="Calibri" w:cs="Calibri"/>
          <w:szCs w:val="22"/>
        </w:rPr>
        <w:t xml:space="preserve"> </w:t>
      </w:r>
      <w:r w:rsidR="00656F9B">
        <w:rPr>
          <w:rFonts w:ascii="Calibri" w:hAnsi="Calibri" w:cs="Calibri"/>
          <w:szCs w:val="22"/>
        </w:rPr>
        <w:t>-</w:t>
      </w:r>
      <w:r w:rsidR="00D75801">
        <w:rPr>
          <w:rFonts w:ascii="Calibri" w:hAnsi="Calibri" w:cs="Calibri"/>
          <w:szCs w:val="22"/>
        </w:rPr>
        <w:t xml:space="preserve"> </w:t>
      </w:r>
      <w:r w:rsidR="00894986">
        <w:rPr>
          <w:rFonts w:ascii="Calibri" w:hAnsi="Calibri" w:cs="Calibri"/>
          <w:szCs w:val="22"/>
        </w:rPr>
        <w:t>those</w:t>
      </w:r>
      <w:r w:rsidR="009B5893">
        <w:rPr>
          <w:rFonts w:ascii="Calibri" w:hAnsi="Calibri" w:cs="Calibri"/>
          <w:szCs w:val="22"/>
        </w:rPr>
        <w:t xml:space="preserve"> </w:t>
      </w:r>
      <w:r w:rsidR="005B5477">
        <w:rPr>
          <w:rFonts w:ascii="Calibri" w:hAnsi="Calibri" w:cs="Calibri"/>
          <w:szCs w:val="22"/>
        </w:rPr>
        <w:t>most likely to require aged care</w:t>
      </w:r>
      <w:r w:rsidR="009B43DB">
        <w:rPr>
          <w:rFonts w:ascii="Calibri" w:hAnsi="Calibri" w:cs="Calibri"/>
          <w:szCs w:val="22"/>
        </w:rPr>
        <w:t xml:space="preserve"> </w:t>
      </w:r>
      <w:r w:rsidR="00656F9B">
        <w:rPr>
          <w:rFonts w:ascii="Calibri" w:hAnsi="Calibri" w:cs="Calibri"/>
          <w:szCs w:val="22"/>
        </w:rPr>
        <w:t>-</w:t>
      </w:r>
      <w:r w:rsidR="009B43DB">
        <w:rPr>
          <w:rFonts w:ascii="Calibri" w:hAnsi="Calibri" w:cs="Calibri"/>
          <w:szCs w:val="22"/>
        </w:rPr>
        <w:t xml:space="preserve"> </w:t>
      </w:r>
      <w:r w:rsidR="005F6E01">
        <w:rPr>
          <w:rFonts w:ascii="Calibri" w:hAnsi="Calibri" w:cs="Calibri"/>
          <w:szCs w:val="22"/>
        </w:rPr>
        <w:t>i</w:t>
      </w:r>
      <w:r w:rsidR="005B5477">
        <w:rPr>
          <w:rFonts w:ascii="Calibri" w:hAnsi="Calibri" w:cs="Calibri"/>
          <w:szCs w:val="22"/>
        </w:rPr>
        <w:t xml:space="preserve">s expected to grow around </w:t>
      </w:r>
      <w:r w:rsidR="00E570AA">
        <w:rPr>
          <w:rFonts w:ascii="Calibri" w:hAnsi="Calibri" w:cs="Calibri"/>
          <w:szCs w:val="22"/>
        </w:rPr>
        <w:t>5 times faster than aged care expenditure.</w:t>
      </w:r>
    </w:p>
    <w:p w14:paraId="43FF9FD0" w14:textId="715C849C" w:rsidR="000E09CE" w:rsidRDefault="00FA59E6" w:rsidP="000E09CE">
      <w:pPr>
        <w:rPr>
          <w:rFonts w:ascii="Calibri" w:hAnsi="Calibri" w:cs="Calibri"/>
          <w:szCs w:val="22"/>
        </w:rPr>
      </w:pPr>
      <w:r>
        <w:rPr>
          <w:rFonts w:ascii="Calibri" w:hAnsi="Calibri" w:cs="Calibri"/>
          <w:szCs w:val="22"/>
        </w:rPr>
        <w:t>Against this backdrop, h</w:t>
      </w:r>
      <w:r w:rsidR="000E09CE" w:rsidRPr="000E09CE">
        <w:rPr>
          <w:rFonts w:ascii="Calibri" w:hAnsi="Calibri" w:cs="Calibri"/>
          <w:szCs w:val="22"/>
        </w:rPr>
        <w:t xml:space="preserve">elping older people access the support they need to </w:t>
      </w:r>
      <w:r w:rsidR="00B5118A">
        <w:rPr>
          <w:rFonts w:ascii="Calibri" w:hAnsi="Calibri" w:cs="Calibri"/>
          <w:szCs w:val="22"/>
        </w:rPr>
        <w:t>continue</w:t>
      </w:r>
      <w:r w:rsidR="000E09CE" w:rsidRPr="000E09CE">
        <w:rPr>
          <w:rFonts w:ascii="Calibri" w:hAnsi="Calibri" w:cs="Calibri"/>
          <w:szCs w:val="22"/>
        </w:rPr>
        <w:t xml:space="preserve"> living safely and independently </w:t>
      </w:r>
      <w:r w:rsidR="00F55FDE">
        <w:rPr>
          <w:rFonts w:ascii="Calibri" w:hAnsi="Calibri" w:cs="Calibri"/>
          <w:szCs w:val="22"/>
        </w:rPr>
        <w:t>in their homes and communities</w:t>
      </w:r>
      <w:r w:rsidR="000E09CE" w:rsidRPr="000E09CE">
        <w:rPr>
          <w:rFonts w:ascii="Calibri" w:hAnsi="Calibri" w:cs="Calibri"/>
          <w:szCs w:val="22"/>
        </w:rPr>
        <w:t xml:space="preserve"> is both a human rights imperative and </w:t>
      </w:r>
      <w:r w:rsidR="002C439F">
        <w:rPr>
          <w:rFonts w:ascii="Calibri" w:hAnsi="Calibri" w:cs="Calibri"/>
          <w:szCs w:val="22"/>
        </w:rPr>
        <w:t>an economic necessity</w:t>
      </w:r>
      <w:r w:rsidR="000E09CE" w:rsidRPr="000E09CE">
        <w:rPr>
          <w:rFonts w:ascii="Calibri" w:hAnsi="Calibri" w:cs="Calibri"/>
          <w:szCs w:val="22"/>
        </w:rPr>
        <w:t>.</w:t>
      </w:r>
    </w:p>
    <w:p w14:paraId="33B01B1F" w14:textId="7653832F" w:rsidR="005B4113" w:rsidRDefault="00A16E5D" w:rsidP="00622DC8">
      <w:pPr>
        <w:rPr>
          <w:rFonts w:ascii="Calibri" w:hAnsi="Calibri" w:cs="Calibri"/>
          <w:szCs w:val="22"/>
        </w:rPr>
      </w:pPr>
      <w:r>
        <w:rPr>
          <w:rFonts w:ascii="Calibri" w:hAnsi="Calibri" w:cs="Calibri"/>
          <w:szCs w:val="22"/>
        </w:rPr>
        <w:t>The government</w:t>
      </w:r>
      <w:r w:rsidR="00622DC8" w:rsidRPr="00622DC8">
        <w:rPr>
          <w:rFonts w:ascii="Calibri" w:hAnsi="Calibri" w:cs="Calibri"/>
          <w:szCs w:val="22"/>
        </w:rPr>
        <w:t>’s response to growing demand has relied heavily on releasing Support at Home places</w:t>
      </w:r>
      <w:r w:rsidR="00DF6D9F">
        <w:rPr>
          <w:rFonts w:ascii="Calibri" w:hAnsi="Calibri" w:cs="Calibri"/>
          <w:szCs w:val="22"/>
        </w:rPr>
        <w:t>. This includes, most recently, t</w:t>
      </w:r>
      <w:r w:rsidR="00622DC8" w:rsidRPr="00622DC8">
        <w:rPr>
          <w:rFonts w:ascii="Calibri" w:hAnsi="Calibri" w:cs="Calibri"/>
          <w:szCs w:val="22"/>
        </w:rPr>
        <w:t>he additional 32,000 places announced in the 2026</w:t>
      </w:r>
      <w:r w:rsidR="00656F9B">
        <w:rPr>
          <w:rFonts w:ascii="Calibri" w:hAnsi="Calibri" w:cs="Calibri"/>
          <w:szCs w:val="22"/>
        </w:rPr>
        <w:t>-</w:t>
      </w:r>
      <w:r w:rsidR="00622DC8" w:rsidRPr="00622DC8">
        <w:rPr>
          <w:rFonts w:ascii="Calibri" w:hAnsi="Calibri" w:cs="Calibri"/>
          <w:szCs w:val="22"/>
        </w:rPr>
        <w:t xml:space="preserve">27 </w:t>
      </w:r>
      <w:r w:rsidR="00A562AB">
        <w:rPr>
          <w:rFonts w:ascii="Calibri" w:hAnsi="Calibri" w:cs="Calibri"/>
          <w:szCs w:val="22"/>
        </w:rPr>
        <w:t xml:space="preserve">federal </w:t>
      </w:r>
      <w:r w:rsidR="00622DC8" w:rsidRPr="00622DC8">
        <w:rPr>
          <w:rFonts w:ascii="Calibri" w:hAnsi="Calibri" w:cs="Calibri"/>
          <w:szCs w:val="22"/>
        </w:rPr>
        <w:t>Budget.</w:t>
      </w:r>
      <w:r w:rsidR="00B13802">
        <w:rPr>
          <w:rStyle w:val="FootnoteReference"/>
          <w:rFonts w:ascii="Calibri" w:hAnsi="Calibri" w:cs="Calibri"/>
          <w:szCs w:val="22"/>
        </w:rPr>
        <w:footnoteReference w:id="21"/>
      </w:r>
      <w:r w:rsidR="00622DC8" w:rsidRPr="00622DC8">
        <w:rPr>
          <w:rFonts w:ascii="Calibri" w:hAnsi="Calibri" w:cs="Calibri"/>
          <w:szCs w:val="22"/>
        </w:rPr>
        <w:t xml:space="preserve"> </w:t>
      </w:r>
    </w:p>
    <w:p w14:paraId="20E0C0A2" w14:textId="387DE1C7" w:rsidR="008C63D1" w:rsidRPr="008C63D1" w:rsidRDefault="008C63D1" w:rsidP="008C63D1">
      <w:pPr>
        <w:rPr>
          <w:rFonts w:ascii="Calibri" w:hAnsi="Calibri" w:cs="Calibri"/>
          <w:szCs w:val="22"/>
        </w:rPr>
      </w:pPr>
      <w:r w:rsidRPr="008C63D1">
        <w:rPr>
          <w:rFonts w:ascii="Calibri" w:hAnsi="Calibri" w:cs="Calibri"/>
          <w:szCs w:val="22"/>
        </w:rPr>
        <w:t xml:space="preserve">The </w:t>
      </w:r>
      <w:r w:rsidR="001B2BAE">
        <w:rPr>
          <w:rFonts w:ascii="Calibri" w:hAnsi="Calibri" w:cs="Calibri"/>
          <w:szCs w:val="22"/>
        </w:rPr>
        <w:t>g</w:t>
      </w:r>
      <w:r w:rsidRPr="008C63D1">
        <w:rPr>
          <w:rFonts w:ascii="Calibri" w:hAnsi="Calibri" w:cs="Calibri"/>
          <w:szCs w:val="22"/>
        </w:rPr>
        <w:t>overnment has committed to increasing Support at Home places to 420,000 by mid</w:t>
      </w:r>
      <w:r w:rsidRPr="008C63D1">
        <w:rPr>
          <w:rFonts w:ascii="Calibri" w:hAnsi="Calibri" w:cs="Calibri"/>
          <w:szCs w:val="22"/>
        </w:rPr>
        <w:noBreakHyphen/>
        <w:t>2027</w:t>
      </w:r>
      <w:r w:rsidR="00913C15">
        <w:rPr>
          <w:rFonts w:ascii="Calibri" w:hAnsi="Calibri" w:cs="Calibri"/>
          <w:szCs w:val="22"/>
        </w:rPr>
        <w:t xml:space="preserve"> </w:t>
      </w:r>
      <w:r w:rsidR="00656F9B">
        <w:rPr>
          <w:rFonts w:ascii="Calibri" w:hAnsi="Calibri" w:cs="Calibri"/>
          <w:szCs w:val="22"/>
        </w:rPr>
        <w:t>-</w:t>
      </w:r>
      <w:r w:rsidR="00913C15">
        <w:rPr>
          <w:rFonts w:ascii="Calibri" w:hAnsi="Calibri" w:cs="Calibri"/>
          <w:szCs w:val="22"/>
        </w:rPr>
        <w:t xml:space="preserve"> </w:t>
      </w:r>
      <w:r w:rsidRPr="008C63D1">
        <w:rPr>
          <w:rFonts w:ascii="Calibri" w:hAnsi="Calibri" w:cs="Calibri"/>
          <w:szCs w:val="22"/>
        </w:rPr>
        <w:t xml:space="preserve">almost </w:t>
      </w:r>
      <w:r w:rsidR="00F63692">
        <w:rPr>
          <w:rFonts w:ascii="Calibri" w:hAnsi="Calibri" w:cs="Calibri"/>
          <w:szCs w:val="22"/>
        </w:rPr>
        <w:t>3</w:t>
      </w:r>
      <w:r w:rsidR="00F63692" w:rsidRPr="008C63D1">
        <w:rPr>
          <w:rFonts w:ascii="Calibri" w:hAnsi="Calibri" w:cs="Calibri"/>
          <w:szCs w:val="22"/>
        </w:rPr>
        <w:t xml:space="preserve"> </w:t>
      </w:r>
      <w:r w:rsidRPr="008C63D1">
        <w:rPr>
          <w:rFonts w:ascii="Calibri" w:hAnsi="Calibri" w:cs="Calibri"/>
          <w:szCs w:val="22"/>
        </w:rPr>
        <w:t>times the number of Home Care Packages available in 2020.</w:t>
      </w:r>
      <w:r w:rsidR="00466A8A">
        <w:rPr>
          <w:rStyle w:val="FootnoteReference"/>
          <w:rFonts w:ascii="Calibri" w:hAnsi="Calibri" w:cs="Calibri"/>
          <w:szCs w:val="22"/>
        </w:rPr>
        <w:footnoteReference w:id="22"/>
      </w:r>
      <w:r w:rsidRPr="008C63D1">
        <w:rPr>
          <w:rFonts w:ascii="Calibri" w:hAnsi="Calibri" w:cs="Calibri"/>
          <w:szCs w:val="22"/>
        </w:rPr>
        <w:t xml:space="preserve"> The Inspector-General welcomes that commitment and recognises that substantially more older people now have access to home care than was the case five years ago.</w:t>
      </w:r>
    </w:p>
    <w:p w14:paraId="694AD466" w14:textId="773E1855" w:rsidR="008C63D1" w:rsidRPr="008C63D1" w:rsidRDefault="008C63D1" w:rsidP="008C63D1">
      <w:pPr>
        <w:rPr>
          <w:rFonts w:ascii="Calibri" w:hAnsi="Calibri" w:cs="Calibri"/>
          <w:szCs w:val="22"/>
        </w:rPr>
      </w:pPr>
      <w:r w:rsidRPr="008C63D1">
        <w:rPr>
          <w:rFonts w:ascii="Calibri" w:hAnsi="Calibri" w:cs="Calibri"/>
          <w:szCs w:val="22"/>
        </w:rPr>
        <w:t xml:space="preserve">That progress should, however, be understood in context. While the number of available places continues to increase, the rate of growth has slowed considerably. Five years ago, available </w:t>
      </w:r>
      <w:r w:rsidR="00BB735B">
        <w:rPr>
          <w:rFonts w:ascii="Calibri" w:hAnsi="Calibri" w:cs="Calibri"/>
          <w:szCs w:val="22"/>
        </w:rPr>
        <w:t>HCP packages</w:t>
      </w:r>
      <w:r w:rsidRPr="008C63D1">
        <w:rPr>
          <w:rFonts w:ascii="Calibri" w:hAnsi="Calibri" w:cs="Calibri"/>
          <w:szCs w:val="22"/>
        </w:rPr>
        <w:t xml:space="preserve"> were increasing by around 25</w:t>
      </w:r>
      <w:r w:rsidR="00C75D6E">
        <w:rPr>
          <w:rFonts w:ascii="Calibri" w:hAnsi="Calibri" w:cs="Calibri"/>
          <w:szCs w:val="22"/>
        </w:rPr>
        <w:t>%</w:t>
      </w:r>
      <w:r w:rsidRPr="008C63D1">
        <w:rPr>
          <w:rFonts w:ascii="Calibri" w:hAnsi="Calibri" w:cs="Calibri"/>
          <w:szCs w:val="22"/>
        </w:rPr>
        <w:t xml:space="preserve"> each year.</w:t>
      </w:r>
      <w:r w:rsidR="00E3360F">
        <w:rPr>
          <w:rStyle w:val="FootnoteReference"/>
          <w:rFonts w:ascii="Calibri" w:hAnsi="Calibri" w:cs="Calibri"/>
          <w:szCs w:val="22"/>
        </w:rPr>
        <w:footnoteReference w:id="23"/>
      </w:r>
      <w:r w:rsidRPr="008C63D1">
        <w:rPr>
          <w:rFonts w:ascii="Calibri" w:hAnsi="Calibri" w:cs="Calibri"/>
          <w:szCs w:val="22"/>
        </w:rPr>
        <w:t xml:space="preserve"> By contrast, growth in available places was approximately 16</w:t>
      </w:r>
      <w:r w:rsidR="000A5545">
        <w:rPr>
          <w:rFonts w:ascii="Calibri" w:hAnsi="Calibri" w:cs="Calibri"/>
          <w:szCs w:val="22"/>
        </w:rPr>
        <w:t>%</w:t>
      </w:r>
      <w:r w:rsidRPr="008C63D1">
        <w:rPr>
          <w:rFonts w:ascii="Calibri" w:hAnsi="Calibri" w:cs="Calibri"/>
          <w:szCs w:val="22"/>
        </w:rPr>
        <w:t xml:space="preserve"> in the last year and is projected to fall to around 10</w:t>
      </w:r>
      <w:r w:rsidR="00C75D6E">
        <w:rPr>
          <w:rFonts w:ascii="Calibri" w:hAnsi="Calibri" w:cs="Calibri"/>
          <w:szCs w:val="22"/>
        </w:rPr>
        <w:t>%</w:t>
      </w:r>
      <w:r w:rsidRPr="008C63D1">
        <w:rPr>
          <w:rFonts w:ascii="Calibri" w:hAnsi="Calibri" w:cs="Calibri"/>
          <w:szCs w:val="22"/>
        </w:rPr>
        <w:t xml:space="preserve"> in 2026</w:t>
      </w:r>
      <w:r w:rsidR="00656F9B">
        <w:rPr>
          <w:rFonts w:ascii="Calibri" w:hAnsi="Calibri" w:cs="Calibri"/>
          <w:szCs w:val="22"/>
        </w:rPr>
        <w:t>-</w:t>
      </w:r>
      <w:r w:rsidRPr="008C63D1">
        <w:rPr>
          <w:rFonts w:ascii="Calibri" w:hAnsi="Calibri" w:cs="Calibri"/>
          <w:szCs w:val="22"/>
        </w:rPr>
        <w:t>27.</w:t>
      </w:r>
    </w:p>
    <w:p w14:paraId="67220E0A" w14:textId="23584ABE" w:rsidR="00CF30AA" w:rsidRPr="00CF30AA" w:rsidRDefault="008C63D1" w:rsidP="00CF30AA">
      <w:pPr>
        <w:rPr>
          <w:rFonts w:ascii="Calibri" w:hAnsi="Calibri" w:cs="Calibri"/>
          <w:szCs w:val="22"/>
        </w:rPr>
      </w:pPr>
      <w:r w:rsidRPr="008C63D1">
        <w:rPr>
          <w:rFonts w:ascii="Calibri" w:hAnsi="Calibri" w:cs="Calibri"/>
          <w:szCs w:val="22"/>
        </w:rPr>
        <w:lastRenderedPageBreak/>
        <w:t xml:space="preserve">Care should also be taken </w:t>
      </w:r>
      <w:r w:rsidR="00E33E72">
        <w:rPr>
          <w:rFonts w:ascii="Calibri" w:hAnsi="Calibri" w:cs="Calibri"/>
          <w:szCs w:val="22"/>
        </w:rPr>
        <w:t>when</w:t>
      </w:r>
      <w:r w:rsidR="00E33E72" w:rsidRPr="008C63D1">
        <w:rPr>
          <w:rFonts w:ascii="Calibri" w:hAnsi="Calibri" w:cs="Calibri"/>
          <w:szCs w:val="22"/>
        </w:rPr>
        <w:t xml:space="preserve"> </w:t>
      </w:r>
      <w:r w:rsidRPr="008C63D1">
        <w:rPr>
          <w:rFonts w:ascii="Calibri" w:hAnsi="Calibri" w:cs="Calibri"/>
          <w:szCs w:val="22"/>
        </w:rPr>
        <w:t xml:space="preserve">interpreting reported place-release figures. In its </w:t>
      </w:r>
      <w:r w:rsidRPr="008C63D1">
        <w:rPr>
          <w:rFonts w:ascii="Calibri" w:hAnsi="Calibri" w:cs="Calibri"/>
          <w:i/>
          <w:iCs/>
          <w:szCs w:val="22"/>
        </w:rPr>
        <w:t>Support at Home Program Data Report, Quarter 3 2025</w:t>
      </w:r>
      <w:r w:rsidR="00656F9B">
        <w:rPr>
          <w:rFonts w:ascii="Calibri" w:hAnsi="Calibri" w:cs="Calibri"/>
          <w:i/>
          <w:iCs/>
          <w:szCs w:val="22"/>
        </w:rPr>
        <w:t>-</w:t>
      </w:r>
      <w:r w:rsidRPr="008C63D1">
        <w:rPr>
          <w:rFonts w:ascii="Calibri" w:hAnsi="Calibri" w:cs="Calibri"/>
          <w:i/>
          <w:iCs/>
          <w:szCs w:val="22"/>
        </w:rPr>
        <w:t>26</w:t>
      </w:r>
      <w:r w:rsidRPr="008C63D1">
        <w:rPr>
          <w:rFonts w:ascii="Calibri" w:hAnsi="Calibri" w:cs="Calibri"/>
          <w:szCs w:val="22"/>
        </w:rPr>
        <w:t xml:space="preserve">, the </w:t>
      </w:r>
      <w:r w:rsidR="00E33E72">
        <w:rPr>
          <w:rFonts w:ascii="Calibri" w:hAnsi="Calibri" w:cs="Calibri"/>
          <w:szCs w:val="22"/>
        </w:rPr>
        <w:t>g</w:t>
      </w:r>
      <w:r w:rsidRPr="008C63D1">
        <w:rPr>
          <w:rFonts w:ascii="Calibri" w:hAnsi="Calibri" w:cs="Calibri"/>
          <w:szCs w:val="22"/>
        </w:rPr>
        <w:t xml:space="preserve">overnment reported that 79,145 places had been released. However, only 21,500 of these were additional places. </w:t>
      </w:r>
      <w:r w:rsidR="00CF30AA" w:rsidRPr="00CF30AA">
        <w:rPr>
          <w:rFonts w:ascii="Calibri" w:hAnsi="Calibri" w:cs="Calibri"/>
          <w:szCs w:val="22"/>
        </w:rPr>
        <w:t>The remaining approximately 58,000 places reflected the reallocation or recycling of existing places rather than an increase in overall system capacity.</w:t>
      </w:r>
    </w:p>
    <w:p w14:paraId="2B3282A3" w14:textId="54FF569C" w:rsidR="00622DC8" w:rsidRDefault="004008B5" w:rsidP="00622DC8">
      <w:pPr>
        <w:rPr>
          <w:rFonts w:ascii="Calibri" w:hAnsi="Calibri" w:cs="Calibri"/>
          <w:szCs w:val="22"/>
        </w:rPr>
      </w:pPr>
      <w:r>
        <w:rPr>
          <w:rFonts w:ascii="Calibri" w:hAnsi="Calibri" w:cs="Calibri"/>
          <w:szCs w:val="22"/>
        </w:rPr>
        <w:t>Notwithstanding the above</w:t>
      </w:r>
      <w:r w:rsidR="00622DC8" w:rsidRPr="00622DC8">
        <w:rPr>
          <w:rFonts w:ascii="Calibri" w:hAnsi="Calibri" w:cs="Calibri"/>
          <w:szCs w:val="22"/>
        </w:rPr>
        <w:t>, improving access to care is not simply a matter of increasing the number of places available.</w:t>
      </w:r>
    </w:p>
    <w:p w14:paraId="41319605" w14:textId="22C9801A" w:rsidR="001203E8" w:rsidRDefault="005846E3" w:rsidP="00622DC8">
      <w:pPr>
        <w:rPr>
          <w:rFonts w:ascii="Calibri" w:hAnsi="Calibri" w:cs="Calibri"/>
          <w:szCs w:val="22"/>
        </w:rPr>
      </w:pPr>
      <w:r>
        <w:rPr>
          <w:rFonts w:ascii="Calibri" w:hAnsi="Calibri" w:cs="Calibri"/>
          <w:szCs w:val="22"/>
        </w:rPr>
        <w:t xml:space="preserve">As the Inspector-General has stated publicly </w:t>
      </w:r>
      <w:r w:rsidR="00656F9B">
        <w:rPr>
          <w:rFonts w:ascii="Calibri" w:hAnsi="Calibri" w:cs="Calibri"/>
          <w:szCs w:val="22"/>
        </w:rPr>
        <w:t>-</w:t>
      </w:r>
      <w:r>
        <w:rPr>
          <w:rFonts w:ascii="Calibri" w:hAnsi="Calibri" w:cs="Calibri"/>
          <w:szCs w:val="22"/>
        </w:rPr>
        <w:t xml:space="preserve"> including during her appearance before this Committee on 24 June and in her speech to the National Press Club on 15 Ju</w:t>
      </w:r>
      <w:r w:rsidR="001554CC">
        <w:rPr>
          <w:rFonts w:ascii="Calibri" w:hAnsi="Calibri" w:cs="Calibri"/>
          <w:szCs w:val="22"/>
        </w:rPr>
        <w:t>ly</w:t>
      </w:r>
      <w:r>
        <w:rPr>
          <w:rFonts w:ascii="Calibri" w:hAnsi="Calibri" w:cs="Calibri"/>
          <w:szCs w:val="22"/>
        </w:rPr>
        <w:t xml:space="preserve"> </w:t>
      </w:r>
      <w:r w:rsidR="00656F9B">
        <w:rPr>
          <w:rFonts w:ascii="Calibri" w:hAnsi="Calibri" w:cs="Calibri"/>
          <w:szCs w:val="22"/>
        </w:rPr>
        <w:t>-</w:t>
      </w:r>
      <w:r>
        <w:rPr>
          <w:rFonts w:ascii="Calibri" w:hAnsi="Calibri" w:cs="Calibri"/>
          <w:szCs w:val="22"/>
        </w:rPr>
        <w:t xml:space="preserve"> </w:t>
      </w:r>
      <w:r w:rsidR="00B94C0E">
        <w:rPr>
          <w:rFonts w:ascii="Calibri" w:hAnsi="Calibri" w:cs="Calibri"/>
          <w:szCs w:val="22"/>
        </w:rPr>
        <w:t xml:space="preserve">the </w:t>
      </w:r>
      <w:r w:rsidR="00BB6B95">
        <w:rPr>
          <w:rFonts w:ascii="Calibri" w:hAnsi="Calibri" w:cs="Calibri"/>
          <w:szCs w:val="22"/>
        </w:rPr>
        <w:t xml:space="preserve">most effective </w:t>
      </w:r>
      <w:r w:rsidR="00631E1D">
        <w:rPr>
          <w:rFonts w:ascii="Calibri" w:hAnsi="Calibri" w:cs="Calibri"/>
          <w:szCs w:val="22"/>
        </w:rPr>
        <w:t xml:space="preserve">and economically sustainable way </w:t>
      </w:r>
      <w:r w:rsidR="00584101">
        <w:rPr>
          <w:rFonts w:ascii="Calibri" w:hAnsi="Calibri" w:cs="Calibri"/>
          <w:szCs w:val="22"/>
        </w:rPr>
        <w:t xml:space="preserve">to </w:t>
      </w:r>
      <w:r w:rsidR="000A2550">
        <w:rPr>
          <w:rFonts w:ascii="Calibri" w:hAnsi="Calibri" w:cs="Calibri"/>
          <w:szCs w:val="22"/>
        </w:rPr>
        <w:t xml:space="preserve">improve access to care in the face of increasing demand </w:t>
      </w:r>
      <w:r w:rsidR="00C15638">
        <w:rPr>
          <w:rFonts w:ascii="Calibri" w:hAnsi="Calibri" w:cs="Calibri"/>
          <w:szCs w:val="22"/>
        </w:rPr>
        <w:t>is to invest earlier in the</w:t>
      </w:r>
      <w:r w:rsidR="00423522">
        <w:rPr>
          <w:rFonts w:ascii="Calibri" w:hAnsi="Calibri" w:cs="Calibri"/>
          <w:szCs w:val="22"/>
        </w:rPr>
        <w:t xml:space="preserve"> supports older people need to maintain their independence and age in place. Timely access to robust and effective assessments, services that help people age in place, assistive technologies and home modifications are all critical to achieving this goal.</w:t>
      </w:r>
    </w:p>
    <w:p w14:paraId="7F2ED570" w14:textId="1C4C725F" w:rsidR="006A11B8" w:rsidRPr="00B40D75" w:rsidRDefault="00B137B0" w:rsidP="00622DC8">
      <w:pPr>
        <w:rPr>
          <w:rFonts w:ascii="Calibri" w:hAnsi="Calibri" w:cs="Calibri"/>
          <w:szCs w:val="22"/>
        </w:rPr>
      </w:pPr>
      <w:r w:rsidRPr="00B40D75">
        <w:rPr>
          <w:rFonts w:ascii="Calibri" w:hAnsi="Calibri" w:cs="Calibri"/>
          <w:szCs w:val="22"/>
        </w:rPr>
        <w:t xml:space="preserve">The </w:t>
      </w:r>
      <w:r w:rsidR="001050A6" w:rsidRPr="00B40D75">
        <w:rPr>
          <w:rFonts w:ascii="Calibri" w:hAnsi="Calibri" w:cs="Calibri"/>
          <w:szCs w:val="22"/>
        </w:rPr>
        <w:t>Productivity</w:t>
      </w:r>
      <w:r w:rsidR="008E15D8" w:rsidRPr="00B40D75">
        <w:rPr>
          <w:rFonts w:ascii="Calibri" w:hAnsi="Calibri" w:cs="Calibri"/>
          <w:szCs w:val="22"/>
        </w:rPr>
        <w:t xml:space="preserve"> Commission</w:t>
      </w:r>
      <w:r w:rsidRPr="00B40D75">
        <w:rPr>
          <w:rFonts w:ascii="Calibri" w:hAnsi="Calibri" w:cs="Calibri"/>
          <w:szCs w:val="22"/>
        </w:rPr>
        <w:t xml:space="preserve">’s recent </w:t>
      </w:r>
      <w:r w:rsidR="00AD77A8" w:rsidRPr="00B40D75">
        <w:rPr>
          <w:rFonts w:ascii="Calibri" w:hAnsi="Calibri" w:cs="Calibri"/>
          <w:szCs w:val="22"/>
        </w:rPr>
        <w:t xml:space="preserve">report </w:t>
      </w:r>
      <w:r w:rsidR="00656F9B">
        <w:rPr>
          <w:rFonts w:ascii="Calibri" w:hAnsi="Calibri" w:cs="Calibri"/>
          <w:szCs w:val="22"/>
        </w:rPr>
        <w:t>-</w:t>
      </w:r>
      <w:r w:rsidR="00AD77A8" w:rsidRPr="00B40D75">
        <w:rPr>
          <w:rFonts w:ascii="Calibri" w:hAnsi="Calibri" w:cs="Calibri"/>
          <w:szCs w:val="22"/>
        </w:rPr>
        <w:t xml:space="preserve"> </w:t>
      </w:r>
      <w:r w:rsidR="00AD77A8" w:rsidRPr="00B40D75">
        <w:rPr>
          <w:rFonts w:ascii="Calibri" w:hAnsi="Calibri" w:cs="Calibri"/>
          <w:i/>
          <w:iCs/>
          <w:szCs w:val="22"/>
        </w:rPr>
        <w:t xml:space="preserve">Delivering quality </w:t>
      </w:r>
      <w:r w:rsidR="00630684" w:rsidRPr="00B40D75">
        <w:rPr>
          <w:rFonts w:ascii="Calibri" w:hAnsi="Calibri" w:cs="Calibri"/>
          <w:i/>
          <w:iCs/>
          <w:szCs w:val="22"/>
        </w:rPr>
        <w:t>care more efficiently</w:t>
      </w:r>
      <w:r w:rsidR="00997BDA" w:rsidRPr="00B40D75">
        <w:rPr>
          <w:rFonts w:ascii="Calibri" w:hAnsi="Calibri" w:cs="Calibri"/>
          <w:szCs w:val="22"/>
        </w:rPr>
        <w:t xml:space="preserve"> </w:t>
      </w:r>
      <w:r w:rsidR="00656F9B">
        <w:rPr>
          <w:rFonts w:ascii="Calibri" w:hAnsi="Calibri" w:cs="Calibri"/>
          <w:szCs w:val="22"/>
        </w:rPr>
        <w:t>-</w:t>
      </w:r>
      <w:r w:rsidR="00997BDA" w:rsidRPr="00B40D75">
        <w:rPr>
          <w:rFonts w:ascii="Calibri" w:hAnsi="Calibri" w:cs="Calibri"/>
          <w:szCs w:val="22"/>
        </w:rPr>
        <w:t xml:space="preserve"> </w:t>
      </w:r>
      <w:r w:rsidR="00CF6ACA" w:rsidRPr="00B40D75">
        <w:rPr>
          <w:rFonts w:ascii="Calibri" w:hAnsi="Calibri" w:cs="Calibri"/>
          <w:szCs w:val="22"/>
        </w:rPr>
        <w:t xml:space="preserve">reinforces </w:t>
      </w:r>
      <w:r w:rsidR="008D4ED1" w:rsidRPr="00B40D75">
        <w:rPr>
          <w:rFonts w:ascii="Calibri" w:hAnsi="Calibri" w:cs="Calibri"/>
          <w:szCs w:val="22"/>
        </w:rPr>
        <w:t>th</w:t>
      </w:r>
      <w:r w:rsidRPr="00B40D75">
        <w:rPr>
          <w:rFonts w:ascii="Calibri" w:hAnsi="Calibri" w:cs="Calibri"/>
          <w:szCs w:val="22"/>
        </w:rPr>
        <w:t>ese points.</w:t>
      </w:r>
      <w:r w:rsidR="00CF6ACA" w:rsidRPr="00B40D75">
        <w:rPr>
          <w:rStyle w:val="FootnoteReference"/>
          <w:rFonts w:ascii="Calibri" w:hAnsi="Calibri" w:cs="Calibri"/>
          <w:szCs w:val="22"/>
        </w:rPr>
        <w:footnoteReference w:id="24"/>
      </w:r>
      <w:r w:rsidR="00085978" w:rsidRPr="00B40D75">
        <w:rPr>
          <w:rFonts w:ascii="Calibri" w:hAnsi="Calibri" w:cs="Calibri"/>
          <w:szCs w:val="22"/>
        </w:rPr>
        <w:t xml:space="preserve"> The </w:t>
      </w:r>
      <w:r w:rsidR="00B760B4">
        <w:rPr>
          <w:rFonts w:ascii="Calibri" w:hAnsi="Calibri" w:cs="Calibri"/>
          <w:szCs w:val="22"/>
        </w:rPr>
        <w:t>report</w:t>
      </w:r>
      <w:r w:rsidR="00085978" w:rsidRPr="00B40D75">
        <w:rPr>
          <w:rFonts w:ascii="Calibri" w:hAnsi="Calibri" w:cs="Calibri"/>
          <w:szCs w:val="22"/>
        </w:rPr>
        <w:t xml:space="preserve"> emphasised </w:t>
      </w:r>
      <w:r w:rsidR="009520CB" w:rsidRPr="00B40D75">
        <w:rPr>
          <w:rFonts w:ascii="Calibri" w:hAnsi="Calibri" w:cs="Calibri"/>
          <w:szCs w:val="22"/>
        </w:rPr>
        <w:t xml:space="preserve">that </w:t>
      </w:r>
      <w:r w:rsidR="00B35D5D" w:rsidRPr="00B40D75">
        <w:rPr>
          <w:rFonts w:ascii="Calibri" w:hAnsi="Calibri" w:cs="Calibri"/>
          <w:szCs w:val="22"/>
        </w:rPr>
        <w:t>‘investment in prevention and early intervention can produce significant benefits to government and the community’.</w:t>
      </w:r>
      <w:r w:rsidR="00FD3D7F" w:rsidRPr="00B40D75">
        <w:rPr>
          <w:rStyle w:val="FootnoteReference"/>
          <w:rFonts w:ascii="Calibri" w:hAnsi="Calibri" w:cs="Calibri"/>
          <w:szCs w:val="22"/>
        </w:rPr>
        <w:footnoteReference w:id="25"/>
      </w:r>
      <w:r w:rsidR="00B35D5D" w:rsidRPr="00B40D75">
        <w:rPr>
          <w:rFonts w:ascii="Calibri" w:hAnsi="Calibri" w:cs="Calibri"/>
          <w:szCs w:val="22"/>
        </w:rPr>
        <w:t xml:space="preserve"> </w:t>
      </w:r>
      <w:r w:rsidR="00964299" w:rsidRPr="00B40D75">
        <w:rPr>
          <w:rFonts w:ascii="Calibri" w:hAnsi="Calibri" w:cs="Calibri"/>
          <w:szCs w:val="22"/>
        </w:rPr>
        <w:t xml:space="preserve">It identified that </w:t>
      </w:r>
      <w:r w:rsidR="00282BDA" w:rsidRPr="00B40D75">
        <w:rPr>
          <w:rFonts w:ascii="Calibri" w:hAnsi="Calibri" w:cs="Calibri"/>
          <w:szCs w:val="22"/>
        </w:rPr>
        <w:t>such</w:t>
      </w:r>
      <w:r w:rsidR="00B35D5D" w:rsidRPr="00B40D75">
        <w:rPr>
          <w:rFonts w:ascii="Calibri" w:hAnsi="Calibri" w:cs="Calibri"/>
          <w:szCs w:val="22"/>
        </w:rPr>
        <w:t xml:space="preserve"> investments </w:t>
      </w:r>
      <w:r w:rsidR="007008E8" w:rsidRPr="00B40D75">
        <w:rPr>
          <w:rFonts w:ascii="Calibri" w:hAnsi="Calibri" w:cs="Calibri"/>
          <w:szCs w:val="22"/>
        </w:rPr>
        <w:t>are critical to</w:t>
      </w:r>
      <w:r w:rsidR="00B35D5D" w:rsidRPr="00B40D75">
        <w:rPr>
          <w:rFonts w:ascii="Calibri" w:hAnsi="Calibri" w:cs="Calibri"/>
          <w:szCs w:val="22"/>
        </w:rPr>
        <w:t xml:space="preserve"> </w:t>
      </w:r>
      <w:r w:rsidR="004A6453" w:rsidRPr="00B40D75">
        <w:rPr>
          <w:rFonts w:ascii="Calibri" w:hAnsi="Calibri" w:cs="Calibri"/>
          <w:szCs w:val="22"/>
        </w:rPr>
        <w:t>slow</w:t>
      </w:r>
      <w:r w:rsidR="007008E8" w:rsidRPr="00B40D75">
        <w:rPr>
          <w:rFonts w:ascii="Calibri" w:hAnsi="Calibri" w:cs="Calibri"/>
          <w:szCs w:val="22"/>
        </w:rPr>
        <w:t>ing</w:t>
      </w:r>
      <w:r w:rsidR="004A6453" w:rsidRPr="00B40D75">
        <w:rPr>
          <w:rFonts w:ascii="Calibri" w:hAnsi="Calibri" w:cs="Calibri"/>
          <w:szCs w:val="22"/>
        </w:rPr>
        <w:t xml:space="preserve"> expenditure</w:t>
      </w:r>
      <w:r w:rsidR="00FD3D7F" w:rsidRPr="00B40D75">
        <w:rPr>
          <w:rFonts w:ascii="Calibri" w:hAnsi="Calibri" w:cs="Calibri"/>
          <w:szCs w:val="22"/>
        </w:rPr>
        <w:t xml:space="preserve"> and improv</w:t>
      </w:r>
      <w:r w:rsidR="00964299" w:rsidRPr="00B40D75">
        <w:rPr>
          <w:rFonts w:ascii="Calibri" w:hAnsi="Calibri" w:cs="Calibri"/>
          <w:szCs w:val="22"/>
        </w:rPr>
        <w:t>ing</w:t>
      </w:r>
      <w:r w:rsidR="00FD3D7F" w:rsidRPr="00B40D75">
        <w:rPr>
          <w:rFonts w:ascii="Calibri" w:hAnsi="Calibri" w:cs="Calibri"/>
          <w:szCs w:val="22"/>
        </w:rPr>
        <w:t xml:space="preserve"> health outcomes.</w:t>
      </w:r>
    </w:p>
    <w:p w14:paraId="11FD014D" w14:textId="0FDB35EA" w:rsidR="00951EDF" w:rsidRDefault="0005728A" w:rsidP="009E2AF3">
      <w:pPr>
        <w:rPr>
          <w:rFonts w:ascii="Calibri" w:hAnsi="Calibri" w:cs="Calibri"/>
          <w:szCs w:val="22"/>
        </w:rPr>
      </w:pPr>
      <w:r w:rsidRPr="00B40D75">
        <w:rPr>
          <w:rFonts w:ascii="Calibri" w:hAnsi="Calibri" w:cs="Calibri"/>
          <w:szCs w:val="22"/>
        </w:rPr>
        <w:t xml:space="preserve">The implications from those findings are clear. </w:t>
      </w:r>
      <w:r w:rsidR="003E7F2F" w:rsidRPr="00B40D75">
        <w:rPr>
          <w:rFonts w:ascii="Calibri" w:hAnsi="Calibri" w:cs="Calibri"/>
          <w:szCs w:val="22"/>
        </w:rPr>
        <w:t xml:space="preserve">Prevention </w:t>
      </w:r>
      <w:r w:rsidR="00455890" w:rsidRPr="00B40D75">
        <w:rPr>
          <w:rFonts w:ascii="Calibri" w:hAnsi="Calibri" w:cs="Calibri"/>
          <w:szCs w:val="22"/>
        </w:rPr>
        <w:t>should not be treated as a secondary objective</w:t>
      </w:r>
      <w:r w:rsidR="008038AB" w:rsidRPr="00B40D75">
        <w:rPr>
          <w:rFonts w:ascii="Calibri" w:hAnsi="Calibri" w:cs="Calibri"/>
          <w:szCs w:val="22"/>
        </w:rPr>
        <w:t xml:space="preserve"> of the aged care system</w:t>
      </w:r>
      <w:r w:rsidR="0014034A" w:rsidRPr="00B40D75">
        <w:rPr>
          <w:rFonts w:ascii="Calibri" w:hAnsi="Calibri" w:cs="Calibri"/>
          <w:szCs w:val="22"/>
        </w:rPr>
        <w:t xml:space="preserve">. </w:t>
      </w:r>
      <w:r w:rsidR="007274D4" w:rsidRPr="00B40D75">
        <w:rPr>
          <w:rFonts w:ascii="Calibri" w:hAnsi="Calibri" w:cs="Calibri"/>
          <w:szCs w:val="22"/>
        </w:rPr>
        <w:t xml:space="preserve">It must become </w:t>
      </w:r>
      <w:r w:rsidR="0094648C" w:rsidRPr="00B40D75">
        <w:rPr>
          <w:rFonts w:ascii="Calibri" w:hAnsi="Calibri" w:cs="Calibri"/>
          <w:szCs w:val="22"/>
        </w:rPr>
        <w:t xml:space="preserve">its central organising principle. </w:t>
      </w:r>
      <w:r w:rsidR="00FE5EED" w:rsidRPr="00B40D75">
        <w:rPr>
          <w:rFonts w:ascii="Calibri" w:hAnsi="Calibri" w:cs="Calibri"/>
          <w:szCs w:val="22"/>
        </w:rPr>
        <w:t>To do that,</w:t>
      </w:r>
      <w:r w:rsidR="00FE5EED">
        <w:rPr>
          <w:rFonts w:ascii="Calibri" w:hAnsi="Calibri" w:cs="Calibri"/>
          <w:szCs w:val="22"/>
        </w:rPr>
        <w:t xml:space="preserve"> </w:t>
      </w:r>
      <w:r w:rsidR="00E86076" w:rsidRPr="00E86076">
        <w:rPr>
          <w:rFonts w:ascii="Calibri" w:hAnsi="Calibri" w:cs="Calibri"/>
          <w:szCs w:val="22"/>
        </w:rPr>
        <w:t xml:space="preserve">Support at Home </w:t>
      </w:r>
      <w:r w:rsidR="00F211DE">
        <w:rPr>
          <w:rFonts w:ascii="Calibri" w:hAnsi="Calibri" w:cs="Calibri"/>
          <w:szCs w:val="22"/>
        </w:rPr>
        <w:t>needs to</w:t>
      </w:r>
      <w:r w:rsidR="00E86076" w:rsidRPr="00E86076">
        <w:rPr>
          <w:rFonts w:ascii="Calibri" w:hAnsi="Calibri" w:cs="Calibri"/>
          <w:szCs w:val="22"/>
        </w:rPr>
        <w:t xml:space="preserve"> be </w:t>
      </w:r>
      <w:r w:rsidR="001F3D95">
        <w:rPr>
          <w:rFonts w:ascii="Calibri" w:hAnsi="Calibri" w:cs="Calibri"/>
          <w:szCs w:val="22"/>
        </w:rPr>
        <w:t xml:space="preserve">recast </w:t>
      </w:r>
      <w:r w:rsidR="00E86076" w:rsidRPr="00E86076">
        <w:rPr>
          <w:rFonts w:ascii="Calibri" w:hAnsi="Calibri" w:cs="Calibri"/>
          <w:szCs w:val="22"/>
        </w:rPr>
        <w:t xml:space="preserve">as preventive infrastructure. Its success should be judged not simply by the number of places it provides, but by whether it helps older people </w:t>
      </w:r>
      <w:r w:rsidR="002D23A2">
        <w:rPr>
          <w:rFonts w:ascii="Calibri" w:hAnsi="Calibri" w:cs="Calibri"/>
          <w:szCs w:val="22"/>
        </w:rPr>
        <w:t xml:space="preserve">access </w:t>
      </w:r>
      <w:r w:rsidR="002205FD">
        <w:rPr>
          <w:rFonts w:ascii="Calibri" w:hAnsi="Calibri" w:cs="Calibri"/>
          <w:szCs w:val="22"/>
        </w:rPr>
        <w:t xml:space="preserve">the care they need to </w:t>
      </w:r>
      <w:r w:rsidR="00034F09">
        <w:rPr>
          <w:rFonts w:ascii="Calibri" w:hAnsi="Calibri" w:cs="Calibri"/>
          <w:szCs w:val="22"/>
        </w:rPr>
        <w:t>live independently for longer</w:t>
      </w:r>
      <w:r w:rsidR="00E86076" w:rsidRPr="00E86076">
        <w:rPr>
          <w:rFonts w:ascii="Calibri" w:hAnsi="Calibri" w:cs="Calibri"/>
          <w:szCs w:val="22"/>
        </w:rPr>
        <w:t>, delays avoidable deterioration, and reduces demand for more intensive and costly forms of care.</w:t>
      </w:r>
      <w:r w:rsidR="00E86076">
        <w:rPr>
          <w:rFonts w:ascii="Calibri" w:hAnsi="Calibri" w:cs="Calibri"/>
          <w:szCs w:val="22"/>
        </w:rPr>
        <w:t xml:space="preserve"> </w:t>
      </w:r>
      <w:r w:rsidR="0082392F">
        <w:rPr>
          <w:rFonts w:ascii="Calibri" w:hAnsi="Calibri" w:cs="Calibri"/>
          <w:szCs w:val="22"/>
        </w:rPr>
        <w:t>That should be the benchmark against which Support at Home is measured.</w:t>
      </w:r>
    </w:p>
    <w:tbl>
      <w:tblPr>
        <w:tblStyle w:val="TableGrid"/>
        <w:tblW w:w="0" w:type="auto"/>
        <w:shd w:val="clear" w:color="auto" w:fill="F3E9F3" w:themeFill="accent3" w:themeFillTint="33"/>
        <w:tblLook w:val="04A0" w:firstRow="1" w:lastRow="0" w:firstColumn="1" w:lastColumn="0" w:noHBand="0" w:noVBand="1"/>
      </w:tblPr>
      <w:tblGrid>
        <w:gridCol w:w="9402"/>
      </w:tblGrid>
      <w:tr w:rsidR="00E62FBF" w14:paraId="7BE2C28C" w14:textId="77777777" w:rsidTr="0079182B">
        <w:tc>
          <w:tcPr>
            <w:tcW w:w="9402" w:type="dxa"/>
            <w:shd w:val="clear" w:color="auto" w:fill="F3E9F3" w:themeFill="accent3" w:themeFillTint="33"/>
          </w:tcPr>
          <w:p w14:paraId="3F8356EC" w14:textId="639155EF" w:rsidR="00E62FBF" w:rsidRPr="0079182B" w:rsidRDefault="00E62FBF" w:rsidP="009E2AF3">
            <w:pPr>
              <w:rPr>
                <w:rFonts w:ascii="Calibri" w:hAnsi="Calibri" w:cs="Calibri"/>
                <w:b/>
                <w:kern w:val="0"/>
                <w:szCs w:val="22"/>
                <w14:ligatures w14:val="none"/>
              </w:rPr>
            </w:pPr>
            <w:r w:rsidRPr="0079182B">
              <w:rPr>
                <w:rFonts w:ascii="Calibri" w:hAnsi="Calibri" w:cs="Calibri"/>
                <w:b/>
                <w:kern w:val="0"/>
                <w:szCs w:val="22"/>
                <w14:ligatures w14:val="none"/>
              </w:rPr>
              <w:t>Recommendation</w:t>
            </w:r>
            <w:r w:rsidR="00253A57">
              <w:rPr>
                <w:rFonts w:ascii="Calibri" w:hAnsi="Calibri" w:cs="Calibri"/>
                <w:b/>
                <w:kern w:val="0"/>
                <w:szCs w:val="22"/>
                <w14:ligatures w14:val="none"/>
              </w:rPr>
              <w:t xml:space="preserve"> 1</w:t>
            </w:r>
            <w:r w:rsidR="00161EAF" w:rsidRPr="0079182B">
              <w:rPr>
                <w:rFonts w:ascii="Calibri" w:hAnsi="Calibri" w:cs="Calibri"/>
                <w:b/>
                <w:kern w:val="0"/>
                <w:szCs w:val="22"/>
                <w14:ligatures w14:val="none"/>
              </w:rPr>
              <w:t>:</w:t>
            </w:r>
          </w:p>
          <w:p w14:paraId="37E5327F" w14:textId="2C76901F" w:rsidR="00506B3F" w:rsidRPr="004A124D" w:rsidRDefault="00506B3F" w:rsidP="00E23497">
            <w:bookmarkStart w:id="13" w:name="Rec_1"/>
            <w:r w:rsidRPr="004A124D">
              <w:t>The Inspector-General recommends the Australian Government procure independent economic modelling of the extent to which current and alternative funding arrangements support the preventive objectives of aged care policy</w:t>
            </w:r>
            <w:r w:rsidR="00381335" w:rsidRPr="004A124D">
              <w:t>. The results should be released</w:t>
            </w:r>
            <w:r w:rsidRPr="004A124D">
              <w:t xml:space="preserve"> publicly</w:t>
            </w:r>
            <w:r w:rsidR="009E7C03" w:rsidRPr="004A124D">
              <w:t>, and in full</w:t>
            </w:r>
            <w:r w:rsidR="0042374D" w:rsidRPr="004A124D">
              <w:t xml:space="preserve"> </w:t>
            </w:r>
            <w:r w:rsidR="00656F9B">
              <w:t>-</w:t>
            </w:r>
            <w:r w:rsidRPr="004A124D">
              <w:t>regardless of whether those findings support or challenge existing policy settings.</w:t>
            </w:r>
          </w:p>
          <w:p w14:paraId="6ECF0E5F" w14:textId="77777777" w:rsidR="00506B3F" w:rsidRPr="00AE3B5C" w:rsidRDefault="00506B3F" w:rsidP="00C23E92">
            <w:pPr>
              <w:spacing w:after="0" w:line="259" w:lineRule="auto"/>
              <w:rPr>
                <w:color w:val="000000"/>
              </w:rPr>
            </w:pPr>
            <w:r w:rsidRPr="00AE3B5C">
              <w:rPr>
                <w:color w:val="000000"/>
              </w:rPr>
              <w:t>The modelling should:</w:t>
            </w:r>
          </w:p>
          <w:p w14:paraId="1867435B" w14:textId="77777777" w:rsidR="00506B3F" w:rsidRPr="00E23497" w:rsidRDefault="00506B3F" w:rsidP="00E23497">
            <w:pPr>
              <w:pStyle w:val="ListParagraph"/>
              <w:numPr>
                <w:ilvl w:val="0"/>
                <w:numId w:val="48"/>
              </w:numPr>
              <w:spacing w:after="0"/>
              <w:rPr>
                <w:color w:val="000000"/>
              </w:rPr>
            </w:pPr>
            <w:r w:rsidRPr="00E23497">
              <w:rPr>
                <w:color w:val="000000"/>
              </w:rPr>
              <w:t>identify which forms of care and support have the greatest impact in maintaining independence, preserving functional capacity and enabling people to remain living at home for longer</w:t>
            </w:r>
          </w:p>
          <w:p w14:paraId="4C8FC2D0" w14:textId="6AD2486F" w:rsidR="00506B3F" w:rsidRPr="00E23497" w:rsidRDefault="00506B3F" w:rsidP="00E23497">
            <w:pPr>
              <w:pStyle w:val="ListParagraph"/>
              <w:numPr>
                <w:ilvl w:val="0"/>
                <w:numId w:val="48"/>
              </w:numPr>
              <w:spacing w:after="0"/>
              <w:rPr>
                <w:color w:val="000000"/>
              </w:rPr>
            </w:pPr>
            <w:r w:rsidRPr="00E23497">
              <w:rPr>
                <w:color w:val="000000"/>
              </w:rPr>
              <w:t>assess the costs and benefits of co-payment settings for older people with different levels of income, assets and care needs</w:t>
            </w:r>
            <w:r w:rsidR="0042374D" w:rsidRPr="00E23497">
              <w:rPr>
                <w:color w:val="000000"/>
              </w:rPr>
              <w:t xml:space="preserve"> </w:t>
            </w:r>
            <w:r w:rsidR="00656F9B" w:rsidRPr="00E23497">
              <w:rPr>
                <w:color w:val="000000"/>
              </w:rPr>
              <w:t>-</w:t>
            </w:r>
            <w:r w:rsidR="0075025A" w:rsidRPr="00E23497">
              <w:rPr>
                <w:color w:val="000000"/>
              </w:rPr>
              <w:t xml:space="preserve"> </w:t>
            </w:r>
            <w:r w:rsidRPr="00E23497">
              <w:rPr>
                <w:color w:val="000000"/>
              </w:rPr>
              <w:t>including impacts on residential aged care, hospital utilisation and broader government expenditure</w:t>
            </w:r>
          </w:p>
          <w:p w14:paraId="42318DB7" w14:textId="77777777" w:rsidR="00506B3F" w:rsidRPr="00E23497" w:rsidRDefault="00506B3F" w:rsidP="00E23497">
            <w:pPr>
              <w:pStyle w:val="ListParagraph"/>
              <w:numPr>
                <w:ilvl w:val="0"/>
                <w:numId w:val="48"/>
              </w:numPr>
              <w:spacing w:after="0"/>
              <w:rPr>
                <w:color w:val="000000"/>
              </w:rPr>
            </w:pPr>
            <w:r w:rsidRPr="00E23497">
              <w:rPr>
                <w:color w:val="000000"/>
              </w:rPr>
              <w:t>examine the cumulative impact of co-payments on people requiring multiple forms of care and support</w:t>
            </w:r>
          </w:p>
          <w:p w14:paraId="02166B65" w14:textId="0430D4AA" w:rsidR="00506B3F" w:rsidRPr="00E23497" w:rsidRDefault="00506B3F" w:rsidP="00E23497">
            <w:pPr>
              <w:pStyle w:val="ListParagraph"/>
              <w:numPr>
                <w:ilvl w:val="0"/>
                <w:numId w:val="48"/>
              </w:numPr>
              <w:spacing w:after="0"/>
              <w:rPr>
                <w:color w:val="000000"/>
              </w:rPr>
            </w:pPr>
            <w:r w:rsidRPr="00E23497">
              <w:rPr>
                <w:color w:val="000000"/>
              </w:rPr>
              <w:t xml:space="preserve">evaluate whether current co-payment arrangements may discourage timely access to services and undermine the </w:t>
            </w:r>
            <w:r w:rsidR="002A6386" w:rsidRPr="00E23497">
              <w:rPr>
                <w:color w:val="000000"/>
              </w:rPr>
              <w:t>preventive</w:t>
            </w:r>
            <w:r w:rsidRPr="00E23497">
              <w:rPr>
                <w:color w:val="000000"/>
              </w:rPr>
              <w:t xml:space="preserve"> objectives of Support at Home</w:t>
            </w:r>
          </w:p>
          <w:p w14:paraId="3122A0DD" w14:textId="77777777" w:rsidR="00506B3F" w:rsidRPr="00E23497" w:rsidRDefault="00506B3F" w:rsidP="00E23497">
            <w:pPr>
              <w:pStyle w:val="ListParagraph"/>
              <w:numPr>
                <w:ilvl w:val="0"/>
                <w:numId w:val="48"/>
              </w:numPr>
              <w:spacing w:after="0"/>
              <w:rPr>
                <w:color w:val="000000"/>
              </w:rPr>
            </w:pPr>
            <w:r w:rsidRPr="00E23497">
              <w:rPr>
                <w:color w:val="000000"/>
              </w:rPr>
              <w:lastRenderedPageBreak/>
              <w:t>be informed by community consultation and expert advice, including the perspectives of older people and their representatives.</w:t>
            </w:r>
          </w:p>
          <w:p w14:paraId="79F872AC" w14:textId="77777777" w:rsidR="00360EE9" w:rsidRDefault="00506B3F" w:rsidP="00C23E92">
            <w:pPr>
              <w:spacing w:after="0" w:line="259" w:lineRule="auto"/>
              <w:rPr>
                <w:color w:val="000000"/>
              </w:rPr>
            </w:pPr>
            <w:r w:rsidRPr="00F73A2B">
              <w:rPr>
                <w:color w:val="000000"/>
              </w:rPr>
              <w:t xml:space="preserve">The publication must be accompanied by how the </w:t>
            </w:r>
            <w:r w:rsidR="00204E15">
              <w:rPr>
                <w:color w:val="000000"/>
              </w:rPr>
              <w:t>g</w:t>
            </w:r>
            <w:r w:rsidRPr="00F73A2B">
              <w:rPr>
                <w:color w:val="000000"/>
              </w:rPr>
              <w:t>overnment will respond to the findings.</w:t>
            </w:r>
          </w:p>
          <w:p w14:paraId="43324DE2" w14:textId="10833990" w:rsidR="00E62FBF" w:rsidRPr="001948D7" w:rsidRDefault="001948D7" w:rsidP="00E23497">
            <w:r>
              <w:t>This work should be completed and publicly released by 31 December 2027.</w:t>
            </w:r>
            <w:bookmarkEnd w:id="13"/>
            <w:r w:rsidR="00506B3F" w:rsidRPr="00F73A2B">
              <w:fldChar w:fldCharType="begin"/>
            </w:r>
            <w:r w:rsidR="00506B3F" w:rsidRPr="00F73A2B">
              <w:instrText xml:space="preserve"> REF Rec_1 \h  \* MERGEFORMAT </w:instrText>
            </w:r>
            <w:r w:rsidR="00506B3F" w:rsidRPr="00F73A2B">
              <w:fldChar w:fldCharType="separate"/>
            </w:r>
            <w:r w:rsidR="00506B3F" w:rsidRPr="00F73A2B">
              <w:fldChar w:fldCharType="end"/>
            </w:r>
          </w:p>
        </w:tc>
      </w:tr>
    </w:tbl>
    <w:p w14:paraId="7FCA3F01" w14:textId="32ED7F9C" w:rsidR="00951EDF" w:rsidRPr="00610265" w:rsidRDefault="00951EDF" w:rsidP="00964992">
      <w:pPr>
        <w:pStyle w:val="Heading3"/>
      </w:pPr>
      <w:r w:rsidRPr="00610265">
        <w:lastRenderedPageBreak/>
        <w:t>CHSP is a vital part of the aged care system’s preventive infrastructure</w:t>
      </w:r>
    </w:p>
    <w:p w14:paraId="0CDFFE54" w14:textId="75269D9A" w:rsidR="00951EDF" w:rsidRPr="00FC7A82" w:rsidRDefault="00651C07" w:rsidP="00951EDF">
      <w:r>
        <w:t>I</w:t>
      </w:r>
      <w:r w:rsidR="00D27337">
        <w:t>n conjunction with</w:t>
      </w:r>
      <w:r w:rsidR="0063248D">
        <w:t xml:space="preserve"> improving Support at Home’s preventive focus, i</w:t>
      </w:r>
      <w:r>
        <w:t xml:space="preserve">t is </w:t>
      </w:r>
      <w:r w:rsidR="00397A26">
        <w:t>vital that</w:t>
      </w:r>
      <w:r>
        <w:t xml:space="preserve"> </w:t>
      </w:r>
      <w:r w:rsidR="00951EDF">
        <w:t>the Commonwealth Home Support Program (CHSP)</w:t>
      </w:r>
      <w:r w:rsidR="008D7EEB">
        <w:t xml:space="preserve"> </w:t>
      </w:r>
      <w:r w:rsidR="00397A26">
        <w:t xml:space="preserve">be retained and strengthened </w:t>
      </w:r>
      <w:r w:rsidR="008D7EEB">
        <w:t xml:space="preserve">as </w:t>
      </w:r>
      <w:r w:rsidR="000D3688">
        <w:t xml:space="preserve">a key pillar of </w:t>
      </w:r>
      <w:r w:rsidR="005C7F3E">
        <w:t>the aged care system’s preventive infrastructure</w:t>
      </w:r>
      <w:r w:rsidR="00951EDF">
        <w:t xml:space="preserve">. </w:t>
      </w:r>
    </w:p>
    <w:p w14:paraId="26B679A5" w14:textId="4A946427" w:rsidR="00752AC7" w:rsidRPr="00752AC7" w:rsidRDefault="009847C6" w:rsidP="00752AC7">
      <w:r>
        <w:t xml:space="preserve">The </w:t>
      </w:r>
      <w:r w:rsidR="00951EDF">
        <w:t xml:space="preserve">CHSP should not be treated as a legacy program waiting to be absorbed into Support at Home. </w:t>
      </w:r>
      <w:r w:rsidR="00752AC7" w:rsidRPr="00752AC7">
        <w:t>It is the system</w:t>
      </w:r>
      <w:r w:rsidR="00A634D0">
        <w:t>’</w:t>
      </w:r>
      <w:r w:rsidR="00752AC7" w:rsidRPr="00752AC7">
        <w:t xml:space="preserve">s largest early-intervention program, </w:t>
      </w:r>
      <w:r w:rsidR="00752AC7" w:rsidRPr="00236DC8">
        <w:t>supporting more than 860,000 older people</w:t>
      </w:r>
      <w:r w:rsidR="00DF268D" w:rsidRPr="00236DC8">
        <w:rPr>
          <w:rStyle w:val="FootnoteReference"/>
        </w:rPr>
        <w:footnoteReference w:id="26"/>
      </w:r>
      <w:r w:rsidR="00752AC7" w:rsidRPr="00236DC8">
        <w:t xml:space="preserve"> to remain living in their homes and communities, representing around 65% of all aged care recipients. Despite that scale, only around 8% of the aged care budget is directed to the program. While further evaluation is needed to fully understand its effectiveness and preventive impact, its reach and comparatively modest cost warrant serious attention as government considers how best to support older people to remain independent for longer.</w:t>
      </w:r>
    </w:p>
    <w:p w14:paraId="4C191EE8" w14:textId="15B48877" w:rsidR="00951EDF" w:rsidRDefault="00951EDF" w:rsidP="00951EDF">
      <w:r>
        <w:t xml:space="preserve">This </w:t>
      </w:r>
      <w:r w:rsidRPr="00923C6A">
        <w:t>Committee</w:t>
      </w:r>
      <w:r>
        <w:t xml:space="preserve">’s </w:t>
      </w:r>
      <w:r w:rsidRPr="00923C6A">
        <w:t xml:space="preserve">report on the transition of </w:t>
      </w:r>
      <w:r w:rsidR="009847C6">
        <w:t xml:space="preserve">the </w:t>
      </w:r>
      <w:r w:rsidRPr="00923C6A">
        <w:t>CHSP</w:t>
      </w:r>
      <w:r w:rsidRPr="003F017B">
        <w:t xml:space="preserve"> </w:t>
      </w:r>
      <w:r w:rsidRPr="00A246E0">
        <w:t>to Support at Home</w:t>
      </w:r>
      <w:r>
        <w:t xml:space="preserve">, released on </w:t>
      </w:r>
      <w:r w:rsidRPr="00923C6A">
        <w:t>2</w:t>
      </w:r>
      <w:r>
        <w:t>3</w:t>
      </w:r>
      <w:r w:rsidRPr="00923C6A">
        <w:t xml:space="preserve"> June 2026</w:t>
      </w:r>
      <w:r>
        <w:t>,</w:t>
      </w:r>
      <w:r w:rsidRPr="00A246E0">
        <w:t xml:space="preserve"> recognised this role</w:t>
      </w:r>
      <w:r w:rsidR="002B6E96">
        <w:t xml:space="preserve"> by recommending the retention of</w:t>
      </w:r>
      <w:r>
        <w:t xml:space="preserve"> </w:t>
      </w:r>
      <w:r w:rsidRPr="00A246E0">
        <w:t>CHSP as a separate block-funded program</w:t>
      </w:r>
      <w:r>
        <w:t>.</w:t>
      </w:r>
      <w:r>
        <w:rPr>
          <w:rStyle w:val="FootnoteReference"/>
        </w:rPr>
        <w:footnoteReference w:id="27"/>
      </w:r>
      <w:r w:rsidR="00B66170">
        <w:t xml:space="preserve"> </w:t>
      </w:r>
      <w:r w:rsidR="005F18FE">
        <w:t>The Inspector-General agrees with the Committee</w:t>
      </w:r>
      <w:r w:rsidR="00D55A49">
        <w:t>’s recommendation</w:t>
      </w:r>
      <w:r w:rsidR="005F18FE">
        <w:t>.</w:t>
      </w:r>
    </w:p>
    <w:p w14:paraId="0BC66E80" w14:textId="0D678E93" w:rsidR="00BB60AE" w:rsidRPr="00BB60AE" w:rsidRDefault="006E07AA" w:rsidP="00BB60AE">
      <w:r>
        <w:t xml:space="preserve">Despite </w:t>
      </w:r>
      <w:r w:rsidR="0015309C">
        <w:t>the strength of the</w:t>
      </w:r>
      <w:r w:rsidR="00377FE2">
        <w:t xml:space="preserve"> case </w:t>
      </w:r>
      <w:r w:rsidR="006D7316">
        <w:t>for retaining</w:t>
      </w:r>
      <w:r w:rsidR="00B0525E">
        <w:t xml:space="preserve"> </w:t>
      </w:r>
      <w:r w:rsidR="00167F70">
        <w:t>the</w:t>
      </w:r>
      <w:r w:rsidR="00B0525E">
        <w:t xml:space="preserve"> CHSP, </w:t>
      </w:r>
      <w:r w:rsidR="00B74556">
        <w:t>the A</w:t>
      </w:r>
      <w:r w:rsidR="00332339">
        <w:t xml:space="preserve">ustralian National </w:t>
      </w:r>
      <w:r w:rsidR="000355A4">
        <w:t xml:space="preserve">Audit Office’s </w:t>
      </w:r>
      <w:r w:rsidR="00B74556">
        <w:t xml:space="preserve">recent audit of the program highlighted </w:t>
      </w:r>
      <w:r w:rsidR="00657841">
        <w:t xml:space="preserve">significant </w:t>
      </w:r>
      <w:r w:rsidR="008624F5">
        <w:t xml:space="preserve">limitations </w:t>
      </w:r>
      <w:r w:rsidR="00AF61A0">
        <w:t xml:space="preserve">which will need to be addressed to </w:t>
      </w:r>
      <w:r w:rsidR="00D50773">
        <w:t>maximise its preventive potential.</w:t>
      </w:r>
      <w:r w:rsidR="001B4B80">
        <w:rPr>
          <w:rStyle w:val="FootnoteReference"/>
        </w:rPr>
        <w:footnoteReference w:id="28"/>
      </w:r>
      <w:r w:rsidR="001B4B80">
        <w:t xml:space="preserve"> While</w:t>
      </w:r>
      <w:r w:rsidR="0083496A">
        <w:t xml:space="preserve"> most </w:t>
      </w:r>
      <w:r w:rsidR="00495AE7">
        <w:t xml:space="preserve">surveyed </w:t>
      </w:r>
      <w:r w:rsidR="0083496A">
        <w:t>CHSP clients</w:t>
      </w:r>
      <w:r w:rsidR="00495AE7">
        <w:t xml:space="preserve"> </w:t>
      </w:r>
      <w:r w:rsidR="0083496A">
        <w:t xml:space="preserve">were satisfied with their services, </w:t>
      </w:r>
      <w:r w:rsidR="00125A17">
        <w:t xml:space="preserve">the </w:t>
      </w:r>
      <w:r w:rsidR="0045542A">
        <w:t xml:space="preserve">audit office </w:t>
      </w:r>
      <w:r w:rsidR="00125A17">
        <w:t xml:space="preserve">cautioned that many </w:t>
      </w:r>
      <w:r w:rsidR="00DC398D">
        <w:t xml:space="preserve">people </w:t>
      </w:r>
      <w:r w:rsidR="00125A17">
        <w:t xml:space="preserve">experience difficulty obtaining services when they want them. </w:t>
      </w:r>
      <w:r w:rsidR="00C26DCC">
        <w:t>It also found that the</w:t>
      </w:r>
      <w:r w:rsidR="007D61AF" w:rsidRPr="007D61AF">
        <w:t xml:space="preserve"> Department has not</w:t>
      </w:r>
      <w:r w:rsidR="00E31EC0">
        <w:t xml:space="preserve"> collected sufficient </w:t>
      </w:r>
      <w:r w:rsidR="00E43BB2">
        <w:t>information</w:t>
      </w:r>
      <w:r w:rsidR="00E31EC0">
        <w:t xml:space="preserve"> to demonstrate </w:t>
      </w:r>
      <w:r w:rsidR="007D61AF" w:rsidRPr="007D61AF">
        <w:t>whether CHSP is meeting demand or being delivered effectively</w:t>
      </w:r>
      <w:r w:rsidR="006C2AC5">
        <w:t xml:space="preserve">. </w:t>
      </w:r>
      <w:r w:rsidR="00BB60AE">
        <w:t>D</w:t>
      </w:r>
      <w:r w:rsidR="00BB60AE" w:rsidRPr="00BB60AE">
        <w:t>espite CHSP operating since 2015, the Department has not undertaken a comprehensive evaluation of whether the program is meeting its objectives, and has not established a methodology for measuring and monitoring unmet demand.</w:t>
      </w:r>
      <w:r w:rsidR="002F7BDF">
        <w:rPr>
          <w:rStyle w:val="FootnoteReference"/>
        </w:rPr>
        <w:footnoteReference w:id="29"/>
      </w:r>
    </w:p>
    <w:p w14:paraId="294187B6" w14:textId="2351D978" w:rsidR="00105F0F" w:rsidRDefault="00253288" w:rsidP="00253288">
      <w:r w:rsidRPr="00253288">
        <w:t>These findings point to a clear conclusion</w:t>
      </w:r>
      <w:r w:rsidR="00D801D2">
        <w:t xml:space="preserve"> </w:t>
      </w:r>
      <w:r w:rsidR="00656F9B">
        <w:t>-</w:t>
      </w:r>
      <w:r w:rsidR="00D801D2">
        <w:t xml:space="preserve"> n</w:t>
      </w:r>
      <w:r w:rsidR="009E604D">
        <w:t>amely,</w:t>
      </w:r>
      <w:r w:rsidR="002F5656">
        <w:t xml:space="preserve"> </w:t>
      </w:r>
      <w:r w:rsidR="007354A1">
        <w:t xml:space="preserve">that </w:t>
      </w:r>
      <w:r w:rsidR="002F5656">
        <w:t xml:space="preserve">the </w:t>
      </w:r>
      <w:r w:rsidRPr="00253288">
        <w:t xml:space="preserve">CHSP should </w:t>
      </w:r>
      <w:r w:rsidR="00601D58">
        <w:t>be</w:t>
      </w:r>
      <w:r w:rsidRPr="00253288">
        <w:t xml:space="preserve"> retain</w:t>
      </w:r>
      <w:r w:rsidR="00C66CF4">
        <w:t xml:space="preserve">ed </w:t>
      </w:r>
      <w:r w:rsidRPr="00253288">
        <w:t xml:space="preserve">as a separate, </w:t>
      </w:r>
      <w:r w:rsidR="00C9480F">
        <w:t xml:space="preserve">and strengthened, </w:t>
      </w:r>
      <w:r w:rsidRPr="00253288">
        <w:t>block-funded program</w:t>
      </w:r>
      <w:r w:rsidR="00A60CD7">
        <w:t xml:space="preserve">. </w:t>
      </w:r>
      <w:r w:rsidR="00105F0F">
        <w:t xml:space="preserve">Its existing limitations must, however, be addressed. </w:t>
      </w:r>
      <w:proofErr w:type="gramStart"/>
      <w:r w:rsidR="00105F0F">
        <w:t xml:space="preserve">In particular, </w:t>
      </w:r>
      <w:r w:rsidR="00ED2B47">
        <w:t>a</w:t>
      </w:r>
      <w:proofErr w:type="gramEnd"/>
      <w:r w:rsidR="00ED2B47">
        <w:t xml:space="preserve"> robust evidence and </w:t>
      </w:r>
      <w:r w:rsidR="00A4126A">
        <w:t xml:space="preserve">evaluation framework must be </w:t>
      </w:r>
      <w:r w:rsidR="006E6AAC">
        <w:t xml:space="preserve">established to ensure that its </w:t>
      </w:r>
      <w:r w:rsidR="00B076A6">
        <w:t xml:space="preserve">funding and delivery </w:t>
      </w:r>
      <w:r w:rsidR="00B04AE5">
        <w:t xml:space="preserve">is scalable and targeted towards meeting </w:t>
      </w:r>
      <w:r w:rsidR="00751026">
        <w:t>individuals’ needs</w:t>
      </w:r>
      <w:r w:rsidR="00304438">
        <w:t>.</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402"/>
      </w:tblGrid>
      <w:tr w:rsidR="00951EDF" w14:paraId="240C7338" w14:textId="77777777" w:rsidTr="00352678">
        <w:tc>
          <w:tcPr>
            <w:tcW w:w="9402" w:type="dxa"/>
            <w:shd w:val="clear" w:color="auto" w:fill="F3E9F3"/>
            <w:tcMar>
              <w:top w:w="0" w:type="dxa"/>
              <w:left w:w="108" w:type="dxa"/>
              <w:bottom w:w="0" w:type="dxa"/>
              <w:right w:w="108" w:type="dxa"/>
            </w:tcMar>
            <w:hideMark/>
          </w:tcPr>
          <w:p w14:paraId="7AC393ED" w14:textId="00916DE1" w:rsidR="00951EDF" w:rsidRDefault="00951EDF" w:rsidP="00A70825">
            <w:pPr>
              <w:keepNext/>
              <w:spacing w:after="0"/>
              <w:rPr>
                <w:kern w:val="2"/>
                <w:lang w:eastAsia="en-AU"/>
                <w14:ligatures w14:val="standardContextual"/>
              </w:rPr>
            </w:pPr>
            <w:r>
              <w:rPr>
                <w:b/>
                <w:bCs/>
                <w:color w:val="000000"/>
              </w:rPr>
              <w:lastRenderedPageBreak/>
              <w:t>Recommendation</w:t>
            </w:r>
            <w:r w:rsidR="00253A57">
              <w:rPr>
                <w:b/>
                <w:bCs/>
                <w:color w:val="000000"/>
              </w:rPr>
              <w:t xml:space="preserve"> 2</w:t>
            </w:r>
            <w:r>
              <w:rPr>
                <w:b/>
                <w:bCs/>
                <w:color w:val="000000"/>
              </w:rPr>
              <w:t>:</w:t>
            </w:r>
          </w:p>
          <w:p w14:paraId="3C0EEFA5" w14:textId="41C410C5" w:rsidR="00951EDF" w:rsidRPr="00774666" w:rsidRDefault="00E7245F" w:rsidP="00C23E92">
            <w:pPr>
              <w:spacing w:after="0"/>
              <w:rPr>
                <w:color w:val="000000"/>
              </w:rPr>
            </w:pPr>
            <w:bookmarkStart w:id="14" w:name="Rec_2"/>
            <w:r w:rsidRPr="00774666">
              <w:rPr>
                <w:color w:val="000000"/>
                <w:kern w:val="2"/>
                <w14:ligatures w14:val="standardContextual"/>
              </w:rPr>
              <w:t>The</w:t>
            </w:r>
            <w:r w:rsidRPr="00774666">
              <w:rPr>
                <w:color w:val="000000"/>
              </w:rPr>
              <w:t xml:space="preserve"> Inspector-General recommends that Australian Government retain CHSP as a </w:t>
            </w:r>
            <w:r w:rsidR="00276264" w:rsidRPr="00774666">
              <w:rPr>
                <w:color w:val="000000"/>
              </w:rPr>
              <w:t>separate</w:t>
            </w:r>
            <w:r w:rsidRPr="00774666">
              <w:rPr>
                <w:color w:val="000000"/>
              </w:rPr>
              <w:t xml:space="preserve">, block-funded prevention program and that it </w:t>
            </w:r>
            <w:r w:rsidR="00754E5E" w:rsidRPr="00774666">
              <w:rPr>
                <w:color w:val="000000"/>
              </w:rPr>
              <w:t>follows</w:t>
            </w:r>
            <w:r w:rsidRPr="00774666">
              <w:rPr>
                <w:color w:val="000000"/>
              </w:rPr>
              <w:t xml:space="preserve"> the findings of the Australian National Audit Office</w:t>
            </w:r>
            <w:r w:rsidR="000B7AF1" w:rsidRPr="00774666">
              <w:rPr>
                <w:color w:val="000000"/>
              </w:rPr>
              <w:t xml:space="preserve">. </w:t>
            </w:r>
            <w:proofErr w:type="gramStart"/>
            <w:r w:rsidR="002D17C2" w:rsidRPr="00774666">
              <w:rPr>
                <w:color w:val="000000"/>
              </w:rPr>
              <w:t>I</w:t>
            </w:r>
            <w:r w:rsidRPr="00774666">
              <w:rPr>
                <w:color w:val="000000"/>
              </w:rPr>
              <w:t>n particular</w:t>
            </w:r>
            <w:r w:rsidR="002D17C2" w:rsidRPr="00774666">
              <w:rPr>
                <w:color w:val="000000"/>
              </w:rPr>
              <w:t>,</w:t>
            </w:r>
            <w:r w:rsidR="008B4C5C">
              <w:rPr>
                <w:color w:val="000000"/>
              </w:rPr>
              <w:t xml:space="preserve"> </w:t>
            </w:r>
            <w:r w:rsidR="001015C9">
              <w:rPr>
                <w:color w:val="000000"/>
              </w:rPr>
              <w:t>this</w:t>
            </w:r>
            <w:proofErr w:type="gramEnd"/>
            <w:r w:rsidR="001015C9">
              <w:rPr>
                <w:color w:val="000000"/>
              </w:rPr>
              <w:t xml:space="preserve"> includes </w:t>
            </w:r>
            <w:r w:rsidR="008B4C5C">
              <w:rPr>
                <w:color w:val="000000"/>
              </w:rPr>
              <w:t xml:space="preserve">the </w:t>
            </w:r>
            <w:r w:rsidR="00455FE6">
              <w:rPr>
                <w:color w:val="000000"/>
              </w:rPr>
              <w:t>audit office</w:t>
            </w:r>
            <w:r w:rsidR="00FA2FC3">
              <w:rPr>
                <w:color w:val="000000"/>
              </w:rPr>
              <w:t>’s</w:t>
            </w:r>
            <w:r w:rsidR="002D17C2" w:rsidRPr="00774666">
              <w:rPr>
                <w:color w:val="000000"/>
              </w:rPr>
              <w:t xml:space="preserve"> </w:t>
            </w:r>
            <w:r w:rsidR="002528F6">
              <w:rPr>
                <w:color w:val="000000"/>
              </w:rPr>
              <w:t>call for</w:t>
            </w:r>
            <w:r w:rsidR="00343738">
              <w:rPr>
                <w:color w:val="000000"/>
              </w:rPr>
              <w:t xml:space="preserve"> </w:t>
            </w:r>
            <w:r w:rsidRPr="00774666">
              <w:rPr>
                <w:color w:val="000000"/>
              </w:rPr>
              <w:t>robust</w:t>
            </w:r>
            <w:r w:rsidR="00272ED7">
              <w:rPr>
                <w:color w:val="000000"/>
              </w:rPr>
              <w:t xml:space="preserve"> </w:t>
            </w:r>
            <w:r w:rsidR="009D0FD1">
              <w:rPr>
                <w:color w:val="000000"/>
              </w:rPr>
              <w:t xml:space="preserve">planning that </w:t>
            </w:r>
            <w:proofErr w:type="gramStart"/>
            <w:r w:rsidR="009D0FD1">
              <w:rPr>
                <w:color w:val="000000"/>
              </w:rPr>
              <w:t>takes into account</w:t>
            </w:r>
            <w:proofErr w:type="gramEnd"/>
            <w:r w:rsidR="009D0FD1">
              <w:rPr>
                <w:color w:val="000000"/>
              </w:rPr>
              <w:t xml:space="preserve"> </w:t>
            </w:r>
            <w:r w:rsidRPr="00774666">
              <w:rPr>
                <w:color w:val="000000"/>
              </w:rPr>
              <w:t>demand</w:t>
            </w:r>
            <w:r w:rsidR="00966B31">
              <w:rPr>
                <w:color w:val="000000"/>
              </w:rPr>
              <w:t xml:space="preserve"> and supply</w:t>
            </w:r>
            <w:r w:rsidRPr="00774666">
              <w:rPr>
                <w:color w:val="000000"/>
              </w:rPr>
              <w:t xml:space="preserve"> and </w:t>
            </w:r>
            <w:r w:rsidR="003C308A">
              <w:rPr>
                <w:color w:val="000000"/>
              </w:rPr>
              <w:t xml:space="preserve">an </w:t>
            </w:r>
            <w:r w:rsidRPr="00774666">
              <w:rPr>
                <w:color w:val="000000"/>
              </w:rPr>
              <w:t>evaluation framework to ensure the program</w:t>
            </w:r>
            <w:r w:rsidR="005924AC">
              <w:rPr>
                <w:color w:val="000000"/>
              </w:rPr>
              <w:t>’</w:t>
            </w:r>
            <w:r w:rsidRPr="00774666">
              <w:rPr>
                <w:color w:val="000000"/>
              </w:rPr>
              <w:t>s scale, funding and service mix are driven by demonstrated community need rather than historical funding allocations</w:t>
            </w:r>
            <w:r w:rsidR="001B4CB3" w:rsidRPr="00774666">
              <w:rPr>
                <w:color w:val="000000"/>
              </w:rPr>
              <w:t>.</w:t>
            </w:r>
            <w:bookmarkEnd w:id="14"/>
          </w:p>
        </w:tc>
      </w:tr>
    </w:tbl>
    <w:p w14:paraId="15F2F571" w14:textId="242D2B00" w:rsidR="006B6A1E" w:rsidRPr="00AF6CAA" w:rsidRDefault="00E61084" w:rsidP="008704E5">
      <w:pPr>
        <w:pStyle w:val="Heading3"/>
      </w:pPr>
      <w:r>
        <w:t>T</w:t>
      </w:r>
      <w:r w:rsidR="006B6A1E" w:rsidRPr="00AF6CAA">
        <w:t xml:space="preserve">he Single Assessment System </w:t>
      </w:r>
      <w:r w:rsidR="00A74C4D">
        <w:t>is</w:t>
      </w:r>
      <w:r w:rsidR="006B6A1E" w:rsidRPr="00AF6CAA" w:rsidDel="00FF5BA1">
        <w:t xml:space="preserve"> not </w:t>
      </w:r>
      <w:r w:rsidR="002344C4">
        <w:t xml:space="preserve">supporting </w:t>
      </w:r>
      <w:r w:rsidR="00073F78">
        <w:t>prevention</w:t>
      </w:r>
    </w:p>
    <w:p w14:paraId="24BEBD27" w14:textId="1FF15DE2" w:rsidR="000C2CDC" w:rsidRDefault="006B6A1E" w:rsidP="006B6A1E">
      <w:pPr>
        <w:rPr>
          <w:rFonts w:ascii="Calibri" w:hAnsi="Calibri" w:cs="Calibri"/>
          <w:szCs w:val="22"/>
        </w:rPr>
      </w:pPr>
      <w:r w:rsidRPr="00534CAD">
        <w:rPr>
          <w:rFonts w:ascii="Calibri" w:hAnsi="Calibri" w:cs="Calibri"/>
          <w:szCs w:val="22"/>
        </w:rPr>
        <w:t xml:space="preserve">The </w:t>
      </w:r>
      <w:r w:rsidR="009301B9">
        <w:rPr>
          <w:rFonts w:ascii="Calibri" w:hAnsi="Calibri" w:cs="Calibri"/>
          <w:szCs w:val="22"/>
        </w:rPr>
        <w:t>Aged Care</w:t>
      </w:r>
      <w:r w:rsidRPr="00534CAD">
        <w:rPr>
          <w:rFonts w:ascii="Calibri" w:hAnsi="Calibri" w:cs="Calibri"/>
          <w:szCs w:val="22"/>
        </w:rPr>
        <w:t xml:space="preserve"> Royal Commission called for a nationally consistent, streamlined and transparent assessment pathway, underpinned by independent clinical assessment and regular reassessment as needs change.</w:t>
      </w:r>
      <w:r>
        <w:rPr>
          <w:rStyle w:val="FootnoteReference"/>
          <w:rFonts w:ascii="Calibri" w:hAnsi="Calibri" w:cs="Calibri"/>
          <w:szCs w:val="22"/>
        </w:rPr>
        <w:footnoteReference w:id="30"/>
      </w:r>
      <w:r>
        <w:rPr>
          <w:rFonts w:ascii="Calibri" w:hAnsi="Calibri" w:cs="Calibri"/>
          <w:szCs w:val="22"/>
        </w:rPr>
        <w:t xml:space="preserve"> </w:t>
      </w:r>
    </w:p>
    <w:p w14:paraId="446B577C" w14:textId="77777777" w:rsidR="006B6A1E" w:rsidRDefault="00B00E05" w:rsidP="006B6A1E">
      <w:pPr>
        <w:rPr>
          <w:rFonts w:ascii="Calibri" w:hAnsi="Calibri" w:cs="Calibri"/>
          <w:szCs w:val="22"/>
        </w:rPr>
      </w:pPr>
      <w:r>
        <w:rPr>
          <w:rFonts w:ascii="Calibri" w:hAnsi="Calibri" w:cs="Calibri"/>
          <w:szCs w:val="22"/>
        </w:rPr>
        <w:t>T</w:t>
      </w:r>
      <w:r w:rsidR="00AF55F4">
        <w:rPr>
          <w:rFonts w:ascii="Calibri" w:hAnsi="Calibri" w:cs="Calibri"/>
          <w:szCs w:val="22"/>
        </w:rPr>
        <w:t>he Single Assessment System (SAS)</w:t>
      </w:r>
      <w:r>
        <w:rPr>
          <w:rFonts w:ascii="Calibri" w:hAnsi="Calibri" w:cs="Calibri"/>
          <w:szCs w:val="22"/>
        </w:rPr>
        <w:t xml:space="preserve"> </w:t>
      </w:r>
      <w:r w:rsidR="008F3BC2">
        <w:rPr>
          <w:rFonts w:ascii="Calibri" w:hAnsi="Calibri" w:cs="Calibri"/>
          <w:szCs w:val="22"/>
        </w:rPr>
        <w:t xml:space="preserve">is not </w:t>
      </w:r>
      <w:r w:rsidR="00794C0D">
        <w:rPr>
          <w:rFonts w:ascii="Calibri" w:hAnsi="Calibri" w:cs="Calibri"/>
          <w:szCs w:val="22"/>
        </w:rPr>
        <w:t>delivering on that vision</w:t>
      </w:r>
      <w:r w:rsidR="00CC0FCD">
        <w:rPr>
          <w:rFonts w:ascii="Calibri" w:hAnsi="Calibri" w:cs="Calibri"/>
          <w:szCs w:val="22"/>
        </w:rPr>
        <w:t>.</w:t>
      </w:r>
      <w:r w:rsidR="00937437">
        <w:rPr>
          <w:rStyle w:val="FootnoteReference"/>
          <w:rFonts w:ascii="Calibri" w:hAnsi="Calibri" w:cs="Calibri"/>
          <w:szCs w:val="22"/>
        </w:rPr>
        <w:footnoteReference w:id="31"/>
      </w:r>
      <w:r w:rsidR="00794C0D">
        <w:rPr>
          <w:rFonts w:ascii="Calibri" w:hAnsi="Calibri" w:cs="Calibri"/>
          <w:szCs w:val="22"/>
        </w:rPr>
        <w:t xml:space="preserve"> As </w:t>
      </w:r>
      <w:r w:rsidR="00404D9A">
        <w:rPr>
          <w:rFonts w:ascii="Calibri" w:hAnsi="Calibri" w:cs="Calibri"/>
          <w:szCs w:val="22"/>
        </w:rPr>
        <w:t xml:space="preserve">the 2025 Progress Report found, the SAS has </w:t>
      </w:r>
      <w:r w:rsidR="00691772">
        <w:rPr>
          <w:rFonts w:ascii="Calibri" w:hAnsi="Calibri" w:cs="Calibri"/>
          <w:szCs w:val="22"/>
        </w:rPr>
        <w:t>neither</w:t>
      </w:r>
      <w:r w:rsidR="00404D9A">
        <w:rPr>
          <w:rFonts w:ascii="Calibri" w:hAnsi="Calibri" w:cs="Calibri"/>
          <w:szCs w:val="22"/>
        </w:rPr>
        <w:t xml:space="preserve"> alleviated delays </w:t>
      </w:r>
      <w:r w:rsidR="006B6A1E" w:rsidRPr="00CC29B9">
        <w:rPr>
          <w:rFonts w:ascii="Calibri" w:hAnsi="Calibri" w:cs="Calibri"/>
          <w:szCs w:val="22"/>
        </w:rPr>
        <w:t>in accessing assessments, simplified assessment processes</w:t>
      </w:r>
      <w:r w:rsidR="00421029">
        <w:rPr>
          <w:rFonts w:ascii="Calibri" w:hAnsi="Calibri" w:cs="Calibri"/>
          <w:szCs w:val="22"/>
        </w:rPr>
        <w:t xml:space="preserve">, </w:t>
      </w:r>
      <w:r w:rsidR="00691772">
        <w:rPr>
          <w:rFonts w:ascii="Calibri" w:hAnsi="Calibri" w:cs="Calibri"/>
          <w:szCs w:val="22"/>
        </w:rPr>
        <w:t>nor</w:t>
      </w:r>
      <w:r w:rsidR="00421029">
        <w:rPr>
          <w:rFonts w:ascii="Calibri" w:hAnsi="Calibri" w:cs="Calibri"/>
          <w:szCs w:val="22"/>
        </w:rPr>
        <w:t xml:space="preserve"> </w:t>
      </w:r>
      <w:r w:rsidR="00983636">
        <w:rPr>
          <w:rFonts w:ascii="Calibri" w:hAnsi="Calibri" w:cs="Calibri"/>
          <w:szCs w:val="22"/>
        </w:rPr>
        <w:t xml:space="preserve">sufficiently </w:t>
      </w:r>
      <w:r w:rsidR="00691772">
        <w:rPr>
          <w:rFonts w:ascii="Calibri" w:hAnsi="Calibri" w:cs="Calibri"/>
          <w:szCs w:val="22"/>
        </w:rPr>
        <w:t>recognised the value of clinical judgment</w:t>
      </w:r>
      <w:r w:rsidR="006B6A1E" w:rsidRPr="00CC29B9">
        <w:rPr>
          <w:rFonts w:ascii="Calibri" w:hAnsi="Calibri" w:cs="Calibri"/>
          <w:szCs w:val="22"/>
        </w:rPr>
        <w:t>.</w:t>
      </w:r>
      <w:r w:rsidR="006B6A1E">
        <w:rPr>
          <w:rFonts w:ascii="Calibri" w:hAnsi="Calibri" w:cs="Calibri"/>
          <w:szCs w:val="22"/>
        </w:rPr>
        <w:t xml:space="preserve"> </w:t>
      </w:r>
    </w:p>
    <w:p w14:paraId="6508137A" w14:textId="77777777" w:rsidR="006B6A1E" w:rsidRPr="00CC29B9" w:rsidRDefault="000F74B0" w:rsidP="007D0C1F">
      <w:pPr>
        <w:spacing w:after="0"/>
        <w:rPr>
          <w:rFonts w:ascii="Calibri" w:hAnsi="Calibri" w:cs="Calibri"/>
          <w:szCs w:val="22"/>
        </w:rPr>
      </w:pPr>
      <w:r>
        <w:rPr>
          <w:rFonts w:ascii="Calibri" w:hAnsi="Calibri" w:cs="Calibri"/>
          <w:szCs w:val="22"/>
        </w:rPr>
        <w:t>The 4 main areas of concern are</w:t>
      </w:r>
      <w:r w:rsidR="006B6A1E" w:rsidRPr="00CC29B9">
        <w:rPr>
          <w:rFonts w:ascii="Calibri" w:hAnsi="Calibri" w:cs="Calibri"/>
          <w:szCs w:val="22"/>
        </w:rPr>
        <w:t>:</w:t>
      </w:r>
    </w:p>
    <w:p w14:paraId="01E00A96" w14:textId="7610C5DB" w:rsidR="006B6A1E" w:rsidRPr="00CC29B9" w:rsidRDefault="00116E3D" w:rsidP="00B41368">
      <w:pPr>
        <w:pStyle w:val="ListParagraph"/>
        <w:numPr>
          <w:ilvl w:val="0"/>
          <w:numId w:val="17"/>
        </w:numPr>
      </w:pPr>
      <w:r>
        <w:t>l</w:t>
      </w:r>
      <w:r w:rsidR="006B6A1E" w:rsidRPr="00CC29B9">
        <w:t xml:space="preserve">engthy wait times for </w:t>
      </w:r>
      <w:r w:rsidR="004D7F26">
        <w:t xml:space="preserve">initial </w:t>
      </w:r>
      <w:r w:rsidR="006B6A1E" w:rsidRPr="00CC29B9">
        <w:t>assessments</w:t>
      </w:r>
      <w:r w:rsidR="00B44B4D">
        <w:t xml:space="preserve">, and then </w:t>
      </w:r>
      <w:r w:rsidR="006B6A1E">
        <w:t xml:space="preserve">between the assessment and </w:t>
      </w:r>
      <w:r w:rsidR="006B6A1E" w:rsidRPr="00CC29B9">
        <w:t xml:space="preserve">service commencement. </w:t>
      </w:r>
    </w:p>
    <w:p w14:paraId="0B02D91D" w14:textId="480FE332" w:rsidR="006B6A1E" w:rsidRPr="00CC29B9" w:rsidRDefault="00116E3D" w:rsidP="00B41368">
      <w:pPr>
        <w:pStyle w:val="ListParagraph"/>
        <w:numPr>
          <w:ilvl w:val="0"/>
          <w:numId w:val="17"/>
        </w:numPr>
      </w:pPr>
      <w:r>
        <w:t>l</w:t>
      </w:r>
      <w:r w:rsidR="00F163A8">
        <w:t xml:space="preserve">imitations with </w:t>
      </w:r>
      <w:r w:rsidR="006B6A1E" w:rsidRPr="00CC29B9">
        <w:t>the I</w:t>
      </w:r>
      <w:r w:rsidR="006B6A1E">
        <w:t>AT</w:t>
      </w:r>
      <w:r w:rsidR="006B6A1E" w:rsidRPr="00CC29B9">
        <w:t xml:space="preserve">, especially the operation of </w:t>
      </w:r>
      <w:r w:rsidR="006B6A1E">
        <w:t>its underpinning</w:t>
      </w:r>
      <w:r w:rsidR="006B6A1E" w:rsidRPr="00CC29B9">
        <w:t xml:space="preserve"> algorithm and the </w:t>
      </w:r>
      <w:r w:rsidR="00C629FA">
        <w:t xml:space="preserve">removal of true clinical </w:t>
      </w:r>
      <w:r w:rsidR="00E61E17">
        <w:t>judgment</w:t>
      </w:r>
      <w:r w:rsidR="00B212C3">
        <w:t>, which has led</w:t>
      </w:r>
      <w:r w:rsidR="006B6A1E" w:rsidRPr="00CC29B9">
        <w:t xml:space="preserve"> </w:t>
      </w:r>
      <w:r w:rsidR="004B1089">
        <w:t xml:space="preserve">to inappropriate </w:t>
      </w:r>
      <w:r w:rsidR="00FF48A8">
        <w:t>IAT outcomes</w:t>
      </w:r>
      <w:r w:rsidR="006B6A1E" w:rsidRPr="00CC29B9">
        <w:t>.</w:t>
      </w:r>
    </w:p>
    <w:p w14:paraId="074FDEFE" w14:textId="60D27B14" w:rsidR="006B6A1E" w:rsidRPr="00CC29B9" w:rsidRDefault="00116E3D" w:rsidP="00B41368">
      <w:pPr>
        <w:pStyle w:val="ListParagraph"/>
        <w:numPr>
          <w:ilvl w:val="0"/>
          <w:numId w:val="17"/>
        </w:numPr>
      </w:pPr>
      <w:r>
        <w:t>the Support at Home priority system</w:t>
      </w:r>
      <w:r w:rsidR="00622C1C">
        <w:t xml:space="preserve"> which does </w:t>
      </w:r>
      <w:r w:rsidR="00622C1C" w:rsidRPr="00454720">
        <w:rPr>
          <w:rFonts w:eastAsia="Calibri"/>
        </w:rPr>
        <w:t xml:space="preserve">not accurately </w:t>
      </w:r>
      <w:r w:rsidR="00F9334F" w:rsidRPr="00454720">
        <w:rPr>
          <w:rFonts w:eastAsia="Calibri"/>
        </w:rPr>
        <w:t xml:space="preserve">or consistently </w:t>
      </w:r>
      <w:r w:rsidR="00622C1C" w:rsidRPr="00454720">
        <w:rPr>
          <w:rFonts w:eastAsia="Calibri"/>
        </w:rPr>
        <w:t>reflect peoples’ needs or personal circumstances</w:t>
      </w:r>
      <w:r w:rsidR="00036F8A">
        <w:t xml:space="preserve">, </w:t>
      </w:r>
      <w:r w:rsidR="001F0D9D">
        <w:t>necessitating</w:t>
      </w:r>
      <w:r w:rsidR="00CD1650">
        <w:t xml:space="preserve"> re-assessment</w:t>
      </w:r>
      <w:r w:rsidR="0099764E">
        <w:t xml:space="preserve"> and </w:t>
      </w:r>
      <w:r w:rsidR="001F0D9D">
        <w:t xml:space="preserve">creating </w:t>
      </w:r>
      <w:r w:rsidR="0099764E">
        <w:t>further delays</w:t>
      </w:r>
      <w:r w:rsidR="006B6A1E" w:rsidRPr="00CC29B9">
        <w:t>.</w:t>
      </w:r>
    </w:p>
    <w:p w14:paraId="1E2A7C40" w14:textId="5C4930C7" w:rsidR="006B6A1E" w:rsidRPr="00CC29B9" w:rsidRDefault="00622C1C" w:rsidP="00B41368">
      <w:pPr>
        <w:pStyle w:val="ListParagraph"/>
        <w:numPr>
          <w:ilvl w:val="0"/>
          <w:numId w:val="17"/>
        </w:numPr>
      </w:pPr>
      <w:r>
        <w:t>the</w:t>
      </w:r>
      <w:r w:rsidRPr="00CC29B9">
        <w:t xml:space="preserve"> </w:t>
      </w:r>
      <w:r w:rsidR="006B6A1E" w:rsidRPr="00885064">
        <w:t>reliance</w:t>
      </w:r>
      <w:r w:rsidR="006B6A1E" w:rsidRPr="00CC29B9">
        <w:t xml:space="preserve"> on telephone-based assessments, which limit </w:t>
      </w:r>
      <w:r w:rsidR="0014261D">
        <w:t>assessors’</w:t>
      </w:r>
      <w:r w:rsidR="006B6A1E" w:rsidRPr="00CC29B9">
        <w:t xml:space="preserve"> opportunities to observe how an older person functions</w:t>
      </w:r>
      <w:r w:rsidR="006B6A1E">
        <w:t xml:space="preserve"> </w:t>
      </w:r>
      <w:r w:rsidR="00434145">
        <w:t>within their living</w:t>
      </w:r>
      <w:r w:rsidR="006B6A1E">
        <w:t xml:space="preserve"> environment</w:t>
      </w:r>
      <w:r w:rsidR="006B6A1E" w:rsidRPr="00CC29B9">
        <w:t xml:space="preserve">. </w:t>
      </w:r>
    </w:p>
    <w:p w14:paraId="5EED607E" w14:textId="45D08CD7" w:rsidR="006B6A1E" w:rsidRPr="002D01B8" w:rsidRDefault="00187D26" w:rsidP="002D01B8">
      <w:pPr>
        <w:pStyle w:val="Heading4"/>
        <w:rPr>
          <w:rStyle w:val="Heading3Char"/>
          <w:color w:val="452669" w:themeColor="accent1"/>
          <w:sz w:val="28"/>
        </w:rPr>
      </w:pPr>
      <w:r w:rsidRPr="002D01B8">
        <w:rPr>
          <w:rStyle w:val="Heading3Char"/>
          <w:color w:val="452669" w:themeColor="accent1"/>
          <w:sz w:val="28"/>
        </w:rPr>
        <w:t>T</w:t>
      </w:r>
      <w:r w:rsidR="006B6A1E" w:rsidRPr="002D01B8">
        <w:rPr>
          <w:rStyle w:val="Heading3Char"/>
          <w:color w:val="452669" w:themeColor="accent1"/>
          <w:sz w:val="28"/>
        </w:rPr>
        <w:t>he consequences of longer wait times</w:t>
      </w:r>
    </w:p>
    <w:p w14:paraId="17178065" w14:textId="42D15CC5" w:rsidR="006B6A1E" w:rsidRPr="00CC29B9" w:rsidRDefault="006B6A1E" w:rsidP="006B6A1E">
      <w:pPr>
        <w:rPr>
          <w:rFonts w:ascii="Calibri" w:hAnsi="Calibri" w:cs="Calibri"/>
          <w:szCs w:val="22"/>
        </w:rPr>
      </w:pPr>
      <w:r w:rsidRPr="002D0F1D">
        <w:rPr>
          <w:rFonts w:ascii="Calibri" w:hAnsi="Calibri" w:cs="Calibri"/>
          <w:szCs w:val="22"/>
        </w:rPr>
        <w:t xml:space="preserve">Despite the introduction of the SAS, </w:t>
      </w:r>
      <w:r>
        <w:rPr>
          <w:rFonts w:ascii="Calibri" w:hAnsi="Calibri" w:cs="Calibri"/>
          <w:szCs w:val="22"/>
        </w:rPr>
        <w:t xml:space="preserve">older people continue to face </w:t>
      </w:r>
      <w:r w:rsidRPr="002D0F1D">
        <w:rPr>
          <w:rFonts w:ascii="Calibri" w:hAnsi="Calibri" w:cs="Calibri"/>
          <w:szCs w:val="22"/>
        </w:rPr>
        <w:t xml:space="preserve">lengthy waiting times for </w:t>
      </w:r>
      <w:r>
        <w:rPr>
          <w:rFonts w:ascii="Calibri" w:hAnsi="Calibri" w:cs="Calibri"/>
          <w:szCs w:val="22"/>
        </w:rPr>
        <w:t>home</w:t>
      </w:r>
      <w:r w:rsidRPr="002D0F1D">
        <w:rPr>
          <w:rFonts w:ascii="Calibri" w:hAnsi="Calibri" w:cs="Calibri"/>
          <w:szCs w:val="22"/>
        </w:rPr>
        <w:t xml:space="preserve"> care assessments.</w:t>
      </w:r>
      <w:r>
        <w:rPr>
          <w:rFonts w:ascii="Calibri" w:hAnsi="Calibri" w:cs="Calibri"/>
          <w:szCs w:val="22"/>
        </w:rPr>
        <w:t xml:space="preserve"> </w:t>
      </w:r>
      <w:r w:rsidR="007F4D4C">
        <w:rPr>
          <w:rFonts w:ascii="Calibri" w:hAnsi="Calibri" w:cs="Calibri"/>
          <w:szCs w:val="22"/>
        </w:rPr>
        <w:t>According to t</w:t>
      </w:r>
      <w:r w:rsidR="0008646C">
        <w:rPr>
          <w:rFonts w:ascii="Calibri" w:hAnsi="Calibri" w:cs="Calibri"/>
          <w:szCs w:val="22"/>
        </w:rPr>
        <w:t>he Department’s data</w:t>
      </w:r>
      <w:r w:rsidR="007F4D4C">
        <w:rPr>
          <w:rFonts w:ascii="Calibri" w:hAnsi="Calibri" w:cs="Calibri"/>
          <w:szCs w:val="22"/>
        </w:rPr>
        <w:t>,</w:t>
      </w:r>
      <w:r w:rsidR="0008646C">
        <w:rPr>
          <w:rFonts w:ascii="Calibri" w:hAnsi="Calibri" w:cs="Calibri"/>
          <w:szCs w:val="22"/>
        </w:rPr>
        <w:t xml:space="preserve"> </w:t>
      </w:r>
      <w:r w:rsidR="001F2334">
        <w:rPr>
          <w:rFonts w:ascii="Calibri" w:hAnsi="Calibri" w:cs="Calibri"/>
          <w:szCs w:val="22"/>
        </w:rPr>
        <w:t xml:space="preserve">the median wait time </w:t>
      </w:r>
      <w:r w:rsidR="00170C44">
        <w:rPr>
          <w:rFonts w:ascii="Calibri" w:hAnsi="Calibri" w:cs="Calibri"/>
          <w:szCs w:val="22"/>
        </w:rPr>
        <w:t xml:space="preserve">across all assessment types </w:t>
      </w:r>
      <w:r w:rsidR="00933D85">
        <w:rPr>
          <w:rFonts w:ascii="Calibri" w:hAnsi="Calibri" w:cs="Calibri"/>
          <w:szCs w:val="22"/>
        </w:rPr>
        <w:t>from 1 January to 31 March 2026 was 25 days</w:t>
      </w:r>
      <w:r w:rsidR="00E53EA5">
        <w:rPr>
          <w:rFonts w:ascii="Calibri" w:hAnsi="Calibri" w:cs="Calibri"/>
          <w:szCs w:val="22"/>
        </w:rPr>
        <w:t>.</w:t>
      </w:r>
      <w:r w:rsidR="00E53EA5">
        <w:rPr>
          <w:rStyle w:val="FootnoteReference"/>
          <w:rFonts w:ascii="Calibri" w:hAnsi="Calibri" w:cs="Calibri"/>
          <w:szCs w:val="22"/>
        </w:rPr>
        <w:footnoteReference w:id="32"/>
      </w:r>
      <w:r w:rsidR="00AC4129">
        <w:rPr>
          <w:rFonts w:ascii="Calibri" w:hAnsi="Calibri" w:cs="Calibri"/>
          <w:szCs w:val="22"/>
        </w:rPr>
        <w:t xml:space="preserve"> </w:t>
      </w:r>
      <w:r w:rsidR="007F4D4C">
        <w:rPr>
          <w:rFonts w:ascii="Calibri" w:hAnsi="Calibri" w:cs="Calibri"/>
          <w:szCs w:val="22"/>
        </w:rPr>
        <w:t>However, f</w:t>
      </w:r>
      <w:r w:rsidR="00E12E89">
        <w:rPr>
          <w:rFonts w:ascii="Calibri" w:hAnsi="Calibri" w:cs="Calibri"/>
          <w:szCs w:val="22"/>
        </w:rPr>
        <w:t>ar</w:t>
      </w:r>
      <w:r w:rsidR="00320553">
        <w:rPr>
          <w:rFonts w:ascii="Calibri" w:hAnsi="Calibri" w:cs="Calibri"/>
          <w:szCs w:val="22"/>
        </w:rPr>
        <w:t xml:space="preserve"> longer </w:t>
      </w:r>
      <w:r w:rsidR="002139C0">
        <w:rPr>
          <w:rFonts w:ascii="Calibri" w:hAnsi="Calibri" w:cs="Calibri"/>
          <w:szCs w:val="22"/>
        </w:rPr>
        <w:t>timeframes</w:t>
      </w:r>
      <w:r w:rsidR="00227C13">
        <w:rPr>
          <w:rFonts w:ascii="Calibri" w:hAnsi="Calibri" w:cs="Calibri"/>
          <w:szCs w:val="22"/>
        </w:rPr>
        <w:t xml:space="preserve"> have been reported</w:t>
      </w:r>
      <w:r w:rsidRPr="00CC29B9">
        <w:rPr>
          <w:rFonts w:ascii="Calibri" w:hAnsi="Calibri" w:cs="Calibri"/>
          <w:szCs w:val="22"/>
        </w:rPr>
        <w:t xml:space="preserve">, with waiting periods of 3 to 6 months </w:t>
      </w:r>
      <w:r>
        <w:rPr>
          <w:rFonts w:ascii="Calibri" w:hAnsi="Calibri" w:cs="Calibri"/>
          <w:szCs w:val="22"/>
        </w:rPr>
        <w:t xml:space="preserve">or longer </w:t>
      </w:r>
      <w:r w:rsidRPr="00CC29B9">
        <w:rPr>
          <w:rFonts w:ascii="Calibri" w:hAnsi="Calibri" w:cs="Calibri"/>
          <w:szCs w:val="22"/>
        </w:rPr>
        <w:t xml:space="preserve">not being </w:t>
      </w:r>
      <w:r w:rsidRPr="003C1BA7">
        <w:rPr>
          <w:rFonts w:ascii="Calibri" w:hAnsi="Calibri" w:cs="Calibri"/>
          <w:szCs w:val="22"/>
        </w:rPr>
        <w:t>uncommon</w:t>
      </w:r>
      <w:r w:rsidRPr="00CC29B9">
        <w:rPr>
          <w:rFonts w:ascii="Calibri" w:hAnsi="Calibri" w:cs="Calibri"/>
          <w:szCs w:val="22"/>
        </w:rPr>
        <w:t>.</w:t>
      </w:r>
      <w:r w:rsidRPr="00CC29B9">
        <w:rPr>
          <w:rStyle w:val="FootnoteReference"/>
          <w:rFonts w:ascii="Calibri" w:hAnsi="Calibri" w:cs="Calibri"/>
          <w:szCs w:val="22"/>
        </w:rPr>
        <w:footnoteReference w:id="33"/>
      </w:r>
      <w:r w:rsidRPr="00CC29B9">
        <w:rPr>
          <w:rFonts w:ascii="Calibri" w:hAnsi="Calibri" w:cs="Calibri"/>
          <w:szCs w:val="22"/>
        </w:rPr>
        <w:t xml:space="preserve"> Some </w:t>
      </w:r>
      <w:r w:rsidR="00885C66">
        <w:rPr>
          <w:rFonts w:ascii="Calibri" w:hAnsi="Calibri" w:cs="Calibri"/>
          <w:szCs w:val="22"/>
        </w:rPr>
        <w:t>reports state</w:t>
      </w:r>
      <w:r w:rsidRPr="00CC29B9">
        <w:rPr>
          <w:rFonts w:ascii="Calibri" w:hAnsi="Calibri" w:cs="Calibri"/>
          <w:szCs w:val="22"/>
        </w:rPr>
        <w:t xml:space="preserve"> that assessment delays have increased following the rollout of the SAS.</w:t>
      </w:r>
      <w:r w:rsidRPr="00CC29B9">
        <w:rPr>
          <w:rStyle w:val="FootnoteReference"/>
          <w:rFonts w:ascii="Calibri" w:hAnsi="Calibri" w:cs="Calibri"/>
          <w:szCs w:val="22"/>
        </w:rPr>
        <w:footnoteReference w:id="34"/>
      </w:r>
    </w:p>
    <w:p w14:paraId="7BA562E7" w14:textId="718620D4" w:rsidR="00831774" w:rsidRDefault="00956041" w:rsidP="00831774">
      <w:pPr>
        <w:rPr>
          <w:rFonts w:ascii="Calibri" w:hAnsi="Calibri" w:cs="Calibri"/>
          <w:szCs w:val="22"/>
        </w:rPr>
      </w:pPr>
      <w:r>
        <w:rPr>
          <w:rFonts w:ascii="Calibri" w:hAnsi="Calibri" w:cs="Calibri"/>
          <w:szCs w:val="22"/>
        </w:rPr>
        <w:t>T</w:t>
      </w:r>
      <w:r w:rsidR="00527741" w:rsidRPr="00CC29B9">
        <w:rPr>
          <w:rFonts w:ascii="Calibri" w:hAnsi="Calibri" w:cs="Calibri"/>
          <w:szCs w:val="22"/>
        </w:rPr>
        <w:t>he</w:t>
      </w:r>
      <w:r w:rsidR="00527741">
        <w:rPr>
          <w:rFonts w:ascii="Calibri" w:hAnsi="Calibri" w:cs="Calibri"/>
          <w:szCs w:val="22"/>
        </w:rPr>
        <w:t xml:space="preserve"> Productivity Commission’s</w:t>
      </w:r>
      <w:r w:rsidR="00527741" w:rsidRPr="00CC29B9">
        <w:rPr>
          <w:rFonts w:ascii="Calibri" w:hAnsi="Calibri" w:cs="Calibri"/>
          <w:szCs w:val="22"/>
        </w:rPr>
        <w:t xml:space="preserve"> </w:t>
      </w:r>
      <w:r w:rsidR="00527741">
        <w:rPr>
          <w:rFonts w:ascii="Calibri" w:hAnsi="Calibri" w:cs="Calibri"/>
          <w:i/>
          <w:iCs/>
          <w:szCs w:val="22"/>
        </w:rPr>
        <w:t xml:space="preserve">Report on Government Services </w:t>
      </w:r>
      <w:r w:rsidR="00527741" w:rsidRPr="00D53DBE">
        <w:rPr>
          <w:rFonts w:ascii="Calibri" w:hAnsi="Calibri" w:cs="Calibri"/>
          <w:szCs w:val="22"/>
        </w:rPr>
        <w:t>released in January 2026</w:t>
      </w:r>
      <w:r w:rsidR="00527741" w:rsidRPr="00CC29B9">
        <w:rPr>
          <w:rFonts w:ascii="Calibri" w:hAnsi="Calibri" w:cs="Calibri"/>
          <w:szCs w:val="22"/>
        </w:rPr>
        <w:t xml:space="preserve"> show</w:t>
      </w:r>
      <w:r w:rsidR="00ED0B95">
        <w:rPr>
          <w:rFonts w:ascii="Calibri" w:hAnsi="Calibri" w:cs="Calibri"/>
          <w:szCs w:val="22"/>
        </w:rPr>
        <w:t>s wait times</w:t>
      </w:r>
      <w:r w:rsidR="000265B7">
        <w:rPr>
          <w:rFonts w:ascii="Calibri" w:hAnsi="Calibri" w:cs="Calibri"/>
          <w:szCs w:val="22"/>
        </w:rPr>
        <w:t xml:space="preserve"> have grown</w:t>
      </w:r>
      <w:r w:rsidR="002C5E2C">
        <w:rPr>
          <w:rFonts w:ascii="Calibri" w:hAnsi="Calibri" w:cs="Calibri"/>
          <w:szCs w:val="22"/>
        </w:rPr>
        <w:t xml:space="preserve"> exponentially</w:t>
      </w:r>
      <w:r w:rsidR="00527741" w:rsidRPr="00CC29B9">
        <w:rPr>
          <w:rFonts w:ascii="Calibri" w:hAnsi="Calibri" w:cs="Calibri"/>
          <w:szCs w:val="22"/>
        </w:rPr>
        <w:t xml:space="preserve">. </w:t>
      </w:r>
      <w:r w:rsidR="003F7252">
        <w:rPr>
          <w:rFonts w:ascii="Calibri" w:hAnsi="Calibri" w:cs="Calibri"/>
          <w:szCs w:val="22"/>
        </w:rPr>
        <w:t>Specifically</w:t>
      </w:r>
      <w:r w:rsidR="00527741" w:rsidRPr="00CC29B9">
        <w:rPr>
          <w:rFonts w:ascii="Calibri" w:hAnsi="Calibri" w:cs="Calibri"/>
          <w:szCs w:val="22"/>
        </w:rPr>
        <w:t xml:space="preserve">, the median number of </w:t>
      </w:r>
      <w:r w:rsidR="003C405F">
        <w:rPr>
          <w:rFonts w:ascii="Calibri" w:hAnsi="Calibri" w:cs="Calibri"/>
          <w:szCs w:val="22"/>
        </w:rPr>
        <w:t xml:space="preserve">elapsed </w:t>
      </w:r>
      <w:r w:rsidR="00527741" w:rsidRPr="00CC29B9">
        <w:rPr>
          <w:rFonts w:ascii="Calibri" w:hAnsi="Calibri" w:cs="Calibri"/>
          <w:szCs w:val="22"/>
        </w:rPr>
        <w:t xml:space="preserve">days </w:t>
      </w:r>
      <w:r w:rsidR="00F161FD">
        <w:rPr>
          <w:rFonts w:ascii="Calibri" w:hAnsi="Calibri" w:cs="Calibri"/>
          <w:szCs w:val="22"/>
        </w:rPr>
        <w:t xml:space="preserve">for </w:t>
      </w:r>
      <w:r w:rsidR="000A70C4">
        <w:rPr>
          <w:rFonts w:ascii="Calibri" w:hAnsi="Calibri" w:cs="Calibri"/>
          <w:szCs w:val="22"/>
        </w:rPr>
        <w:t xml:space="preserve">assessment </w:t>
      </w:r>
      <w:r w:rsidR="000A70C4">
        <w:rPr>
          <w:rFonts w:ascii="Calibri" w:hAnsi="Calibri" w:cs="Calibri"/>
          <w:szCs w:val="22"/>
        </w:rPr>
        <w:lastRenderedPageBreak/>
        <w:t xml:space="preserve">following referral </w:t>
      </w:r>
      <w:r w:rsidR="00527741" w:rsidRPr="00CC29B9">
        <w:rPr>
          <w:rFonts w:ascii="Calibri" w:hAnsi="Calibri" w:cs="Calibri"/>
          <w:szCs w:val="22"/>
        </w:rPr>
        <w:t>in 202</w:t>
      </w:r>
      <w:r w:rsidR="003D0379">
        <w:rPr>
          <w:rFonts w:ascii="Calibri" w:hAnsi="Calibri" w:cs="Calibri"/>
          <w:szCs w:val="22"/>
        </w:rPr>
        <w:t>4</w:t>
      </w:r>
      <w:r w:rsidR="00527741" w:rsidRPr="00CC29B9">
        <w:rPr>
          <w:rFonts w:ascii="Calibri" w:hAnsi="Calibri" w:cs="Calibri"/>
          <w:szCs w:val="22"/>
        </w:rPr>
        <w:t>-2</w:t>
      </w:r>
      <w:r w:rsidR="003D0379">
        <w:rPr>
          <w:rFonts w:ascii="Calibri" w:hAnsi="Calibri" w:cs="Calibri"/>
          <w:szCs w:val="22"/>
        </w:rPr>
        <w:t>5</w:t>
      </w:r>
      <w:r w:rsidR="00527741" w:rsidRPr="00CC29B9">
        <w:rPr>
          <w:rFonts w:ascii="Calibri" w:hAnsi="Calibri" w:cs="Calibri"/>
          <w:szCs w:val="22"/>
        </w:rPr>
        <w:t xml:space="preserve"> was 2</w:t>
      </w:r>
      <w:r w:rsidR="00431602">
        <w:rPr>
          <w:rFonts w:ascii="Calibri" w:hAnsi="Calibri" w:cs="Calibri"/>
          <w:szCs w:val="22"/>
        </w:rPr>
        <w:t>7</w:t>
      </w:r>
      <w:r w:rsidR="00527741" w:rsidRPr="00CC29B9">
        <w:rPr>
          <w:rFonts w:ascii="Calibri" w:hAnsi="Calibri" w:cs="Calibri"/>
          <w:szCs w:val="22"/>
        </w:rPr>
        <w:t xml:space="preserve"> days, increasing from 14 in 2020-21.</w:t>
      </w:r>
      <w:r w:rsidR="00FA2740">
        <w:rPr>
          <w:rStyle w:val="FootnoteReference"/>
          <w:rFonts w:ascii="Calibri" w:hAnsi="Calibri" w:cs="Calibri"/>
          <w:szCs w:val="22"/>
        </w:rPr>
        <w:footnoteReference w:id="35"/>
      </w:r>
      <w:r w:rsidR="00A9141F">
        <w:rPr>
          <w:rFonts w:ascii="Calibri" w:hAnsi="Calibri" w:cs="Calibri"/>
          <w:szCs w:val="22"/>
        </w:rPr>
        <w:t xml:space="preserve"> Therefore, i</w:t>
      </w:r>
      <w:r w:rsidR="00831774" w:rsidRPr="001D7F95">
        <w:rPr>
          <w:rFonts w:ascii="Calibri" w:hAnsi="Calibri" w:cs="Calibri"/>
          <w:szCs w:val="22"/>
        </w:rPr>
        <w:t>n the space of only 5 years</w:t>
      </w:r>
      <w:r w:rsidR="00F148B9">
        <w:rPr>
          <w:rFonts w:ascii="Calibri" w:hAnsi="Calibri" w:cs="Calibri"/>
          <w:szCs w:val="22"/>
        </w:rPr>
        <w:t>,</w:t>
      </w:r>
      <w:r w:rsidR="00831774" w:rsidRPr="001D7F95">
        <w:rPr>
          <w:rFonts w:ascii="Calibri" w:hAnsi="Calibri" w:cs="Calibri"/>
          <w:szCs w:val="22"/>
        </w:rPr>
        <w:t xml:space="preserve"> </w:t>
      </w:r>
      <w:r w:rsidR="00C861FE">
        <w:rPr>
          <w:rFonts w:ascii="Calibri" w:hAnsi="Calibri" w:cs="Calibri"/>
          <w:szCs w:val="22"/>
        </w:rPr>
        <w:t>wait</w:t>
      </w:r>
      <w:r w:rsidR="00831774" w:rsidRPr="001D7F95">
        <w:rPr>
          <w:rFonts w:ascii="Calibri" w:hAnsi="Calibri" w:cs="Calibri"/>
          <w:szCs w:val="22"/>
        </w:rPr>
        <w:t xml:space="preserve"> times for assessments have virtually doubled, underscoring the scale of this issue and the urgency for additional government action. </w:t>
      </w:r>
    </w:p>
    <w:p w14:paraId="12D02B50" w14:textId="1562C91A" w:rsidR="000B367D" w:rsidRDefault="00A21D49" w:rsidP="006B6A1E">
      <w:pPr>
        <w:rPr>
          <w:rFonts w:ascii="Calibri" w:hAnsi="Calibri" w:cs="Calibri"/>
          <w:szCs w:val="22"/>
        </w:rPr>
      </w:pPr>
      <w:r>
        <w:rPr>
          <w:rFonts w:ascii="Calibri" w:hAnsi="Calibri" w:cs="Calibri"/>
          <w:szCs w:val="22"/>
        </w:rPr>
        <w:t>It</w:t>
      </w:r>
      <w:r w:rsidR="0093209C">
        <w:rPr>
          <w:rFonts w:ascii="Calibri" w:hAnsi="Calibri" w:cs="Calibri"/>
          <w:szCs w:val="22"/>
        </w:rPr>
        <w:t xml:space="preserve"> i</w:t>
      </w:r>
      <w:r>
        <w:rPr>
          <w:rFonts w:ascii="Calibri" w:hAnsi="Calibri" w:cs="Calibri"/>
          <w:szCs w:val="22"/>
        </w:rPr>
        <w:t xml:space="preserve">s not just the time people wait that is problematic. It is also the volume </w:t>
      </w:r>
      <w:r w:rsidR="007C69AF">
        <w:rPr>
          <w:rFonts w:ascii="Calibri" w:hAnsi="Calibri" w:cs="Calibri"/>
          <w:szCs w:val="22"/>
        </w:rPr>
        <w:t xml:space="preserve">of </w:t>
      </w:r>
      <w:r w:rsidR="00193CF0">
        <w:rPr>
          <w:rFonts w:ascii="Calibri" w:hAnsi="Calibri" w:cs="Calibri"/>
          <w:szCs w:val="22"/>
        </w:rPr>
        <w:t xml:space="preserve">people </w:t>
      </w:r>
      <w:r w:rsidR="00EF7ACD">
        <w:rPr>
          <w:rFonts w:ascii="Calibri" w:hAnsi="Calibri" w:cs="Calibri"/>
          <w:szCs w:val="22"/>
        </w:rPr>
        <w:t xml:space="preserve">who are </w:t>
      </w:r>
      <w:r w:rsidR="00193CF0">
        <w:rPr>
          <w:rFonts w:ascii="Calibri" w:hAnsi="Calibri" w:cs="Calibri"/>
          <w:szCs w:val="22"/>
        </w:rPr>
        <w:t>waiting</w:t>
      </w:r>
      <w:r w:rsidR="00EF7ACD">
        <w:rPr>
          <w:rFonts w:ascii="Calibri" w:hAnsi="Calibri" w:cs="Calibri"/>
          <w:szCs w:val="22"/>
        </w:rPr>
        <w:t xml:space="preserve">. </w:t>
      </w:r>
      <w:r w:rsidR="00B37710">
        <w:rPr>
          <w:rFonts w:ascii="Calibri" w:hAnsi="Calibri" w:cs="Calibri"/>
          <w:szCs w:val="22"/>
        </w:rPr>
        <w:t>A</w:t>
      </w:r>
      <w:r w:rsidR="006440C5">
        <w:rPr>
          <w:rFonts w:ascii="Calibri" w:hAnsi="Calibri" w:cs="Calibri"/>
          <w:szCs w:val="22"/>
        </w:rPr>
        <w:t>ccording</w:t>
      </w:r>
      <w:r w:rsidR="007F4AE7">
        <w:rPr>
          <w:rFonts w:ascii="Calibri" w:hAnsi="Calibri" w:cs="Calibri"/>
          <w:szCs w:val="22"/>
        </w:rPr>
        <w:t xml:space="preserve"> to </w:t>
      </w:r>
      <w:r w:rsidR="005E3DF9">
        <w:rPr>
          <w:rFonts w:ascii="Calibri" w:hAnsi="Calibri" w:cs="Calibri"/>
          <w:szCs w:val="22"/>
        </w:rPr>
        <w:t xml:space="preserve">the </w:t>
      </w:r>
      <w:r w:rsidR="006440C5">
        <w:rPr>
          <w:rFonts w:ascii="Calibri" w:hAnsi="Calibri" w:cs="Calibri"/>
          <w:szCs w:val="22"/>
        </w:rPr>
        <w:t>Department</w:t>
      </w:r>
      <w:r w:rsidR="00ED51D9">
        <w:rPr>
          <w:rFonts w:ascii="Calibri" w:hAnsi="Calibri" w:cs="Calibri"/>
          <w:szCs w:val="22"/>
        </w:rPr>
        <w:t>,</w:t>
      </w:r>
      <w:r w:rsidR="006440C5">
        <w:rPr>
          <w:rFonts w:ascii="Calibri" w:hAnsi="Calibri" w:cs="Calibri"/>
          <w:szCs w:val="22"/>
        </w:rPr>
        <w:t xml:space="preserve"> </w:t>
      </w:r>
      <w:proofErr w:type="gramStart"/>
      <w:r w:rsidR="006440C5">
        <w:rPr>
          <w:rFonts w:ascii="Calibri" w:hAnsi="Calibri" w:cs="Calibri"/>
          <w:szCs w:val="22"/>
        </w:rPr>
        <w:t>a</w:t>
      </w:r>
      <w:r w:rsidR="00B37710">
        <w:rPr>
          <w:rFonts w:ascii="Calibri" w:hAnsi="Calibri" w:cs="Calibri"/>
          <w:szCs w:val="22"/>
        </w:rPr>
        <w:t>t</w:t>
      </w:r>
      <w:proofErr w:type="gramEnd"/>
      <w:r w:rsidR="00B37710">
        <w:rPr>
          <w:rFonts w:ascii="Calibri" w:hAnsi="Calibri" w:cs="Calibri"/>
          <w:szCs w:val="22"/>
        </w:rPr>
        <w:t xml:space="preserve"> 31 Mar</w:t>
      </w:r>
      <w:r w:rsidR="002243FD">
        <w:rPr>
          <w:rFonts w:ascii="Calibri" w:hAnsi="Calibri" w:cs="Calibri"/>
          <w:szCs w:val="22"/>
        </w:rPr>
        <w:t xml:space="preserve">ch 2026, </w:t>
      </w:r>
      <w:r w:rsidR="008214B1">
        <w:rPr>
          <w:rFonts w:ascii="Calibri" w:hAnsi="Calibri" w:cs="Calibri"/>
          <w:szCs w:val="22"/>
        </w:rPr>
        <w:t>98</w:t>
      </w:r>
      <w:r w:rsidR="00A76C1A">
        <w:rPr>
          <w:rFonts w:ascii="Calibri" w:hAnsi="Calibri" w:cs="Calibri"/>
          <w:szCs w:val="22"/>
        </w:rPr>
        <w:t xml:space="preserve">,606 </w:t>
      </w:r>
      <w:r w:rsidR="00653339">
        <w:rPr>
          <w:rFonts w:ascii="Calibri" w:hAnsi="Calibri" w:cs="Calibri"/>
          <w:szCs w:val="22"/>
        </w:rPr>
        <w:t>‘</w:t>
      </w:r>
      <w:r w:rsidR="00A76C1A">
        <w:rPr>
          <w:rFonts w:ascii="Calibri" w:hAnsi="Calibri" w:cs="Calibri"/>
          <w:szCs w:val="22"/>
        </w:rPr>
        <w:t>referrals for aged care assessments were on hand’</w:t>
      </w:r>
      <w:r w:rsidR="00164BAC">
        <w:rPr>
          <w:rFonts w:ascii="Calibri" w:hAnsi="Calibri" w:cs="Calibri"/>
          <w:szCs w:val="22"/>
        </w:rPr>
        <w:t>.</w:t>
      </w:r>
      <w:r w:rsidR="0006457D">
        <w:rPr>
          <w:rStyle w:val="FootnoteReference"/>
          <w:rFonts w:ascii="Calibri" w:hAnsi="Calibri" w:cs="Calibri"/>
          <w:szCs w:val="22"/>
        </w:rPr>
        <w:footnoteReference w:id="36"/>
      </w:r>
      <w:r w:rsidR="00703229">
        <w:rPr>
          <w:rFonts w:ascii="Calibri" w:hAnsi="Calibri" w:cs="Calibri"/>
          <w:szCs w:val="22"/>
        </w:rPr>
        <w:t xml:space="preserve"> </w:t>
      </w:r>
      <w:r w:rsidR="00CA1339">
        <w:rPr>
          <w:rFonts w:ascii="Calibri" w:hAnsi="Calibri" w:cs="Calibri"/>
          <w:szCs w:val="22"/>
        </w:rPr>
        <w:t>While t</w:t>
      </w:r>
      <w:r w:rsidR="00653339">
        <w:rPr>
          <w:rFonts w:ascii="Calibri" w:hAnsi="Calibri" w:cs="Calibri"/>
          <w:szCs w:val="22"/>
        </w:rPr>
        <w:t xml:space="preserve">his is a slight decline </w:t>
      </w:r>
      <w:r w:rsidR="007C69AF">
        <w:rPr>
          <w:rFonts w:ascii="Calibri" w:hAnsi="Calibri" w:cs="Calibri"/>
          <w:szCs w:val="22"/>
        </w:rPr>
        <w:t xml:space="preserve">from </w:t>
      </w:r>
      <w:r w:rsidR="00632172">
        <w:rPr>
          <w:rFonts w:ascii="Calibri" w:hAnsi="Calibri" w:cs="Calibri"/>
          <w:szCs w:val="22"/>
        </w:rPr>
        <w:t xml:space="preserve">the </w:t>
      </w:r>
      <w:r w:rsidR="00040099">
        <w:rPr>
          <w:rFonts w:ascii="Calibri" w:hAnsi="Calibri" w:cs="Calibri"/>
          <w:szCs w:val="22"/>
        </w:rPr>
        <w:t xml:space="preserve">103,527 people </w:t>
      </w:r>
      <w:r w:rsidR="00653339">
        <w:rPr>
          <w:rFonts w:ascii="Calibri" w:hAnsi="Calibri" w:cs="Calibri"/>
          <w:szCs w:val="22"/>
        </w:rPr>
        <w:t xml:space="preserve">waiting </w:t>
      </w:r>
      <w:proofErr w:type="gramStart"/>
      <w:r w:rsidR="00040099">
        <w:rPr>
          <w:rFonts w:ascii="Calibri" w:hAnsi="Calibri" w:cs="Calibri"/>
          <w:szCs w:val="22"/>
        </w:rPr>
        <w:t>at</w:t>
      </w:r>
      <w:proofErr w:type="gramEnd"/>
      <w:r w:rsidR="00040099">
        <w:rPr>
          <w:rFonts w:ascii="Calibri" w:hAnsi="Calibri" w:cs="Calibri"/>
          <w:szCs w:val="22"/>
        </w:rPr>
        <w:t xml:space="preserve"> 31 December 2025</w:t>
      </w:r>
      <w:r w:rsidR="00910281" w:rsidRPr="00CC29B9">
        <w:rPr>
          <w:rStyle w:val="FootnoteReference"/>
          <w:rFonts w:ascii="Calibri" w:hAnsi="Calibri" w:cs="Calibri"/>
          <w:szCs w:val="22"/>
        </w:rPr>
        <w:footnoteReference w:id="37"/>
      </w:r>
      <w:r w:rsidR="005F612E">
        <w:rPr>
          <w:rFonts w:ascii="Calibri" w:hAnsi="Calibri" w:cs="Calibri"/>
          <w:szCs w:val="22"/>
        </w:rPr>
        <w:t>,</w:t>
      </w:r>
      <w:r w:rsidR="00910281">
        <w:rPr>
          <w:rFonts w:ascii="Calibri" w:hAnsi="Calibri" w:cs="Calibri"/>
          <w:szCs w:val="22"/>
        </w:rPr>
        <w:t xml:space="preserve"> </w:t>
      </w:r>
      <w:r w:rsidR="00A33AC7">
        <w:rPr>
          <w:rFonts w:ascii="Calibri" w:hAnsi="Calibri" w:cs="Calibri"/>
          <w:szCs w:val="22"/>
        </w:rPr>
        <w:t>t</w:t>
      </w:r>
      <w:r w:rsidR="00632172">
        <w:rPr>
          <w:rFonts w:ascii="Calibri" w:hAnsi="Calibri" w:cs="Calibri"/>
          <w:szCs w:val="22"/>
        </w:rPr>
        <w:t>hese numbers</w:t>
      </w:r>
      <w:r w:rsidR="00910281">
        <w:rPr>
          <w:rFonts w:ascii="Calibri" w:hAnsi="Calibri" w:cs="Calibri"/>
          <w:szCs w:val="22"/>
        </w:rPr>
        <w:t xml:space="preserve"> </w:t>
      </w:r>
      <w:r w:rsidR="00DA1F0D">
        <w:rPr>
          <w:rFonts w:ascii="Calibri" w:hAnsi="Calibri" w:cs="Calibri"/>
          <w:szCs w:val="22"/>
        </w:rPr>
        <w:t xml:space="preserve">are </w:t>
      </w:r>
      <w:r w:rsidR="00EE6BA7">
        <w:rPr>
          <w:rFonts w:ascii="Calibri" w:hAnsi="Calibri" w:cs="Calibri"/>
          <w:szCs w:val="22"/>
        </w:rPr>
        <w:t xml:space="preserve">high by historical </w:t>
      </w:r>
      <w:r w:rsidR="00150488">
        <w:rPr>
          <w:rFonts w:ascii="Calibri" w:hAnsi="Calibri" w:cs="Calibri"/>
          <w:szCs w:val="22"/>
        </w:rPr>
        <w:t>benchmarks</w:t>
      </w:r>
      <w:r w:rsidR="00EE6BA7">
        <w:rPr>
          <w:rFonts w:ascii="Calibri" w:hAnsi="Calibri" w:cs="Calibri"/>
          <w:szCs w:val="22"/>
        </w:rPr>
        <w:t>.</w:t>
      </w:r>
      <w:r w:rsidR="00C01A73">
        <w:rPr>
          <w:rFonts w:ascii="Calibri" w:hAnsi="Calibri" w:cs="Calibri"/>
          <w:szCs w:val="22"/>
        </w:rPr>
        <w:t xml:space="preserve"> </w:t>
      </w:r>
    </w:p>
    <w:p w14:paraId="25D7C4EA" w14:textId="2D5CC4BF" w:rsidR="00CE6E01" w:rsidRDefault="00C3723C" w:rsidP="006B6A1E">
      <w:pPr>
        <w:rPr>
          <w:rFonts w:ascii="Calibri" w:hAnsi="Calibri" w:cs="Calibri"/>
          <w:szCs w:val="22"/>
        </w:rPr>
      </w:pPr>
      <w:r>
        <w:rPr>
          <w:rFonts w:ascii="Calibri" w:hAnsi="Calibri" w:cs="Calibri"/>
          <w:szCs w:val="22"/>
        </w:rPr>
        <w:t xml:space="preserve">In addition to waiting for </w:t>
      </w:r>
      <w:r w:rsidR="00804DBD">
        <w:rPr>
          <w:rFonts w:ascii="Calibri" w:hAnsi="Calibri" w:cs="Calibri"/>
          <w:szCs w:val="22"/>
        </w:rPr>
        <w:t>their</w:t>
      </w:r>
      <w:r>
        <w:rPr>
          <w:rFonts w:ascii="Calibri" w:hAnsi="Calibri" w:cs="Calibri"/>
          <w:szCs w:val="22"/>
        </w:rPr>
        <w:t xml:space="preserve"> assessment, people </w:t>
      </w:r>
      <w:r w:rsidR="00A33AC7">
        <w:rPr>
          <w:rFonts w:ascii="Calibri" w:hAnsi="Calibri" w:cs="Calibri"/>
          <w:szCs w:val="22"/>
        </w:rPr>
        <w:t>face</w:t>
      </w:r>
      <w:r>
        <w:rPr>
          <w:rFonts w:ascii="Calibri" w:hAnsi="Calibri" w:cs="Calibri"/>
          <w:szCs w:val="22"/>
        </w:rPr>
        <w:t xml:space="preserve"> a second wait</w:t>
      </w:r>
      <w:r w:rsidR="00CE6E01">
        <w:rPr>
          <w:rFonts w:ascii="Calibri" w:hAnsi="Calibri" w:cs="Calibri"/>
          <w:szCs w:val="22"/>
        </w:rPr>
        <w:t>ing period</w:t>
      </w:r>
      <w:r w:rsidR="00CD5449">
        <w:rPr>
          <w:rFonts w:ascii="Calibri" w:hAnsi="Calibri" w:cs="Calibri"/>
          <w:szCs w:val="22"/>
        </w:rPr>
        <w:t xml:space="preserve"> for </w:t>
      </w:r>
      <w:r w:rsidR="00CE6E01">
        <w:rPr>
          <w:rFonts w:ascii="Calibri" w:hAnsi="Calibri" w:cs="Calibri"/>
          <w:szCs w:val="22"/>
        </w:rPr>
        <w:t>service</w:t>
      </w:r>
      <w:r w:rsidR="00775E16">
        <w:rPr>
          <w:rFonts w:ascii="Calibri" w:hAnsi="Calibri" w:cs="Calibri"/>
          <w:szCs w:val="22"/>
        </w:rPr>
        <w:t>s</w:t>
      </w:r>
      <w:r w:rsidR="00CE6E01">
        <w:rPr>
          <w:rFonts w:ascii="Calibri" w:hAnsi="Calibri" w:cs="Calibri"/>
          <w:szCs w:val="22"/>
        </w:rPr>
        <w:t xml:space="preserve"> </w:t>
      </w:r>
      <w:r w:rsidR="00CD5449">
        <w:rPr>
          <w:rFonts w:ascii="Calibri" w:hAnsi="Calibri" w:cs="Calibri"/>
          <w:szCs w:val="22"/>
        </w:rPr>
        <w:t xml:space="preserve">to </w:t>
      </w:r>
      <w:r w:rsidR="00CE6E01">
        <w:rPr>
          <w:rFonts w:ascii="Calibri" w:hAnsi="Calibri" w:cs="Calibri"/>
          <w:szCs w:val="22"/>
        </w:rPr>
        <w:t xml:space="preserve">commence. </w:t>
      </w:r>
    </w:p>
    <w:p w14:paraId="61A9F988" w14:textId="3097FD95" w:rsidR="004216D0" w:rsidRDefault="00BA4287" w:rsidP="006B6A1E">
      <w:pPr>
        <w:rPr>
          <w:rFonts w:ascii="Calibri" w:hAnsi="Calibri" w:cs="Calibri"/>
          <w:szCs w:val="22"/>
        </w:rPr>
      </w:pPr>
      <w:r>
        <w:rPr>
          <w:rFonts w:ascii="Calibri" w:hAnsi="Calibri" w:cs="Calibri"/>
          <w:szCs w:val="22"/>
        </w:rPr>
        <w:t xml:space="preserve">The length of time people wait for services post-assessment depends on how urgently they </w:t>
      </w:r>
      <w:proofErr w:type="gramStart"/>
      <w:r>
        <w:rPr>
          <w:rFonts w:ascii="Calibri" w:hAnsi="Calibri" w:cs="Calibri"/>
          <w:szCs w:val="22"/>
        </w:rPr>
        <w:t xml:space="preserve">are </w:t>
      </w:r>
      <w:r w:rsidR="00377CB1">
        <w:rPr>
          <w:rFonts w:ascii="Calibri" w:hAnsi="Calibri" w:cs="Calibri"/>
          <w:szCs w:val="22"/>
        </w:rPr>
        <w:t>considered to be</w:t>
      </w:r>
      <w:proofErr w:type="gramEnd"/>
      <w:r w:rsidR="00377CB1">
        <w:rPr>
          <w:rFonts w:ascii="Calibri" w:hAnsi="Calibri" w:cs="Calibri"/>
          <w:szCs w:val="22"/>
        </w:rPr>
        <w:t xml:space="preserve"> in </w:t>
      </w:r>
      <w:r w:rsidR="00CA3B7D">
        <w:rPr>
          <w:rFonts w:ascii="Calibri" w:hAnsi="Calibri" w:cs="Calibri"/>
          <w:szCs w:val="22"/>
        </w:rPr>
        <w:t>need</w:t>
      </w:r>
      <w:r w:rsidR="00377CB1">
        <w:rPr>
          <w:rFonts w:ascii="Calibri" w:hAnsi="Calibri" w:cs="Calibri"/>
          <w:szCs w:val="22"/>
        </w:rPr>
        <w:t xml:space="preserve"> of </w:t>
      </w:r>
      <w:r w:rsidR="00CA3B7D">
        <w:rPr>
          <w:rFonts w:ascii="Calibri" w:hAnsi="Calibri" w:cs="Calibri"/>
          <w:szCs w:val="22"/>
        </w:rPr>
        <w:t>care</w:t>
      </w:r>
      <w:r w:rsidR="00F310A0">
        <w:rPr>
          <w:rFonts w:ascii="Calibri" w:hAnsi="Calibri" w:cs="Calibri"/>
          <w:szCs w:val="22"/>
        </w:rPr>
        <w:t xml:space="preserve"> under the </w:t>
      </w:r>
      <w:r w:rsidR="00CA3B7D">
        <w:rPr>
          <w:rFonts w:ascii="Calibri" w:hAnsi="Calibri" w:cs="Calibri"/>
          <w:szCs w:val="22"/>
        </w:rPr>
        <w:t>National Priority System</w:t>
      </w:r>
      <w:r w:rsidR="00F310A0">
        <w:rPr>
          <w:rFonts w:ascii="Calibri" w:hAnsi="Calibri" w:cs="Calibri"/>
          <w:szCs w:val="22"/>
        </w:rPr>
        <w:t>. This system,</w:t>
      </w:r>
      <w:r w:rsidR="00CA3B7D">
        <w:rPr>
          <w:rFonts w:ascii="Calibri" w:hAnsi="Calibri" w:cs="Calibri"/>
          <w:szCs w:val="22"/>
        </w:rPr>
        <w:t xml:space="preserve"> and its </w:t>
      </w:r>
      <w:r w:rsidR="00635435">
        <w:rPr>
          <w:rFonts w:ascii="Calibri" w:hAnsi="Calibri" w:cs="Calibri"/>
          <w:szCs w:val="22"/>
        </w:rPr>
        <w:t>limitation</w:t>
      </w:r>
      <w:r w:rsidR="00CA3B7D">
        <w:rPr>
          <w:rFonts w:ascii="Calibri" w:hAnsi="Calibri" w:cs="Calibri"/>
          <w:szCs w:val="22"/>
        </w:rPr>
        <w:t xml:space="preserve">s, is discussed at length below. </w:t>
      </w:r>
      <w:r w:rsidR="004479AE">
        <w:rPr>
          <w:rFonts w:ascii="Calibri" w:hAnsi="Calibri" w:cs="Calibri"/>
          <w:szCs w:val="22"/>
        </w:rPr>
        <w:t xml:space="preserve">Different targets apply </w:t>
      </w:r>
      <w:r w:rsidR="001853E4">
        <w:rPr>
          <w:rFonts w:ascii="Calibri" w:hAnsi="Calibri" w:cs="Calibri"/>
          <w:szCs w:val="22"/>
        </w:rPr>
        <w:t>to different categories of urgency, ranging from 1 to 7-8</w:t>
      </w:r>
      <w:r w:rsidR="00E36226">
        <w:rPr>
          <w:rFonts w:ascii="Calibri" w:hAnsi="Calibri" w:cs="Calibri"/>
          <w:szCs w:val="22"/>
        </w:rPr>
        <w:t xml:space="preserve"> months</w:t>
      </w:r>
      <w:r w:rsidR="001853E4">
        <w:rPr>
          <w:rFonts w:ascii="Calibri" w:hAnsi="Calibri" w:cs="Calibri"/>
          <w:szCs w:val="22"/>
        </w:rPr>
        <w:t>.</w:t>
      </w:r>
      <w:r w:rsidR="004479AE">
        <w:rPr>
          <w:rFonts w:ascii="Calibri" w:hAnsi="Calibri" w:cs="Calibri"/>
          <w:szCs w:val="22"/>
        </w:rPr>
        <w:t xml:space="preserve"> </w:t>
      </w:r>
    </w:p>
    <w:p w14:paraId="50D6BCE8" w14:textId="209BA87C" w:rsidR="002F23BC" w:rsidRDefault="00A16E5D" w:rsidP="006B6A1E">
      <w:pPr>
        <w:rPr>
          <w:rFonts w:ascii="Calibri" w:hAnsi="Calibri" w:cs="Calibri"/>
          <w:szCs w:val="22"/>
        </w:rPr>
      </w:pPr>
      <w:r>
        <w:rPr>
          <w:rFonts w:ascii="Calibri" w:hAnsi="Calibri" w:cs="Calibri"/>
          <w:szCs w:val="22"/>
        </w:rPr>
        <w:t>The government</w:t>
      </w:r>
      <w:r w:rsidR="00F40561">
        <w:rPr>
          <w:rFonts w:ascii="Calibri" w:hAnsi="Calibri" w:cs="Calibri"/>
          <w:szCs w:val="22"/>
        </w:rPr>
        <w:t xml:space="preserve"> has committed</w:t>
      </w:r>
      <w:r w:rsidR="00C655BD">
        <w:rPr>
          <w:rFonts w:ascii="Calibri" w:hAnsi="Calibri" w:cs="Calibri"/>
          <w:szCs w:val="22"/>
        </w:rPr>
        <w:t xml:space="preserve"> to achiev</w:t>
      </w:r>
      <w:r w:rsidR="00F40561">
        <w:rPr>
          <w:rFonts w:ascii="Calibri" w:hAnsi="Calibri" w:cs="Calibri"/>
          <w:szCs w:val="22"/>
        </w:rPr>
        <w:t>ing</w:t>
      </w:r>
      <w:r w:rsidR="00C655BD">
        <w:rPr>
          <w:rFonts w:ascii="Calibri" w:hAnsi="Calibri" w:cs="Calibri"/>
          <w:szCs w:val="22"/>
        </w:rPr>
        <w:t xml:space="preserve"> an average </w:t>
      </w:r>
      <w:r w:rsidR="00775E16">
        <w:rPr>
          <w:rFonts w:ascii="Calibri" w:hAnsi="Calibri" w:cs="Calibri"/>
          <w:szCs w:val="22"/>
        </w:rPr>
        <w:t xml:space="preserve">post-assessment </w:t>
      </w:r>
      <w:r w:rsidR="00C655BD">
        <w:rPr>
          <w:rFonts w:ascii="Calibri" w:hAnsi="Calibri" w:cs="Calibri"/>
          <w:szCs w:val="22"/>
        </w:rPr>
        <w:t>wait time</w:t>
      </w:r>
      <w:r w:rsidR="0011472A">
        <w:rPr>
          <w:rFonts w:ascii="Calibri" w:hAnsi="Calibri" w:cs="Calibri"/>
          <w:szCs w:val="22"/>
        </w:rPr>
        <w:t xml:space="preserve"> of </w:t>
      </w:r>
      <w:r w:rsidR="00D426F8">
        <w:rPr>
          <w:rFonts w:ascii="Calibri" w:hAnsi="Calibri" w:cs="Calibri"/>
          <w:szCs w:val="22"/>
        </w:rPr>
        <w:t>3 months</w:t>
      </w:r>
      <w:r w:rsidR="00C655BD">
        <w:rPr>
          <w:rFonts w:ascii="Calibri" w:hAnsi="Calibri" w:cs="Calibri"/>
          <w:szCs w:val="22"/>
        </w:rPr>
        <w:t xml:space="preserve"> </w:t>
      </w:r>
      <w:r w:rsidR="005E348B">
        <w:rPr>
          <w:rFonts w:ascii="Calibri" w:hAnsi="Calibri" w:cs="Calibri"/>
          <w:szCs w:val="22"/>
        </w:rPr>
        <w:t>by November 2027</w:t>
      </w:r>
      <w:r w:rsidR="006B6A1E">
        <w:rPr>
          <w:rFonts w:ascii="Calibri" w:hAnsi="Calibri" w:cs="Calibri"/>
          <w:szCs w:val="22"/>
        </w:rPr>
        <w:t xml:space="preserve">. </w:t>
      </w:r>
      <w:r w:rsidR="00C42D9F">
        <w:rPr>
          <w:rFonts w:ascii="Calibri" w:hAnsi="Calibri" w:cs="Calibri"/>
          <w:szCs w:val="22"/>
        </w:rPr>
        <w:t>The</w:t>
      </w:r>
      <w:r w:rsidR="005122C7">
        <w:rPr>
          <w:rFonts w:ascii="Calibri" w:hAnsi="Calibri" w:cs="Calibri"/>
          <w:szCs w:val="22"/>
        </w:rPr>
        <w:t xml:space="preserve"> </w:t>
      </w:r>
      <w:r w:rsidR="003F73A5">
        <w:rPr>
          <w:rFonts w:ascii="Calibri" w:hAnsi="Calibri" w:cs="Calibri"/>
          <w:szCs w:val="22"/>
        </w:rPr>
        <w:t xml:space="preserve">Department has said it is on track to </w:t>
      </w:r>
      <w:r w:rsidR="008C7809">
        <w:rPr>
          <w:rFonts w:ascii="Calibri" w:hAnsi="Calibri" w:cs="Calibri"/>
          <w:szCs w:val="22"/>
        </w:rPr>
        <w:t>do so</w:t>
      </w:r>
      <w:r w:rsidR="00C71C01">
        <w:rPr>
          <w:rFonts w:ascii="Calibri" w:hAnsi="Calibri" w:cs="Calibri"/>
          <w:szCs w:val="22"/>
        </w:rPr>
        <w:t xml:space="preserve">. </w:t>
      </w:r>
      <w:r w:rsidR="008C7809">
        <w:rPr>
          <w:rFonts w:ascii="Calibri" w:hAnsi="Calibri" w:cs="Calibri"/>
          <w:szCs w:val="22"/>
        </w:rPr>
        <w:t>A 3</w:t>
      </w:r>
      <w:r w:rsidR="00C95210">
        <w:rPr>
          <w:rFonts w:ascii="Calibri" w:hAnsi="Calibri" w:cs="Calibri"/>
          <w:szCs w:val="22"/>
        </w:rPr>
        <w:t>-</w:t>
      </w:r>
      <w:r w:rsidR="008C7809">
        <w:rPr>
          <w:rFonts w:ascii="Calibri" w:hAnsi="Calibri" w:cs="Calibri"/>
          <w:szCs w:val="22"/>
        </w:rPr>
        <w:t xml:space="preserve">month wait is considerably less ambitious than the </w:t>
      </w:r>
      <w:r w:rsidR="00AB11E8">
        <w:rPr>
          <w:rFonts w:ascii="Calibri" w:hAnsi="Calibri" w:cs="Calibri"/>
          <w:szCs w:val="22"/>
        </w:rPr>
        <w:t>Aged Care</w:t>
      </w:r>
      <w:r w:rsidR="008C7809">
        <w:rPr>
          <w:rFonts w:ascii="Calibri" w:hAnsi="Calibri" w:cs="Calibri"/>
          <w:szCs w:val="22"/>
        </w:rPr>
        <w:t xml:space="preserve"> </w:t>
      </w:r>
      <w:r w:rsidR="00C71C01">
        <w:rPr>
          <w:rFonts w:ascii="Calibri" w:hAnsi="Calibri" w:cs="Calibri"/>
          <w:szCs w:val="22"/>
        </w:rPr>
        <w:t>Royal Commission</w:t>
      </w:r>
      <w:r w:rsidR="008C7809">
        <w:rPr>
          <w:rFonts w:ascii="Calibri" w:hAnsi="Calibri" w:cs="Calibri"/>
          <w:szCs w:val="22"/>
        </w:rPr>
        <w:t>’s recommend</w:t>
      </w:r>
      <w:r w:rsidR="00BD0415">
        <w:rPr>
          <w:rFonts w:ascii="Calibri" w:hAnsi="Calibri" w:cs="Calibri"/>
          <w:szCs w:val="22"/>
        </w:rPr>
        <w:t xml:space="preserve">ation of </w:t>
      </w:r>
      <w:r w:rsidR="008C7809">
        <w:rPr>
          <w:rFonts w:ascii="Calibri" w:hAnsi="Calibri" w:cs="Calibri"/>
          <w:szCs w:val="22"/>
        </w:rPr>
        <w:t>1 month</w:t>
      </w:r>
      <w:r w:rsidR="00C71C01">
        <w:rPr>
          <w:rFonts w:ascii="Calibri" w:hAnsi="Calibri" w:cs="Calibri"/>
          <w:szCs w:val="22"/>
        </w:rPr>
        <w:t>.</w:t>
      </w:r>
      <w:r w:rsidR="005E348B">
        <w:rPr>
          <w:rFonts w:ascii="Calibri" w:hAnsi="Calibri" w:cs="Calibri"/>
          <w:szCs w:val="22"/>
        </w:rPr>
        <w:t xml:space="preserve"> </w:t>
      </w:r>
    </w:p>
    <w:p w14:paraId="5919FCB4" w14:textId="1B96F2AA" w:rsidR="005A3071" w:rsidRDefault="00E005F1" w:rsidP="006B6A1E">
      <w:pPr>
        <w:rPr>
          <w:rFonts w:ascii="Calibri" w:eastAsia="Calibri" w:hAnsi="Calibri" w:cs="Calibri"/>
          <w:szCs w:val="22"/>
        </w:rPr>
      </w:pPr>
      <w:r>
        <w:rPr>
          <w:rFonts w:ascii="Calibri" w:eastAsia="Calibri" w:hAnsi="Calibri" w:cs="Calibri"/>
          <w:szCs w:val="22"/>
        </w:rPr>
        <w:t>The</w:t>
      </w:r>
      <w:r w:rsidR="00D42A64">
        <w:rPr>
          <w:rFonts w:ascii="Calibri" w:eastAsia="Calibri" w:hAnsi="Calibri" w:cs="Calibri"/>
          <w:szCs w:val="22"/>
        </w:rPr>
        <w:t xml:space="preserve"> numbers waiting post-assessment </w:t>
      </w:r>
      <w:r w:rsidR="008131BA">
        <w:rPr>
          <w:rFonts w:ascii="Calibri" w:eastAsia="Calibri" w:hAnsi="Calibri" w:cs="Calibri"/>
          <w:szCs w:val="22"/>
        </w:rPr>
        <w:t>are also high.</w:t>
      </w:r>
      <w:r w:rsidR="00FF2483">
        <w:rPr>
          <w:rFonts w:ascii="Calibri" w:eastAsia="Calibri" w:hAnsi="Calibri" w:cs="Calibri"/>
          <w:szCs w:val="22"/>
        </w:rPr>
        <w:t xml:space="preserve"> </w:t>
      </w:r>
      <w:r w:rsidR="0016203F">
        <w:rPr>
          <w:rFonts w:ascii="Calibri" w:eastAsia="Calibri" w:hAnsi="Calibri" w:cs="Calibri"/>
          <w:szCs w:val="22"/>
        </w:rPr>
        <w:t xml:space="preserve">At </w:t>
      </w:r>
      <w:r w:rsidR="002108C0">
        <w:rPr>
          <w:rFonts w:ascii="Calibri" w:eastAsia="Calibri" w:hAnsi="Calibri" w:cs="Calibri"/>
          <w:szCs w:val="22"/>
        </w:rPr>
        <w:t xml:space="preserve">31 March 2026, </w:t>
      </w:r>
      <w:r w:rsidR="00672F0D">
        <w:rPr>
          <w:rFonts w:ascii="Calibri" w:eastAsia="Calibri" w:hAnsi="Calibri" w:cs="Calibri"/>
          <w:szCs w:val="22"/>
        </w:rPr>
        <w:t>there were</w:t>
      </w:r>
      <w:r w:rsidR="00251E7F">
        <w:rPr>
          <w:rFonts w:ascii="Calibri" w:eastAsia="Calibri" w:hAnsi="Calibri" w:cs="Calibri"/>
          <w:szCs w:val="22"/>
        </w:rPr>
        <w:t xml:space="preserve"> 100,191</w:t>
      </w:r>
      <w:r w:rsidR="002108C0">
        <w:rPr>
          <w:rFonts w:ascii="Calibri" w:eastAsia="Calibri" w:hAnsi="Calibri" w:cs="Calibri"/>
          <w:szCs w:val="22"/>
        </w:rPr>
        <w:t xml:space="preserve"> people </w:t>
      </w:r>
      <w:r w:rsidR="00184EFA">
        <w:rPr>
          <w:rFonts w:ascii="Calibri" w:eastAsia="Calibri" w:hAnsi="Calibri" w:cs="Calibri"/>
          <w:szCs w:val="22"/>
        </w:rPr>
        <w:t xml:space="preserve">waiting on the Support at Home </w:t>
      </w:r>
      <w:r w:rsidR="00727209">
        <w:rPr>
          <w:rFonts w:ascii="Calibri" w:eastAsia="Calibri" w:hAnsi="Calibri" w:cs="Calibri"/>
          <w:szCs w:val="22"/>
        </w:rPr>
        <w:t>Priority System</w:t>
      </w:r>
      <w:r w:rsidR="00FD764B">
        <w:rPr>
          <w:rFonts w:ascii="Calibri" w:eastAsia="Calibri" w:hAnsi="Calibri" w:cs="Calibri"/>
          <w:szCs w:val="22"/>
        </w:rPr>
        <w:t xml:space="preserve"> for an ongoing place</w:t>
      </w:r>
      <w:r w:rsidR="008131BA">
        <w:rPr>
          <w:rFonts w:ascii="Calibri" w:eastAsia="Calibri" w:hAnsi="Calibri" w:cs="Calibri"/>
          <w:szCs w:val="22"/>
        </w:rPr>
        <w:t>.</w:t>
      </w:r>
      <w:r w:rsidR="000270A5">
        <w:rPr>
          <w:rStyle w:val="FootnoteReference"/>
          <w:rFonts w:ascii="Calibri" w:eastAsia="Calibri" w:hAnsi="Calibri" w:cs="Calibri"/>
          <w:szCs w:val="22"/>
        </w:rPr>
        <w:footnoteReference w:id="38"/>
      </w:r>
      <w:r w:rsidR="008131BA">
        <w:rPr>
          <w:rFonts w:ascii="Calibri" w:eastAsia="Calibri" w:hAnsi="Calibri" w:cs="Calibri"/>
          <w:szCs w:val="22"/>
        </w:rPr>
        <w:t xml:space="preserve"> This is a significant improvement over the preceding 3 months, </w:t>
      </w:r>
      <w:r w:rsidR="00D666E6">
        <w:rPr>
          <w:rFonts w:ascii="Calibri" w:eastAsia="Calibri" w:hAnsi="Calibri" w:cs="Calibri"/>
          <w:szCs w:val="22"/>
        </w:rPr>
        <w:t>where</w:t>
      </w:r>
      <w:r w:rsidR="00006E89">
        <w:rPr>
          <w:rFonts w:ascii="Calibri" w:eastAsia="Calibri" w:hAnsi="Calibri" w:cs="Calibri"/>
          <w:szCs w:val="22"/>
        </w:rPr>
        <w:t xml:space="preserve"> </w:t>
      </w:r>
      <w:r w:rsidR="00D666E6">
        <w:rPr>
          <w:rFonts w:ascii="Calibri" w:eastAsia="Calibri" w:hAnsi="Calibri" w:cs="Calibri"/>
          <w:szCs w:val="22"/>
        </w:rPr>
        <w:t>the figure was</w:t>
      </w:r>
      <w:r w:rsidR="00006E89">
        <w:rPr>
          <w:rFonts w:ascii="Calibri" w:eastAsia="Calibri" w:hAnsi="Calibri" w:cs="Calibri"/>
          <w:szCs w:val="22"/>
        </w:rPr>
        <w:t xml:space="preserve"> </w:t>
      </w:r>
      <w:r w:rsidR="008369E6" w:rsidRPr="005617A2">
        <w:rPr>
          <w:szCs w:val="22"/>
        </w:rPr>
        <w:t xml:space="preserve">131,366 </w:t>
      </w:r>
      <w:r w:rsidR="00D666E6">
        <w:rPr>
          <w:szCs w:val="22"/>
        </w:rPr>
        <w:t>at</w:t>
      </w:r>
      <w:r w:rsidR="005617A2" w:rsidRPr="005617A2">
        <w:rPr>
          <w:szCs w:val="22"/>
        </w:rPr>
        <w:t xml:space="preserve"> 31 December 2025</w:t>
      </w:r>
      <w:r w:rsidR="005617A2">
        <w:rPr>
          <w:szCs w:val="22"/>
        </w:rPr>
        <w:t>.</w:t>
      </w:r>
      <w:r w:rsidR="00495831">
        <w:rPr>
          <w:rStyle w:val="FootnoteReference"/>
          <w:rFonts w:ascii="Calibri" w:eastAsia="Calibri" w:hAnsi="Calibri" w:cs="Calibri"/>
          <w:szCs w:val="22"/>
        </w:rPr>
        <w:footnoteReference w:id="39"/>
      </w:r>
      <w:r w:rsidR="008E0CAD">
        <w:rPr>
          <w:szCs w:val="22"/>
        </w:rPr>
        <w:t xml:space="preserve"> </w:t>
      </w:r>
      <w:r w:rsidR="00A847A2">
        <w:rPr>
          <w:szCs w:val="22"/>
        </w:rPr>
        <w:t xml:space="preserve">While </w:t>
      </w:r>
      <w:r w:rsidR="00921605">
        <w:rPr>
          <w:szCs w:val="22"/>
        </w:rPr>
        <w:t>th</w:t>
      </w:r>
      <w:r w:rsidR="002B76A0">
        <w:rPr>
          <w:szCs w:val="22"/>
        </w:rPr>
        <w:t>is 2</w:t>
      </w:r>
      <w:r w:rsidR="007331A9">
        <w:rPr>
          <w:szCs w:val="22"/>
        </w:rPr>
        <w:t>5</w:t>
      </w:r>
      <w:r w:rsidR="002B76A0">
        <w:rPr>
          <w:szCs w:val="22"/>
        </w:rPr>
        <w:t xml:space="preserve">% fall is </w:t>
      </w:r>
      <w:r w:rsidR="00454592">
        <w:rPr>
          <w:szCs w:val="22"/>
        </w:rPr>
        <w:t>encouraging</w:t>
      </w:r>
      <w:r w:rsidR="00043E63">
        <w:rPr>
          <w:szCs w:val="22"/>
        </w:rPr>
        <w:t xml:space="preserve">, </w:t>
      </w:r>
      <w:r w:rsidR="007331A9">
        <w:rPr>
          <w:szCs w:val="22"/>
        </w:rPr>
        <w:t xml:space="preserve">it is worth noting that </w:t>
      </w:r>
      <w:r w:rsidR="00AD1FF9">
        <w:rPr>
          <w:rFonts w:ascii="Calibri" w:hAnsi="Calibri" w:cs="Calibri"/>
          <w:szCs w:val="22"/>
        </w:rPr>
        <w:t xml:space="preserve">only 3 years earlier </w:t>
      </w:r>
      <w:r w:rsidR="00656F9B">
        <w:rPr>
          <w:rFonts w:ascii="Calibri" w:hAnsi="Calibri" w:cs="Calibri"/>
          <w:szCs w:val="22"/>
        </w:rPr>
        <w:t>-</w:t>
      </w:r>
      <w:r w:rsidR="00AD1FF9">
        <w:rPr>
          <w:rFonts w:ascii="Calibri" w:hAnsi="Calibri" w:cs="Calibri"/>
          <w:szCs w:val="22"/>
        </w:rPr>
        <w:t xml:space="preserve"> at 30 June 2023 </w:t>
      </w:r>
      <w:r w:rsidR="00656F9B">
        <w:rPr>
          <w:rFonts w:ascii="Calibri" w:hAnsi="Calibri" w:cs="Calibri"/>
          <w:szCs w:val="22"/>
        </w:rPr>
        <w:t>-</w:t>
      </w:r>
      <w:r w:rsidR="00C551BB">
        <w:rPr>
          <w:rFonts w:ascii="Calibri" w:hAnsi="Calibri" w:cs="Calibri"/>
          <w:szCs w:val="22"/>
        </w:rPr>
        <w:t xml:space="preserve"> there </w:t>
      </w:r>
      <w:r w:rsidR="003D521F">
        <w:rPr>
          <w:rFonts w:ascii="Calibri" w:hAnsi="Calibri" w:cs="Calibri"/>
          <w:szCs w:val="22"/>
        </w:rPr>
        <w:t xml:space="preserve">were </w:t>
      </w:r>
      <w:r w:rsidR="005A3071">
        <w:rPr>
          <w:rFonts w:ascii="Calibri" w:hAnsi="Calibri" w:cs="Calibri"/>
          <w:szCs w:val="22"/>
        </w:rPr>
        <w:t>28,665 people waiting for a Home Care Package.</w:t>
      </w:r>
      <w:r w:rsidR="005A3071">
        <w:rPr>
          <w:rStyle w:val="FootnoteReference"/>
          <w:rFonts w:ascii="Calibri" w:hAnsi="Calibri" w:cs="Calibri"/>
          <w:szCs w:val="22"/>
        </w:rPr>
        <w:footnoteReference w:id="40"/>
      </w:r>
    </w:p>
    <w:p w14:paraId="550058DC" w14:textId="277E1CCA" w:rsidR="00215DCE" w:rsidRDefault="007D2545" w:rsidP="006B6A1E">
      <w:pPr>
        <w:rPr>
          <w:rFonts w:ascii="Calibri" w:eastAsia="Calibri" w:hAnsi="Calibri" w:cs="Calibri"/>
          <w:szCs w:val="22"/>
        </w:rPr>
      </w:pPr>
      <w:r w:rsidRPr="00530086">
        <w:rPr>
          <w:rFonts w:ascii="Calibri" w:eastAsia="Calibri" w:hAnsi="Calibri" w:cs="Calibri"/>
          <w:szCs w:val="22"/>
        </w:rPr>
        <w:t>The Inspector-General considers that</w:t>
      </w:r>
      <w:r w:rsidR="00635AA4" w:rsidRPr="00530086">
        <w:rPr>
          <w:rFonts w:ascii="Calibri" w:eastAsia="Calibri" w:hAnsi="Calibri" w:cs="Calibri"/>
          <w:szCs w:val="22"/>
        </w:rPr>
        <w:t xml:space="preserve"> </w:t>
      </w:r>
      <w:r w:rsidR="00262EC5" w:rsidRPr="00530086">
        <w:rPr>
          <w:rFonts w:ascii="Calibri" w:eastAsia="Calibri" w:hAnsi="Calibri" w:cs="Calibri"/>
          <w:szCs w:val="22"/>
        </w:rPr>
        <w:t xml:space="preserve">focusing </w:t>
      </w:r>
      <w:r w:rsidR="00165058" w:rsidRPr="00530086">
        <w:rPr>
          <w:rFonts w:ascii="Calibri" w:eastAsia="Calibri" w:hAnsi="Calibri" w:cs="Calibri"/>
          <w:szCs w:val="22"/>
        </w:rPr>
        <w:t xml:space="preserve">separately </w:t>
      </w:r>
      <w:r w:rsidR="00262EC5" w:rsidRPr="00530086">
        <w:rPr>
          <w:rFonts w:ascii="Calibri" w:eastAsia="Calibri" w:hAnsi="Calibri" w:cs="Calibri"/>
          <w:szCs w:val="22"/>
        </w:rPr>
        <w:t xml:space="preserve">on </w:t>
      </w:r>
      <w:r w:rsidR="00604E69" w:rsidRPr="00530086">
        <w:rPr>
          <w:rFonts w:ascii="Calibri" w:eastAsia="Calibri" w:hAnsi="Calibri" w:cs="Calibri"/>
          <w:szCs w:val="22"/>
        </w:rPr>
        <w:t>wait times for assessments and then for services</w:t>
      </w:r>
      <w:r w:rsidR="00165058" w:rsidRPr="00530086">
        <w:rPr>
          <w:rFonts w:ascii="Calibri" w:eastAsia="Calibri" w:hAnsi="Calibri" w:cs="Calibri"/>
          <w:szCs w:val="22"/>
        </w:rPr>
        <w:t>,</w:t>
      </w:r>
      <w:r w:rsidR="00604E69" w:rsidRPr="00530086">
        <w:rPr>
          <w:rFonts w:ascii="Calibri" w:eastAsia="Calibri" w:hAnsi="Calibri" w:cs="Calibri"/>
          <w:szCs w:val="22"/>
        </w:rPr>
        <w:t xml:space="preserve"> </w:t>
      </w:r>
      <w:r w:rsidR="00983F0A" w:rsidRPr="00530086">
        <w:rPr>
          <w:rFonts w:ascii="Calibri" w:eastAsia="Calibri" w:hAnsi="Calibri" w:cs="Calibri"/>
          <w:szCs w:val="22"/>
        </w:rPr>
        <w:t xml:space="preserve">risks obscuring </w:t>
      </w:r>
      <w:r w:rsidR="00E63C2F" w:rsidRPr="00530086">
        <w:rPr>
          <w:rFonts w:ascii="Calibri" w:eastAsia="Calibri" w:hAnsi="Calibri" w:cs="Calibri"/>
          <w:szCs w:val="22"/>
        </w:rPr>
        <w:t>the true experiences of older people</w:t>
      </w:r>
      <w:r w:rsidR="00E93756" w:rsidRPr="00530086">
        <w:rPr>
          <w:rFonts w:ascii="Calibri" w:eastAsia="Calibri" w:hAnsi="Calibri" w:cs="Calibri"/>
          <w:szCs w:val="22"/>
        </w:rPr>
        <w:t xml:space="preserve"> seeking support</w:t>
      </w:r>
      <w:r w:rsidR="00E63C2F" w:rsidRPr="00530086">
        <w:rPr>
          <w:rFonts w:ascii="Calibri" w:eastAsia="Calibri" w:hAnsi="Calibri" w:cs="Calibri"/>
          <w:szCs w:val="22"/>
        </w:rPr>
        <w:t xml:space="preserve">. </w:t>
      </w:r>
      <w:r w:rsidR="009571E1" w:rsidRPr="00530086">
        <w:rPr>
          <w:rFonts w:ascii="Calibri" w:eastAsia="Calibri" w:hAnsi="Calibri" w:cs="Calibri"/>
          <w:szCs w:val="22"/>
        </w:rPr>
        <w:t>What truly matters is</w:t>
      </w:r>
      <w:r w:rsidR="00E93756" w:rsidRPr="00530086">
        <w:rPr>
          <w:rFonts w:ascii="Calibri" w:eastAsia="Calibri" w:hAnsi="Calibri" w:cs="Calibri"/>
          <w:szCs w:val="22"/>
        </w:rPr>
        <w:t xml:space="preserve"> their journey</w:t>
      </w:r>
      <w:r w:rsidR="0063347E" w:rsidRPr="00530086">
        <w:rPr>
          <w:rFonts w:ascii="Calibri" w:eastAsia="Calibri" w:hAnsi="Calibri" w:cs="Calibri"/>
          <w:szCs w:val="22"/>
        </w:rPr>
        <w:t xml:space="preserve"> from </w:t>
      </w:r>
      <w:r w:rsidR="000001B4" w:rsidRPr="00530086">
        <w:rPr>
          <w:rFonts w:ascii="Calibri" w:eastAsia="Calibri" w:hAnsi="Calibri" w:cs="Calibri"/>
          <w:szCs w:val="22"/>
        </w:rPr>
        <w:t>the point</w:t>
      </w:r>
      <w:r w:rsidR="00626B12" w:rsidRPr="00530086">
        <w:rPr>
          <w:rFonts w:ascii="Calibri" w:eastAsia="Calibri" w:hAnsi="Calibri" w:cs="Calibri"/>
          <w:szCs w:val="22"/>
        </w:rPr>
        <w:t xml:space="preserve"> they </w:t>
      </w:r>
      <w:r w:rsidR="00D7698C" w:rsidRPr="00530086">
        <w:rPr>
          <w:rFonts w:ascii="Calibri" w:eastAsia="Calibri" w:hAnsi="Calibri" w:cs="Calibri"/>
          <w:szCs w:val="22"/>
        </w:rPr>
        <w:t>seek help through My Aged Care to</w:t>
      </w:r>
      <w:r w:rsidR="00B37F0F" w:rsidRPr="00530086">
        <w:rPr>
          <w:rFonts w:ascii="Calibri" w:eastAsia="Calibri" w:hAnsi="Calibri" w:cs="Calibri"/>
          <w:szCs w:val="22"/>
        </w:rPr>
        <w:t xml:space="preserve"> when they receive services</w:t>
      </w:r>
      <w:r w:rsidR="00E5141B" w:rsidRPr="00530086">
        <w:rPr>
          <w:rFonts w:ascii="Calibri" w:eastAsia="Calibri" w:hAnsi="Calibri" w:cs="Calibri"/>
          <w:szCs w:val="22"/>
        </w:rPr>
        <w:t>.</w:t>
      </w:r>
      <w:r w:rsidR="006B6A1E">
        <w:rPr>
          <w:rFonts w:ascii="Calibri" w:eastAsia="Calibri" w:hAnsi="Calibri" w:cs="Calibri"/>
          <w:szCs w:val="22"/>
        </w:rPr>
        <w:t xml:space="preserve"> According to the Department’s </w:t>
      </w:r>
      <w:r w:rsidR="006B6A1E">
        <w:rPr>
          <w:rFonts w:ascii="Calibri" w:eastAsia="Calibri" w:hAnsi="Calibri" w:cs="Calibri"/>
          <w:i/>
          <w:iCs/>
          <w:szCs w:val="22"/>
        </w:rPr>
        <w:t>Aged Care Act 2024</w:t>
      </w:r>
      <w:r w:rsidR="006B6A1E">
        <w:rPr>
          <w:rFonts w:ascii="Calibri" w:eastAsia="Calibri" w:hAnsi="Calibri" w:cs="Calibri"/>
          <w:szCs w:val="22"/>
        </w:rPr>
        <w:t xml:space="preserve"> </w:t>
      </w:r>
      <w:r w:rsidR="00656F9B">
        <w:rPr>
          <w:rFonts w:ascii="Calibri" w:eastAsia="Calibri" w:hAnsi="Calibri" w:cs="Calibri"/>
          <w:i/>
          <w:iCs/>
          <w:szCs w:val="22"/>
        </w:rPr>
        <w:t>-</w:t>
      </w:r>
      <w:r w:rsidR="006B6A1E" w:rsidRPr="00B3596B">
        <w:rPr>
          <w:rFonts w:ascii="Calibri" w:eastAsia="Calibri" w:hAnsi="Calibri" w:cs="Calibri"/>
          <w:i/>
          <w:iCs/>
          <w:szCs w:val="22"/>
        </w:rPr>
        <w:t xml:space="preserve"> Wait Times Report</w:t>
      </w:r>
      <w:r w:rsidR="006B6A1E">
        <w:rPr>
          <w:rFonts w:ascii="Calibri" w:eastAsia="Calibri" w:hAnsi="Calibri" w:cs="Calibri"/>
          <w:szCs w:val="22"/>
        </w:rPr>
        <w:t>, released in April 2026, the median wait time between an application on My Aged Care and commencement of Support at Home services at the ‘ongoing’ classification was almost a year (347 days).</w:t>
      </w:r>
      <w:r w:rsidR="006B6A1E" w:rsidRPr="00790657">
        <w:rPr>
          <w:rStyle w:val="FootnoteReference"/>
          <w:rFonts w:ascii="Calibri" w:eastAsia="Calibri" w:hAnsi="Calibri" w:cs="Calibri"/>
          <w:szCs w:val="22"/>
        </w:rPr>
        <w:footnoteReference w:id="41"/>
      </w:r>
      <w:r w:rsidR="006B6A1E">
        <w:rPr>
          <w:rFonts w:ascii="Calibri" w:eastAsia="Calibri" w:hAnsi="Calibri" w:cs="Calibri"/>
          <w:szCs w:val="22"/>
        </w:rPr>
        <w:t xml:space="preserve"> </w:t>
      </w:r>
      <w:r w:rsidR="00215DCE">
        <w:rPr>
          <w:rFonts w:ascii="Calibri" w:eastAsia="Calibri" w:hAnsi="Calibri" w:cs="Calibri"/>
          <w:szCs w:val="22"/>
        </w:rPr>
        <w:t>This is unreasonably long</w:t>
      </w:r>
      <w:r w:rsidR="007C132D">
        <w:rPr>
          <w:rFonts w:ascii="Calibri" w:eastAsia="Calibri" w:hAnsi="Calibri" w:cs="Calibri"/>
          <w:szCs w:val="22"/>
        </w:rPr>
        <w:t xml:space="preserve"> </w:t>
      </w:r>
      <w:r w:rsidR="00656F9B">
        <w:rPr>
          <w:rFonts w:ascii="Calibri" w:eastAsia="Calibri" w:hAnsi="Calibri" w:cs="Calibri"/>
          <w:szCs w:val="22"/>
        </w:rPr>
        <w:t>-</w:t>
      </w:r>
      <w:r w:rsidR="007C132D">
        <w:rPr>
          <w:rFonts w:ascii="Calibri" w:eastAsia="Calibri" w:hAnsi="Calibri" w:cs="Calibri"/>
          <w:szCs w:val="22"/>
        </w:rPr>
        <w:t xml:space="preserve"> and it is a period in which decline will foreseeably and unjustifiably increase</w:t>
      </w:r>
      <w:r w:rsidR="00215DCE">
        <w:rPr>
          <w:rFonts w:ascii="Calibri" w:eastAsia="Calibri" w:hAnsi="Calibri" w:cs="Calibri"/>
          <w:szCs w:val="22"/>
        </w:rPr>
        <w:t>.</w:t>
      </w:r>
      <w:r w:rsidR="00B0716E">
        <w:rPr>
          <w:rFonts w:ascii="Calibri" w:eastAsia="Calibri" w:hAnsi="Calibri" w:cs="Calibri"/>
          <w:szCs w:val="22"/>
        </w:rPr>
        <w:t xml:space="preserve"> </w:t>
      </w:r>
    </w:p>
    <w:p w14:paraId="7011B87D" w14:textId="1A659EEC" w:rsidR="0002566D" w:rsidRDefault="00EE3F94" w:rsidP="00794891">
      <w:r>
        <w:t>Making people wait an extended period</w:t>
      </w:r>
      <w:r w:rsidR="0002566D">
        <w:t xml:space="preserve"> for </w:t>
      </w:r>
      <w:r w:rsidR="00526713">
        <w:t>care</w:t>
      </w:r>
      <w:r w:rsidR="0002566D">
        <w:t xml:space="preserve"> ha</w:t>
      </w:r>
      <w:r w:rsidR="00B87DD7">
        <w:t>s</w:t>
      </w:r>
      <w:r w:rsidR="0002566D">
        <w:t xml:space="preserve"> serious and foreseeable consequences. As the 2025 Progress Report warned, when older people wait too long without sufficient care, </w:t>
      </w:r>
      <w:r w:rsidR="00002503">
        <w:t>it is highly likely they will</w:t>
      </w:r>
      <w:r w:rsidR="0002566D">
        <w:t xml:space="preserve"> experience rapid decline, carer burnout, hospitalisation, premature entry into </w:t>
      </w:r>
      <w:r w:rsidR="00BF3BD4">
        <w:t>residential</w:t>
      </w:r>
      <w:r w:rsidR="0002566D">
        <w:t xml:space="preserve"> care and, in </w:t>
      </w:r>
      <w:r w:rsidR="0002566D">
        <w:lastRenderedPageBreak/>
        <w:t>some cases, death. By that point, the opportunity for early intervention has largely been lost</w:t>
      </w:r>
      <w:r w:rsidR="00D501C6">
        <w:t xml:space="preserve"> due to a lack of timely preventive support.</w:t>
      </w:r>
      <w:r w:rsidR="007F440B">
        <w:t xml:space="preserve"> </w:t>
      </w:r>
      <w:r w:rsidR="00002503">
        <w:t xml:space="preserve">That is both costly to the </w:t>
      </w:r>
      <w:r w:rsidR="0017703E">
        <w:t>individual</w:t>
      </w:r>
      <w:r w:rsidR="00002503">
        <w:t xml:space="preserve"> and the aged care b</w:t>
      </w:r>
      <w:r w:rsidR="0064178B">
        <w:t>udget.</w:t>
      </w:r>
    </w:p>
    <w:p w14:paraId="72DF8E84" w14:textId="77777777" w:rsidR="00865A0E" w:rsidRDefault="0092193C" w:rsidP="00794891">
      <w:r>
        <w:t>S</w:t>
      </w:r>
      <w:r w:rsidR="00B803B1">
        <w:t>adly, these trends are being borne out in the experiences that older people, their families and Support at Home providers have been sharing with the Inspector-General and her Office.</w:t>
      </w:r>
    </w:p>
    <w:p w14:paraId="5C6B6B65" w14:textId="048BAF78" w:rsidR="00EA2017" w:rsidRPr="00A6557D" w:rsidRDefault="006B6A1E" w:rsidP="005F22C4">
      <w:pPr>
        <w:pStyle w:val="Heading4"/>
      </w:pPr>
      <w:r w:rsidRPr="00A6557D">
        <w:rPr>
          <w:rStyle w:val="Heading3Char"/>
          <w:color w:val="452669" w:themeColor="accent1"/>
          <w:sz w:val="28"/>
        </w:rPr>
        <w:t xml:space="preserve">The </w:t>
      </w:r>
      <w:r w:rsidR="00E539D4" w:rsidRPr="00A6557D">
        <w:rPr>
          <w:rStyle w:val="Heading3Char"/>
          <w:color w:val="452669" w:themeColor="accent1"/>
          <w:sz w:val="28"/>
        </w:rPr>
        <w:t>IAT is delivering inappropriate assessment outcomes</w:t>
      </w:r>
    </w:p>
    <w:p w14:paraId="2003F169" w14:textId="72CCDEB9" w:rsidR="00004F61" w:rsidRDefault="001454E5" w:rsidP="006459ED">
      <w:pPr>
        <w:rPr>
          <w:rFonts w:ascii="Calibri" w:eastAsia="Calibri" w:hAnsi="Calibri" w:cs="Calibri"/>
          <w:szCs w:val="22"/>
        </w:rPr>
      </w:pPr>
      <w:r>
        <w:rPr>
          <w:rFonts w:ascii="Calibri" w:eastAsia="Calibri" w:hAnsi="Calibri" w:cs="Calibri"/>
          <w:szCs w:val="22"/>
        </w:rPr>
        <w:t xml:space="preserve">Media coverage and anecdotal accounts </w:t>
      </w:r>
      <w:r w:rsidR="00AF4EB1">
        <w:rPr>
          <w:rFonts w:ascii="Calibri" w:eastAsia="Calibri" w:hAnsi="Calibri" w:cs="Calibri"/>
          <w:szCs w:val="22"/>
        </w:rPr>
        <w:t xml:space="preserve">across the aged care sector suggest </w:t>
      </w:r>
      <w:r w:rsidR="00004F61">
        <w:rPr>
          <w:rFonts w:ascii="Calibri" w:eastAsia="Calibri" w:hAnsi="Calibri" w:cs="Calibri"/>
          <w:szCs w:val="22"/>
        </w:rPr>
        <w:t xml:space="preserve">that the </w:t>
      </w:r>
      <w:r w:rsidR="00004F61" w:rsidRPr="00004F61">
        <w:rPr>
          <w:rFonts w:ascii="Calibri" w:eastAsia="Calibri" w:hAnsi="Calibri" w:cs="Calibri"/>
          <w:szCs w:val="22"/>
        </w:rPr>
        <w:t>IAT</w:t>
      </w:r>
      <w:r w:rsidR="007D1087">
        <w:rPr>
          <w:rFonts w:ascii="Calibri" w:eastAsia="Calibri" w:hAnsi="Calibri" w:cs="Calibri"/>
          <w:szCs w:val="22"/>
        </w:rPr>
        <w:t xml:space="preserve"> and its underpinning algorithm</w:t>
      </w:r>
      <w:r w:rsidR="00004F61" w:rsidRPr="00004F61">
        <w:rPr>
          <w:rFonts w:ascii="Calibri" w:eastAsia="Calibri" w:hAnsi="Calibri" w:cs="Calibri"/>
          <w:szCs w:val="22"/>
        </w:rPr>
        <w:t xml:space="preserve"> is delivering inappropriate assessment outcomes</w:t>
      </w:r>
      <w:r w:rsidR="00004F61">
        <w:rPr>
          <w:rFonts w:ascii="Calibri" w:eastAsia="Calibri" w:hAnsi="Calibri" w:cs="Calibri"/>
          <w:szCs w:val="22"/>
        </w:rPr>
        <w:t>.</w:t>
      </w:r>
    </w:p>
    <w:p w14:paraId="52511C50" w14:textId="4119097C" w:rsidR="00B075C1" w:rsidRDefault="006B6A1E" w:rsidP="006459ED">
      <w:pPr>
        <w:rPr>
          <w:rFonts w:ascii="Calibri" w:eastAsia="Calibri" w:hAnsi="Calibri" w:cs="Calibri"/>
          <w:szCs w:val="22"/>
        </w:rPr>
      </w:pPr>
      <w:r w:rsidRPr="0027522F">
        <w:rPr>
          <w:rFonts w:ascii="Calibri" w:eastAsia="Calibri" w:hAnsi="Calibri" w:cs="Calibri"/>
          <w:szCs w:val="22"/>
        </w:rPr>
        <w:t>The</w:t>
      </w:r>
      <w:r w:rsidR="001F28F2">
        <w:rPr>
          <w:rFonts w:ascii="Calibri" w:eastAsia="Calibri" w:hAnsi="Calibri" w:cs="Calibri"/>
          <w:szCs w:val="22"/>
        </w:rPr>
        <w:t xml:space="preserve"> Inspector-General has heard many accounts of </w:t>
      </w:r>
      <w:r w:rsidR="007D1087">
        <w:rPr>
          <w:rFonts w:ascii="Calibri" w:eastAsia="Calibri" w:hAnsi="Calibri" w:cs="Calibri"/>
          <w:szCs w:val="22"/>
        </w:rPr>
        <w:t xml:space="preserve">individuals being allocated </w:t>
      </w:r>
      <w:r w:rsidR="001B035A">
        <w:rPr>
          <w:rFonts w:ascii="Calibri" w:eastAsia="Calibri" w:hAnsi="Calibri" w:cs="Calibri"/>
          <w:szCs w:val="22"/>
        </w:rPr>
        <w:t xml:space="preserve">funding which is insufficient to meet their </w:t>
      </w:r>
      <w:r w:rsidR="00004F61">
        <w:rPr>
          <w:rFonts w:ascii="Calibri" w:eastAsia="Calibri" w:hAnsi="Calibri" w:cs="Calibri"/>
          <w:szCs w:val="22"/>
        </w:rPr>
        <w:t xml:space="preserve">care needs and personal circumstances. </w:t>
      </w:r>
      <w:r w:rsidR="001B035A">
        <w:rPr>
          <w:rFonts w:ascii="Calibri" w:eastAsia="Calibri" w:hAnsi="Calibri" w:cs="Calibri"/>
          <w:szCs w:val="22"/>
        </w:rPr>
        <w:t>In these cases, people face an increased risk of hastened decline</w:t>
      </w:r>
      <w:r w:rsidR="00FA524A">
        <w:rPr>
          <w:rFonts w:ascii="Calibri" w:eastAsia="Calibri" w:hAnsi="Calibri" w:cs="Calibri"/>
          <w:szCs w:val="22"/>
        </w:rPr>
        <w:t>.</w:t>
      </w:r>
      <w:r w:rsidR="00344271">
        <w:rPr>
          <w:rFonts w:ascii="Calibri" w:eastAsia="Calibri" w:hAnsi="Calibri" w:cs="Calibri"/>
          <w:szCs w:val="22"/>
        </w:rPr>
        <w:t xml:space="preserve"> </w:t>
      </w:r>
    </w:p>
    <w:p w14:paraId="0CB81ABB" w14:textId="652DA9A5" w:rsidR="00B075C1" w:rsidRDefault="00B075C1" w:rsidP="006459ED">
      <w:pPr>
        <w:rPr>
          <w:rFonts w:ascii="Calibri" w:eastAsia="Calibri" w:hAnsi="Calibri" w:cs="Calibri"/>
          <w:szCs w:val="22"/>
        </w:rPr>
      </w:pPr>
      <w:r>
        <w:rPr>
          <w:rFonts w:ascii="Calibri" w:eastAsia="Calibri" w:hAnsi="Calibri" w:cs="Calibri"/>
          <w:szCs w:val="22"/>
        </w:rPr>
        <w:t xml:space="preserve">This is not consistent with the intent of </w:t>
      </w:r>
      <w:r w:rsidR="00FD34D6">
        <w:rPr>
          <w:rFonts w:ascii="Calibri" w:eastAsia="Calibri" w:hAnsi="Calibri" w:cs="Calibri"/>
          <w:szCs w:val="22"/>
        </w:rPr>
        <w:t xml:space="preserve">the </w:t>
      </w:r>
      <w:r>
        <w:rPr>
          <w:rFonts w:ascii="Calibri" w:eastAsia="Calibri" w:hAnsi="Calibri" w:cs="Calibri"/>
          <w:szCs w:val="22"/>
        </w:rPr>
        <w:t>Support at Home</w:t>
      </w:r>
      <w:r w:rsidR="00FD34D6">
        <w:rPr>
          <w:rFonts w:ascii="Calibri" w:eastAsia="Calibri" w:hAnsi="Calibri" w:cs="Calibri"/>
          <w:szCs w:val="22"/>
        </w:rPr>
        <w:t xml:space="preserve"> program</w:t>
      </w:r>
      <w:r>
        <w:rPr>
          <w:rFonts w:ascii="Calibri" w:eastAsia="Calibri" w:hAnsi="Calibri" w:cs="Calibri"/>
          <w:szCs w:val="22"/>
        </w:rPr>
        <w:t xml:space="preserve">. </w:t>
      </w:r>
      <w:r w:rsidR="00090816">
        <w:rPr>
          <w:rFonts w:ascii="Calibri" w:eastAsia="Calibri" w:hAnsi="Calibri" w:cs="Calibri"/>
          <w:szCs w:val="22"/>
        </w:rPr>
        <w:t>Nor is it consistent with the rights-based promise of the Aged Care Act.</w:t>
      </w:r>
    </w:p>
    <w:p w14:paraId="451DB69F" w14:textId="4A8E2FB0" w:rsidR="000F2F76" w:rsidRPr="00F746C0" w:rsidRDefault="002709F6" w:rsidP="000F2F76">
      <w:r>
        <w:rPr>
          <w:rFonts w:ascii="Calibri" w:eastAsia="Calibri" w:hAnsi="Calibri" w:cs="Calibri"/>
          <w:szCs w:val="22"/>
        </w:rPr>
        <w:t>S</w:t>
      </w:r>
      <w:r w:rsidR="003865AB">
        <w:rPr>
          <w:rFonts w:ascii="Calibri" w:eastAsia="Calibri" w:hAnsi="Calibri" w:cs="Calibri"/>
          <w:szCs w:val="22"/>
        </w:rPr>
        <w:t>uspected</w:t>
      </w:r>
      <w:r w:rsidR="00C5387F" w:rsidRPr="00E6028E">
        <w:rPr>
          <w:rFonts w:ascii="Calibri" w:eastAsia="Calibri" w:hAnsi="Calibri" w:cs="Calibri"/>
          <w:szCs w:val="22"/>
        </w:rPr>
        <w:t xml:space="preserve"> </w:t>
      </w:r>
      <w:r w:rsidR="003A3F67" w:rsidRPr="00E6028E">
        <w:rPr>
          <w:rFonts w:ascii="Calibri" w:eastAsia="Calibri" w:hAnsi="Calibri" w:cs="Calibri"/>
          <w:szCs w:val="22"/>
        </w:rPr>
        <w:t>p</w:t>
      </w:r>
      <w:r w:rsidR="00D310BB">
        <w:rPr>
          <w:rFonts w:ascii="Calibri" w:eastAsia="Calibri" w:hAnsi="Calibri" w:cs="Calibri"/>
          <w:szCs w:val="22"/>
        </w:rPr>
        <w:t>oor</w:t>
      </w:r>
      <w:r w:rsidR="003A3F67" w:rsidRPr="00E6028E">
        <w:rPr>
          <w:rFonts w:ascii="Calibri" w:eastAsia="Calibri" w:hAnsi="Calibri" w:cs="Calibri"/>
          <w:szCs w:val="22"/>
        </w:rPr>
        <w:t xml:space="preserve"> outcomes </w:t>
      </w:r>
      <w:r w:rsidR="005E31F1">
        <w:rPr>
          <w:rFonts w:ascii="Calibri" w:eastAsia="Calibri" w:hAnsi="Calibri" w:cs="Calibri"/>
          <w:szCs w:val="22"/>
        </w:rPr>
        <w:t>delivered</w:t>
      </w:r>
      <w:r>
        <w:rPr>
          <w:rFonts w:ascii="Calibri" w:eastAsia="Calibri" w:hAnsi="Calibri" w:cs="Calibri"/>
          <w:szCs w:val="22"/>
        </w:rPr>
        <w:t xml:space="preserve"> by the IAT </w:t>
      </w:r>
      <w:r w:rsidR="00B74334" w:rsidRPr="00E6028E">
        <w:rPr>
          <w:rFonts w:ascii="Calibri" w:eastAsia="Calibri" w:hAnsi="Calibri" w:cs="Calibri"/>
          <w:szCs w:val="22"/>
        </w:rPr>
        <w:t xml:space="preserve">are </w:t>
      </w:r>
      <w:r>
        <w:rPr>
          <w:rFonts w:ascii="Calibri" w:eastAsia="Calibri" w:hAnsi="Calibri" w:cs="Calibri"/>
          <w:szCs w:val="22"/>
        </w:rPr>
        <w:t xml:space="preserve">due to </w:t>
      </w:r>
      <w:r w:rsidR="00D310BB">
        <w:rPr>
          <w:rFonts w:ascii="Calibri" w:eastAsia="Calibri" w:hAnsi="Calibri" w:cs="Calibri"/>
          <w:szCs w:val="22"/>
        </w:rPr>
        <w:t xml:space="preserve">flaws in </w:t>
      </w:r>
      <w:r w:rsidR="00EC4C16" w:rsidRPr="00E6028E">
        <w:rPr>
          <w:rFonts w:ascii="Calibri" w:eastAsia="Calibri" w:hAnsi="Calibri" w:cs="Calibri"/>
          <w:szCs w:val="22"/>
        </w:rPr>
        <w:t>its</w:t>
      </w:r>
      <w:r w:rsidR="003A3F67" w:rsidRPr="00E6028E">
        <w:rPr>
          <w:rFonts w:ascii="Calibri" w:eastAsia="Calibri" w:hAnsi="Calibri" w:cs="Calibri"/>
          <w:szCs w:val="22"/>
        </w:rPr>
        <w:t xml:space="preserve"> design. </w:t>
      </w:r>
      <w:r w:rsidR="000F2F76" w:rsidRPr="00D77523">
        <w:rPr>
          <w:rFonts w:ascii="Calibri" w:hAnsi="Calibri" w:cs="Calibri"/>
        </w:rPr>
        <w:t xml:space="preserve">A key concern </w:t>
      </w:r>
      <w:r w:rsidR="00F36EC0">
        <w:rPr>
          <w:rFonts w:ascii="Calibri" w:hAnsi="Calibri" w:cs="Calibri"/>
        </w:rPr>
        <w:t xml:space="preserve">about the IAT </w:t>
      </w:r>
      <w:r w:rsidR="000F2F76" w:rsidRPr="00D77523">
        <w:rPr>
          <w:rFonts w:ascii="Calibri" w:hAnsi="Calibri" w:cs="Calibri"/>
        </w:rPr>
        <w:t>is the absence of a human override mechanism to review and overturn inappropriate assessments.</w:t>
      </w:r>
    </w:p>
    <w:p w14:paraId="2210BD30" w14:textId="0593D50B" w:rsidR="006610DE" w:rsidRPr="00CD1298" w:rsidRDefault="000C1E95" w:rsidP="00CD1298">
      <w:pPr>
        <w:spacing w:before="160"/>
        <w:rPr>
          <w:rFonts w:ascii="Calibri" w:eastAsia="Calibri" w:hAnsi="Calibri" w:cs="Calibri"/>
          <w:szCs w:val="22"/>
        </w:rPr>
      </w:pPr>
      <w:r>
        <w:rPr>
          <w:rFonts w:ascii="Calibri" w:eastAsia="Calibri" w:hAnsi="Calibri" w:cs="Calibri"/>
          <w:szCs w:val="22"/>
        </w:rPr>
        <w:t>These concerns</w:t>
      </w:r>
      <w:r w:rsidR="00CD1298" w:rsidRPr="00E6028E">
        <w:rPr>
          <w:rFonts w:ascii="Calibri" w:eastAsia="Calibri" w:hAnsi="Calibri" w:cs="Calibri"/>
          <w:szCs w:val="22"/>
        </w:rPr>
        <w:t xml:space="preserve"> have </w:t>
      </w:r>
      <w:r w:rsidR="00612E1B">
        <w:rPr>
          <w:rFonts w:ascii="Calibri" w:eastAsia="Calibri" w:hAnsi="Calibri" w:cs="Calibri"/>
          <w:szCs w:val="22"/>
        </w:rPr>
        <w:t xml:space="preserve">prompted </w:t>
      </w:r>
      <w:r w:rsidR="002348E1">
        <w:rPr>
          <w:rFonts w:ascii="Calibri" w:eastAsia="Calibri" w:hAnsi="Calibri" w:cs="Calibri"/>
          <w:szCs w:val="22"/>
        </w:rPr>
        <w:t>ministerial and parliamentary intervention</w:t>
      </w:r>
      <w:r w:rsidR="00AC7FAA">
        <w:rPr>
          <w:rFonts w:ascii="Calibri" w:eastAsia="Calibri" w:hAnsi="Calibri" w:cs="Calibri"/>
          <w:szCs w:val="22"/>
        </w:rPr>
        <w:t>.</w:t>
      </w:r>
      <w:r w:rsidR="00BD4A16">
        <w:rPr>
          <w:rStyle w:val="FootnoteReference"/>
          <w:rFonts w:ascii="Calibri" w:eastAsia="Calibri" w:hAnsi="Calibri" w:cs="Calibri"/>
          <w:szCs w:val="22"/>
        </w:rPr>
        <w:footnoteReference w:id="42"/>
      </w:r>
      <w:r w:rsidR="00B5081B">
        <w:rPr>
          <w:rFonts w:ascii="Calibri" w:eastAsia="Calibri" w:hAnsi="Calibri" w:cs="Calibri"/>
          <w:szCs w:val="22"/>
        </w:rPr>
        <w:t xml:space="preserve"> </w:t>
      </w:r>
      <w:r w:rsidR="00835C69">
        <w:rPr>
          <w:rFonts w:ascii="Calibri" w:eastAsia="Calibri" w:hAnsi="Calibri" w:cs="Calibri"/>
          <w:szCs w:val="22"/>
        </w:rPr>
        <w:t>On 2</w:t>
      </w:r>
      <w:r w:rsidR="00F36EC0">
        <w:rPr>
          <w:rFonts w:ascii="Calibri" w:eastAsia="Calibri" w:hAnsi="Calibri" w:cs="Calibri"/>
          <w:szCs w:val="22"/>
        </w:rPr>
        <w:t> </w:t>
      </w:r>
      <w:r w:rsidR="00835C69">
        <w:rPr>
          <w:rFonts w:ascii="Calibri" w:eastAsia="Calibri" w:hAnsi="Calibri" w:cs="Calibri"/>
          <w:szCs w:val="22"/>
        </w:rPr>
        <w:t xml:space="preserve">July 2026 Minister </w:t>
      </w:r>
      <w:r w:rsidR="004A6EDF">
        <w:rPr>
          <w:rFonts w:ascii="Calibri" w:eastAsia="Calibri" w:hAnsi="Calibri" w:cs="Calibri"/>
          <w:szCs w:val="22"/>
        </w:rPr>
        <w:t xml:space="preserve">for Aged Care and Seniors, </w:t>
      </w:r>
      <w:r w:rsidR="009B1BE3">
        <w:rPr>
          <w:rFonts w:ascii="Calibri" w:eastAsia="Calibri" w:hAnsi="Calibri" w:cs="Calibri"/>
          <w:szCs w:val="22"/>
        </w:rPr>
        <w:t xml:space="preserve">the Hon </w:t>
      </w:r>
      <w:r w:rsidR="004A6EDF">
        <w:rPr>
          <w:rFonts w:ascii="Calibri" w:eastAsia="Calibri" w:hAnsi="Calibri" w:cs="Calibri"/>
          <w:szCs w:val="22"/>
        </w:rPr>
        <w:t xml:space="preserve">Sam </w:t>
      </w:r>
      <w:r w:rsidR="00835C69">
        <w:rPr>
          <w:rFonts w:ascii="Calibri" w:eastAsia="Calibri" w:hAnsi="Calibri" w:cs="Calibri"/>
          <w:szCs w:val="22"/>
        </w:rPr>
        <w:t>Rae</w:t>
      </w:r>
      <w:r w:rsidR="009B1BE3">
        <w:rPr>
          <w:rFonts w:ascii="Calibri" w:eastAsia="Calibri" w:hAnsi="Calibri" w:cs="Calibri"/>
          <w:szCs w:val="22"/>
        </w:rPr>
        <w:t xml:space="preserve"> MP</w:t>
      </w:r>
      <w:r w:rsidR="00C6425B">
        <w:rPr>
          <w:rFonts w:ascii="Calibri" w:eastAsia="Calibri" w:hAnsi="Calibri" w:cs="Calibri"/>
          <w:szCs w:val="22"/>
        </w:rPr>
        <w:t>,</w:t>
      </w:r>
      <w:r w:rsidR="00835C69">
        <w:rPr>
          <w:rFonts w:ascii="Calibri" w:eastAsia="Calibri" w:hAnsi="Calibri" w:cs="Calibri"/>
          <w:szCs w:val="22"/>
        </w:rPr>
        <w:t xml:space="preserve"> announced plans to establish, through legislation, a new referral pathway to allow assessment organisations to escalate </w:t>
      </w:r>
      <w:r w:rsidR="00BB58FD">
        <w:rPr>
          <w:rFonts w:ascii="Calibri" w:eastAsia="Calibri" w:hAnsi="Calibri" w:cs="Calibri"/>
          <w:szCs w:val="22"/>
        </w:rPr>
        <w:t>(</w:t>
      </w:r>
      <w:r w:rsidR="00427BF3">
        <w:rPr>
          <w:rFonts w:ascii="Calibri" w:eastAsia="Calibri" w:hAnsi="Calibri" w:cs="Calibri"/>
          <w:szCs w:val="22"/>
        </w:rPr>
        <w:t>to the Secretary of the Department</w:t>
      </w:r>
      <w:r w:rsidR="00BB58FD">
        <w:rPr>
          <w:rFonts w:ascii="Calibri" w:eastAsia="Calibri" w:hAnsi="Calibri" w:cs="Calibri"/>
          <w:szCs w:val="22"/>
        </w:rPr>
        <w:t>)</w:t>
      </w:r>
      <w:r w:rsidR="00427BF3">
        <w:rPr>
          <w:rFonts w:ascii="Calibri" w:eastAsia="Calibri" w:hAnsi="Calibri" w:cs="Calibri"/>
          <w:szCs w:val="22"/>
        </w:rPr>
        <w:t xml:space="preserve"> </w:t>
      </w:r>
      <w:r w:rsidR="00835C69">
        <w:rPr>
          <w:rFonts w:ascii="Calibri" w:eastAsia="Calibri" w:hAnsi="Calibri" w:cs="Calibri"/>
          <w:szCs w:val="22"/>
        </w:rPr>
        <w:t>cases where the IAT has not captured an older person’s needs.</w:t>
      </w:r>
      <w:r w:rsidR="00835C69">
        <w:rPr>
          <w:rStyle w:val="FootnoteReference"/>
          <w:rFonts w:ascii="Calibri" w:eastAsia="Calibri" w:hAnsi="Calibri" w:cs="Calibri"/>
          <w:szCs w:val="22"/>
        </w:rPr>
        <w:footnoteReference w:id="43"/>
      </w:r>
      <w:r w:rsidR="00835C69">
        <w:rPr>
          <w:rFonts w:ascii="Calibri" w:eastAsia="Calibri" w:hAnsi="Calibri" w:cs="Calibri"/>
          <w:szCs w:val="22"/>
        </w:rPr>
        <w:t xml:space="preserve"> Development of the pathway </w:t>
      </w:r>
      <w:r w:rsidR="00631E49">
        <w:rPr>
          <w:rFonts w:ascii="Calibri" w:eastAsia="Calibri" w:hAnsi="Calibri" w:cs="Calibri"/>
          <w:szCs w:val="22"/>
        </w:rPr>
        <w:t xml:space="preserve">is to </w:t>
      </w:r>
      <w:r w:rsidR="00835C69">
        <w:rPr>
          <w:rFonts w:ascii="Calibri" w:eastAsia="Calibri" w:hAnsi="Calibri" w:cs="Calibri"/>
          <w:szCs w:val="22"/>
        </w:rPr>
        <w:t>be supported by ‘targeted consultation’</w:t>
      </w:r>
      <w:r w:rsidR="00427BF3">
        <w:rPr>
          <w:rFonts w:ascii="Calibri" w:eastAsia="Calibri" w:hAnsi="Calibri" w:cs="Calibri"/>
          <w:szCs w:val="22"/>
        </w:rPr>
        <w:t xml:space="preserve">. </w:t>
      </w:r>
    </w:p>
    <w:p w14:paraId="54E1651B" w14:textId="46303B3A" w:rsidR="002C767E" w:rsidRDefault="004306C0" w:rsidP="00BA4B6D">
      <w:pPr>
        <w:spacing w:before="160"/>
        <w:rPr>
          <w:rFonts w:ascii="Calibri" w:eastAsia="Calibri" w:hAnsi="Calibri" w:cs="Calibri"/>
          <w:szCs w:val="22"/>
        </w:rPr>
      </w:pPr>
      <w:r>
        <w:rPr>
          <w:rFonts w:ascii="Calibri" w:eastAsia="Calibri" w:hAnsi="Calibri" w:cs="Calibri"/>
          <w:szCs w:val="22"/>
        </w:rPr>
        <w:t xml:space="preserve">In the Inspector-General’s </w:t>
      </w:r>
      <w:r w:rsidR="00126681">
        <w:rPr>
          <w:rFonts w:ascii="Calibri" w:eastAsia="Calibri" w:hAnsi="Calibri" w:cs="Calibri"/>
          <w:szCs w:val="22"/>
        </w:rPr>
        <w:t>opinion</w:t>
      </w:r>
      <w:r>
        <w:rPr>
          <w:rFonts w:ascii="Calibri" w:eastAsia="Calibri" w:hAnsi="Calibri" w:cs="Calibri"/>
          <w:szCs w:val="22"/>
        </w:rPr>
        <w:t xml:space="preserve">, concerns about the </w:t>
      </w:r>
      <w:r w:rsidR="007E71BF">
        <w:rPr>
          <w:rFonts w:ascii="Calibri" w:eastAsia="Calibri" w:hAnsi="Calibri" w:cs="Calibri"/>
          <w:szCs w:val="22"/>
        </w:rPr>
        <w:t xml:space="preserve">lack of </w:t>
      </w:r>
      <w:r w:rsidR="000267A5">
        <w:rPr>
          <w:rFonts w:ascii="Calibri" w:eastAsia="Calibri" w:hAnsi="Calibri" w:cs="Calibri"/>
          <w:szCs w:val="22"/>
        </w:rPr>
        <w:t xml:space="preserve">human override </w:t>
      </w:r>
      <w:r>
        <w:rPr>
          <w:rFonts w:ascii="Calibri" w:eastAsia="Calibri" w:hAnsi="Calibri" w:cs="Calibri"/>
          <w:szCs w:val="22"/>
        </w:rPr>
        <w:t xml:space="preserve">are </w:t>
      </w:r>
      <w:r w:rsidR="000E7CCD">
        <w:rPr>
          <w:rFonts w:ascii="Calibri" w:eastAsia="Calibri" w:hAnsi="Calibri" w:cs="Calibri"/>
          <w:szCs w:val="22"/>
        </w:rPr>
        <w:t>well</w:t>
      </w:r>
      <w:r w:rsidR="00BB58FD">
        <w:rPr>
          <w:rFonts w:ascii="Calibri" w:eastAsia="Calibri" w:hAnsi="Calibri" w:cs="Calibri"/>
          <w:szCs w:val="22"/>
        </w:rPr>
        <w:t>-</w:t>
      </w:r>
      <w:r w:rsidR="000E7CCD">
        <w:rPr>
          <w:rFonts w:ascii="Calibri" w:eastAsia="Calibri" w:hAnsi="Calibri" w:cs="Calibri"/>
          <w:szCs w:val="22"/>
        </w:rPr>
        <w:t>founded</w:t>
      </w:r>
      <w:r w:rsidR="002446BC">
        <w:rPr>
          <w:rFonts w:ascii="Calibri" w:eastAsia="Calibri" w:hAnsi="Calibri" w:cs="Calibri"/>
          <w:szCs w:val="22"/>
        </w:rPr>
        <w:t>, and t</w:t>
      </w:r>
      <w:r w:rsidR="00AA5ED6">
        <w:rPr>
          <w:rFonts w:ascii="Calibri" w:eastAsia="Calibri" w:hAnsi="Calibri" w:cs="Calibri"/>
          <w:szCs w:val="22"/>
        </w:rPr>
        <w:t>h</w:t>
      </w:r>
      <w:r w:rsidR="00D01FB1">
        <w:rPr>
          <w:rFonts w:ascii="Calibri" w:eastAsia="Calibri" w:hAnsi="Calibri" w:cs="Calibri"/>
          <w:szCs w:val="22"/>
        </w:rPr>
        <w:t>at</w:t>
      </w:r>
      <w:r w:rsidR="00D65260">
        <w:rPr>
          <w:rFonts w:ascii="Calibri" w:eastAsia="Calibri" w:hAnsi="Calibri" w:cs="Calibri"/>
          <w:szCs w:val="22"/>
        </w:rPr>
        <w:t xml:space="preserve"> insufficient detail </w:t>
      </w:r>
      <w:r w:rsidR="002446BC">
        <w:rPr>
          <w:rFonts w:ascii="Calibri" w:eastAsia="Calibri" w:hAnsi="Calibri" w:cs="Calibri"/>
          <w:szCs w:val="22"/>
        </w:rPr>
        <w:t xml:space="preserve">has been provided by the government </w:t>
      </w:r>
      <w:r w:rsidR="008A5535">
        <w:rPr>
          <w:rFonts w:ascii="Calibri" w:eastAsia="Calibri" w:hAnsi="Calibri" w:cs="Calibri"/>
          <w:szCs w:val="22"/>
        </w:rPr>
        <w:t xml:space="preserve">on </w:t>
      </w:r>
      <w:r w:rsidR="00D65260">
        <w:rPr>
          <w:rFonts w:ascii="Calibri" w:eastAsia="Calibri" w:hAnsi="Calibri" w:cs="Calibri"/>
          <w:szCs w:val="22"/>
        </w:rPr>
        <w:t>how these</w:t>
      </w:r>
      <w:r w:rsidR="008A5535">
        <w:rPr>
          <w:rFonts w:ascii="Calibri" w:eastAsia="Calibri" w:hAnsi="Calibri" w:cs="Calibri"/>
          <w:szCs w:val="22"/>
        </w:rPr>
        <w:t xml:space="preserve"> proposed</w:t>
      </w:r>
      <w:r w:rsidR="00952891">
        <w:rPr>
          <w:rFonts w:ascii="Calibri" w:eastAsia="Calibri" w:hAnsi="Calibri" w:cs="Calibri"/>
          <w:szCs w:val="22"/>
        </w:rPr>
        <w:t xml:space="preserve"> ‘refinements’ </w:t>
      </w:r>
      <w:r w:rsidR="008A5535">
        <w:rPr>
          <w:rFonts w:ascii="Calibri" w:eastAsia="Calibri" w:hAnsi="Calibri" w:cs="Calibri"/>
          <w:szCs w:val="22"/>
        </w:rPr>
        <w:t>to the referral pathway would</w:t>
      </w:r>
      <w:r w:rsidR="007114ED">
        <w:rPr>
          <w:rFonts w:ascii="Calibri" w:eastAsia="Calibri" w:hAnsi="Calibri" w:cs="Calibri"/>
          <w:szCs w:val="22"/>
        </w:rPr>
        <w:t xml:space="preserve"> work</w:t>
      </w:r>
      <w:r w:rsidR="00952891">
        <w:rPr>
          <w:rFonts w:ascii="Calibri" w:eastAsia="Calibri" w:hAnsi="Calibri" w:cs="Calibri"/>
          <w:szCs w:val="22"/>
        </w:rPr>
        <w:t xml:space="preserve">. </w:t>
      </w:r>
      <w:r w:rsidR="008A5535">
        <w:rPr>
          <w:rFonts w:ascii="Calibri" w:eastAsia="Calibri" w:hAnsi="Calibri" w:cs="Calibri"/>
          <w:szCs w:val="22"/>
        </w:rPr>
        <w:t xml:space="preserve">However, in the Inspector-General’s view, </w:t>
      </w:r>
      <w:r w:rsidR="00952891">
        <w:rPr>
          <w:rFonts w:ascii="Calibri" w:eastAsia="Calibri" w:hAnsi="Calibri" w:cs="Calibri"/>
          <w:szCs w:val="22"/>
        </w:rPr>
        <w:t xml:space="preserve">they </w:t>
      </w:r>
      <w:r w:rsidR="00E06534">
        <w:rPr>
          <w:rFonts w:ascii="Calibri" w:eastAsia="Calibri" w:hAnsi="Calibri" w:cs="Calibri"/>
          <w:szCs w:val="22"/>
        </w:rPr>
        <w:t xml:space="preserve">appear to </w:t>
      </w:r>
      <w:r w:rsidR="00952891">
        <w:rPr>
          <w:rFonts w:ascii="Calibri" w:eastAsia="Calibri" w:hAnsi="Calibri" w:cs="Calibri"/>
          <w:szCs w:val="22"/>
        </w:rPr>
        <w:t xml:space="preserve">fall </w:t>
      </w:r>
      <w:r w:rsidR="00E06534">
        <w:rPr>
          <w:rFonts w:ascii="Calibri" w:eastAsia="Calibri" w:hAnsi="Calibri" w:cs="Calibri"/>
          <w:szCs w:val="22"/>
        </w:rPr>
        <w:t xml:space="preserve">well </w:t>
      </w:r>
      <w:r w:rsidR="00952891">
        <w:rPr>
          <w:rFonts w:ascii="Calibri" w:eastAsia="Calibri" w:hAnsi="Calibri" w:cs="Calibri"/>
          <w:szCs w:val="22"/>
        </w:rPr>
        <w:t xml:space="preserve">short </w:t>
      </w:r>
      <w:r w:rsidR="00E06534">
        <w:rPr>
          <w:rFonts w:ascii="Calibri" w:eastAsia="Calibri" w:hAnsi="Calibri" w:cs="Calibri"/>
          <w:szCs w:val="22"/>
        </w:rPr>
        <w:t xml:space="preserve">of </w:t>
      </w:r>
      <w:r w:rsidR="00F80283">
        <w:rPr>
          <w:rFonts w:ascii="Calibri" w:eastAsia="Calibri" w:hAnsi="Calibri" w:cs="Calibri"/>
          <w:szCs w:val="22"/>
        </w:rPr>
        <w:t>enabling</w:t>
      </w:r>
      <w:r w:rsidR="00E06534">
        <w:rPr>
          <w:rFonts w:ascii="Calibri" w:eastAsia="Calibri" w:hAnsi="Calibri" w:cs="Calibri"/>
          <w:szCs w:val="22"/>
        </w:rPr>
        <w:t xml:space="preserve"> </w:t>
      </w:r>
      <w:r w:rsidR="00A473BB">
        <w:rPr>
          <w:rFonts w:ascii="Calibri" w:eastAsia="Calibri" w:hAnsi="Calibri" w:cs="Calibri"/>
          <w:szCs w:val="22"/>
        </w:rPr>
        <w:t xml:space="preserve">independent clinical determinations and </w:t>
      </w:r>
      <w:r w:rsidR="00597513">
        <w:rPr>
          <w:rFonts w:ascii="Calibri" w:eastAsia="Calibri" w:hAnsi="Calibri" w:cs="Calibri"/>
          <w:szCs w:val="22"/>
        </w:rPr>
        <w:t>human</w:t>
      </w:r>
      <w:r w:rsidR="00243A0C">
        <w:rPr>
          <w:rFonts w:ascii="Calibri" w:eastAsia="Calibri" w:hAnsi="Calibri" w:cs="Calibri"/>
          <w:szCs w:val="22"/>
        </w:rPr>
        <w:t xml:space="preserve"> </w:t>
      </w:r>
      <w:r w:rsidR="00811BB9">
        <w:rPr>
          <w:rFonts w:ascii="Calibri" w:eastAsia="Calibri" w:hAnsi="Calibri" w:cs="Calibri"/>
          <w:szCs w:val="22"/>
        </w:rPr>
        <w:t>override</w:t>
      </w:r>
      <w:r w:rsidR="003D1488">
        <w:rPr>
          <w:rFonts w:ascii="Calibri" w:eastAsia="Calibri" w:hAnsi="Calibri" w:cs="Calibri"/>
          <w:szCs w:val="22"/>
        </w:rPr>
        <w:t xml:space="preserve"> of assessment outcomes</w:t>
      </w:r>
      <w:r w:rsidR="000E2F6E">
        <w:rPr>
          <w:rFonts w:ascii="Calibri" w:eastAsia="Calibri" w:hAnsi="Calibri" w:cs="Calibri"/>
          <w:szCs w:val="22"/>
        </w:rPr>
        <w:t xml:space="preserve">. </w:t>
      </w:r>
      <w:r w:rsidR="00FD6741">
        <w:rPr>
          <w:rFonts w:ascii="Calibri" w:eastAsia="Calibri" w:hAnsi="Calibri" w:cs="Calibri"/>
          <w:szCs w:val="22"/>
        </w:rPr>
        <w:t xml:space="preserve">Indeed, it is not clear to the Inspector-General that the </w:t>
      </w:r>
      <w:r w:rsidR="009D7D51">
        <w:rPr>
          <w:rFonts w:ascii="Calibri" w:eastAsia="Calibri" w:hAnsi="Calibri" w:cs="Calibri"/>
          <w:szCs w:val="22"/>
        </w:rPr>
        <w:t>government</w:t>
      </w:r>
      <w:r w:rsidR="00646A6D">
        <w:rPr>
          <w:rFonts w:ascii="Calibri" w:eastAsia="Calibri" w:hAnsi="Calibri" w:cs="Calibri"/>
          <w:szCs w:val="22"/>
        </w:rPr>
        <w:t xml:space="preserve"> </w:t>
      </w:r>
      <w:r w:rsidR="00AA06D5">
        <w:rPr>
          <w:rFonts w:ascii="Calibri" w:eastAsia="Calibri" w:hAnsi="Calibri" w:cs="Calibri"/>
          <w:szCs w:val="22"/>
        </w:rPr>
        <w:t xml:space="preserve">agrees </w:t>
      </w:r>
      <w:r w:rsidR="00416751">
        <w:rPr>
          <w:rFonts w:ascii="Calibri" w:eastAsia="Calibri" w:hAnsi="Calibri" w:cs="Calibri"/>
          <w:szCs w:val="22"/>
        </w:rPr>
        <w:t xml:space="preserve">with the principle of </w:t>
      </w:r>
      <w:r w:rsidR="00F24A54">
        <w:rPr>
          <w:rFonts w:ascii="Calibri" w:eastAsia="Calibri" w:hAnsi="Calibri" w:cs="Calibri"/>
          <w:szCs w:val="22"/>
        </w:rPr>
        <w:t>human override at the point of assessment at all.</w:t>
      </w:r>
    </w:p>
    <w:p w14:paraId="79F67B6C" w14:textId="4DB1D4E8" w:rsidR="00481428" w:rsidRDefault="000574D8" w:rsidP="00BA4B6D">
      <w:pPr>
        <w:spacing w:before="160"/>
        <w:rPr>
          <w:rFonts w:ascii="Calibri" w:eastAsia="Calibri" w:hAnsi="Calibri" w:cs="Calibri"/>
          <w:szCs w:val="22"/>
        </w:rPr>
      </w:pPr>
      <w:r>
        <w:rPr>
          <w:rFonts w:ascii="Calibri" w:eastAsia="Calibri" w:hAnsi="Calibri" w:cs="Calibri"/>
          <w:szCs w:val="22"/>
        </w:rPr>
        <w:t xml:space="preserve">The Inspector-General also notes that </w:t>
      </w:r>
      <w:r w:rsidR="00756185">
        <w:rPr>
          <w:rFonts w:ascii="Calibri" w:eastAsia="Calibri" w:hAnsi="Calibri" w:cs="Calibri"/>
          <w:szCs w:val="22"/>
        </w:rPr>
        <w:t xml:space="preserve">across </w:t>
      </w:r>
      <w:r w:rsidR="00994E33">
        <w:rPr>
          <w:rFonts w:ascii="Calibri" w:eastAsia="Calibri" w:hAnsi="Calibri" w:cs="Calibri"/>
          <w:szCs w:val="22"/>
        </w:rPr>
        <w:t xml:space="preserve">Commonwealth </w:t>
      </w:r>
      <w:r w:rsidR="00840475">
        <w:rPr>
          <w:rFonts w:ascii="Calibri" w:eastAsia="Calibri" w:hAnsi="Calibri" w:cs="Calibri"/>
          <w:szCs w:val="22"/>
        </w:rPr>
        <w:t xml:space="preserve">systems, </w:t>
      </w:r>
      <w:r w:rsidR="008E6397">
        <w:rPr>
          <w:rFonts w:ascii="Calibri" w:eastAsia="Calibri" w:hAnsi="Calibri" w:cs="Calibri"/>
          <w:szCs w:val="22"/>
        </w:rPr>
        <w:t xml:space="preserve">from Medicare chronic disease management </w:t>
      </w:r>
      <w:r w:rsidR="00D95DEB">
        <w:rPr>
          <w:rFonts w:ascii="Calibri" w:eastAsia="Calibri" w:hAnsi="Calibri" w:cs="Calibri"/>
          <w:szCs w:val="22"/>
        </w:rPr>
        <w:t xml:space="preserve">to allied health access, </w:t>
      </w:r>
      <w:r w:rsidR="00131C68">
        <w:rPr>
          <w:rFonts w:ascii="Calibri" w:eastAsia="Calibri" w:hAnsi="Calibri" w:cs="Calibri"/>
          <w:szCs w:val="22"/>
        </w:rPr>
        <w:t>A</w:t>
      </w:r>
      <w:r w:rsidR="00877479">
        <w:rPr>
          <w:rFonts w:ascii="Calibri" w:eastAsia="Calibri" w:hAnsi="Calibri" w:cs="Calibri"/>
          <w:szCs w:val="22"/>
        </w:rPr>
        <w:t xml:space="preserve">ustralia routinely trusts </w:t>
      </w:r>
      <w:r w:rsidR="00F1230B">
        <w:rPr>
          <w:rFonts w:ascii="Calibri" w:eastAsia="Calibri" w:hAnsi="Calibri" w:cs="Calibri"/>
          <w:szCs w:val="22"/>
        </w:rPr>
        <w:t xml:space="preserve">clinicians to determine </w:t>
      </w:r>
      <w:r w:rsidR="00E10226">
        <w:rPr>
          <w:rFonts w:ascii="Calibri" w:eastAsia="Calibri" w:hAnsi="Calibri" w:cs="Calibri"/>
          <w:szCs w:val="22"/>
        </w:rPr>
        <w:t>who needs support</w:t>
      </w:r>
      <w:r w:rsidR="00130CBC">
        <w:rPr>
          <w:rFonts w:ascii="Calibri" w:eastAsia="Calibri" w:hAnsi="Calibri" w:cs="Calibri"/>
          <w:szCs w:val="22"/>
        </w:rPr>
        <w:t xml:space="preserve"> and what that support should look like.</w:t>
      </w:r>
      <w:r w:rsidR="00D6332C">
        <w:rPr>
          <w:rFonts w:ascii="Calibri" w:eastAsia="Calibri" w:hAnsi="Calibri" w:cs="Calibri"/>
          <w:szCs w:val="22"/>
        </w:rPr>
        <w:t xml:space="preserve"> </w:t>
      </w:r>
      <w:r w:rsidR="007F74B8">
        <w:rPr>
          <w:rFonts w:ascii="Calibri" w:eastAsia="Calibri" w:hAnsi="Calibri" w:cs="Calibri"/>
          <w:szCs w:val="22"/>
        </w:rPr>
        <w:t xml:space="preserve">In denying clinical judgement, </w:t>
      </w:r>
      <w:r w:rsidR="00340D1E">
        <w:rPr>
          <w:rFonts w:ascii="Calibri" w:eastAsia="Calibri" w:hAnsi="Calibri" w:cs="Calibri"/>
          <w:szCs w:val="22"/>
        </w:rPr>
        <w:t>aged care has become an outlier.</w:t>
      </w:r>
    </w:p>
    <w:p w14:paraId="65F0B1EB" w14:textId="6AB5BF4A" w:rsidR="00916AA0" w:rsidRPr="007102F6" w:rsidRDefault="00A6557D" w:rsidP="00BB063C">
      <w:pPr>
        <w:pStyle w:val="Heading5"/>
      </w:pPr>
      <w:r>
        <w:t>P</w:t>
      </w:r>
      <w:r w:rsidR="00EB29E0">
        <w:t>rioritis</w:t>
      </w:r>
      <w:r>
        <w:t xml:space="preserve">ation of </w:t>
      </w:r>
      <w:r w:rsidR="00A44DE7">
        <w:t xml:space="preserve">functional mobility </w:t>
      </w:r>
      <w:r w:rsidR="00EB29E0">
        <w:t>over cognitive capacity</w:t>
      </w:r>
      <w:r w:rsidR="008807F7">
        <w:t xml:space="preserve"> is producing distorted outcomes</w:t>
      </w:r>
    </w:p>
    <w:p w14:paraId="6EEBF369" w14:textId="0B8BBE8D" w:rsidR="005432BA" w:rsidRDefault="00193225">
      <w:r>
        <w:rPr>
          <w:rFonts w:ascii="Calibri" w:eastAsia="Calibri" w:hAnsi="Calibri" w:cs="Calibri"/>
          <w:szCs w:val="22"/>
        </w:rPr>
        <w:t>T</w:t>
      </w:r>
      <w:r>
        <w:t>he</w:t>
      </w:r>
      <w:r w:rsidR="00870C88">
        <w:t xml:space="preserve"> </w:t>
      </w:r>
      <w:r w:rsidR="005432BA">
        <w:t xml:space="preserve">algorithm </w:t>
      </w:r>
      <w:r w:rsidR="00870C88">
        <w:t xml:space="preserve">determines how much funding </w:t>
      </w:r>
      <w:r w:rsidR="003D1488">
        <w:t xml:space="preserve">a person </w:t>
      </w:r>
      <w:r w:rsidR="008B6713">
        <w:t>applying for Support at Home is eligible to receive</w:t>
      </w:r>
      <w:r w:rsidR="0073231F">
        <w:t>.</w:t>
      </w:r>
      <w:r w:rsidR="008B6713">
        <w:t xml:space="preserve"> </w:t>
      </w:r>
      <w:r w:rsidR="005B0B97">
        <w:t xml:space="preserve">It </w:t>
      </w:r>
      <w:r w:rsidR="00B413A6">
        <w:t>follows</w:t>
      </w:r>
      <w:r w:rsidR="005B0B97">
        <w:t xml:space="preserve"> the </w:t>
      </w:r>
      <w:r w:rsidR="00B413A6">
        <w:t>Aged Care Rule</w:t>
      </w:r>
      <w:r w:rsidR="007B300B">
        <w:t>s 2025</w:t>
      </w:r>
      <w:r w:rsidR="00B413A6">
        <w:t xml:space="preserve"> (the Rules)</w:t>
      </w:r>
      <w:r w:rsidR="005432BA">
        <w:t xml:space="preserve"> </w:t>
      </w:r>
      <w:r w:rsidR="001E0486">
        <w:t>and applies</w:t>
      </w:r>
      <w:r w:rsidR="005432BA">
        <w:t xml:space="preserve"> a rigid points-based </w:t>
      </w:r>
      <w:r w:rsidR="00B557E3">
        <w:t>system</w:t>
      </w:r>
      <w:r w:rsidR="005432BA">
        <w:t xml:space="preserve"> that </w:t>
      </w:r>
      <w:r w:rsidR="001E7A8F">
        <w:t>is widely criticised for</w:t>
      </w:r>
      <w:r w:rsidR="005432BA">
        <w:t xml:space="preserve"> not recognis</w:t>
      </w:r>
      <w:r w:rsidR="001A3153">
        <w:t>ing</w:t>
      </w:r>
      <w:r w:rsidR="005432BA">
        <w:t xml:space="preserve"> the complexity of older peoples’ needs.</w:t>
      </w:r>
      <w:r w:rsidR="001A3153">
        <w:rPr>
          <w:rStyle w:val="FootnoteReference"/>
        </w:rPr>
        <w:footnoteReference w:id="44"/>
      </w:r>
      <w:r w:rsidR="005432BA">
        <w:t xml:space="preserve"> </w:t>
      </w:r>
      <w:r w:rsidR="000B5C71">
        <w:t>The algorithm gives disproportionate weight</w:t>
      </w:r>
      <w:r w:rsidR="005432BA">
        <w:t xml:space="preserve"> to </w:t>
      </w:r>
      <w:r w:rsidR="00B557E3">
        <w:t>‘</w:t>
      </w:r>
      <w:r w:rsidR="005432BA">
        <w:t>functional independence</w:t>
      </w:r>
      <w:r w:rsidR="00B557E3">
        <w:t>’</w:t>
      </w:r>
      <w:r w:rsidR="005432BA">
        <w:t xml:space="preserve"> at the </w:t>
      </w:r>
      <w:r w:rsidR="00E739A0">
        <w:t>initial phase</w:t>
      </w:r>
      <w:r w:rsidR="005432BA">
        <w:t xml:space="preserve">, meaning </w:t>
      </w:r>
      <w:r w:rsidR="000A7D91">
        <w:t xml:space="preserve">older </w:t>
      </w:r>
      <w:r w:rsidR="005432BA">
        <w:t xml:space="preserve">people with </w:t>
      </w:r>
      <w:r w:rsidR="009556D1" w:rsidRPr="00667782">
        <w:rPr>
          <w:i/>
        </w:rPr>
        <w:lastRenderedPageBreak/>
        <w:t>higher</w:t>
      </w:r>
      <w:r w:rsidR="009556D1">
        <w:t xml:space="preserve"> levels </w:t>
      </w:r>
      <w:r w:rsidR="00667782">
        <w:t>of</w:t>
      </w:r>
      <w:r w:rsidR="005432BA">
        <w:t xml:space="preserve"> mobility or capacity to perform physical tasks </w:t>
      </w:r>
      <w:r w:rsidR="003202EA">
        <w:t>(</w:t>
      </w:r>
      <w:r w:rsidR="00CA6C97">
        <w:t>such as showering</w:t>
      </w:r>
      <w:r w:rsidR="00811557">
        <w:t xml:space="preserve"> or dressing</w:t>
      </w:r>
      <w:r w:rsidR="003202EA">
        <w:t>)</w:t>
      </w:r>
      <w:r w:rsidR="005432BA">
        <w:t xml:space="preserve"> may be channelled </w:t>
      </w:r>
      <w:r w:rsidR="00781359">
        <w:t>towards</w:t>
      </w:r>
      <w:r w:rsidR="005432BA">
        <w:t xml:space="preserve"> </w:t>
      </w:r>
      <w:r w:rsidR="005432BA" w:rsidRPr="00667782">
        <w:rPr>
          <w:i/>
        </w:rPr>
        <w:t>lower</w:t>
      </w:r>
      <w:r w:rsidR="005432BA">
        <w:t xml:space="preserve"> funding levels before </w:t>
      </w:r>
      <w:r w:rsidR="008319AB">
        <w:t xml:space="preserve">factors such as </w:t>
      </w:r>
      <w:r w:rsidR="005432BA">
        <w:t>cognitive impairment are considered. This can produce distorted outcomes</w:t>
      </w:r>
      <w:r w:rsidR="00873CB1">
        <w:t xml:space="preserve">. </w:t>
      </w:r>
      <w:r w:rsidR="00C31A02">
        <w:t>A</w:t>
      </w:r>
      <w:r w:rsidR="005432BA">
        <w:t xml:space="preserve">n older person with serious cognitive decline, </w:t>
      </w:r>
      <w:r w:rsidR="001473C6">
        <w:t>such as</w:t>
      </w:r>
      <w:r w:rsidR="005432BA">
        <w:t xml:space="preserve"> dementia, may be treated as ‘independent’ </w:t>
      </w:r>
      <w:r w:rsidR="004B2647">
        <w:t>by the algorithm</w:t>
      </w:r>
      <w:r w:rsidR="005432BA">
        <w:t xml:space="preserve"> because they </w:t>
      </w:r>
      <w:r w:rsidR="003E2A06">
        <w:t xml:space="preserve">are physically </w:t>
      </w:r>
      <w:r w:rsidR="0038717A">
        <w:t>capable</w:t>
      </w:r>
      <w:r w:rsidR="00C641FC">
        <w:t xml:space="preserve"> </w:t>
      </w:r>
      <w:r w:rsidR="00874080">
        <w:t>of</w:t>
      </w:r>
      <w:r w:rsidR="00C641FC">
        <w:t xml:space="preserve"> perform</w:t>
      </w:r>
      <w:r w:rsidR="00874080">
        <w:t>ing</w:t>
      </w:r>
      <w:r w:rsidR="00C641FC">
        <w:t xml:space="preserve"> </w:t>
      </w:r>
      <w:r w:rsidR="003B0673">
        <w:t xml:space="preserve">a </w:t>
      </w:r>
      <w:r w:rsidR="00741639">
        <w:t>task</w:t>
      </w:r>
      <w:r w:rsidR="005432BA">
        <w:t xml:space="preserve">, </w:t>
      </w:r>
      <w:r w:rsidR="00EB29E0">
        <w:t>despite</w:t>
      </w:r>
      <w:r w:rsidR="00DD56CC">
        <w:t xml:space="preserve"> </w:t>
      </w:r>
      <w:r w:rsidR="005432BA">
        <w:t>lack</w:t>
      </w:r>
      <w:r w:rsidR="00EB29E0">
        <w:t>ing</w:t>
      </w:r>
      <w:r w:rsidR="005432BA">
        <w:t xml:space="preserve"> the cognitive capacity</w:t>
      </w:r>
      <w:r w:rsidR="001F1F0F">
        <w:t xml:space="preserve"> or</w:t>
      </w:r>
      <w:r w:rsidR="005432BA">
        <w:t xml:space="preserve"> judgment to safely </w:t>
      </w:r>
      <w:r w:rsidR="000B1FAF">
        <w:t xml:space="preserve">do so </w:t>
      </w:r>
      <w:r w:rsidR="005432BA">
        <w:t>without supervision. In such cases, apparent functionality should not be conflated with genuine capability.</w:t>
      </w:r>
    </w:p>
    <w:p w14:paraId="0BA0FA01" w14:textId="6464F615" w:rsidR="00772A73" w:rsidRPr="00F30794" w:rsidRDefault="00EB29E0" w:rsidP="00772A73">
      <w:r>
        <w:t>In the Inspector-General’s view, t</w:t>
      </w:r>
      <w:r w:rsidR="005B131B">
        <w:t>he</w:t>
      </w:r>
      <w:r w:rsidR="00304AD9">
        <w:t xml:space="preserve"> </w:t>
      </w:r>
      <w:r w:rsidR="008A10E2">
        <w:t>algorithm is not operating as a true</w:t>
      </w:r>
      <w:r w:rsidR="00F30794" w:rsidRPr="00F30794">
        <w:t xml:space="preserve"> needs-based assessment </w:t>
      </w:r>
      <w:r w:rsidR="008A10E2">
        <w:t>that</w:t>
      </w:r>
      <w:r w:rsidR="00F30794" w:rsidRPr="00F30794">
        <w:t xml:space="preserve"> </w:t>
      </w:r>
      <w:r w:rsidR="00076412">
        <w:t>thoroughly considers what</w:t>
      </w:r>
      <w:r w:rsidR="00F30794" w:rsidRPr="00F30794">
        <w:t xml:space="preserve"> support </w:t>
      </w:r>
      <w:r w:rsidR="009068DC">
        <w:t>an individual</w:t>
      </w:r>
      <w:r w:rsidR="00BD00A0">
        <w:t xml:space="preserve"> </w:t>
      </w:r>
      <w:r w:rsidR="00F30794" w:rsidRPr="00F30794">
        <w:t>require</w:t>
      </w:r>
      <w:r w:rsidR="00BD00A0">
        <w:t>s</w:t>
      </w:r>
      <w:r w:rsidR="00F30794" w:rsidRPr="00F30794">
        <w:t xml:space="preserve">, what services would meet those needs, and </w:t>
      </w:r>
      <w:r w:rsidR="000326A4">
        <w:t>how much</w:t>
      </w:r>
      <w:r w:rsidR="000326A4" w:rsidRPr="00F30794">
        <w:t xml:space="preserve"> </w:t>
      </w:r>
      <w:r w:rsidR="00F30794" w:rsidRPr="00F30794">
        <w:t>funding is necessary to purchase those services</w:t>
      </w:r>
      <w:r w:rsidR="00DB10A8">
        <w:t xml:space="preserve">. </w:t>
      </w:r>
      <w:r w:rsidR="00076412">
        <w:t>Instead,</w:t>
      </w:r>
      <w:r w:rsidR="00DB10A8">
        <w:t xml:space="preserve"> </w:t>
      </w:r>
      <w:r w:rsidR="00B75FAA">
        <w:t>i</w:t>
      </w:r>
      <w:r w:rsidR="008973B1">
        <w:t>t</w:t>
      </w:r>
      <w:r w:rsidR="00B75FAA">
        <w:t xml:space="preserve"> ignores </w:t>
      </w:r>
      <w:r w:rsidR="004B55AF">
        <w:t>any assessment of</w:t>
      </w:r>
      <w:r w:rsidR="00B75FAA">
        <w:t xml:space="preserve"> service need and jumps </w:t>
      </w:r>
      <w:r w:rsidR="00F30794" w:rsidRPr="00F30794">
        <w:t xml:space="preserve">to </w:t>
      </w:r>
      <w:r w:rsidR="00181A42">
        <w:t xml:space="preserve">assigning a </w:t>
      </w:r>
      <w:r w:rsidR="00F30794" w:rsidRPr="00F30794">
        <w:t xml:space="preserve">person </w:t>
      </w:r>
      <w:r w:rsidR="00181A42">
        <w:t xml:space="preserve">to </w:t>
      </w:r>
      <w:r w:rsidR="00112B33">
        <w:t>a</w:t>
      </w:r>
      <w:r w:rsidR="004B55AF">
        <w:t xml:space="preserve"> </w:t>
      </w:r>
      <w:r w:rsidR="00F30794" w:rsidRPr="00F30794">
        <w:t>funding</w:t>
      </w:r>
      <w:r w:rsidR="00181A42">
        <w:t xml:space="preserve"> classification</w:t>
      </w:r>
      <w:r w:rsidR="00F30794" w:rsidRPr="00F30794">
        <w:t>.</w:t>
      </w:r>
    </w:p>
    <w:p w14:paraId="79C004AB" w14:textId="6279C5E7" w:rsidR="00772A73" w:rsidRPr="00F746C0" w:rsidRDefault="00772A73" w:rsidP="00772A73">
      <w:r w:rsidRPr="00F30794">
        <w:t xml:space="preserve">The consequence is that </w:t>
      </w:r>
      <w:r>
        <w:t xml:space="preserve">a person’s allocated </w:t>
      </w:r>
      <w:r w:rsidRPr="00647C1E">
        <w:t xml:space="preserve">funding </w:t>
      </w:r>
      <w:r>
        <w:t>may</w:t>
      </w:r>
      <w:r w:rsidRPr="00F30794">
        <w:t xml:space="preserve"> </w:t>
      </w:r>
      <w:r>
        <w:t xml:space="preserve">be </w:t>
      </w:r>
      <w:r w:rsidRPr="00647C1E">
        <w:t>insufficient</w:t>
      </w:r>
      <w:r>
        <w:t xml:space="preserve"> to</w:t>
      </w:r>
      <w:r w:rsidRPr="00F30794">
        <w:t xml:space="preserve"> </w:t>
      </w:r>
      <w:r>
        <w:t xml:space="preserve">meet their </w:t>
      </w:r>
      <w:r w:rsidRPr="00647C1E">
        <w:t xml:space="preserve">assessed </w:t>
      </w:r>
      <w:r w:rsidRPr="00F30794">
        <w:t>need</w:t>
      </w:r>
      <w:r>
        <w:t>s</w:t>
      </w:r>
      <w:r w:rsidR="00EF4C48">
        <w:t xml:space="preserve">. </w:t>
      </w:r>
      <w:r w:rsidR="004E07C6">
        <w:t>As a result</w:t>
      </w:r>
      <w:r w:rsidRPr="00647C1E">
        <w:t>, individuals</w:t>
      </w:r>
      <w:r w:rsidR="004E07C6">
        <w:t xml:space="preserve"> may be required</w:t>
      </w:r>
      <w:r w:rsidRPr="00647C1E">
        <w:t xml:space="preserve"> to adjust</w:t>
      </w:r>
      <w:r>
        <w:t xml:space="preserve"> their </w:t>
      </w:r>
      <w:r w:rsidRPr="00647C1E">
        <w:t xml:space="preserve">care </w:t>
      </w:r>
      <w:r w:rsidR="00ED5975">
        <w:t>use</w:t>
      </w:r>
      <w:r w:rsidRPr="00647C1E">
        <w:t xml:space="preserve"> to</w:t>
      </w:r>
      <w:r w:rsidRPr="00F30794">
        <w:t xml:space="preserve"> </w:t>
      </w:r>
      <w:r w:rsidR="009C7C8B">
        <w:t>fit</w:t>
      </w:r>
      <w:r w:rsidRPr="00F30794">
        <w:t xml:space="preserve"> the funding level </w:t>
      </w:r>
      <w:r w:rsidRPr="00647C1E">
        <w:t xml:space="preserve">generated by </w:t>
      </w:r>
      <w:r w:rsidRPr="00F30794">
        <w:t>the algorithm.</w:t>
      </w:r>
    </w:p>
    <w:p w14:paraId="4ACE5089" w14:textId="7C299071" w:rsidR="003A6E64" w:rsidRPr="003A6E64" w:rsidRDefault="00A025C9" w:rsidP="003A6E64">
      <w:r>
        <w:t xml:space="preserve">The Inspector-General has heard reports </w:t>
      </w:r>
      <w:r w:rsidR="00286414">
        <w:t>of</w:t>
      </w:r>
      <w:r>
        <w:t xml:space="preserve"> </w:t>
      </w:r>
      <w:r w:rsidR="009B01F2">
        <w:t xml:space="preserve">the algorithm </w:t>
      </w:r>
      <w:r w:rsidR="00286414">
        <w:t>delivering</w:t>
      </w:r>
      <w:r w:rsidR="009B01F2">
        <w:t xml:space="preserve"> outcomes so </w:t>
      </w:r>
      <w:r w:rsidR="00286414">
        <w:t>disconnected</w:t>
      </w:r>
      <w:r w:rsidR="009B01F2">
        <w:t xml:space="preserve"> </w:t>
      </w:r>
      <w:r w:rsidR="000326A4">
        <w:t xml:space="preserve">from the </w:t>
      </w:r>
      <w:r w:rsidR="00ED4493">
        <w:t>older pe</w:t>
      </w:r>
      <w:r w:rsidR="000326A4">
        <w:t>rson’s</w:t>
      </w:r>
      <w:r w:rsidR="00ED4493">
        <w:t xml:space="preserve"> </w:t>
      </w:r>
      <w:r w:rsidR="00A269E7">
        <w:t>actual care</w:t>
      </w:r>
      <w:r w:rsidR="00ED4493">
        <w:t xml:space="preserve"> needs that they </w:t>
      </w:r>
      <w:r w:rsidR="00B57F43">
        <w:t xml:space="preserve">feel they have no option but to </w:t>
      </w:r>
      <w:r w:rsidR="00ED4493">
        <w:t xml:space="preserve">enter residential care. </w:t>
      </w:r>
      <w:r w:rsidR="007717F0">
        <w:t>T</w:t>
      </w:r>
      <w:r w:rsidR="003A6E64" w:rsidRPr="003A6E64">
        <w:t>his is contrary to older peoples’ clear preference to remain at home</w:t>
      </w:r>
      <w:r w:rsidR="00EA7793">
        <w:t>. It is</w:t>
      </w:r>
      <w:r w:rsidR="003A6E64" w:rsidRPr="003A6E64">
        <w:t xml:space="preserve"> inconsistent with the </w:t>
      </w:r>
      <w:r w:rsidR="0061790D">
        <w:t xml:space="preserve">Aged Care </w:t>
      </w:r>
      <w:r w:rsidR="003A6E64" w:rsidRPr="003A6E64">
        <w:t xml:space="preserve">Act’s promise to support ageing in place and </w:t>
      </w:r>
      <w:r w:rsidR="00EB6E69">
        <w:t xml:space="preserve">is </w:t>
      </w:r>
      <w:r w:rsidR="003A6E64" w:rsidRPr="003A6E64">
        <w:t>a stark example of how Support at Home’s current design can accelerate decline rather than prevent it.</w:t>
      </w:r>
      <w:r w:rsidR="00816C91">
        <w:t xml:space="preserve"> It is </w:t>
      </w:r>
      <w:r w:rsidR="00FB5087">
        <w:t>also economically unsound.</w:t>
      </w:r>
      <w:r w:rsidR="00816C91">
        <w:t xml:space="preserve"> </w:t>
      </w:r>
    </w:p>
    <w:p w14:paraId="67F476B4" w14:textId="16CFD1CE" w:rsidR="00993450" w:rsidRDefault="006B6A1E" w:rsidP="006B6A1E">
      <w:pPr>
        <w:rPr>
          <w:rFonts w:ascii="Calibri" w:eastAsia="Calibri" w:hAnsi="Calibri" w:cs="Calibri"/>
          <w:szCs w:val="22"/>
        </w:rPr>
      </w:pPr>
      <w:r w:rsidRPr="00A87D45">
        <w:rPr>
          <w:rFonts w:ascii="Calibri" w:eastAsia="Calibri" w:hAnsi="Calibri" w:cs="Calibri"/>
          <w:szCs w:val="22"/>
        </w:rPr>
        <w:t xml:space="preserve">The Inspector-General </w:t>
      </w:r>
      <w:r w:rsidR="00DA2475">
        <w:rPr>
          <w:rFonts w:ascii="Calibri" w:eastAsia="Calibri" w:hAnsi="Calibri" w:cs="Calibri"/>
          <w:szCs w:val="22"/>
        </w:rPr>
        <w:t>welcomes</w:t>
      </w:r>
      <w:r>
        <w:rPr>
          <w:rFonts w:ascii="Calibri" w:eastAsia="Calibri" w:hAnsi="Calibri" w:cs="Calibri"/>
          <w:szCs w:val="22"/>
        </w:rPr>
        <w:t xml:space="preserve"> </w:t>
      </w:r>
      <w:r w:rsidRPr="00A87D45">
        <w:rPr>
          <w:rFonts w:ascii="Calibri" w:eastAsia="Calibri" w:hAnsi="Calibri" w:cs="Calibri"/>
          <w:szCs w:val="22"/>
        </w:rPr>
        <w:t xml:space="preserve">the Commonwealth Ombudsman’s announcement in mid-April 2026 </w:t>
      </w:r>
      <w:r w:rsidR="000608CF">
        <w:rPr>
          <w:rFonts w:ascii="Calibri" w:eastAsia="Calibri" w:hAnsi="Calibri" w:cs="Calibri"/>
          <w:szCs w:val="22"/>
        </w:rPr>
        <w:t>to</w:t>
      </w:r>
      <w:r>
        <w:rPr>
          <w:rFonts w:ascii="Calibri" w:eastAsia="Calibri" w:hAnsi="Calibri" w:cs="Calibri"/>
          <w:szCs w:val="22"/>
        </w:rPr>
        <w:t xml:space="preserve"> </w:t>
      </w:r>
      <w:r w:rsidRPr="00A87D45">
        <w:rPr>
          <w:rFonts w:ascii="Calibri" w:eastAsia="Calibri" w:hAnsi="Calibri" w:cs="Calibri"/>
          <w:szCs w:val="22"/>
        </w:rPr>
        <w:t xml:space="preserve">review </w:t>
      </w:r>
      <w:r w:rsidR="000908C2">
        <w:rPr>
          <w:rFonts w:ascii="Calibri" w:eastAsia="Calibri" w:hAnsi="Calibri" w:cs="Calibri"/>
          <w:szCs w:val="22"/>
        </w:rPr>
        <w:t xml:space="preserve">the </w:t>
      </w:r>
      <w:r w:rsidRPr="00A87D45">
        <w:rPr>
          <w:rFonts w:ascii="Calibri" w:eastAsia="Calibri" w:hAnsi="Calibri" w:cs="Calibri"/>
          <w:szCs w:val="22"/>
        </w:rPr>
        <w:t>IAT</w:t>
      </w:r>
      <w:r w:rsidR="00B61020">
        <w:rPr>
          <w:rFonts w:ascii="Calibri" w:eastAsia="Calibri" w:hAnsi="Calibri" w:cs="Calibri"/>
          <w:szCs w:val="22"/>
        </w:rPr>
        <w:t xml:space="preserve">. The Inspector-General </w:t>
      </w:r>
      <w:r w:rsidR="00D30A6D">
        <w:rPr>
          <w:rFonts w:ascii="Calibri" w:eastAsia="Calibri" w:hAnsi="Calibri" w:cs="Calibri"/>
          <w:szCs w:val="22"/>
        </w:rPr>
        <w:t>stresses the</w:t>
      </w:r>
      <w:r w:rsidR="00822D36">
        <w:rPr>
          <w:rFonts w:ascii="Calibri" w:eastAsia="Calibri" w:hAnsi="Calibri" w:cs="Calibri"/>
          <w:szCs w:val="22"/>
        </w:rPr>
        <w:t xml:space="preserve"> importance</w:t>
      </w:r>
      <w:r w:rsidR="00D30A6D">
        <w:rPr>
          <w:rFonts w:ascii="Calibri" w:eastAsia="Calibri" w:hAnsi="Calibri" w:cs="Calibri"/>
          <w:szCs w:val="22"/>
        </w:rPr>
        <w:t xml:space="preserve"> </w:t>
      </w:r>
      <w:r w:rsidR="005D1053">
        <w:rPr>
          <w:rFonts w:ascii="Calibri" w:eastAsia="Calibri" w:hAnsi="Calibri" w:cs="Calibri"/>
          <w:szCs w:val="22"/>
        </w:rPr>
        <w:t xml:space="preserve">of </w:t>
      </w:r>
      <w:r w:rsidR="00D30A6D">
        <w:rPr>
          <w:rFonts w:ascii="Calibri" w:eastAsia="Calibri" w:hAnsi="Calibri" w:cs="Calibri"/>
          <w:szCs w:val="22"/>
        </w:rPr>
        <w:t xml:space="preserve">that review </w:t>
      </w:r>
      <w:r w:rsidR="00F978B8">
        <w:rPr>
          <w:rFonts w:ascii="Calibri" w:eastAsia="Calibri" w:hAnsi="Calibri" w:cs="Calibri"/>
          <w:szCs w:val="22"/>
        </w:rPr>
        <w:t>consider</w:t>
      </w:r>
      <w:r w:rsidR="005D1053">
        <w:rPr>
          <w:rFonts w:ascii="Calibri" w:eastAsia="Calibri" w:hAnsi="Calibri" w:cs="Calibri"/>
          <w:szCs w:val="22"/>
        </w:rPr>
        <w:t>ing</w:t>
      </w:r>
      <w:r w:rsidR="00F978B8">
        <w:rPr>
          <w:rFonts w:ascii="Calibri" w:eastAsia="Calibri" w:hAnsi="Calibri" w:cs="Calibri"/>
          <w:szCs w:val="22"/>
        </w:rPr>
        <w:t xml:space="preserve"> the </w:t>
      </w:r>
      <w:r w:rsidR="0070451C">
        <w:rPr>
          <w:rFonts w:ascii="Calibri" w:eastAsia="Calibri" w:hAnsi="Calibri" w:cs="Calibri"/>
          <w:szCs w:val="22"/>
        </w:rPr>
        <w:t xml:space="preserve">issues described above and </w:t>
      </w:r>
      <w:r w:rsidRPr="00A87D45">
        <w:rPr>
          <w:rFonts w:ascii="Calibri" w:eastAsia="Calibri" w:hAnsi="Calibri" w:cs="Calibri"/>
          <w:szCs w:val="22"/>
        </w:rPr>
        <w:t>reiterates that the Office stands ready to assist the Ombudsman in conducting its investigations.</w:t>
      </w:r>
      <w:r w:rsidR="007576FB">
        <w:rPr>
          <w:rFonts w:ascii="Calibri" w:eastAsia="Calibri" w:hAnsi="Calibri" w:cs="Calibri"/>
          <w:szCs w:val="22"/>
        </w:rPr>
        <w:t xml:space="preserve"> </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392"/>
      </w:tblGrid>
      <w:tr w:rsidR="009C7466" w14:paraId="768FEAFB" w14:textId="77777777" w:rsidTr="008B1420">
        <w:tc>
          <w:tcPr>
            <w:tcW w:w="9392" w:type="dxa"/>
            <w:shd w:val="clear" w:color="auto" w:fill="F3E9F3"/>
            <w:tcMar>
              <w:top w:w="0" w:type="dxa"/>
              <w:left w:w="108" w:type="dxa"/>
              <w:bottom w:w="0" w:type="dxa"/>
              <w:right w:w="108" w:type="dxa"/>
            </w:tcMar>
            <w:hideMark/>
          </w:tcPr>
          <w:p w14:paraId="287AB68D" w14:textId="6C21AE94" w:rsidR="009C7466" w:rsidRDefault="009C7466">
            <w:pPr>
              <w:spacing w:after="0"/>
              <w:rPr>
                <w:kern w:val="2"/>
                <w:lang w:eastAsia="en-AU"/>
                <w14:ligatures w14:val="standardContextual"/>
              </w:rPr>
            </w:pPr>
            <w:r>
              <w:rPr>
                <w:b/>
                <w:bCs/>
                <w:color w:val="000000"/>
              </w:rPr>
              <w:t>Recommendation</w:t>
            </w:r>
            <w:r w:rsidR="00253A57">
              <w:rPr>
                <w:b/>
                <w:bCs/>
                <w:color w:val="000000"/>
              </w:rPr>
              <w:t xml:space="preserve"> 3</w:t>
            </w:r>
            <w:r>
              <w:rPr>
                <w:b/>
                <w:bCs/>
                <w:color w:val="000000"/>
              </w:rPr>
              <w:t xml:space="preserve">: </w:t>
            </w:r>
          </w:p>
          <w:p w14:paraId="504BA0CE" w14:textId="31034787" w:rsidR="00FF393E" w:rsidRPr="00253A57" w:rsidRDefault="00FF393E" w:rsidP="00C23E92">
            <w:pPr>
              <w:spacing w:after="0"/>
              <w:rPr>
                <w:bCs/>
              </w:rPr>
            </w:pPr>
            <w:bookmarkStart w:id="15" w:name="Rec_3"/>
            <w:r w:rsidRPr="00741998">
              <w:rPr>
                <w:bCs/>
                <w:color w:val="000000"/>
              </w:rPr>
              <w:t xml:space="preserve">The Inspector-General recommends the </w:t>
            </w:r>
            <w:r w:rsidR="00C66A3E" w:rsidRPr="00741998">
              <w:rPr>
                <w:bCs/>
                <w:color w:val="000000"/>
              </w:rPr>
              <w:t>Australian G</w:t>
            </w:r>
            <w:r w:rsidRPr="00741998">
              <w:rPr>
                <w:bCs/>
                <w:color w:val="000000"/>
              </w:rPr>
              <w:t>overnment:</w:t>
            </w:r>
          </w:p>
          <w:p w14:paraId="0064DE73" w14:textId="77777777" w:rsidR="00FF393E" w:rsidRPr="006F610B" w:rsidRDefault="00FF393E" w:rsidP="00C23E92">
            <w:pPr>
              <w:pStyle w:val="ListParagraph"/>
              <w:numPr>
                <w:ilvl w:val="0"/>
                <w:numId w:val="16"/>
              </w:numPr>
            </w:pPr>
            <w:r w:rsidRPr="006F610B">
              <w:t>enable clinical assessors to override inappropriate IAT outcomes by 31 Dec</w:t>
            </w:r>
            <w:r>
              <w:t>ember</w:t>
            </w:r>
            <w:r w:rsidRPr="006F610B">
              <w:t xml:space="preserve"> 2026</w:t>
            </w:r>
          </w:p>
          <w:p w14:paraId="38B68C90" w14:textId="77777777" w:rsidR="00FF393E" w:rsidRPr="006F610B" w:rsidRDefault="00FF393E" w:rsidP="00C23E92">
            <w:pPr>
              <w:pStyle w:val="ListParagraph"/>
              <w:numPr>
                <w:ilvl w:val="0"/>
                <w:numId w:val="16"/>
              </w:numPr>
            </w:pPr>
            <w:r w:rsidRPr="006F610B">
              <w:t xml:space="preserve">act on the findings of the Commonwealth Ombudsman’s review into the IAT within 6 months of the review’s release </w:t>
            </w:r>
          </w:p>
          <w:p w14:paraId="2D497811" w14:textId="45154F7E" w:rsidR="007F15FA" w:rsidRDefault="00FF393E" w:rsidP="00C23E92">
            <w:pPr>
              <w:pStyle w:val="ListParagraph"/>
              <w:numPr>
                <w:ilvl w:val="0"/>
                <w:numId w:val="16"/>
              </w:numPr>
            </w:pPr>
            <w:r w:rsidRPr="006F610B">
              <w:t>confirm that the planned evaluation of Support at Home will examine whether people are being allocated appropriate funding based on their full care needs.</w:t>
            </w:r>
            <w:bookmarkEnd w:id="15"/>
          </w:p>
        </w:tc>
      </w:tr>
    </w:tbl>
    <w:p w14:paraId="0A3691FA" w14:textId="7F9FFB56" w:rsidR="006B6A1E" w:rsidRPr="00F61B39" w:rsidRDefault="00CA53D7" w:rsidP="00F61B39">
      <w:pPr>
        <w:pStyle w:val="Heading3"/>
        <w:rPr>
          <w:rStyle w:val="Heading3Char"/>
          <w:color w:val="452669" w:themeColor="accent1"/>
          <w:sz w:val="28"/>
        </w:rPr>
      </w:pPr>
      <w:r w:rsidRPr="006129C2">
        <w:rPr>
          <w:rStyle w:val="Heading3Char"/>
          <w:color w:val="452669" w:themeColor="accent1"/>
          <w:sz w:val="28"/>
        </w:rPr>
        <w:t>T</w:t>
      </w:r>
      <w:r w:rsidR="006B6A1E" w:rsidRPr="006129C2">
        <w:rPr>
          <w:rStyle w:val="Heading3Char"/>
          <w:color w:val="452669" w:themeColor="accent1"/>
          <w:sz w:val="28"/>
        </w:rPr>
        <w:t xml:space="preserve">he Support at Home priority </w:t>
      </w:r>
      <w:r w:rsidR="00337996" w:rsidRPr="006129C2">
        <w:rPr>
          <w:rStyle w:val="Heading3Char"/>
          <w:color w:val="452669" w:themeColor="accent1"/>
          <w:sz w:val="28"/>
        </w:rPr>
        <w:t>system</w:t>
      </w:r>
      <w:r w:rsidRPr="006129C2">
        <w:rPr>
          <w:rStyle w:val="Heading3Char"/>
          <w:color w:val="452669" w:themeColor="accent1"/>
          <w:sz w:val="28"/>
        </w:rPr>
        <w:t xml:space="preserve"> </w:t>
      </w:r>
      <w:r w:rsidR="00802A63" w:rsidRPr="006129C2">
        <w:rPr>
          <w:rStyle w:val="Heading3Char"/>
          <w:color w:val="452669" w:themeColor="accent1"/>
          <w:sz w:val="28"/>
        </w:rPr>
        <w:t>does</w:t>
      </w:r>
      <w:r w:rsidRPr="006129C2">
        <w:rPr>
          <w:rStyle w:val="Heading3Char"/>
          <w:color w:val="452669" w:themeColor="accent1"/>
          <w:sz w:val="28"/>
        </w:rPr>
        <w:t xml:space="preserve"> not </w:t>
      </w:r>
      <w:r w:rsidR="009842A6" w:rsidRPr="006129C2">
        <w:rPr>
          <w:rStyle w:val="Heading3Char"/>
          <w:color w:val="452669" w:themeColor="accent1"/>
          <w:sz w:val="28"/>
        </w:rPr>
        <w:t xml:space="preserve">sufficiently </w:t>
      </w:r>
      <w:r w:rsidR="00802A63" w:rsidRPr="006129C2">
        <w:rPr>
          <w:rStyle w:val="Heading3Char"/>
          <w:color w:val="452669" w:themeColor="accent1"/>
          <w:sz w:val="28"/>
        </w:rPr>
        <w:t>reflect urgency</w:t>
      </w:r>
    </w:p>
    <w:p w14:paraId="6A8AE1C9" w14:textId="18E2B8D6" w:rsidR="006B6A1E" w:rsidRPr="003D39DF" w:rsidRDefault="006B6A1E" w:rsidP="006B6A1E">
      <w:pPr>
        <w:rPr>
          <w:rFonts w:ascii="Calibri" w:eastAsia="Calibri" w:hAnsi="Calibri" w:cs="Calibri"/>
          <w:szCs w:val="22"/>
        </w:rPr>
      </w:pPr>
      <w:r w:rsidRPr="003D39DF">
        <w:rPr>
          <w:rFonts w:ascii="Calibri" w:eastAsia="Calibri" w:hAnsi="Calibri" w:cs="Calibri"/>
          <w:szCs w:val="22"/>
        </w:rPr>
        <w:t xml:space="preserve">The Inspector-General </w:t>
      </w:r>
      <w:r w:rsidR="000B4AEE">
        <w:rPr>
          <w:rFonts w:ascii="Calibri" w:eastAsia="Calibri" w:hAnsi="Calibri" w:cs="Calibri"/>
          <w:szCs w:val="22"/>
        </w:rPr>
        <w:t>is concerned</w:t>
      </w:r>
      <w:r w:rsidRPr="003D39DF">
        <w:rPr>
          <w:rFonts w:ascii="Calibri" w:eastAsia="Calibri" w:hAnsi="Calibri" w:cs="Calibri"/>
          <w:szCs w:val="22"/>
        </w:rPr>
        <w:t xml:space="preserve"> that the priority system used to determine how quickly </w:t>
      </w:r>
      <w:r w:rsidR="00B866F1">
        <w:rPr>
          <w:rFonts w:ascii="Calibri" w:eastAsia="Calibri" w:hAnsi="Calibri" w:cs="Calibri"/>
          <w:szCs w:val="22"/>
        </w:rPr>
        <w:t>older people</w:t>
      </w:r>
      <w:r w:rsidRPr="003D39DF">
        <w:rPr>
          <w:rFonts w:ascii="Calibri" w:eastAsia="Calibri" w:hAnsi="Calibri" w:cs="Calibri"/>
          <w:szCs w:val="22"/>
        </w:rPr>
        <w:t xml:space="preserve"> can access care </w:t>
      </w:r>
      <w:r w:rsidR="001637B0">
        <w:rPr>
          <w:rFonts w:ascii="Calibri" w:eastAsia="Calibri" w:hAnsi="Calibri" w:cs="Calibri"/>
          <w:szCs w:val="22"/>
        </w:rPr>
        <w:t xml:space="preserve">following an </w:t>
      </w:r>
      <w:r w:rsidR="00B866F1">
        <w:rPr>
          <w:rFonts w:ascii="Calibri" w:eastAsia="Calibri" w:hAnsi="Calibri" w:cs="Calibri"/>
          <w:szCs w:val="22"/>
        </w:rPr>
        <w:t>assessment</w:t>
      </w:r>
      <w:r w:rsidR="001637B0">
        <w:rPr>
          <w:rFonts w:ascii="Calibri" w:eastAsia="Calibri" w:hAnsi="Calibri" w:cs="Calibri"/>
          <w:szCs w:val="22"/>
        </w:rPr>
        <w:t xml:space="preserve"> i</w:t>
      </w:r>
      <w:r w:rsidR="00B866F1">
        <w:rPr>
          <w:rFonts w:ascii="Calibri" w:eastAsia="Calibri" w:hAnsi="Calibri" w:cs="Calibri"/>
          <w:szCs w:val="22"/>
        </w:rPr>
        <w:t>s</w:t>
      </w:r>
      <w:r w:rsidRPr="003D39DF">
        <w:rPr>
          <w:rFonts w:ascii="Calibri" w:eastAsia="Calibri" w:hAnsi="Calibri" w:cs="Calibri"/>
          <w:szCs w:val="22"/>
        </w:rPr>
        <w:t xml:space="preserve"> not accurately reflect</w:t>
      </w:r>
      <w:r w:rsidR="001637B0">
        <w:rPr>
          <w:rFonts w:ascii="Calibri" w:eastAsia="Calibri" w:hAnsi="Calibri" w:cs="Calibri"/>
          <w:szCs w:val="22"/>
        </w:rPr>
        <w:t xml:space="preserve">ing </w:t>
      </w:r>
      <w:r w:rsidR="005D72BF">
        <w:rPr>
          <w:rFonts w:ascii="Calibri" w:eastAsia="Calibri" w:hAnsi="Calibri" w:cs="Calibri"/>
          <w:szCs w:val="22"/>
        </w:rPr>
        <w:t>their</w:t>
      </w:r>
      <w:r w:rsidR="005D72BF" w:rsidRPr="003D39DF">
        <w:rPr>
          <w:rFonts w:ascii="Calibri" w:eastAsia="Calibri" w:hAnsi="Calibri" w:cs="Calibri"/>
          <w:szCs w:val="22"/>
        </w:rPr>
        <w:t xml:space="preserve"> </w:t>
      </w:r>
      <w:r w:rsidRPr="003D39DF">
        <w:rPr>
          <w:rFonts w:ascii="Calibri" w:eastAsia="Calibri" w:hAnsi="Calibri" w:cs="Calibri"/>
          <w:szCs w:val="22"/>
        </w:rPr>
        <w:t>need</w:t>
      </w:r>
      <w:r w:rsidR="00986A5A">
        <w:rPr>
          <w:rFonts w:ascii="Calibri" w:eastAsia="Calibri" w:hAnsi="Calibri" w:cs="Calibri"/>
          <w:szCs w:val="22"/>
        </w:rPr>
        <w:t>s</w:t>
      </w:r>
      <w:r w:rsidRPr="003D39DF">
        <w:rPr>
          <w:rFonts w:ascii="Calibri" w:eastAsia="Calibri" w:hAnsi="Calibri" w:cs="Calibri"/>
          <w:szCs w:val="22"/>
        </w:rPr>
        <w:t xml:space="preserve"> or personal circumstances. </w:t>
      </w:r>
    </w:p>
    <w:p w14:paraId="6D04BE2C" w14:textId="613D84C7" w:rsidR="006B6A1E" w:rsidRPr="007F4BD8" w:rsidRDefault="006B6A1E" w:rsidP="003A4CD3">
      <w:pPr>
        <w:spacing w:after="0"/>
        <w:rPr>
          <w:rFonts w:ascii="Calibri" w:eastAsia="Calibri" w:hAnsi="Calibri" w:cs="Calibri"/>
          <w:szCs w:val="22"/>
        </w:rPr>
      </w:pPr>
      <w:r w:rsidRPr="007F4BD8">
        <w:rPr>
          <w:rFonts w:ascii="Calibri" w:eastAsia="Calibri" w:hAnsi="Calibri" w:cs="Calibri"/>
          <w:szCs w:val="22"/>
        </w:rPr>
        <w:t>The priority classification system for the ongoing Support at Home classification</w:t>
      </w:r>
      <w:r w:rsidR="00E75232">
        <w:rPr>
          <w:rStyle w:val="FootnoteReference"/>
          <w:rFonts w:ascii="Calibri" w:eastAsia="Calibri" w:hAnsi="Calibri" w:cs="Calibri"/>
          <w:szCs w:val="22"/>
        </w:rPr>
        <w:footnoteReference w:id="45"/>
      </w:r>
      <w:r w:rsidRPr="007F4BD8">
        <w:rPr>
          <w:rFonts w:ascii="Calibri" w:eastAsia="Calibri" w:hAnsi="Calibri" w:cs="Calibri"/>
          <w:szCs w:val="22"/>
        </w:rPr>
        <w:t xml:space="preserve"> </w:t>
      </w:r>
      <w:r w:rsidR="00B53835">
        <w:rPr>
          <w:rFonts w:ascii="Calibri" w:eastAsia="Calibri" w:hAnsi="Calibri" w:cs="Calibri"/>
          <w:szCs w:val="22"/>
        </w:rPr>
        <w:t xml:space="preserve">has </w:t>
      </w:r>
      <w:r w:rsidRPr="007F4BD8">
        <w:rPr>
          <w:rFonts w:ascii="Calibri" w:eastAsia="Calibri" w:hAnsi="Calibri" w:cs="Calibri"/>
          <w:szCs w:val="22"/>
        </w:rPr>
        <w:t>4 priority categories:</w:t>
      </w:r>
    </w:p>
    <w:p w14:paraId="6A009C3C" w14:textId="5078242C" w:rsidR="006B6A1E" w:rsidRPr="007F4BD8" w:rsidRDefault="006B6A1E" w:rsidP="00B41368">
      <w:pPr>
        <w:pStyle w:val="ListParagraph"/>
        <w:numPr>
          <w:ilvl w:val="0"/>
          <w:numId w:val="14"/>
        </w:numPr>
      </w:pPr>
      <w:r w:rsidRPr="007F4BD8">
        <w:t xml:space="preserve">‘urgent’, </w:t>
      </w:r>
      <w:r w:rsidR="000B7424">
        <w:t xml:space="preserve">available to </w:t>
      </w:r>
      <w:r w:rsidRPr="007F4BD8">
        <w:t>pe</w:t>
      </w:r>
      <w:r w:rsidR="000B7424">
        <w:t xml:space="preserve">ople who </w:t>
      </w:r>
      <w:r w:rsidRPr="007F4BD8">
        <w:t xml:space="preserve">accrue 5 or more points </w:t>
      </w:r>
    </w:p>
    <w:p w14:paraId="3476AC8C" w14:textId="77777777" w:rsidR="006B6A1E" w:rsidRPr="007F4BD8" w:rsidRDefault="006B6A1E" w:rsidP="00B41368">
      <w:pPr>
        <w:pStyle w:val="ListParagraph"/>
        <w:numPr>
          <w:ilvl w:val="0"/>
          <w:numId w:val="14"/>
        </w:numPr>
      </w:pPr>
      <w:r w:rsidRPr="007F4BD8">
        <w:t>‘high’, which requires 4 points</w:t>
      </w:r>
    </w:p>
    <w:p w14:paraId="47C64F46" w14:textId="77777777" w:rsidR="006B6A1E" w:rsidRPr="007F4BD8" w:rsidRDefault="006B6A1E" w:rsidP="00B41368">
      <w:pPr>
        <w:pStyle w:val="ListParagraph"/>
        <w:numPr>
          <w:ilvl w:val="0"/>
          <w:numId w:val="14"/>
        </w:numPr>
      </w:pPr>
      <w:r w:rsidRPr="007F4BD8">
        <w:lastRenderedPageBreak/>
        <w:t>‘medium’, which requires 2 or 3 points</w:t>
      </w:r>
    </w:p>
    <w:p w14:paraId="1DDC1729" w14:textId="77777777" w:rsidR="006B6A1E" w:rsidRPr="007F4BD8" w:rsidRDefault="006B6A1E" w:rsidP="00B41368">
      <w:pPr>
        <w:pStyle w:val="ListParagraph"/>
        <w:numPr>
          <w:ilvl w:val="0"/>
          <w:numId w:val="14"/>
        </w:numPr>
      </w:pPr>
      <w:r w:rsidRPr="007F4BD8">
        <w:t xml:space="preserve">‘standard’, which requires 1 or no points. </w:t>
      </w:r>
    </w:p>
    <w:p w14:paraId="1F71347F" w14:textId="13503A30" w:rsidR="006B6A1E" w:rsidRPr="008F6018" w:rsidRDefault="006B6A1E" w:rsidP="003A4CD3">
      <w:pPr>
        <w:spacing w:after="0"/>
        <w:rPr>
          <w:rFonts w:ascii="Calibri" w:eastAsia="Calibri" w:hAnsi="Calibri" w:cs="Calibri"/>
          <w:szCs w:val="22"/>
        </w:rPr>
      </w:pPr>
      <w:r w:rsidRPr="008F6018">
        <w:rPr>
          <w:rFonts w:ascii="Calibri" w:eastAsia="Calibri" w:hAnsi="Calibri" w:cs="Calibri"/>
          <w:szCs w:val="22"/>
        </w:rPr>
        <w:t xml:space="preserve">An individual’s points </w:t>
      </w:r>
      <w:r w:rsidR="00C62B80">
        <w:rPr>
          <w:rFonts w:ascii="Calibri" w:eastAsia="Calibri" w:hAnsi="Calibri" w:cs="Calibri"/>
          <w:szCs w:val="22"/>
        </w:rPr>
        <w:t xml:space="preserve">are </w:t>
      </w:r>
      <w:r w:rsidRPr="008F6018">
        <w:rPr>
          <w:rFonts w:ascii="Calibri" w:eastAsia="Calibri" w:hAnsi="Calibri" w:cs="Calibri"/>
          <w:szCs w:val="22"/>
        </w:rPr>
        <w:t>based on whether the following circumstances apply:</w:t>
      </w:r>
    </w:p>
    <w:p w14:paraId="54F7B33E" w14:textId="085A292F" w:rsidR="006B6A1E" w:rsidRPr="008F6018" w:rsidRDefault="006B6A1E" w:rsidP="00B41368">
      <w:pPr>
        <w:pStyle w:val="ListParagraph"/>
        <w:numPr>
          <w:ilvl w:val="0"/>
          <w:numId w:val="15"/>
        </w:numPr>
      </w:pPr>
      <w:r w:rsidRPr="008F6018">
        <w:t>The individual lives alone</w:t>
      </w:r>
      <w:r w:rsidR="001C7065">
        <w:t xml:space="preserve"> - </w:t>
      </w:r>
      <w:r w:rsidRPr="008F6018">
        <w:t>1 point</w:t>
      </w:r>
    </w:p>
    <w:p w14:paraId="3DA439D3" w14:textId="05EAA487" w:rsidR="006B6A1E" w:rsidRPr="008F6018" w:rsidRDefault="006B6A1E" w:rsidP="00B41368">
      <w:pPr>
        <w:pStyle w:val="ListParagraph"/>
        <w:numPr>
          <w:ilvl w:val="0"/>
          <w:numId w:val="15"/>
        </w:numPr>
      </w:pPr>
      <w:r w:rsidRPr="008F6018">
        <w:t>The individual has a cognitive impairment</w:t>
      </w:r>
      <w:r w:rsidR="001C7065">
        <w:t xml:space="preserve"> - </w:t>
      </w:r>
      <w:r w:rsidRPr="008F6018">
        <w:t>1 point</w:t>
      </w:r>
    </w:p>
    <w:p w14:paraId="604B277F" w14:textId="15B68837" w:rsidR="006B6A1E" w:rsidRPr="008F6018" w:rsidRDefault="006B6A1E" w:rsidP="00B41368">
      <w:pPr>
        <w:pStyle w:val="ListParagraph"/>
        <w:numPr>
          <w:ilvl w:val="0"/>
          <w:numId w:val="15"/>
        </w:numPr>
      </w:pPr>
      <w:r w:rsidRPr="008F6018">
        <w:t>The individual is an Aboriginal or Torres Strait Islander person</w:t>
      </w:r>
      <w:r w:rsidR="001C7065">
        <w:t xml:space="preserve"> - </w:t>
      </w:r>
      <w:r w:rsidRPr="008F6018">
        <w:t>1 point</w:t>
      </w:r>
    </w:p>
    <w:p w14:paraId="3E3716CB" w14:textId="1694702A" w:rsidR="00644EAA" w:rsidRPr="008F6018" w:rsidRDefault="00644EAA" w:rsidP="00B41368">
      <w:pPr>
        <w:pStyle w:val="ListParagraph"/>
        <w:numPr>
          <w:ilvl w:val="0"/>
          <w:numId w:val="15"/>
        </w:numPr>
      </w:pPr>
      <w:r>
        <w:t>The individual is homeless, or at risk of homelessness</w:t>
      </w:r>
      <w:r w:rsidR="001C7065">
        <w:t xml:space="preserve"> - </w:t>
      </w:r>
      <w:r w:rsidR="00200155">
        <w:t>1 point</w:t>
      </w:r>
    </w:p>
    <w:p w14:paraId="6272338C" w14:textId="579FA7FD" w:rsidR="006B6A1E" w:rsidRPr="008F6018" w:rsidRDefault="006B6A1E" w:rsidP="00B41368">
      <w:pPr>
        <w:pStyle w:val="ListParagraph"/>
        <w:numPr>
          <w:ilvl w:val="0"/>
          <w:numId w:val="15"/>
        </w:numPr>
      </w:pPr>
      <w:r w:rsidRPr="008F6018">
        <w:t>The individual has a need for urgent access to ongoing funded aged care services through the service group home support</w:t>
      </w:r>
      <w:r w:rsidR="00694113">
        <w:t xml:space="preserve"> - </w:t>
      </w:r>
      <w:r w:rsidRPr="008F6018">
        <w:t>2 points</w:t>
      </w:r>
    </w:p>
    <w:p w14:paraId="52307ED7" w14:textId="5CBF8CC8" w:rsidR="006B6A1E" w:rsidRPr="008F6018" w:rsidRDefault="006B6A1E" w:rsidP="00B41368">
      <w:pPr>
        <w:pStyle w:val="ListParagraph"/>
        <w:numPr>
          <w:ilvl w:val="0"/>
          <w:numId w:val="15"/>
        </w:numPr>
      </w:pPr>
      <w:r w:rsidRPr="008F6018">
        <w:t>The individual has waited more than 6 months from application to access aged care, or to be re-assessed and resides in an MM5, MM6 or MM7 area</w:t>
      </w:r>
      <w:r w:rsidR="00694113">
        <w:t xml:space="preserve"> </w:t>
      </w:r>
      <w:r w:rsidR="00656F9B">
        <w:t>-</w:t>
      </w:r>
      <w:r w:rsidR="00694113">
        <w:t xml:space="preserve"> 1 point</w:t>
      </w:r>
      <w:r w:rsidRPr="008F6018">
        <w:t>.</w:t>
      </w:r>
    </w:p>
    <w:p w14:paraId="297ED70C" w14:textId="781782E1" w:rsidR="002803E6" w:rsidRDefault="006978CE" w:rsidP="006B6A1E">
      <w:pPr>
        <w:rPr>
          <w:rFonts w:ascii="Calibri" w:eastAsia="Calibri" w:hAnsi="Calibri" w:cs="Calibri"/>
          <w:szCs w:val="22"/>
        </w:rPr>
      </w:pPr>
      <w:r>
        <w:rPr>
          <w:rFonts w:ascii="Calibri" w:eastAsia="Calibri" w:hAnsi="Calibri" w:cs="Calibri"/>
          <w:szCs w:val="22"/>
        </w:rPr>
        <w:t xml:space="preserve">On 6 June 2026, </w:t>
      </w:r>
      <w:r w:rsidR="00AE1274">
        <w:rPr>
          <w:rFonts w:ascii="Calibri" w:eastAsia="Calibri" w:hAnsi="Calibri" w:cs="Calibri"/>
          <w:szCs w:val="22"/>
        </w:rPr>
        <w:t xml:space="preserve">the Rules were amended to </w:t>
      </w:r>
      <w:r w:rsidR="00183C1E">
        <w:rPr>
          <w:rFonts w:ascii="Calibri" w:eastAsia="Calibri" w:hAnsi="Calibri" w:cs="Calibri"/>
          <w:szCs w:val="22"/>
        </w:rPr>
        <w:t xml:space="preserve">provide </w:t>
      </w:r>
      <w:r w:rsidR="008B48EB">
        <w:rPr>
          <w:rFonts w:ascii="Calibri" w:eastAsia="Calibri" w:hAnsi="Calibri" w:cs="Calibri"/>
          <w:szCs w:val="22"/>
        </w:rPr>
        <w:t>enable</w:t>
      </w:r>
      <w:r w:rsidR="00183C1E">
        <w:rPr>
          <w:rFonts w:ascii="Calibri" w:eastAsia="Calibri" w:hAnsi="Calibri" w:cs="Calibri"/>
          <w:szCs w:val="22"/>
        </w:rPr>
        <w:t xml:space="preserve"> </w:t>
      </w:r>
      <w:r w:rsidR="009E52AD">
        <w:rPr>
          <w:rFonts w:ascii="Calibri" w:eastAsia="Calibri" w:hAnsi="Calibri" w:cs="Calibri"/>
          <w:szCs w:val="22"/>
        </w:rPr>
        <w:t xml:space="preserve">anyone with a </w:t>
      </w:r>
      <w:r w:rsidR="00C815C5">
        <w:rPr>
          <w:rFonts w:ascii="Calibri" w:eastAsia="Calibri" w:hAnsi="Calibri" w:cs="Calibri"/>
          <w:szCs w:val="22"/>
        </w:rPr>
        <w:t xml:space="preserve">diagnosis of </w:t>
      </w:r>
      <w:r w:rsidR="00771E47">
        <w:rPr>
          <w:rFonts w:ascii="Calibri" w:eastAsia="Calibri" w:hAnsi="Calibri" w:cs="Calibri"/>
          <w:szCs w:val="22"/>
        </w:rPr>
        <w:t xml:space="preserve">motor neurone disease </w:t>
      </w:r>
      <w:r w:rsidR="00CF4281">
        <w:rPr>
          <w:rFonts w:ascii="Calibri" w:eastAsia="Calibri" w:hAnsi="Calibri" w:cs="Calibri"/>
          <w:szCs w:val="22"/>
        </w:rPr>
        <w:t>at the time of assessment</w:t>
      </w:r>
      <w:r w:rsidR="008378EA">
        <w:rPr>
          <w:rFonts w:ascii="Calibri" w:eastAsia="Calibri" w:hAnsi="Calibri" w:cs="Calibri"/>
          <w:szCs w:val="22"/>
        </w:rPr>
        <w:t xml:space="preserve"> </w:t>
      </w:r>
      <w:r w:rsidR="008B48EB">
        <w:rPr>
          <w:rFonts w:ascii="Calibri" w:eastAsia="Calibri" w:hAnsi="Calibri" w:cs="Calibri"/>
          <w:szCs w:val="22"/>
        </w:rPr>
        <w:t>to receive</w:t>
      </w:r>
      <w:r w:rsidR="00D249AD">
        <w:rPr>
          <w:rFonts w:ascii="Calibri" w:eastAsia="Calibri" w:hAnsi="Calibri" w:cs="Calibri"/>
          <w:szCs w:val="22"/>
        </w:rPr>
        <w:t xml:space="preserve"> the</w:t>
      </w:r>
      <w:r w:rsidR="00551D74">
        <w:rPr>
          <w:rFonts w:ascii="Calibri" w:eastAsia="Calibri" w:hAnsi="Calibri" w:cs="Calibri"/>
          <w:szCs w:val="22"/>
        </w:rPr>
        <w:t xml:space="preserve"> </w:t>
      </w:r>
      <w:r w:rsidR="006D0184">
        <w:rPr>
          <w:rFonts w:ascii="Calibri" w:eastAsia="Calibri" w:hAnsi="Calibri" w:cs="Calibri"/>
          <w:szCs w:val="22"/>
        </w:rPr>
        <w:t xml:space="preserve">5 points needed </w:t>
      </w:r>
      <w:r w:rsidR="00FD71FC">
        <w:rPr>
          <w:rFonts w:ascii="Calibri" w:eastAsia="Calibri" w:hAnsi="Calibri" w:cs="Calibri"/>
          <w:szCs w:val="22"/>
        </w:rPr>
        <w:t>for</w:t>
      </w:r>
      <w:r w:rsidR="006D0184">
        <w:rPr>
          <w:rFonts w:ascii="Calibri" w:eastAsia="Calibri" w:hAnsi="Calibri" w:cs="Calibri"/>
          <w:szCs w:val="22"/>
        </w:rPr>
        <w:t xml:space="preserve"> </w:t>
      </w:r>
      <w:r w:rsidR="00871D8E">
        <w:rPr>
          <w:rFonts w:ascii="Calibri" w:eastAsia="Calibri" w:hAnsi="Calibri" w:cs="Calibri"/>
          <w:szCs w:val="22"/>
        </w:rPr>
        <w:t>urgent care. While the Inspector</w:t>
      </w:r>
      <w:r w:rsidR="00647BCC">
        <w:rPr>
          <w:rFonts w:ascii="Calibri" w:eastAsia="Calibri" w:hAnsi="Calibri" w:cs="Calibri"/>
          <w:szCs w:val="22"/>
        </w:rPr>
        <w:noBreakHyphen/>
      </w:r>
      <w:r w:rsidR="00871D8E">
        <w:rPr>
          <w:rFonts w:ascii="Calibri" w:eastAsia="Calibri" w:hAnsi="Calibri" w:cs="Calibri"/>
          <w:szCs w:val="22"/>
        </w:rPr>
        <w:t xml:space="preserve">General </w:t>
      </w:r>
      <w:r w:rsidR="008F745E">
        <w:rPr>
          <w:rFonts w:ascii="Calibri" w:eastAsia="Calibri" w:hAnsi="Calibri" w:cs="Calibri"/>
          <w:szCs w:val="22"/>
        </w:rPr>
        <w:t xml:space="preserve">applauds that decision, significant concerns about the operation of the priority </w:t>
      </w:r>
      <w:r w:rsidR="00AD1346">
        <w:rPr>
          <w:rFonts w:ascii="Calibri" w:eastAsia="Calibri" w:hAnsi="Calibri" w:cs="Calibri"/>
          <w:szCs w:val="22"/>
        </w:rPr>
        <w:t>system</w:t>
      </w:r>
      <w:r w:rsidR="008F745E">
        <w:rPr>
          <w:rFonts w:ascii="Calibri" w:eastAsia="Calibri" w:hAnsi="Calibri" w:cs="Calibri"/>
          <w:szCs w:val="22"/>
        </w:rPr>
        <w:t xml:space="preserve"> remain.</w:t>
      </w:r>
    </w:p>
    <w:p w14:paraId="020CB224" w14:textId="6514E019" w:rsidR="006B6A1E" w:rsidRPr="008F6018" w:rsidRDefault="006B6A1E" w:rsidP="006B6A1E">
      <w:pPr>
        <w:rPr>
          <w:rFonts w:ascii="Calibri" w:eastAsia="Calibri" w:hAnsi="Calibri" w:cs="Calibri"/>
          <w:szCs w:val="22"/>
        </w:rPr>
      </w:pPr>
      <w:r w:rsidRPr="008F6018">
        <w:rPr>
          <w:rFonts w:ascii="Calibri" w:eastAsia="Calibri" w:hAnsi="Calibri" w:cs="Calibri"/>
          <w:szCs w:val="22"/>
        </w:rPr>
        <w:t>First, it is a crude and simplistic method of determining how quickly a person will access services</w:t>
      </w:r>
      <w:r w:rsidR="00391032">
        <w:rPr>
          <w:rFonts w:ascii="Calibri" w:eastAsia="Calibri" w:hAnsi="Calibri" w:cs="Calibri"/>
          <w:szCs w:val="22"/>
        </w:rPr>
        <w:t>. It</w:t>
      </w:r>
      <w:r w:rsidRPr="008F6018">
        <w:rPr>
          <w:rFonts w:ascii="Calibri" w:eastAsia="Calibri" w:hAnsi="Calibri" w:cs="Calibri"/>
          <w:szCs w:val="22"/>
        </w:rPr>
        <w:t xml:space="preserve"> oversimplifies individual needs and personal circumstances. </w:t>
      </w:r>
    </w:p>
    <w:p w14:paraId="3C1ACD32" w14:textId="611FB42A" w:rsidR="0089721B" w:rsidRDefault="00B15B14">
      <w:r>
        <w:t xml:space="preserve">Second, the points system makes it </w:t>
      </w:r>
      <w:r w:rsidR="00B40C57">
        <w:t xml:space="preserve">extremely </w:t>
      </w:r>
      <w:r>
        <w:t>difficult to be classified as</w:t>
      </w:r>
      <w:r w:rsidR="00F42B81">
        <w:t xml:space="preserve"> being</w:t>
      </w:r>
      <w:r>
        <w:t xml:space="preserve"> </w:t>
      </w:r>
      <w:r w:rsidR="0079195F">
        <w:t xml:space="preserve">in </w:t>
      </w:r>
      <w:r>
        <w:t xml:space="preserve">‘urgent’ or ‘high’ </w:t>
      </w:r>
      <w:r w:rsidR="0079195F">
        <w:t xml:space="preserve">need of accessing </w:t>
      </w:r>
      <w:r>
        <w:t xml:space="preserve">care. </w:t>
      </w:r>
      <w:r w:rsidR="00D964AE">
        <w:t xml:space="preserve">Many </w:t>
      </w:r>
      <w:r w:rsidR="00022ECE">
        <w:t>individuals</w:t>
      </w:r>
      <w:r>
        <w:t xml:space="preserve"> </w:t>
      </w:r>
      <w:r w:rsidR="005D1C69">
        <w:t xml:space="preserve">with a legitimately </w:t>
      </w:r>
      <w:r w:rsidR="000663E8">
        <w:t xml:space="preserve">urgent </w:t>
      </w:r>
      <w:r>
        <w:t xml:space="preserve">need </w:t>
      </w:r>
      <w:r w:rsidR="005D1C69">
        <w:t xml:space="preserve">for care </w:t>
      </w:r>
      <w:r>
        <w:t>will fall well short of accumulating the points necessary to be classified as ‘urgent’</w:t>
      </w:r>
      <w:r w:rsidR="005D1C69">
        <w:t xml:space="preserve"> under this system</w:t>
      </w:r>
      <w:r>
        <w:t>. The numbers attest to these difficulties</w:t>
      </w:r>
      <w:r w:rsidR="00870756">
        <w:t>:</w:t>
      </w:r>
      <w:r w:rsidR="00D86926">
        <w:t xml:space="preserve"> </w:t>
      </w:r>
      <w:r w:rsidR="00547054">
        <w:t xml:space="preserve">at </w:t>
      </w:r>
      <w:r w:rsidR="00983737">
        <w:t xml:space="preserve">31 December 2025, only </w:t>
      </w:r>
      <w:r w:rsidR="00E75F75">
        <w:t>12</w:t>
      </w:r>
      <w:r w:rsidR="00517B39">
        <w:t xml:space="preserve">9 people </w:t>
      </w:r>
      <w:r w:rsidR="008848C0">
        <w:t xml:space="preserve">out of </w:t>
      </w:r>
      <w:r w:rsidR="00D03E89">
        <w:t>the 131,</w:t>
      </w:r>
      <w:r w:rsidR="00B705F5">
        <w:t xml:space="preserve">366 people </w:t>
      </w:r>
      <w:r w:rsidR="001C4992">
        <w:t xml:space="preserve">who were then </w:t>
      </w:r>
      <w:r w:rsidR="00B705F5">
        <w:t xml:space="preserve">on the </w:t>
      </w:r>
      <w:r w:rsidR="00E02673">
        <w:t>Support at Home priority system</w:t>
      </w:r>
      <w:r w:rsidR="001C4992">
        <w:t xml:space="preserve"> </w:t>
      </w:r>
      <w:r w:rsidR="00F86B4A">
        <w:t>were classified as urgent.</w:t>
      </w:r>
      <w:r w:rsidR="00F86B4A">
        <w:rPr>
          <w:rStyle w:val="FootnoteReference"/>
        </w:rPr>
        <w:footnoteReference w:id="46"/>
      </w:r>
      <w:r>
        <w:t xml:space="preserve"> </w:t>
      </w:r>
      <w:r w:rsidR="00BB1B9E">
        <w:t>I</w:t>
      </w:r>
      <w:r>
        <w:t xml:space="preserve">n the first quarter of 2026, only 1% of all Support at Home places released were </w:t>
      </w:r>
      <w:r w:rsidR="00D2255D">
        <w:t>provided to those classified as</w:t>
      </w:r>
      <w:r>
        <w:t xml:space="preserve"> ‘urgent’, and only 4.4% were </w:t>
      </w:r>
      <w:r w:rsidR="00F61649">
        <w:t xml:space="preserve">for </w:t>
      </w:r>
      <w:r>
        <w:t>‘</w:t>
      </w:r>
      <w:r w:rsidR="0074629F">
        <w:t>high</w:t>
      </w:r>
      <w:r w:rsidR="00D10435">
        <w:t>’</w:t>
      </w:r>
      <w:r>
        <w:t>.</w:t>
      </w:r>
      <w:r w:rsidR="004F5EA1">
        <w:rPr>
          <w:rStyle w:val="FootnoteReference"/>
        </w:rPr>
        <w:footnoteReference w:id="47"/>
      </w:r>
      <w:r>
        <w:rPr>
          <w:vertAlign w:val="superscript"/>
        </w:rPr>
        <w:t xml:space="preserve"> </w:t>
      </w:r>
      <w:r>
        <w:t xml:space="preserve">Overwhelmingly, </w:t>
      </w:r>
      <w:r w:rsidR="001167A6">
        <w:t xml:space="preserve">people are </w:t>
      </w:r>
      <w:r w:rsidR="005F6DE0">
        <w:t>classified as</w:t>
      </w:r>
      <w:r>
        <w:t xml:space="preserve"> ‘standard’, the lowest </w:t>
      </w:r>
      <w:r w:rsidR="006D6752">
        <w:t>possible priority</w:t>
      </w:r>
      <w:r>
        <w:t xml:space="preserve">. </w:t>
      </w:r>
    </w:p>
    <w:p w14:paraId="6B3EC0E5" w14:textId="537929FD" w:rsidR="00B15B14" w:rsidRDefault="00532FB4">
      <w:pPr>
        <w:rPr>
          <w:kern w:val="2"/>
          <w:lang w:eastAsia="en-AU"/>
          <w14:ligatures w14:val="standardContextual"/>
        </w:rPr>
      </w:pPr>
      <w:r>
        <w:t xml:space="preserve">An urgent classification </w:t>
      </w:r>
      <w:r w:rsidR="00FD4C1F">
        <w:t xml:space="preserve">means </w:t>
      </w:r>
      <w:r w:rsidR="00871DD3">
        <w:t xml:space="preserve">access </w:t>
      </w:r>
      <w:r w:rsidR="00C63876">
        <w:t>to care</w:t>
      </w:r>
      <w:r w:rsidR="00871DD3">
        <w:t xml:space="preserve"> </w:t>
      </w:r>
      <w:r w:rsidR="00004104">
        <w:t xml:space="preserve">should be provided </w:t>
      </w:r>
      <w:r w:rsidR="00B15B14">
        <w:t xml:space="preserve">within </w:t>
      </w:r>
      <w:r w:rsidR="00E92BC8">
        <w:t>1</w:t>
      </w:r>
      <w:r w:rsidR="00B15B14">
        <w:t xml:space="preserve"> month</w:t>
      </w:r>
      <w:r w:rsidR="00004104">
        <w:t xml:space="preserve">. </w:t>
      </w:r>
      <w:r w:rsidR="003A18EB">
        <w:t xml:space="preserve">The tighter the </w:t>
      </w:r>
      <w:r w:rsidR="009669E3">
        <w:t>criteria,</w:t>
      </w:r>
      <w:r w:rsidR="003A18EB">
        <w:t xml:space="preserve"> the </w:t>
      </w:r>
      <w:r w:rsidR="007D6BCE">
        <w:t xml:space="preserve">longer </w:t>
      </w:r>
      <w:r w:rsidR="00A16E5D">
        <w:t>the government</w:t>
      </w:r>
      <w:r w:rsidR="006A5476">
        <w:t xml:space="preserve"> can </w:t>
      </w:r>
      <w:r w:rsidR="007D6BCE">
        <w:t xml:space="preserve">take </w:t>
      </w:r>
      <w:r w:rsidR="00032E7F">
        <w:t>releasing</w:t>
      </w:r>
      <w:r w:rsidR="00AE73F8">
        <w:t xml:space="preserve"> additional places.</w:t>
      </w:r>
      <w:r w:rsidR="00361654">
        <w:t xml:space="preserve"> </w:t>
      </w:r>
    </w:p>
    <w:p w14:paraId="617AF7D7" w14:textId="4C9DC593" w:rsidR="00102ECF" w:rsidRDefault="00065F34">
      <w:r>
        <w:rPr>
          <w:rFonts w:ascii="Calibri" w:eastAsia="Calibri" w:hAnsi="Calibri" w:cs="Calibri"/>
          <w:szCs w:val="22"/>
        </w:rPr>
        <w:t xml:space="preserve">The </w:t>
      </w:r>
      <w:r w:rsidR="00E27461">
        <w:t>Inspector-Genera</w:t>
      </w:r>
      <w:r w:rsidR="00526D55">
        <w:t xml:space="preserve">l acknowledges </w:t>
      </w:r>
      <w:r w:rsidR="008201D4">
        <w:t>that</w:t>
      </w:r>
      <w:r w:rsidR="0097770E">
        <w:t xml:space="preserve"> </w:t>
      </w:r>
      <w:r w:rsidR="00526D55">
        <w:t>aged care funding</w:t>
      </w:r>
      <w:r w:rsidR="008201D4">
        <w:t xml:space="preserve"> is </w:t>
      </w:r>
      <w:r w:rsidR="004A3E00">
        <w:t>finite</w:t>
      </w:r>
      <w:r>
        <w:t>. However</w:t>
      </w:r>
      <w:r w:rsidR="00814130">
        <w:t xml:space="preserve">, </w:t>
      </w:r>
      <w:r w:rsidR="00F437B5">
        <w:t xml:space="preserve">the </w:t>
      </w:r>
      <w:r w:rsidR="000E77F8">
        <w:t xml:space="preserve">points-based framework </w:t>
      </w:r>
      <w:r w:rsidR="00652945">
        <w:t>undermines</w:t>
      </w:r>
      <w:r w:rsidR="00872A13">
        <w:t xml:space="preserve"> older peoples’ </w:t>
      </w:r>
      <w:r w:rsidR="003E52FE">
        <w:t xml:space="preserve">timely access to care by </w:t>
      </w:r>
      <w:r w:rsidR="00977339">
        <w:t xml:space="preserve">setting </w:t>
      </w:r>
      <w:r w:rsidR="00C0499B">
        <w:t xml:space="preserve">an unduly narrow threshold for </w:t>
      </w:r>
      <w:r w:rsidR="00A304BC">
        <w:t>‘urgent’ and ‘high’ care.</w:t>
      </w:r>
      <w:r w:rsidR="003051FC">
        <w:t xml:space="preserve"> V</w:t>
      </w:r>
      <w:r w:rsidR="00C32840">
        <w:t xml:space="preserve">ulnerable people </w:t>
      </w:r>
      <w:r w:rsidR="0005474D">
        <w:t xml:space="preserve">are </w:t>
      </w:r>
      <w:r w:rsidR="003051FC">
        <w:t xml:space="preserve">therefore </w:t>
      </w:r>
      <w:r w:rsidR="0005474D">
        <w:t xml:space="preserve">being assigned </w:t>
      </w:r>
      <w:r w:rsidR="00A2365A">
        <w:t xml:space="preserve">‘medium’ or ‘standard’ priority, which </w:t>
      </w:r>
      <w:r w:rsidR="00667D6E">
        <w:t>translates to wait times</w:t>
      </w:r>
      <w:r w:rsidR="0061161B">
        <w:t xml:space="preserve"> of</w:t>
      </w:r>
      <w:r w:rsidR="00F16382">
        <w:t xml:space="preserve"> between 6-7 months and 7-8 months respectively.</w:t>
      </w:r>
      <w:r w:rsidR="00F16382">
        <w:rPr>
          <w:rStyle w:val="FootnoteReference"/>
        </w:rPr>
        <w:footnoteReference w:id="48"/>
      </w:r>
      <w:r w:rsidR="00F16382">
        <w:t xml:space="preserve"> </w:t>
      </w:r>
      <w:r w:rsidR="000807FB">
        <w:t>It is important to emphasise t</w:t>
      </w:r>
      <w:r w:rsidR="00BC4F89">
        <w:t xml:space="preserve">hese </w:t>
      </w:r>
      <w:r w:rsidR="00736D8B">
        <w:t>timeframes</w:t>
      </w:r>
      <w:r w:rsidR="00BC4F89">
        <w:t xml:space="preserve"> are ‘estimated’</w:t>
      </w:r>
      <w:r w:rsidR="00745B22">
        <w:t>;</w:t>
      </w:r>
      <w:r w:rsidR="009A1E9E">
        <w:t xml:space="preserve"> </w:t>
      </w:r>
      <w:r w:rsidR="000E4B54">
        <w:t xml:space="preserve">the Inspector-General </w:t>
      </w:r>
      <w:r w:rsidR="004256CF">
        <w:t>has heard</w:t>
      </w:r>
      <w:r w:rsidR="00756BA1">
        <w:t xml:space="preserve"> of far greater </w:t>
      </w:r>
      <w:r w:rsidR="00745B22">
        <w:t xml:space="preserve">waiting </w:t>
      </w:r>
      <w:r w:rsidR="006A5E0D">
        <w:t>periods.</w:t>
      </w:r>
      <w:r w:rsidR="005A3D77">
        <w:t xml:space="preserve"> </w:t>
      </w:r>
      <w:r w:rsidR="007025CE">
        <w:t xml:space="preserve">It is also important to note that </w:t>
      </w:r>
      <w:r w:rsidR="00540E10">
        <w:t>these timeframes</w:t>
      </w:r>
      <w:r w:rsidR="007025CE">
        <w:t xml:space="preserve"> appear to be well beyond the </w:t>
      </w:r>
      <w:r w:rsidR="00AD2165">
        <w:t xml:space="preserve">average 3-month wait times the </w:t>
      </w:r>
      <w:r w:rsidR="00540E10">
        <w:t>g</w:t>
      </w:r>
      <w:r w:rsidR="00AD2165">
        <w:t xml:space="preserve">overnment has committed to </w:t>
      </w:r>
      <w:r w:rsidR="00732E27">
        <w:t xml:space="preserve">achieve </w:t>
      </w:r>
      <w:r w:rsidR="00AD2165">
        <w:t>by November 2027.</w:t>
      </w:r>
    </w:p>
    <w:p w14:paraId="4582ED9D" w14:textId="2022715B" w:rsidR="00065F34" w:rsidRDefault="00074961">
      <w:r>
        <w:t xml:space="preserve">As </w:t>
      </w:r>
      <w:r w:rsidR="004D62A5">
        <w:t>repeatedly emphasised, e</w:t>
      </w:r>
      <w:r w:rsidR="001E5A04">
        <w:t>xtended d</w:t>
      </w:r>
      <w:r w:rsidR="00C15073">
        <w:t xml:space="preserve">elays </w:t>
      </w:r>
      <w:r w:rsidR="00C11DD1">
        <w:t xml:space="preserve">in </w:t>
      </w:r>
      <w:r w:rsidR="00AC7299">
        <w:t xml:space="preserve">accessing care </w:t>
      </w:r>
      <w:r w:rsidR="0011426F">
        <w:t>c</w:t>
      </w:r>
      <w:r w:rsidR="00727AEE">
        <w:t xml:space="preserve">an </w:t>
      </w:r>
      <w:r w:rsidR="00C0287A">
        <w:t xml:space="preserve">increase </w:t>
      </w:r>
      <w:r w:rsidR="00727AEE">
        <w:t xml:space="preserve">an individual’s </w:t>
      </w:r>
      <w:r w:rsidR="00C0287A">
        <w:t xml:space="preserve">risk of avoidable </w:t>
      </w:r>
      <w:r w:rsidR="008C74AE">
        <w:t xml:space="preserve">physical and cognitive decline and may accelerate </w:t>
      </w:r>
      <w:r w:rsidR="00727AEE">
        <w:t xml:space="preserve">their </w:t>
      </w:r>
      <w:r w:rsidR="008C74AE">
        <w:t xml:space="preserve">entry into hospital or residential care. </w:t>
      </w:r>
      <w:r w:rsidR="009900C4">
        <w:lastRenderedPageBreak/>
        <w:t>This is</w:t>
      </w:r>
      <w:r w:rsidR="00F33A05">
        <w:t xml:space="preserve"> </w:t>
      </w:r>
      <w:r w:rsidR="009900C4">
        <w:t xml:space="preserve">a clear illustration of where deficient design </w:t>
      </w:r>
      <w:r w:rsidR="00FC774E">
        <w:t xml:space="preserve">is shifting costs </w:t>
      </w:r>
      <w:r w:rsidR="009A5594">
        <w:t>into the more expensive parts of the system</w:t>
      </w:r>
      <w:r w:rsidR="006F3F96">
        <w:t xml:space="preserve"> and highlights the importance of </w:t>
      </w:r>
      <w:r w:rsidR="00262E75">
        <w:t>embed</w:t>
      </w:r>
      <w:r w:rsidR="006F3F96">
        <w:t>ding</w:t>
      </w:r>
      <w:r w:rsidR="00262E75">
        <w:t xml:space="preserve"> prevention in</w:t>
      </w:r>
      <w:r w:rsidR="0072452F">
        <w:t>to the underlying policy of</w:t>
      </w:r>
      <w:r w:rsidR="00262E75">
        <w:t xml:space="preserve"> Support at Home.</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402"/>
      </w:tblGrid>
      <w:tr w:rsidR="001D7DD5" w14:paraId="0550FE7E" w14:textId="77777777" w:rsidTr="00640ED5">
        <w:tc>
          <w:tcPr>
            <w:tcW w:w="9402" w:type="dxa"/>
            <w:shd w:val="clear" w:color="auto" w:fill="F3E9F3"/>
            <w:tcMar>
              <w:top w:w="0" w:type="dxa"/>
              <w:left w:w="108" w:type="dxa"/>
              <w:bottom w:w="0" w:type="dxa"/>
              <w:right w:w="108" w:type="dxa"/>
            </w:tcMar>
            <w:hideMark/>
          </w:tcPr>
          <w:p w14:paraId="053CE150" w14:textId="556524A6" w:rsidR="001D7DD5" w:rsidRDefault="001D7DD5" w:rsidP="00A70825">
            <w:pPr>
              <w:keepNext/>
              <w:spacing w:after="0"/>
              <w:rPr>
                <w:kern w:val="2"/>
                <w:lang w:eastAsia="en-AU"/>
                <w14:ligatures w14:val="standardContextual"/>
              </w:rPr>
            </w:pPr>
            <w:r>
              <w:rPr>
                <w:b/>
                <w:bCs/>
                <w:color w:val="000000"/>
              </w:rPr>
              <w:t>Recommendation</w:t>
            </w:r>
            <w:r w:rsidR="00253A57">
              <w:rPr>
                <w:b/>
                <w:bCs/>
                <w:color w:val="000000"/>
              </w:rPr>
              <w:t xml:space="preserve"> 4</w:t>
            </w:r>
            <w:r>
              <w:rPr>
                <w:b/>
                <w:bCs/>
                <w:color w:val="000000"/>
              </w:rPr>
              <w:t xml:space="preserve">: </w:t>
            </w:r>
          </w:p>
          <w:p w14:paraId="311FB7DD" w14:textId="6E05A106" w:rsidR="00021DEE" w:rsidRPr="00021DEE" w:rsidRDefault="00021DEE" w:rsidP="00C23E92">
            <w:pPr>
              <w:keepNext/>
              <w:spacing w:after="0"/>
              <w:rPr>
                <w:color w:val="000000"/>
              </w:rPr>
            </w:pPr>
            <w:bookmarkStart w:id="16" w:name="Rec_4"/>
            <w:r w:rsidRPr="008C3B99">
              <w:rPr>
                <w:color w:val="000000"/>
              </w:rPr>
              <w:t>The Inspector-General recommends the Australian Government</w:t>
            </w:r>
            <w:r w:rsidR="00117670">
              <w:rPr>
                <w:color w:val="000000"/>
              </w:rPr>
              <w:t xml:space="preserve"> broaden </w:t>
            </w:r>
            <w:r w:rsidRPr="008C3B99">
              <w:rPr>
                <w:color w:val="000000"/>
              </w:rPr>
              <w:t>the urgent review of the National Priority System</w:t>
            </w:r>
            <w:r w:rsidR="009D247C">
              <w:rPr>
                <w:color w:val="000000"/>
              </w:rPr>
              <w:t xml:space="preserve"> to</w:t>
            </w:r>
            <w:r w:rsidRPr="00021DEE">
              <w:rPr>
                <w:color w:val="000000"/>
              </w:rPr>
              <w:t>:</w:t>
            </w:r>
          </w:p>
          <w:p w14:paraId="28DD6E55" w14:textId="50E0C3CC" w:rsidR="00021DEE" w:rsidRPr="002B17E9" w:rsidRDefault="00021DEE" w:rsidP="00C23E92">
            <w:pPr>
              <w:pStyle w:val="ListParagraph"/>
              <w:keepNext/>
              <w:numPr>
                <w:ilvl w:val="0"/>
                <w:numId w:val="43"/>
              </w:numPr>
              <w:spacing w:after="0"/>
              <w:rPr>
                <w:color w:val="000000"/>
              </w:rPr>
            </w:pPr>
            <w:r w:rsidRPr="002B17E9">
              <w:rPr>
                <w:color w:val="000000"/>
              </w:rPr>
              <w:t xml:space="preserve">determine whether the current algorithm appropriately reflects </w:t>
            </w:r>
            <w:r w:rsidR="00ED2752">
              <w:rPr>
                <w:color w:val="000000"/>
              </w:rPr>
              <w:t xml:space="preserve">peoples’ </w:t>
            </w:r>
            <w:r w:rsidRPr="002B17E9">
              <w:rPr>
                <w:color w:val="000000"/>
              </w:rPr>
              <w:t>complexity, cognitive impairment and cumulative care needs</w:t>
            </w:r>
          </w:p>
          <w:p w14:paraId="5CF817FF" w14:textId="6BE65E0C" w:rsidR="00021DEE" w:rsidRPr="002B17E9" w:rsidRDefault="00021DEE" w:rsidP="00C23E92">
            <w:pPr>
              <w:pStyle w:val="ListParagraph"/>
              <w:keepNext/>
              <w:numPr>
                <w:ilvl w:val="0"/>
                <w:numId w:val="43"/>
              </w:numPr>
              <w:spacing w:after="0"/>
              <w:rPr>
                <w:color w:val="000000"/>
              </w:rPr>
            </w:pPr>
            <w:r w:rsidRPr="002B17E9">
              <w:rPr>
                <w:color w:val="000000"/>
              </w:rPr>
              <w:t>assess whether the tool consistently allocates sufficient support to meet assessed needs and correctly identifies the urgency of those needs.</w:t>
            </w:r>
          </w:p>
          <w:p w14:paraId="6FD624DC" w14:textId="219972D6" w:rsidR="001D7DD5" w:rsidRDefault="002314E9" w:rsidP="00C23E92">
            <w:r>
              <w:rPr>
                <w:color w:val="000000"/>
              </w:rPr>
              <w:t>T</w:t>
            </w:r>
            <w:r w:rsidR="00021DEE" w:rsidRPr="002B17E9">
              <w:rPr>
                <w:color w:val="000000"/>
              </w:rPr>
              <w:t>he review</w:t>
            </w:r>
            <w:r w:rsidR="00E84A61">
              <w:rPr>
                <w:color w:val="000000"/>
              </w:rPr>
              <w:t>’</w:t>
            </w:r>
            <w:r w:rsidR="00021DEE" w:rsidRPr="002B17E9">
              <w:rPr>
                <w:color w:val="000000"/>
              </w:rPr>
              <w:t xml:space="preserve">s methodology, evidence base and findings </w:t>
            </w:r>
            <w:r>
              <w:rPr>
                <w:color w:val="000000"/>
              </w:rPr>
              <w:t xml:space="preserve">should be publicly released </w:t>
            </w:r>
            <w:r w:rsidR="00021DEE" w:rsidRPr="002B17E9">
              <w:rPr>
                <w:color w:val="000000"/>
              </w:rPr>
              <w:t>by 31 December 2026, together with how the government will respond to the required actions.</w:t>
            </w:r>
            <w:bookmarkEnd w:id="16"/>
          </w:p>
        </w:tc>
      </w:tr>
    </w:tbl>
    <w:p w14:paraId="11C1CB27" w14:textId="231C32ED" w:rsidR="006B6A1E" w:rsidRPr="00475438" w:rsidRDefault="00A767D0" w:rsidP="00475438">
      <w:pPr>
        <w:pStyle w:val="Heading4"/>
        <w:rPr>
          <w:rStyle w:val="Heading3Char"/>
          <w:b/>
          <w:color w:val="452669" w:themeColor="accent1"/>
          <w:sz w:val="28"/>
        </w:rPr>
      </w:pPr>
      <w:r w:rsidRPr="00475438">
        <w:rPr>
          <w:rStyle w:val="Heading3Char"/>
          <w:color w:val="452669" w:themeColor="accent1"/>
          <w:sz w:val="28"/>
        </w:rPr>
        <w:t xml:space="preserve">The deficiencies of </w:t>
      </w:r>
      <w:r w:rsidR="006B6A1E" w:rsidRPr="00475438">
        <w:rPr>
          <w:rStyle w:val="Heading3Char"/>
          <w:color w:val="452669" w:themeColor="accent1"/>
          <w:sz w:val="28"/>
        </w:rPr>
        <w:t xml:space="preserve">phone-based assessments </w:t>
      </w:r>
    </w:p>
    <w:p w14:paraId="529B5C40" w14:textId="10C859B9" w:rsidR="004A3E10" w:rsidRDefault="004A3E10">
      <w:pPr>
        <w:rPr>
          <w:kern w:val="2"/>
          <w:lang w:eastAsia="en-AU"/>
          <w14:ligatures w14:val="standardContextual"/>
        </w:rPr>
      </w:pPr>
      <w:r>
        <w:t>The SAS has increased reliance on telephone assessments. While</w:t>
      </w:r>
      <w:r w:rsidR="00221188">
        <w:t xml:space="preserve"> </w:t>
      </w:r>
      <w:r>
        <w:t>less costly</w:t>
      </w:r>
      <w:r w:rsidR="0083455E">
        <w:t xml:space="preserve"> and </w:t>
      </w:r>
      <w:r w:rsidR="00863A34">
        <w:t>less time</w:t>
      </w:r>
      <w:r w:rsidR="00F82C5C">
        <w:t xml:space="preserve"> consuming</w:t>
      </w:r>
      <w:r>
        <w:t>, phone-based assessments limit assessors’ ability to observe how an older person functions in their home</w:t>
      </w:r>
      <w:r w:rsidR="00F82C5C">
        <w:t xml:space="preserve"> environment</w:t>
      </w:r>
      <w:r>
        <w:t xml:space="preserve">, </w:t>
      </w:r>
      <w:r w:rsidR="00155E1C">
        <w:t>which</w:t>
      </w:r>
      <w:r>
        <w:t xml:space="preserve"> can </w:t>
      </w:r>
      <w:r w:rsidR="008039B1">
        <w:t>lead to</w:t>
      </w:r>
      <w:r w:rsidR="00463E4A">
        <w:t xml:space="preserve"> </w:t>
      </w:r>
      <w:r w:rsidR="00F30837">
        <w:t xml:space="preserve">an under-estimate of </w:t>
      </w:r>
      <w:r w:rsidR="000107D2">
        <w:t>true</w:t>
      </w:r>
      <w:r>
        <w:t xml:space="preserve"> care needs.</w:t>
      </w:r>
    </w:p>
    <w:p w14:paraId="2D2EEF39" w14:textId="5B02E7FF" w:rsidR="003D5F16" w:rsidRDefault="00E057DF">
      <w:r w:rsidRPr="00246531">
        <w:t xml:space="preserve">The Inspector-General has </w:t>
      </w:r>
      <w:r w:rsidR="00235E79">
        <w:t xml:space="preserve">repeatedly </w:t>
      </w:r>
      <w:r w:rsidR="008D6875" w:rsidRPr="00246531">
        <w:t xml:space="preserve">heard </w:t>
      </w:r>
      <w:r w:rsidR="007C26B7" w:rsidRPr="00246531">
        <w:t>that</w:t>
      </w:r>
      <w:r w:rsidR="00246531" w:rsidRPr="00246531">
        <w:t xml:space="preserve"> many</w:t>
      </w:r>
      <w:r w:rsidR="007C26B7" w:rsidRPr="00246531">
        <w:t xml:space="preserve"> </w:t>
      </w:r>
      <w:r w:rsidR="00246531" w:rsidRPr="00246531">
        <w:t>a</w:t>
      </w:r>
      <w:r w:rsidR="001B1DA9" w:rsidRPr="00246531">
        <w:t xml:space="preserve">ssessors </w:t>
      </w:r>
      <w:r w:rsidR="00246531" w:rsidRPr="00246531">
        <w:t>consider</w:t>
      </w:r>
      <w:r w:rsidR="003E79C6" w:rsidRPr="00246531">
        <w:t xml:space="preserve"> that</w:t>
      </w:r>
      <w:r w:rsidR="001B1DA9" w:rsidRPr="00246531">
        <w:t xml:space="preserve"> </w:t>
      </w:r>
      <w:r w:rsidR="004A3E10" w:rsidRPr="00246531">
        <w:t>older people often understate their need for assistance or overstate their capacity for self-reliance.</w:t>
      </w:r>
      <w:r w:rsidR="004A3E10">
        <w:t xml:space="preserve"> </w:t>
      </w:r>
    </w:p>
    <w:p w14:paraId="7C9C2DBA" w14:textId="77777777" w:rsidR="004A3E10" w:rsidRDefault="004A3E10">
      <w:r>
        <w:t xml:space="preserve">Telephone assessments rely on what a person discloses and </w:t>
      </w:r>
      <w:r w:rsidR="00221188">
        <w:t>make</w:t>
      </w:r>
      <w:r w:rsidR="006D4CF1">
        <w:t>s</w:t>
      </w:r>
      <w:r>
        <w:t xml:space="preserve"> it difficult to test capability through observation. This is especially problematic for people with dementia or emerging cognitive decline, where </w:t>
      </w:r>
      <w:r w:rsidR="00A024AE">
        <w:t xml:space="preserve">observing </w:t>
      </w:r>
      <w:r>
        <w:t xml:space="preserve">visual cues and non-verbal communication </w:t>
      </w:r>
      <w:r w:rsidR="00A024AE">
        <w:t>is</w:t>
      </w:r>
      <w:r>
        <w:t xml:space="preserve"> critical to assessing </w:t>
      </w:r>
      <w:r w:rsidR="00186FAF">
        <w:t xml:space="preserve">true </w:t>
      </w:r>
      <w:r>
        <w:t>need.</w:t>
      </w:r>
    </w:p>
    <w:p w14:paraId="27D533D4" w14:textId="58BA221F" w:rsidR="004A3E10" w:rsidRDefault="004A3E10">
      <w:r>
        <w:t>The Inspector-General</w:t>
      </w:r>
      <w:r w:rsidR="007C18D3">
        <w:t xml:space="preserve"> </w:t>
      </w:r>
      <w:r>
        <w:t xml:space="preserve">questions </w:t>
      </w:r>
      <w:r w:rsidR="000B16B4">
        <w:t xml:space="preserve">the cost-effectiveness of </w:t>
      </w:r>
      <w:r>
        <w:t xml:space="preserve">telephone assessments if they lead to inaccurate outcomes, contested decisions, reassessments, or the withholding of essential support. </w:t>
      </w:r>
      <w:r w:rsidR="000B16B4">
        <w:t>In her view, t</w:t>
      </w:r>
      <w:r w:rsidR="001776B0">
        <w:t>hey</w:t>
      </w:r>
      <w:r>
        <w:t xml:space="preserve"> should be used only as a last resort where an in-person assessment is not feasible</w:t>
      </w:r>
      <w:r w:rsidR="00266FE4">
        <w:t xml:space="preserve"> (for example, in very remote areas with</w:t>
      </w:r>
      <w:r w:rsidR="000B16B4">
        <w:t xml:space="preserve"> limited availability of assessors)</w:t>
      </w:r>
      <w:r>
        <w:t>.</w:t>
      </w:r>
    </w:p>
    <w:tbl>
      <w:tblPr>
        <w:tblStyle w:val="TableGrid"/>
        <w:tblW w:w="0" w:type="auto"/>
        <w:shd w:val="clear" w:color="auto" w:fill="C5DAF6" w:themeFill="accent5" w:themeFillTint="33"/>
        <w:tblLook w:val="04A0" w:firstRow="1" w:lastRow="0" w:firstColumn="1" w:lastColumn="0" w:noHBand="0" w:noVBand="1"/>
      </w:tblPr>
      <w:tblGrid>
        <w:gridCol w:w="9402"/>
      </w:tblGrid>
      <w:tr w:rsidR="00A47548" w14:paraId="428BF61A" w14:textId="77777777" w:rsidTr="00B513A9">
        <w:tc>
          <w:tcPr>
            <w:tcW w:w="9402" w:type="dxa"/>
            <w:shd w:val="clear" w:color="auto" w:fill="C5DAF6" w:themeFill="accent5" w:themeFillTint="33"/>
          </w:tcPr>
          <w:p w14:paraId="393202B7" w14:textId="14A16954" w:rsidR="00A47548" w:rsidRPr="009B39CC" w:rsidRDefault="00A47548" w:rsidP="00A47548">
            <w:pPr>
              <w:rPr>
                <w:rFonts w:ascii="Calibri" w:hAnsi="Calibri" w:cs="Calibri"/>
                <w:b/>
                <w:bCs/>
                <w:szCs w:val="22"/>
              </w:rPr>
            </w:pPr>
            <w:r w:rsidRPr="009B39CC">
              <w:rPr>
                <w:rFonts w:ascii="Calibri" w:hAnsi="Calibri" w:cs="Calibri"/>
                <w:b/>
                <w:bCs/>
                <w:szCs w:val="22"/>
              </w:rPr>
              <w:t>Case study</w:t>
            </w:r>
          </w:p>
          <w:p w14:paraId="3EC9304F" w14:textId="6A338407" w:rsidR="004234E5" w:rsidRDefault="00301FCF" w:rsidP="00046FE8">
            <w:pPr>
              <w:spacing w:line="259" w:lineRule="auto"/>
              <w:rPr>
                <w:rFonts w:ascii="Calibri" w:hAnsi="Calibri" w:cs="Calibri"/>
                <w:szCs w:val="22"/>
              </w:rPr>
            </w:pPr>
            <w:r>
              <w:rPr>
                <w:rFonts w:ascii="Calibri" w:hAnsi="Calibri" w:cs="Calibri"/>
                <w:szCs w:val="22"/>
              </w:rPr>
              <w:t>T</w:t>
            </w:r>
            <w:r w:rsidR="00A47548">
              <w:rPr>
                <w:rFonts w:ascii="Calibri" w:hAnsi="Calibri" w:cs="Calibri"/>
                <w:szCs w:val="22"/>
              </w:rPr>
              <w:t>he Inspector-General was made aware that a</w:t>
            </w:r>
            <w:r w:rsidR="00A47548" w:rsidRPr="000D36DB">
              <w:rPr>
                <w:rFonts w:ascii="Calibri" w:hAnsi="Calibri" w:cs="Calibri"/>
                <w:szCs w:val="22"/>
              </w:rPr>
              <w:t>n older person with a longstanding disability, deteriorating health, and highly unsuitable living conditions</w:t>
            </w:r>
            <w:r w:rsidR="00A47548">
              <w:rPr>
                <w:rFonts w:ascii="Calibri" w:hAnsi="Calibri" w:cs="Calibri"/>
                <w:szCs w:val="22"/>
              </w:rPr>
              <w:t xml:space="preserve"> was only provided with </w:t>
            </w:r>
            <w:r w:rsidR="00A47548" w:rsidRPr="000D36DB">
              <w:rPr>
                <w:rFonts w:ascii="Calibri" w:hAnsi="Calibri" w:cs="Calibri"/>
                <w:szCs w:val="22"/>
              </w:rPr>
              <w:t>a telephone-based assessment. No in-person visit followed, and key mobility needs were not identified or addressed. As the</w:t>
            </w:r>
            <w:r w:rsidR="00A47548">
              <w:rPr>
                <w:rFonts w:ascii="Calibri" w:hAnsi="Calibri" w:cs="Calibri"/>
                <w:szCs w:val="22"/>
              </w:rPr>
              <w:t xml:space="preserve"> individual’s</w:t>
            </w:r>
            <w:r w:rsidR="00A47548" w:rsidRPr="000D36DB">
              <w:rPr>
                <w:rFonts w:ascii="Calibri" w:hAnsi="Calibri" w:cs="Calibri"/>
                <w:szCs w:val="22"/>
              </w:rPr>
              <w:t xml:space="preserve"> condition worsened, the</w:t>
            </w:r>
            <w:r w:rsidR="00A47548">
              <w:rPr>
                <w:rFonts w:ascii="Calibri" w:hAnsi="Calibri" w:cs="Calibri"/>
                <w:szCs w:val="22"/>
              </w:rPr>
              <w:t>y were</w:t>
            </w:r>
            <w:r w:rsidR="00A47548" w:rsidRPr="000D36DB">
              <w:rPr>
                <w:rFonts w:ascii="Calibri" w:hAnsi="Calibri" w:cs="Calibri"/>
                <w:szCs w:val="22"/>
              </w:rPr>
              <w:t xml:space="preserve"> hospitalised. Later, the individual was admitted to respite care, where clinical assessments determined a mobility scooter was needed to support their independence. </w:t>
            </w:r>
          </w:p>
          <w:p w14:paraId="4E9EF0E2" w14:textId="6B5F606F" w:rsidR="00A47548" w:rsidRDefault="00A47548" w:rsidP="00046FE8">
            <w:pPr>
              <w:spacing w:line="259" w:lineRule="auto"/>
            </w:pPr>
            <w:r w:rsidRPr="000D36DB">
              <w:rPr>
                <w:rFonts w:ascii="Calibri" w:hAnsi="Calibri" w:cs="Calibri"/>
                <w:szCs w:val="22"/>
              </w:rPr>
              <w:t xml:space="preserve">At the point the individual approached the Office, they were unable to find a solution and unfortunately experienced loss of </w:t>
            </w:r>
            <w:r w:rsidR="001E5A31">
              <w:rPr>
                <w:rFonts w:ascii="Calibri" w:hAnsi="Calibri" w:cs="Calibri"/>
                <w:szCs w:val="22"/>
              </w:rPr>
              <w:t xml:space="preserve">Support at Home </w:t>
            </w:r>
            <w:r w:rsidRPr="000D36DB">
              <w:rPr>
                <w:rFonts w:ascii="Calibri" w:hAnsi="Calibri" w:cs="Calibri"/>
                <w:szCs w:val="22"/>
              </w:rPr>
              <w:t>funding at the point of highest need.</w:t>
            </w:r>
          </w:p>
        </w:tc>
      </w:tr>
    </w:tbl>
    <w:p w14:paraId="0BB5C36F" w14:textId="608FEC31" w:rsidR="006B6A1E" w:rsidRPr="004234E5" w:rsidRDefault="00EA31C8" w:rsidP="004234E5">
      <w:pPr>
        <w:pStyle w:val="Heading3"/>
      </w:pPr>
      <w:r w:rsidRPr="004234E5">
        <w:lastRenderedPageBreak/>
        <w:t xml:space="preserve">Minimum services </w:t>
      </w:r>
      <w:proofErr w:type="gramStart"/>
      <w:r w:rsidRPr="004234E5">
        <w:t>offers</w:t>
      </w:r>
      <w:proofErr w:type="gramEnd"/>
      <w:r w:rsidRPr="004234E5">
        <w:t xml:space="preserve"> limit </w:t>
      </w:r>
      <w:r w:rsidR="00C75892" w:rsidRPr="004234E5">
        <w:t xml:space="preserve">timely </w:t>
      </w:r>
      <w:r w:rsidRPr="004234E5">
        <w:t xml:space="preserve">access to </w:t>
      </w:r>
      <w:r w:rsidR="00043C4C" w:rsidRPr="004234E5">
        <w:t xml:space="preserve">full </w:t>
      </w:r>
      <w:r w:rsidR="00C75892" w:rsidRPr="004234E5">
        <w:t>care</w:t>
      </w:r>
    </w:p>
    <w:p w14:paraId="571741A1" w14:textId="3DC9264F" w:rsidR="001C283B" w:rsidRDefault="00AF41DF">
      <w:r>
        <w:t xml:space="preserve">Support at Home participants may receive </w:t>
      </w:r>
      <w:r w:rsidR="00E00B87">
        <w:t xml:space="preserve">a </w:t>
      </w:r>
      <w:r w:rsidR="00046AE1">
        <w:t>minimum service offer</w:t>
      </w:r>
      <w:r>
        <w:t xml:space="preserve"> </w:t>
      </w:r>
      <w:r w:rsidR="00873361">
        <w:t>(also referred to as ‘interim funding’)</w:t>
      </w:r>
      <w:r w:rsidR="00647A9E">
        <w:t>,</w:t>
      </w:r>
      <w:r w:rsidR="00007735">
        <w:t xml:space="preserve"> equivalent</w:t>
      </w:r>
      <w:r w:rsidR="00BA5C29">
        <w:t xml:space="preserve"> to</w:t>
      </w:r>
      <w:r>
        <w:t xml:space="preserve"> 60</w:t>
      </w:r>
      <w:r w:rsidR="001F5C55">
        <w:t>%</w:t>
      </w:r>
      <w:r>
        <w:t xml:space="preserve"> of their </w:t>
      </w:r>
      <w:proofErr w:type="gramStart"/>
      <w:r w:rsidR="00793BC7">
        <w:t>full service</w:t>
      </w:r>
      <w:proofErr w:type="gramEnd"/>
      <w:r w:rsidR="00793BC7">
        <w:t xml:space="preserve"> entitlement</w:t>
      </w:r>
      <w:r>
        <w:t xml:space="preserve">. </w:t>
      </w:r>
      <w:r w:rsidR="00D91B7C">
        <w:t>Minimum service offers are</w:t>
      </w:r>
      <w:r>
        <w:t xml:space="preserve"> intended to </w:t>
      </w:r>
      <w:r w:rsidR="00DB7D4D">
        <w:t xml:space="preserve">be a short-term </w:t>
      </w:r>
      <w:r w:rsidR="00AC1669">
        <w:t xml:space="preserve">solution that </w:t>
      </w:r>
      <w:r w:rsidR="00171334">
        <w:t xml:space="preserve">ensure older people </w:t>
      </w:r>
      <w:r w:rsidR="009D3937">
        <w:t xml:space="preserve">can access some support while they </w:t>
      </w:r>
      <w:r w:rsidR="009C0E22">
        <w:t>await</w:t>
      </w:r>
      <w:r w:rsidR="00A63A99">
        <w:t xml:space="preserve"> their full entitlement</w:t>
      </w:r>
      <w:r w:rsidR="00C5670B">
        <w:t>.</w:t>
      </w:r>
      <w:r w:rsidR="00C5670B" w:rsidRPr="00546692">
        <w:rPr>
          <w:rStyle w:val="FootnoteReference"/>
          <w:rFonts w:ascii="Calibri" w:hAnsi="Calibri" w:cs="Calibri"/>
          <w:szCs w:val="22"/>
        </w:rPr>
        <w:footnoteReference w:id="49"/>
      </w:r>
      <w:r>
        <w:t xml:space="preserve"> </w:t>
      </w:r>
    </w:p>
    <w:p w14:paraId="323DA231" w14:textId="1A016549" w:rsidR="00A71F61" w:rsidRDefault="008028AB">
      <w:r>
        <w:t xml:space="preserve">The Inspector-General </w:t>
      </w:r>
      <w:r w:rsidR="00C03926">
        <w:t xml:space="preserve">acknowledges </w:t>
      </w:r>
      <w:r w:rsidR="00474C74">
        <w:t xml:space="preserve">that some support is </w:t>
      </w:r>
      <w:r w:rsidR="009E014F">
        <w:t xml:space="preserve">preferable to none. </w:t>
      </w:r>
      <w:r w:rsidR="00867B78">
        <w:t>However</w:t>
      </w:r>
      <w:r w:rsidR="00E35A8E">
        <w:t xml:space="preserve">, </w:t>
      </w:r>
      <w:r w:rsidR="002D2C57">
        <w:t>many across</w:t>
      </w:r>
      <w:r w:rsidR="00BA70E2">
        <w:t xml:space="preserve"> the sector</w:t>
      </w:r>
      <w:r w:rsidR="00A32ABF">
        <w:t xml:space="preserve"> </w:t>
      </w:r>
      <w:r w:rsidR="002D2C57">
        <w:t xml:space="preserve">are concerned </w:t>
      </w:r>
      <w:r w:rsidR="00A32ABF">
        <w:t xml:space="preserve">that </w:t>
      </w:r>
      <w:r w:rsidR="00034FDA">
        <w:t>minimum service offers</w:t>
      </w:r>
      <w:r w:rsidR="00AF41DF">
        <w:t xml:space="preserve"> </w:t>
      </w:r>
      <w:r w:rsidR="00CE2154">
        <w:t>effectively</w:t>
      </w:r>
      <w:r w:rsidR="00410A92">
        <w:t xml:space="preserve"> </w:t>
      </w:r>
      <w:r w:rsidR="00204587">
        <w:t>deny</w:t>
      </w:r>
      <w:r w:rsidR="00AF41DF">
        <w:t xml:space="preserve"> older people </w:t>
      </w:r>
      <w:r w:rsidR="00204587">
        <w:t>the full</w:t>
      </w:r>
      <w:r w:rsidR="00AF41DF">
        <w:t xml:space="preserve"> care </w:t>
      </w:r>
      <w:r w:rsidR="00204587">
        <w:t>they have been</w:t>
      </w:r>
      <w:r w:rsidR="00AF41DF">
        <w:t xml:space="preserve"> assessed </w:t>
      </w:r>
      <w:r w:rsidR="00204587">
        <w:t>as needing</w:t>
      </w:r>
      <w:r w:rsidR="00AF41DF">
        <w:t xml:space="preserve"> for extended periods.</w:t>
      </w:r>
      <w:r w:rsidR="00AF46B5">
        <w:t xml:space="preserve"> </w:t>
      </w:r>
      <w:r w:rsidR="00A71F61">
        <w:t xml:space="preserve">This concern is compounded by the fact that </w:t>
      </w:r>
      <w:r w:rsidR="001C411A">
        <w:t>funding is not backdated once full services commence</w:t>
      </w:r>
      <w:r w:rsidR="003649F9">
        <w:rPr>
          <w:rStyle w:val="FootnoteReference"/>
        </w:rPr>
        <w:footnoteReference w:id="50"/>
      </w:r>
      <w:r w:rsidR="001C411A">
        <w:t>, while 10% of interim funding is deducted for care management.</w:t>
      </w:r>
      <w:r w:rsidR="001E2DBC">
        <w:rPr>
          <w:rStyle w:val="FootnoteReference"/>
        </w:rPr>
        <w:footnoteReference w:id="51"/>
      </w:r>
    </w:p>
    <w:p w14:paraId="01841070" w14:textId="1D2192F5" w:rsidR="00AF41DF" w:rsidRDefault="00B45F2E">
      <w:r>
        <w:t xml:space="preserve">On average, </w:t>
      </w:r>
      <w:r w:rsidR="004402C1">
        <w:t>people wait</w:t>
      </w:r>
      <w:r w:rsidR="00FC29F5">
        <w:t xml:space="preserve"> 10 weeks</w:t>
      </w:r>
      <w:r w:rsidR="009414E4">
        <w:t xml:space="preserve"> from receiving their minimum service offering until </w:t>
      </w:r>
      <w:r w:rsidR="006E124E">
        <w:t xml:space="preserve">receiving </w:t>
      </w:r>
      <w:r w:rsidR="00567DA0">
        <w:t>their full funding</w:t>
      </w:r>
      <w:r w:rsidR="00DC7ABD">
        <w:rPr>
          <w:rStyle w:val="FootnoteReference"/>
        </w:rPr>
        <w:footnoteReference w:id="52"/>
      </w:r>
      <w:r w:rsidR="00FC29F5">
        <w:t xml:space="preserve">, </w:t>
      </w:r>
      <w:r w:rsidR="00567DA0">
        <w:t>with</w:t>
      </w:r>
      <w:r w:rsidR="00301EF4">
        <w:t xml:space="preserve"> some waiting as long as 17 weeks.</w:t>
      </w:r>
      <w:r w:rsidR="00301EF4">
        <w:rPr>
          <w:rStyle w:val="FootnoteReference"/>
        </w:rPr>
        <w:footnoteReference w:id="53"/>
      </w:r>
      <w:r w:rsidR="00AF46B5">
        <w:t xml:space="preserve"> </w:t>
      </w:r>
      <w:r w:rsidR="000624A7">
        <w:t xml:space="preserve">The impact of </w:t>
      </w:r>
      <w:r w:rsidR="005479BB">
        <w:t>minimum service off</w:t>
      </w:r>
      <w:r w:rsidR="00E14A1F">
        <w:t>ers on in</w:t>
      </w:r>
      <w:r w:rsidR="005A51EB">
        <w:t xml:space="preserve">dividuals </w:t>
      </w:r>
      <w:r w:rsidR="000624A7">
        <w:t>is currently unclear</w:t>
      </w:r>
      <w:r w:rsidR="00575A6C">
        <w:t>.</w:t>
      </w:r>
      <w:r w:rsidR="00A23B8C">
        <w:t xml:space="preserve"> It is possible that funding </w:t>
      </w:r>
      <w:r w:rsidR="00301EF4">
        <w:t>delays</w:t>
      </w:r>
      <w:r w:rsidR="0013626F">
        <w:t xml:space="preserve"> </w:t>
      </w:r>
      <w:r w:rsidR="00962A8E">
        <w:t xml:space="preserve">may </w:t>
      </w:r>
      <w:r w:rsidR="006E124E">
        <w:t xml:space="preserve">increase </w:t>
      </w:r>
      <w:r w:rsidR="00962A8E">
        <w:t>the likelihood</w:t>
      </w:r>
      <w:r w:rsidR="00B26FDF">
        <w:t xml:space="preserve"> of </w:t>
      </w:r>
      <w:r w:rsidR="004123DB">
        <w:t>preventable decline</w:t>
      </w:r>
      <w:r w:rsidR="002F2CAD">
        <w:t xml:space="preserve"> and </w:t>
      </w:r>
      <w:r w:rsidR="007A7B0F">
        <w:t xml:space="preserve">result in </w:t>
      </w:r>
      <w:r w:rsidR="00F57262">
        <w:t>more costly tertiary care</w:t>
      </w:r>
      <w:r w:rsidR="00962A8E">
        <w:t xml:space="preserve">, the opposite of </w:t>
      </w:r>
      <w:r w:rsidR="00F611E6">
        <w:t xml:space="preserve">the </w:t>
      </w:r>
      <w:r w:rsidR="0060632B">
        <w:t xml:space="preserve">purpose of </w:t>
      </w:r>
      <w:r w:rsidR="00F0393E">
        <w:t>interim funding</w:t>
      </w:r>
      <w:r w:rsidR="0060632B">
        <w:t>.</w:t>
      </w:r>
    </w:p>
    <w:p w14:paraId="42775BF9" w14:textId="3ADAA008" w:rsidR="00721A9A" w:rsidRDefault="00B7535F">
      <w:r>
        <w:t xml:space="preserve">Worrying signs are also </w:t>
      </w:r>
      <w:r w:rsidR="00A94386">
        <w:t xml:space="preserve">emerging that minimum service offers are </w:t>
      </w:r>
      <w:r w:rsidR="006A5CB8">
        <w:t xml:space="preserve">becoming a routine mechanism for </w:t>
      </w:r>
      <w:r w:rsidR="00D90DDB">
        <w:t>managing demand</w:t>
      </w:r>
      <w:r w:rsidR="006A5CB8">
        <w:t>, rather than a short-term exception</w:t>
      </w:r>
      <w:r w:rsidR="00331288">
        <w:t>.</w:t>
      </w:r>
      <w:r w:rsidR="00F04B54">
        <w:t xml:space="preserve"> </w:t>
      </w:r>
      <w:proofErr w:type="gramStart"/>
      <w:r w:rsidR="002735D5">
        <w:t>At</w:t>
      </w:r>
      <w:proofErr w:type="gramEnd"/>
      <w:r w:rsidR="002735D5">
        <w:t xml:space="preserve"> 31 March 2026, </w:t>
      </w:r>
      <w:r w:rsidR="009B0714">
        <w:t>53,718</w:t>
      </w:r>
      <w:r w:rsidR="00161F65">
        <w:t xml:space="preserve"> people </w:t>
      </w:r>
      <w:r w:rsidR="009B0714">
        <w:t xml:space="preserve">had been </w:t>
      </w:r>
      <w:r w:rsidR="00873361">
        <w:t>allocated</w:t>
      </w:r>
      <w:r w:rsidR="00561265">
        <w:t xml:space="preserve"> a minimum service offer</w:t>
      </w:r>
      <w:r w:rsidR="00EC3454">
        <w:t>.</w:t>
      </w:r>
      <w:r w:rsidR="00EC3454">
        <w:rPr>
          <w:rStyle w:val="FootnoteReference"/>
        </w:rPr>
        <w:footnoteReference w:id="54"/>
      </w:r>
      <w:r w:rsidR="006B5380">
        <w:t xml:space="preserve"> </w:t>
      </w:r>
      <w:r w:rsidR="0066572F">
        <w:t xml:space="preserve">This compares to </w:t>
      </w:r>
      <w:r w:rsidR="00CB2423">
        <w:t xml:space="preserve">36,403 </w:t>
      </w:r>
      <w:r w:rsidR="009B0714">
        <w:t xml:space="preserve">people </w:t>
      </w:r>
      <w:r w:rsidR="002C7750">
        <w:t xml:space="preserve">as </w:t>
      </w:r>
      <w:proofErr w:type="gramStart"/>
      <w:r w:rsidR="002C7750">
        <w:t>at</w:t>
      </w:r>
      <w:proofErr w:type="gramEnd"/>
      <w:r w:rsidR="002C7750">
        <w:t xml:space="preserve"> 31 December 2025.</w:t>
      </w:r>
      <w:r w:rsidR="002C7750">
        <w:rPr>
          <w:rStyle w:val="FootnoteReference"/>
        </w:rPr>
        <w:footnoteReference w:id="55"/>
      </w:r>
      <w:r w:rsidR="003B5DD4">
        <w:t xml:space="preserve"> </w:t>
      </w:r>
      <w:r w:rsidR="00C11A56">
        <w:t xml:space="preserve">That is an increase of </w:t>
      </w:r>
      <w:r w:rsidR="00D933C5">
        <w:t xml:space="preserve">around 32% in only </w:t>
      </w:r>
      <w:r w:rsidR="000957A2">
        <w:t>3 months.</w:t>
      </w:r>
    </w:p>
    <w:p w14:paraId="7251F942" w14:textId="29568B05" w:rsidR="0081284E" w:rsidRDefault="00AF41DF" w:rsidP="00C207D7">
      <w:r>
        <w:t xml:space="preserve">The Inspector-General has also heard that </w:t>
      </w:r>
      <w:r w:rsidR="00F1433F">
        <w:t>minimum service offers have</w:t>
      </w:r>
      <w:r>
        <w:t xml:space="preserve"> increased provider burden and complexity, with some providers calling for </w:t>
      </w:r>
      <w:r w:rsidR="00684BA0">
        <w:t xml:space="preserve">their </w:t>
      </w:r>
      <w:r>
        <w:t xml:space="preserve">removal. </w:t>
      </w:r>
      <w:r w:rsidR="001A7794">
        <w:t xml:space="preserve">Recent </w:t>
      </w:r>
      <w:r w:rsidR="00A867A0">
        <w:t xml:space="preserve">research </w:t>
      </w:r>
      <w:r w:rsidR="00934B59">
        <w:t>undertaken by Enkindle, w</w:t>
      </w:r>
      <w:r w:rsidR="004A0C73">
        <w:t>h</w:t>
      </w:r>
      <w:r w:rsidR="00934B59">
        <w:t xml:space="preserve">ich </w:t>
      </w:r>
      <w:r w:rsidR="004A0C73">
        <w:t xml:space="preserve">captured the views of over </w:t>
      </w:r>
      <w:r w:rsidR="004A0C73" w:rsidRPr="004A0C73">
        <w:t>300 home care leaders and professionals</w:t>
      </w:r>
      <w:r w:rsidR="004A0C73">
        <w:t xml:space="preserve">, </w:t>
      </w:r>
      <w:r w:rsidR="00BB50CA">
        <w:t>found t</w:t>
      </w:r>
      <w:r w:rsidR="009D2EDF">
        <w:t>h</w:t>
      </w:r>
      <w:r w:rsidR="00BB50CA">
        <w:t xml:space="preserve">at over </w:t>
      </w:r>
      <w:r w:rsidR="009D2EDF">
        <w:t xml:space="preserve">75% said minimum service offers were either </w:t>
      </w:r>
      <w:r w:rsidR="00002006">
        <w:t>challenging or very challenging to manage.</w:t>
      </w:r>
      <w:r w:rsidR="00C207D7">
        <w:t xml:space="preserve"> </w:t>
      </w:r>
      <w:r w:rsidR="00002006">
        <w:t xml:space="preserve">One </w:t>
      </w:r>
      <w:r w:rsidR="00C207D7">
        <w:t xml:space="preserve">provider </w:t>
      </w:r>
      <w:r w:rsidR="005121B2">
        <w:t xml:space="preserve">in that research </w:t>
      </w:r>
      <w:proofErr w:type="gramStart"/>
      <w:r w:rsidR="00776B4E">
        <w:t>stated</w:t>
      </w:r>
      <w:proofErr w:type="gramEnd"/>
      <w:r w:rsidR="00776B4E">
        <w:t xml:space="preserve"> </w:t>
      </w:r>
      <w:r w:rsidR="00002763">
        <w:t>‘</w:t>
      </w:r>
      <w:r w:rsidR="005121B2" w:rsidRPr="000E18B7">
        <w:t>w</w:t>
      </w:r>
      <w:r w:rsidR="00C207D7" w:rsidRPr="000E18B7">
        <w:t>e are declining interim allocations because they do not assist older people and instead create greater financial strain and limit the services they can receive</w:t>
      </w:r>
      <w:r w:rsidR="00002763">
        <w:rPr>
          <w:i/>
          <w:iCs/>
        </w:rPr>
        <w:t>’</w:t>
      </w:r>
      <w:r w:rsidR="00C207D7" w:rsidRPr="00C207D7">
        <w:t>.</w:t>
      </w:r>
      <w:r w:rsidR="003A2C52">
        <w:rPr>
          <w:rStyle w:val="FootnoteReference"/>
        </w:rPr>
        <w:footnoteReference w:id="56"/>
      </w:r>
    </w:p>
    <w:p w14:paraId="12550ED1" w14:textId="77777777" w:rsidR="003456AB" w:rsidRDefault="003456AB">
      <w:r>
        <w:br w:type="page"/>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402"/>
      </w:tblGrid>
      <w:tr w:rsidR="00B120B9" w14:paraId="604D9CB8" w14:textId="77777777" w:rsidTr="002D0AAC">
        <w:tc>
          <w:tcPr>
            <w:tcW w:w="9402" w:type="dxa"/>
            <w:shd w:val="clear" w:color="auto" w:fill="F3E9F3"/>
            <w:tcMar>
              <w:top w:w="0" w:type="dxa"/>
              <w:left w:w="108" w:type="dxa"/>
              <w:bottom w:w="0" w:type="dxa"/>
              <w:right w:w="108" w:type="dxa"/>
            </w:tcMar>
            <w:hideMark/>
          </w:tcPr>
          <w:p w14:paraId="2219AE3F" w14:textId="25902298" w:rsidR="00B120B9" w:rsidRDefault="00B120B9">
            <w:pPr>
              <w:spacing w:after="0"/>
              <w:rPr>
                <w:kern w:val="2"/>
                <w:lang w:eastAsia="en-AU"/>
                <w14:ligatures w14:val="standardContextual"/>
              </w:rPr>
            </w:pPr>
            <w:r>
              <w:rPr>
                <w:b/>
                <w:bCs/>
                <w:color w:val="000000"/>
              </w:rPr>
              <w:lastRenderedPageBreak/>
              <w:t>Recommendation</w:t>
            </w:r>
            <w:r w:rsidR="00253A57">
              <w:rPr>
                <w:b/>
                <w:bCs/>
                <w:color w:val="000000"/>
              </w:rPr>
              <w:t xml:space="preserve"> 5</w:t>
            </w:r>
            <w:r>
              <w:rPr>
                <w:b/>
                <w:bCs/>
                <w:color w:val="000000"/>
              </w:rPr>
              <w:t xml:space="preserve">: </w:t>
            </w:r>
          </w:p>
          <w:p w14:paraId="7AD40409" w14:textId="17381D1C" w:rsidR="0053328D" w:rsidRPr="00C1660B" w:rsidRDefault="0053328D" w:rsidP="00C23E92">
            <w:pPr>
              <w:spacing w:after="0"/>
              <w:rPr>
                <w:color w:val="000000"/>
              </w:rPr>
            </w:pPr>
            <w:bookmarkStart w:id="17" w:name="Rec_5"/>
            <w:r w:rsidRPr="00C1660B">
              <w:rPr>
                <w:color w:val="000000"/>
              </w:rPr>
              <w:t xml:space="preserve">The Inspector-General recommends </w:t>
            </w:r>
            <w:r w:rsidRPr="00C1660B" w:rsidDel="00A16E5D">
              <w:rPr>
                <w:color w:val="000000"/>
              </w:rPr>
              <w:t xml:space="preserve">the </w:t>
            </w:r>
            <w:r w:rsidR="00A1328A" w:rsidRPr="00C1660B">
              <w:rPr>
                <w:color w:val="000000"/>
              </w:rPr>
              <w:t>Australian G</w:t>
            </w:r>
            <w:r w:rsidRPr="00C1660B">
              <w:rPr>
                <w:color w:val="000000"/>
              </w:rPr>
              <w:t>overnment commission an independent analysis of the impact of minimum service offers, which:</w:t>
            </w:r>
          </w:p>
          <w:p w14:paraId="0373CE10" w14:textId="5ACC1125" w:rsidR="0053328D" w:rsidRPr="00994985" w:rsidRDefault="0053328D" w:rsidP="00C23E92">
            <w:pPr>
              <w:pStyle w:val="ListParagraph"/>
              <w:numPr>
                <w:ilvl w:val="0"/>
                <w:numId w:val="12"/>
              </w:numPr>
            </w:pPr>
            <w:r>
              <w:t>includes a cost/benefit analysis of the impact on care recipients and providers</w:t>
            </w:r>
          </w:p>
          <w:p w14:paraId="0CB5009A" w14:textId="450A4856" w:rsidR="0053328D" w:rsidRPr="00994985" w:rsidRDefault="0053328D" w:rsidP="00C23E92">
            <w:pPr>
              <w:pStyle w:val="ListParagraph"/>
              <w:numPr>
                <w:ilvl w:val="0"/>
                <w:numId w:val="12"/>
              </w:numPr>
            </w:pPr>
            <w:r>
              <w:t>recommends whether minimum service offers should be retained unchanged, revised or phased out. If they are to be revised, the analysis should consider whether 60% is an appropriate short-term funding level</w:t>
            </w:r>
          </w:p>
          <w:p w14:paraId="16E4BDAF" w14:textId="14F31EDC" w:rsidR="00B120B9" w:rsidRDefault="004C21A3" w:rsidP="00C23E92">
            <w:pPr>
              <w:pStyle w:val="ListParagraph"/>
              <w:numPr>
                <w:ilvl w:val="0"/>
                <w:numId w:val="12"/>
              </w:numPr>
            </w:pPr>
            <w:r>
              <w:t>is</w:t>
            </w:r>
            <w:r w:rsidR="0053328D" w:rsidRPr="006F610B">
              <w:t xml:space="preserve"> completed and made publicly available by 1 July 2027</w:t>
            </w:r>
            <w:r w:rsidR="0053328D">
              <w:t xml:space="preserve">, together with </w:t>
            </w:r>
            <w:r>
              <w:t xml:space="preserve">details on </w:t>
            </w:r>
            <w:r w:rsidR="0053328D">
              <w:t xml:space="preserve">how the government will respond to </w:t>
            </w:r>
            <w:r>
              <w:t>recommended</w:t>
            </w:r>
            <w:r w:rsidR="0053328D">
              <w:t xml:space="preserve"> actions</w:t>
            </w:r>
            <w:r w:rsidR="0053328D" w:rsidRPr="006F610B">
              <w:t>.</w:t>
            </w:r>
            <w:bookmarkEnd w:id="17"/>
          </w:p>
        </w:tc>
      </w:tr>
    </w:tbl>
    <w:p w14:paraId="45B4C65A" w14:textId="1A512916" w:rsidR="007013C5" w:rsidRPr="00776B4E" w:rsidRDefault="00D570E1" w:rsidP="00776B4E">
      <w:pPr>
        <w:pStyle w:val="Heading3"/>
      </w:pPr>
      <w:r w:rsidRPr="00776B4E">
        <w:t>The</w:t>
      </w:r>
      <w:r w:rsidR="007013C5" w:rsidRPr="00776B4E">
        <w:t xml:space="preserve"> </w:t>
      </w:r>
      <w:r w:rsidR="00C87861">
        <w:t xml:space="preserve">administration of the </w:t>
      </w:r>
      <w:r w:rsidR="007013C5" w:rsidRPr="00776B4E">
        <w:t xml:space="preserve">AT-HM </w:t>
      </w:r>
      <w:r w:rsidR="00932725">
        <w:t>s</w:t>
      </w:r>
      <w:r w:rsidRPr="00776B4E">
        <w:t xml:space="preserve">cheme </w:t>
      </w:r>
      <w:r w:rsidR="00DB090F" w:rsidRPr="00776B4E">
        <w:t xml:space="preserve">is not </w:t>
      </w:r>
      <w:r w:rsidR="00E5030B" w:rsidRPr="00776B4E">
        <w:t>supporting</w:t>
      </w:r>
      <w:r w:rsidR="00674E7F" w:rsidRPr="00776B4E">
        <w:t xml:space="preserve"> older people to </w:t>
      </w:r>
      <w:r w:rsidR="00555586" w:rsidRPr="00776B4E">
        <w:t>live at home</w:t>
      </w:r>
    </w:p>
    <w:p w14:paraId="432A33E6" w14:textId="67A7C9BC" w:rsidR="00E94241" w:rsidRDefault="00847712" w:rsidP="005F393E">
      <w:pPr>
        <w:rPr>
          <w:rFonts w:ascii="Calibri" w:hAnsi="Calibri" w:cs="Calibri"/>
          <w:iCs/>
          <w:szCs w:val="22"/>
        </w:rPr>
      </w:pPr>
      <w:r>
        <w:rPr>
          <w:rFonts w:ascii="Calibri" w:hAnsi="Calibri" w:cs="Calibri"/>
          <w:iCs/>
          <w:szCs w:val="22"/>
        </w:rPr>
        <w:t xml:space="preserve">The AT-HM </w:t>
      </w:r>
      <w:r w:rsidR="00C13547">
        <w:rPr>
          <w:rFonts w:ascii="Calibri" w:hAnsi="Calibri" w:cs="Calibri"/>
          <w:iCs/>
          <w:szCs w:val="22"/>
        </w:rPr>
        <w:t xml:space="preserve">scheme </w:t>
      </w:r>
      <w:r w:rsidR="009B340C">
        <w:rPr>
          <w:rFonts w:ascii="Calibri" w:hAnsi="Calibri" w:cs="Calibri"/>
          <w:iCs/>
          <w:szCs w:val="22"/>
        </w:rPr>
        <w:t>is intended</w:t>
      </w:r>
      <w:r w:rsidR="00E63929">
        <w:rPr>
          <w:rFonts w:ascii="Calibri" w:hAnsi="Calibri" w:cs="Calibri"/>
          <w:iCs/>
          <w:szCs w:val="22"/>
        </w:rPr>
        <w:t xml:space="preserve"> to provide older people with</w:t>
      </w:r>
      <w:r w:rsidR="003025D0">
        <w:rPr>
          <w:rFonts w:ascii="Calibri" w:hAnsi="Calibri" w:cs="Calibri"/>
          <w:iCs/>
          <w:szCs w:val="22"/>
        </w:rPr>
        <w:t xml:space="preserve"> the</w:t>
      </w:r>
      <w:r w:rsidR="00E63929">
        <w:rPr>
          <w:rFonts w:ascii="Calibri" w:hAnsi="Calibri" w:cs="Calibri"/>
          <w:iCs/>
          <w:szCs w:val="22"/>
        </w:rPr>
        <w:t xml:space="preserve"> aids, equipment and </w:t>
      </w:r>
      <w:r w:rsidR="00A046EB">
        <w:rPr>
          <w:rFonts w:ascii="Calibri" w:hAnsi="Calibri" w:cs="Calibri"/>
          <w:iCs/>
          <w:szCs w:val="22"/>
        </w:rPr>
        <w:t xml:space="preserve">home </w:t>
      </w:r>
      <w:r w:rsidR="00C43AF8">
        <w:rPr>
          <w:rFonts w:ascii="Calibri" w:hAnsi="Calibri" w:cs="Calibri"/>
          <w:iCs/>
          <w:szCs w:val="22"/>
        </w:rPr>
        <w:t xml:space="preserve">modifications </w:t>
      </w:r>
      <w:r w:rsidR="003025D0">
        <w:rPr>
          <w:rFonts w:ascii="Calibri" w:hAnsi="Calibri" w:cs="Calibri"/>
          <w:iCs/>
          <w:szCs w:val="22"/>
        </w:rPr>
        <w:t xml:space="preserve">they need </w:t>
      </w:r>
      <w:r w:rsidR="00D37C15">
        <w:rPr>
          <w:rFonts w:ascii="Calibri" w:hAnsi="Calibri" w:cs="Calibri"/>
          <w:iCs/>
          <w:szCs w:val="22"/>
        </w:rPr>
        <w:t xml:space="preserve">to </w:t>
      </w:r>
      <w:r w:rsidR="004A118C">
        <w:rPr>
          <w:rFonts w:ascii="Calibri" w:hAnsi="Calibri" w:cs="Calibri"/>
          <w:iCs/>
          <w:szCs w:val="22"/>
        </w:rPr>
        <w:t xml:space="preserve">live safely and independently </w:t>
      </w:r>
      <w:r w:rsidR="001E6A6E">
        <w:rPr>
          <w:rFonts w:ascii="Calibri" w:hAnsi="Calibri" w:cs="Calibri"/>
          <w:iCs/>
          <w:szCs w:val="22"/>
        </w:rPr>
        <w:t>for as long as possible</w:t>
      </w:r>
      <w:r w:rsidR="00EA11BE">
        <w:rPr>
          <w:rFonts w:ascii="Calibri" w:hAnsi="Calibri" w:cs="Calibri"/>
          <w:iCs/>
          <w:szCs w:val="22"/>
        </w:rPr>
        <w:t>.</w:t>
      </w:r>
      <w:r w:rsidR="00505437">
        <w:rPr>
          <w:rFonts w:ascii="Calibri" w:hAnsi="Calibri" w:cs="Calibri"/>
          <w:iCs/>
          <w:szCs w:val="22"/>
        </w:rPr>
        <w:t xml:space="preserve"> </w:t>
      </w:r>
      <w:r w:rsidR="00F81C1E">
        <w:rPr>
          <w:rFonts w:ascii="Calibri" w:hAnsi="Calibri" w:cs="Calibri"/>
          <w:iCs/>
          <w:szCs w:val="22"/>
        </w:rPr>
        <w:t>This</w:t>
      </w:r>
      <w:r w:rsidR="00F81C1E">
        <w:rPr>
          <w:rFonts w:ascii="Calibri" w:hAnsi="Calibri" w:cs="Calibri"/>
        </w:rPr>
        <w:t xml:space="preserve"> </w:t>
      </w:r>
      <w:r w:rsidR="00437F68">
        <w:rPr>
          <w:rFonts w:ascii="Calibri" w:hAnsi="Calibri" w:cs="Calibri"/>
        </w:rPr>
        <w:t>include</w:t>
      </w:r>
      <w:r w:rsidR="00F81C1E">
        <w:rPr>
          <w:rFonts w:ascii="Calibri" w:hAnsi="Calibri" w:cs="Calibri"/>
        </w:rPr>
        <w:t>s</w:t>
      </w:r>
      <w:r w:rsidR="00EF4729">
        <w:rPr>
          <w:rFonts w:ascii="Calibri" w:hAnsi="Calibri" w:cs="Calibri"/>
        </w:rPr>
        <w:t xml:space="preserve"> mobility </w:t>
      </w:r>
      <w:r w:rsidR="00364DAE">
        <w:rPr>
          <w:rFonts w:ascii="Calibri" w:hAnsi="Calibri" w:cs="Calibri"/>
        </w:rPr>
        <w:t>equipment</w:t>
      </w:r>
      <w:r w:rsidR="00EF4729">
        <w:rPr>
          <w:rFonts w:ascii="Calibri" w:hAnsi="Calibri" w:cs="Calibri"/>
        </w:rPr>
        <w:t xml:space="preserve">, </w:t>
      </w:r>
      <w:r w:rsidR="00604FB3">
        <w:rPr>
          <w:rFonts w:ascii="Calibri" w:hAnsi="Calibri" w:cs="Calibri"/>
        </w:rPr>
        <w:t>daily living aids</w:t>
      </w:r>
      <w:r w:rsidR="00EF4729">
        <w:rPr>
          <w:rFonts w:ascii="Calibri" w:hAnsi="Calibri" w:cs="Calibri"/>
        </w:rPr>
        <w:t xml:space="preserve">, </w:t>
      </w:r>
      <w:r w:rsidR="00350BD1">
        <w:rPr>
          <w:rFonts w:ascii="Calibri" w:hAnsi="Calibri" w:cs="Calibri"/>
        </w:rPr>
        <w:t xml:space="preserve">products to </w:t>
      </w:r>
      <w:r w:rsidR="00FF3D73">
        <w:rPr>
          <w:rFonts w:ascii="Calibri" w:hAnsi="Calibri" w:cs="Calibri"/>
        </w:rPr>
        <w:t xml:space="preserve">help </w:t>
      </w:r>
      <w:r w:rsidR="005D663A">
        <w:rPr>
          <w:rFonts w:ascii="Calibri" w:hAnsi="Calibri" w:cs="Calibri"/>
        </w:rPr>
        <w:t>manage health conditions</w:t>
      </w:r>
      <w:r w:rsidR="00EF4729" w:rsidRPr="006E3D7B">
        <w:rPr>
          <w:rFonts w:ascii="Calibri" w:hAnsi="Calibri" w:cs="Calibri"/>
        </w:rPr>
        <w:t xml:space="preserve">, </w:t>
      </w:r>
      <w:r w:rsidR="005D663A">
        <w:rPr>
          <w:rFonts w:ascii="Calibri" w:hAnsi="Calibri" w:cs="Calibri"/>
        </w:rPr>
        <w:t xml:space="preserve">and </w:t>
      </w:r>
      <w:r w:rsidR="00C870E6">
        <w:rPr>
          <w:rFonts w:ascii="Calibri" w:hAnsi="Calibri" w:cs="Calibri"/>
        </w:rPr>
        <w:t xml:space="preserve">home </w:t>
      </w:r>
      <w:r w:rsidR="005D663A">
        <w:rPr>
          <w:rFonts w:ascii="Calibri" w:hAnsi="Calibri" w:cs="Calibri"/>
        </w:rPr>
        <w:t xml:space="preserve">modifications such as </w:t>
      </w:r>
      <w:r w:rsidR="00932F5E">
        <w:rPr>
          <w:rFonts w:ascii="Calibri" w:hAnsi="Calibri" w:cs="Calibri"/>
        </w:rPr>
        <w:t>handr</w:t>
      </w:r>
      <w:r w:rsidR="00EF4729" w:rsidRPr="006E3D7B">
        <w:rPr>
          <w:rFonts w:ascii="Calibri" w:hAnsi="Calibri" w:cs="Calibri"/>
        </w:rPr>
        <w:t>ails, ramps and bathroom</w:t>
      </w:r>
      <w:r w:rsidR="00D12E38">
        <w:rPr>
          <w:rFonts w:ascii="Calibri" w:hAnsi="Calibri" w:cs="Calibri"/>
        </w:rPr>
        <w:t xml:space="preserve"> </w:t>
      </w:r>
      <w:r w:rsidR="000F1175">
        <w:rPr>
          <w:rFonts w:ascii="Calibri" w:hAnsi="Calibri" w:cs="Calibri"/>
        </w:rPr>
        <w:t>redesign</w:t>
      </w:r>
      <w:r w:rsidR="00EF4729" w:rsidRPr="006E3D7B">
        <w:rPr>
          <w:rFonts w:ascii="Calibri" w:hAnsi="Calibri" w:cs="Calibri"/>
        </w:rPr>
        <w:t>.</w:t>
      </w:r>
    </w:p>
    <w:p w14:paraId="4515EA27" w14:textId="622BD454" w:rsidR="00260FF7" w:rsidRDefault="0011185F" w:rsidP="00260FF7">
      <w:pPr>
        <w:rPr>
          <w:rFonts w:ascii="Calibri" w:hAnsi="Calibri" w:cs="Calibri"/>
          <w:iCs/>
          <w:szCs w:val="22"/>
        </w:rPr>
      </w:pPr>
      <w:r>
        <w:rPr>
          <w:rFonts w:ascii="Calibri" w:hAnsi="Calibri" w:cs="Calibri"/>
          <w:iCs/>
          <w:szCs w:val="22"/>
        </w:rPr>
        <w:t>T</w:t>
      </w:r>
      <w:r w:rsidR="00642C6E">
        <w:rPr>
          <w:rFonts w:ascii="Calibri" w:hAnsi="Calibri" w:cs="Calibri"/>
          <w:iCs/>
          <w:szCs w:val="22"/>
        </w:rPr>
        <w:t xml:space="preserve">he </w:t>
      </w:r>
      <w:r w:rsidR="00653EA8">
        <w:rPr>
          <w:rFonts w:ascii="Calibri" w:hAnsi="Calibri" w:cs="Calibri"/>
          <w:iCs/>
          <w:szCs w:val="22"/>
        </w:rPr>
        <w:t xml:space="preserve">AT-HM </w:t>
      </w:r>
      <w:r w:rsidR="00184F46">
        <w:rPr>
          <w:rFonts w:ascii="Calibri" w:hAnsi="Calibri" w:cs="Calibri"/>
          <w:iCs/>
          <w:szCs w:val="22"/>
        </w:rPr>
        <w:t>s</w:t>
      </w:r>
      <w:r w:rsidR="00653EA8">
        <w:rPr>
          <w:rFonts w:ascii="Calibri" w:hAnsi="Calibri" w:cs="Calibri"/>
          <w:iCs/>
          <w:szCs w:val="22"/>
        </w:rPr>
        <w:t>cheme</w:t>
      </w:r>
      <w:r w:rsidR="00FA7A2A">
        <w:rPr>
          <w:rFonts w:ascii="Calibri" w:hAnsi="Calibri" w:cs="Calibri"/>
          <w:iCs/>
          <w:szCs w:val="22"/>
        </w:rPr>
        <w:t xml:space="preserve"> </w:t>
      </w:r>
      <w:r w:rsidR="00325327">
        <w:rPr>
          <w:rFonts w:ascii="Calibri" w:hAnsi="Calibri" w:cs="Calibri"/>
          <w:iCs/>
          <w:szCs w:val="22"/>
        </w:rPr>
        <w:t>is</w:t>
      </w:r>
      <w:r w:rsidR="00FA7A2A">
        <w:rPr>
          <w:rFonts w:ascii="Calibri" w:hAnsi="Calibri" w:cs="Calibri"/>
          <w:iCs/>
          <w:szCs w:val="22"/>
        </w:rPr>
        <w:t xml:space="preserve"> </w:t>
      </w:r>
      <w:r w:rsidR="005354C2">
        <w:rPr>
          <w:rFonts w:ascii="Calibri" w:hAnsi="Calibri" w:cs="Calibri"/>
          <w:iCs/>
          <w:szCs w:val="22"/>
        </w:rPr>
        <w:t xml:space="preserve">an indispensable </w:t>
      </w:r>
      <w:r w:rsidR="003F3A6B">
        <w:rPr>
          <w:rFonts w:ascii="Calibri" w:hAnsi="Calibri" w:cs="Calibri"/>
          <w:iCs/>
          <w:szCs w:val="22"/>
        </w:rPr>
        <w:t>part</w:t>
      </w:r>
      <w:r w:rsidR="00FA7A2A">
        <w:rPr>
          <w:rFonts w:ascii="Calibri" w:hAnsi="Calibri" w:cs="Calibri"/>
          <w:iCs/>
          <w:szCs w:val="22"/>
        </w:rPr>
        <w:t xml:space="preserve"> of </w:t>
      </w:r>
      <w:r w:rsidR="001F5F69">
        <w:rPr>
          <w:rFonts w:ascii="Calibri" w:hAnsi="Calibri" w:cs="Calibri"/>
          <w:iCs/>
          <w:szCs w:val="22"/>
        </w:rPr>
        <w:t>a preven</w:t>
      </w:r>
      <w:r w:rsidR="00103537">
        <w:rPr>
          <w:rFonts w:ascii="Calibri" w:hAnsi="Calibri" w:cs="Calibri"/>
          <w:iCs/>
          <w:szCs w:val="22"/>
        </w:rPr>
        <w:t xml:space="preserve">tive </w:t>
      </w:r>
      <w:r w:rsidR="00D857B1">
        <w:rPr>
          <w:rFonts w:ascii="Calibri" w:hAnsi="Calibri" w:cs="Calibri"/>
          <w:iCs/>
          <w:szCs w:val="22"/>
        </w:rPr>
        <w:t xml:space="preserve">aged care system. </w:t>
      </w:r>
      <w:r w:rsidR="00260FF7" w:rsidRPr="00260FF7">
        <w:rPr>
          <w:rFonts w:ascii="Calibri" w:hAnsi="Calibri" w:cs="Calibri"/>
          <w:iCs/>
          <w:szCs w:val="22"/>
        </w:rPr>
        <w:t xml:space="preserve">Timely access to assistive technology and home modifications can prevent falls, support rehabilitation, reduce carer burden, facilitate safe discharge from hospital, sustain independence and delay or avoid entry into residential aged care. </w:t>
      </w:r>
    </w:p>
    <w:p w14:paraId="74C4ADB6" w14:textId="57192AE4" w:rsidR="00260FF7" w:rsidRDefault="006129C2" w:rsidP="00260FF7">
      <w:pPr>
        <w:rPr>
          <w:rFonts w:ascii="Calibri" w:hAnsi="Calibri" w:cs="Calibri"/>
          <w:iCs/>
          <w:szCs w:val="22"/>
        </w:rPr>
      </w:pPr>
      <w:r>
        <w:rPr>
          <w:rFonts w:ascii="Calibri" w:hAnsi="Calibri" w:cs="Calibri"/>
          <w:iCs/>
          <w:szCs w:val="22"/>
        </w:rPr>
        <w:t xml:space="preserve">However, in the Inspector-General’s view, </w:t>
      </w:r>
      <w:r w:rsidR="00260FF7" w:rsidRPr="00260FF7">
        <w:rPr>
          <w:rFonts w:ascii="Calibri" w:hAnsi="Calibri" w:cs="Calibri"/>
          <w:iCs/>
          <w:szCs w:val="22"/>
        </w:rPr>
        <w:t xml:space="preserve">the AT-HM </w:t>
      </w:r>
      <w:r>
        <w:rPr>
          <w:rFonts w:ascii="Calibri" w:hAnsi="Calibri" w:cs="Calibri"/>
          <w:iCs/>
          <w:szCs w:val="22"/>
        </w:rPr>
        <w:t>s</w:t>
      </w:r>
      <w:r w:rsidR="00260FF7" w:rsidRPr="00260FF7">
        <w:rPr>
          <w:rFonts w:ascii="Calibri" w:hAnsi="Calibri" w:cs="Calibri"/>
          <w:iCs/>
          <w:szCs w:val="22"/>
        </w:rPr>
        <w:t>cheme is not achieving that preventive potential.</w:t>
      </w:r>
    </w:p>
    <w:p w14:paraId="1BA080DA" w14:textId="467DB9EE" w:rsidR="00AC247E" w:rsidRDefault="00AC247E" w:rsidP="00AC247E">
      <w:r>
        <w:t>Delayed provision of assistive technology and home modifications have severe consequences for older people. Without these essential supports, people are at greater risk of falls, injuries, loss of function, prolonged hospital stays and earlier entry into residential care.</w:t>
      </w:r>
    </w:p>
    <w:p w14:paraId="6AC6085B" w14:textId="77777777" w:rsidR="00AC247E" w:rsidRDefault="00AC247E" w:rsidP="00AC247E">
      <w:pPr>
        <w:rPr>
          <w:kern w:val="2"/>
          <w:lang w:eastAsia="en-AU"/>
          <w14:ligatures w14:val="standardContextual"/>
        </w:rPr>
      </w:pPr>
      <w:r>
        <w:rPr>
          <w:kern w:val="2"/>
          <w:lang w:eastAsia="en-AU"/>
          <w14:ligatures w14:val="standardContextual"/>
        </w:rPr>
        <w:t xml:space="preserve">Many of these supports are relatively low-cost and straightforward interventions that can prevent deterioration, support rehabilitation and reduce pressures on more expensive parts of the system. </w:t>
      </w:r>
      <w:r w:rsidRPr="007A0158">
        <w:rPr>
          <w:kern w:val="2"/>
          <w:lang w:eastAsia="en-AU"/>
          <w14:ligatures w14:val="standardContextual"/>
        </w:rPr>
        <w:t>Delay</w:t>
      </w:r>
      <w:r>
        <w:rPr>
          <w:kern w:val="2"/>
          <w:lang w:eastAsia="en-AU"/>
          <w14:ligatures w14:val="standardContextual"/>
        </w:rPr>
        <w:t xml:space="preserve">s can </w:t>
      </w:r>
      <w:r w:rsidRPr="007A0158">
        <w:rPr>
          <w:kern w:val="2"/>
          <w:lang w:eastAsia="en-AU"/>
          <w14:ligatures w14:val="standardContextual"/>
        </w:rPr>
        <w:t>mean manageable needs become more complex and costly to address later.</w:t>
      </w:r>
    </w:p>
    <w:p w14:paraId="38490D43" w14:textId="7B3C8904" w:rsidR="001C1B2B" w:rsidRPr="001852AB" w:rsidRDefault="000148AE" w:rsidP="001852AB">
      <w:pPr>
        <w:pStyle w:val="Heading4"/>
        <w:rPr>
          <w:rStyle w:val="Heading3Char"/>
          <w:b/>
          <w:color w:val="452669" w:themeColor="accent1"/>
          <w:sz w:val="28"/>
        </w:rPr>
      </w:pPr>
      <w:r w:rsidRPr="001852AB">
        <w:rPr>
          <w:rStyle w:val="Heading3Char"/>
          <w:color w:val="452669" w:themeColor="accent1"/>
          <w:sz w:val="28"/>
        </w:rPr>
        <w:t>The</w:t>
      </w:r>
      <w:r w:rsidR="008D44E7" w:rsidRPr="001852AB">
        <w:rPr>
          <w:rStyle w:val="Heading3Char"/>
          <w:color w:val="452669" w:themeColor="accent1"/>
          <w:sz w:val="28"/>
        </w:rPr>
        <w:t xml:space="preserve"> </w:t>
      </w:r>
      <w:r w:rsidR="00C87861">
        <w:rPr>
          <w:rStyle w:val="Heading3Char"/>
          <w:color w:val="452669" w:themeColor="accent1"/>
          <w:sz w:val="28"/>
        </w:rPr>
        <w:t xml:space="preserve">administration of the </w:t>
      </w:r>
      <w:r w:rsidR="00D377D9" w:rsidRPr="001852AB">
        <w:rPr>
          <w:rStyle w:val="Heading3Char"/>
          <w:color w:val="452669" w:themeColor="accent1"/>
          <w:sz w:val="28"/>
        </w:rPr>
        <w:t xml:space="preserve">AT-HM </w:t>
      </w:r>
      <w:r w:rsidR="00A81D95">
        <w:rPr>
          <w:rStyle w:val="Heading3Char"/>
          <w:color w:val="452669" w:themeColor="accent1"/>
          <w:sz w:val="28"/>
        </w:rPr>
        <w:t>s</w:t>
      </w:r>
      <w:r w:rsidR="00D377D9" w:rsidRPr="001852AB">
        <w:rPr>
          <w:rStyle w:val="Heading3Char"/>
          <w:color w:val="452669" w:themeColor="accent1"/>
          <w:sz w:val="28"/>
        </w:rPr>
        <w:t xml:space="preserve">cheme </w:t>
      </w:r>
      <w:r w:rsidR="00C87861">
        <w:rPr>
          <w:rStyle w:val="Heading3Char"/>
          <w:color w:val="452669" w:themeColor="accent1"/>
          <w:sz w:val="28"/>
        </w:rPr>
        <w:t>obstructs the delivery of</w:t>
      </w:r>
      <w:r w:rsidR="00FA3612" w:rsidRPr="001852AB">
        <w:rPr>
          <w:rStyle w:val="Heading3Char"/>
          <w:color w:val="452669" w:themeColor="accent1"/>
          <w:sz w:val="28"/>
        </w:rPr>
        <w:t xml:space="preserve"> </w:t>
      </w:r>
      <w:r w:rsidR="001D44A1" w:rsidRPr="001852AB">
        <w:rPr>
          <w:rStyle w:val="Heading3Char"/>
          <w:color w:val="452669" w:themeColor="accent1"/>
          <w:sz w:val="28"/>
        </w:rPr>
        <w:t>timely support</w:t>
      </w:r>
      <w:r w:rsidR="00870634" w:rsidRPr="001852AB">
        <w:rPr>
          <w:rStyle w:val="Heading3Char"/>
          <w:color w:val="452669" w:themeColor="accent1"/>
          <w:sz w:val="28"/>
        </w:rPr>
        <w:t xml:space="preserve"> </w:t>
      </w:r>
    </w:p>
    <w:p w14:paraId="658E9DC7" w14:textId="21D0125B" w:rsidR="00DD6BD4" w:rsidRDefault="00DD6BD4">
      <w:r>
        <w:t xml:space="preserve">The Inspector-General has heard from providers, advocacy bodies and older people that the AT-HM </w:t>
      </w:r>
      <w:r w:rsidR="00D84487">
        <w:t xml:space="preserve">scheme’s </w:t>
      </w:r>
      <w:r>
        <w:t xml:space="preserve">design and implementation are creating severe administrative and approval bottlenecks. These </w:t>
      </w:r>
      <w:r w:rsidR="00191C2A">
        <w:t xml:space="preserve">unintended consequences </w:t>
      </w:r>
      <w:r w:rsidR="00D84487">
        <w:t xml:space="preserve">arise </w:t>
      </w:r>
      <w:r w:rsidR="00237B46">
        <w:t>from</w:t>
      </w:r>
      <w:r>
        <w:t xml:space="preserve"> the </w:t>
      </w:r>
      <w:r w:rsidR="00D84487">
        <w:t xml:space="preserve">scheme’s </w:t>
      </w:r>
      <w:r>
        <w:t xml:space="preserve">operation as a separate pathway within Support at Home, </w:t>
      </w:r>
      <w:r w:rsidR="00412640">
        <w:t>with</w:t>
      </w:r>
      <w:r>
        <w:t xml:space="preserve"> </w:t>
      </w:r>
      <w:r w:rsidR="00C064D1">
        <w:t>its own</w:t>
      </w:r>
      <w:r>
        <w:t xml:space="preserve"> approval</w:t>
      </w:r>
      <w:r w:rsidR="00A6339D">
        <w:t xml:space="preserve"> requirements</w:t>
      </w:r>
      <w:r>
        <w:t xml:space="preserve"> and rigid funding structures that do not align with older peoples’ needs.</w:t>
      </w:r>
    </w:p>
    <w:p w14:paraId="2B47BE5A" w14:textId="05381788" w:rsidR="00ED158E" w:rsidRPr="00E00171" w:rsidRDefault="00A81D95" w:rsidP="001852AB">
      <w:pPr>
        <w:pStyle w:val="Heading5"/>
      </w:pPr>
      <w:r>
        <w:t>A</w:t>
      </w:r>
      <w:r w:rsidR="00F07F18" w:rsidRPr="00E00171">
        <w:t xml:space="preserve">pproval requirements </w:t>
      </w:r>
      <w:r w:rsidR="00577553">
        <w:t>are disproportionate</w:t>
      </w:r>
    </w:p>
    <w:p w14:paraId="7A5E3B1D" w14:textId="51CFB0F7" w:rsidR="007E7B6A" w:rsidRDefault="00B042DC">
      <w:r>
        <w:t>The requirement for</w:t>
      </w:r>
      <w:r w:rsidR="007E7B6A">
        <w:t xml:space="preserve"> health professional</w:t>
      </w:r>
      <w:r w:rsidR="006A0E37">
        <w:t>s</w:t>
      </w:r>
      <w:r w:rsidR="00D26CB9">
        <w:t>,</w:t>
      </w:r>
      <w:r w:rsidR="00A06000">
        <w:t xml:space="preserve"> such as occupational therapists</w:t>
      </w:r>
      <w:r w:rsidR="00D26CB9">
        <w:t>,</w:t>
      </w:r>
      <w:r w:rsidR="007E7B6A">
        <w:t xml:space="preserve"> </w:t>
      </w:r>
      <w:r>
        <w:t xml:space="preserve">to approve </w:t>
      </w:r>
      <w:r w:rsidR="00210B81">
        <w:t xml:space="preserve">supports </w:t>
      </w:r>
      <w:r w:rsidR="007E7B6A">
        <w:t xml:space="preserve">is a key source of delay. While this may be appropriate for </w:t>
      </w:r>
      <w:r w:rsidR="0013130F">
        <w:t xml:space="preserve">some </w:t>
      </w:r>
      <w:r w:rsidR="007E7B6A">
        <w:t>high-risk</w:t>
      </w:r>
      <w:r w:rsidR="00DA4676">
        <w:t>, expensive</w:t>
      </w:r>
      <w:r w:rsidR="007E7B6A">
        <w:t xml:space="preserve"> or complex supports, it is disproportionate for many low-cost </w:t>
      </w:r>
      <w:r w:rsidR="00436A96">
        <w:t>assistive technologies</w:t>
      </w:r>
      <w:r w:rsidR="007E7B6A">
        <w:t xml:space="preserve"> and home modifications, particularly where the person has been approved for the </w:t>
      </w:r>
      <w:r w:rsidR="002E3AFB">
        <w:t>‘</w:t>
      </w:r>
      <w:r w:rsidR="007E7B6A">
        <w:t>low</w:t>
      </w:r>
      <w:r w:rsidR="002E3AFB">
        <w:t>’</w:t>
      </w:r>
      <w:r w:rsidR="007E7B6A">
        <w:t xml:space="preserve"> funding tier, capped at under $500. In her public comments </w:t>
      </w:r>
      <w:r w:rsidR="007E7B6A">
        <w:lastRenderedPageBreak/>
        <w:t>on the AT-</w:t>
      </w:r>
      <w:r w:rsidR="00D26CB9">
        <w:t>HM s</w:t>
      </w:r>
      <w:r w:rsidR="007E7B6A">
        <w:t>cheme, the Inspector-General has highlighted a case where a GP was unable to approve a set of $50 crutches</w:t>
      </w:r>
      <w:r w:rsidR="006F3F01">
        <w:t xml:space="preserve">. </w:t>
      </w:r>
      <w:r w:rsidR="002477B3">
        <w:t>I</w:t>
      </w:r>
      <w:r w:rsidR="006E7EF0">
        <w:t>nstead</w:t>
      </w:r>
      <w:r w:rsidR="002477B3">
        <w:t>,</w:t>
      </w:r>
      <w:r w:rsidR="006E7EF0">
        <w:t xml:space="preserve"> an </w:t>
      </w:r>
      <w:r w:rsidR="007E7B6A">
        <w:t xml:space="preserve">occupational therapist assessment </w:t>
      </w:r>
      <w:r w:rsidR="006E7EF0">
        <w:t xml:space="preserve">was required, which </w:t>
      </w:r>
      <w:r w:rsidR="0068776E">
        <w:t xml:space="preserve">delayed access </w:t>
      </w:r>
      <w:r w:rsidR="00076EAD">
        <w:t xml:space="preserve">for 3 months </w:t>
      </w:r>
      <w:r w:rsidR="0068776E">
        <w:t xml:space="preserve">and </w:t>
      </w:r>
      <w:r w:rsidR="007E7B6A">
        <w:t>pushed the cost out to around $1,800.</w:t>
      </w:r>
    </w:p>
    <w:p w14:paraId="0C0EBF20" w14:textId="5C431A96" w:rsidR="007B24D2" w:rsidRDefault="00C812A2" w:rsidP="005F393E">
      <w:pPr>
        <w:rPr>
          <w:rFonts w:ascii="Calibri" w:hAnsi="Calibri" w:cs="Calibri"/>
          <w:iCs/>
          <w:szCs w:val="22"/>
        </w:rPr>
      </w:pPr>
      <w:r>
        <w:rPr>
          <w:rFonts w:ascii="Calibri" w:hAnsi="Calibri" w:cs="Calibri"/>
          <w:iCs/>
          <w:szCs w:val="22"/>
        </w:rPr>
        <w:t xml:space="preserve">While </w:t>
      </w:r>
      <w:r w:rsidR="0095419A">
        <w:rPr>
          <w:rFonts w:ascii="Calibri" w:hAnsi="Calibri" w:cs="Calibri"/>
          <w:iCs/>
          <w:szCs w:val="22"/>
        </w:rPr>
        <w:t>appropriate safeguards are necessary</w:t>
      </w:r>
      <w:r w:rsidR="00CD4A8F">
        <w:rPr>
          <w:rFonts w:ascii="Calibri" w:hAnsi="Calibri" w:cs="Calibri"/>
          <w:iCs/>
          <w:szCs w:val="22"/>
        </w:rPr>
        <w:t>,</w:t>
      </w:r>
      <w:r w:rsidR="007A7376">
        <w:rPr>
          <w:rFonts w:ascii="Calibri" w:hAnsi="Calibri" w:cs="Calibri"/>
          <w:iCs/>
          <w:szCs w:val="22"/>
        </w:rPr>
        <w:t xml:space="preserve"> </w:t>
      </w:r>
      <w:r w:rsidR="00215A0F">
        <w:rPr>
          <w:rFonts w:ascii="Calibri" w:hAnsi="Calibri" w:cs="Calibri"/>
          <w:iCs/>
          <w:szCs w:val="22"/>
        </w:rPr>
        <w:t xml:space="preserve">the Inspector-General considers </w:t>
      </w:r>
      <w:r w:rsidR="007A7376">
        <w:rPr>
          <w:rFonts w:ascii="Calibri" w:hAnsi="Calibri" w:cs="Calibri"/>
          <w:iCs/>
          <w:szCs w:val="22"/>
        </w:rPr>
        <w:t xml:space="preserve">the </w:t>
      </w:r>
      <w:r w:rsidR="000B7ED7">
        <w:rPr>
          <w:rFonts w:ascii="Calibri" w:hAnsi="Calibri" w:cs="Calibri"/>
          <w:iCs/>
          <w:szCs w:val="22"/>
        </w:rPr>
        <w:t xml:space="preserve">AT-HM </w:t>
      </w:r>
      <w:r w:rsidR="006E7EF0">
        <w:rPr>
          <w:rFonts w:ascii="Calibri" w:hAnsi="Calibri" w:cs="Calibri"/>
          <w:iCs/>
          <w:szCs w:val="22"/>
        </w:rPr>
        <w:t xml:space="preserve">scheme’s </w:t>
      </w:r>
      <w:r w:rsidR="007A7376">
        <w:rPr>
          <w:rFonts w:ascii="Calibri" w:hAnsi="Calibri" w:cs="Calibri"/>
          <w:iCs/>
          <w:szCs w:val="22"/>
        </w:rPr>
        <w:t>approval settings</w:t>
      </w:r>
      <w:r w:rsidR="00215A0F">
        <w:rPr>
          <w:rFonts w:ascii="Calibri" w:hAnsi="Calibri" w:cs="Calibri"/>
          <w:iCs/>
          <w:szCs w:val="22"/>
        </w:rPr>
        <w:t xml:space="preserve"> to be a disproportionate </w:t>
      </w:r>
      <w:r w:rsidR="0078443C">
        <w:rPr>
          <w:rFonts w:ascii="Calibri" w:hAnsi="Calibri" w:cs="Calibri"/>
          <w:iCs/>
          <w:szCs w:val="22"/>
        </w:rPr>
        <w:t>approach</w:t>
      </w:r>
      <w:r w:rsidR="00452CE6">
        <w:rPr>
          <w:rFonts w:ascii="Calibri" w:hAnsi="Calibri" w:cs="Calibri"/>
          <w:iCs/>
          <w:szCs w:val="22"/>
        </w:rPr>
        <w:t xml:space="preserve"> to </w:t>
      </w:r>
      <w:r w:rsidR="00303904">
        <w:rPr>
          <w:rFonts w:ascii="Calibri" w:hAnsi="Calibri" w:cs="Calibri"/>
          <w:iCs/>
          <w:szCs w:val="22"/>
        </w:rPr>
        <w:t>ensur</w:t>
      </w:r>
      <w:r w:rsidR="0078443C">
        <w:rPr>
          <w:rFonts w:ascii="Calibri" w:hAnsi="Calibri" w:cs="Calibri"/>
          <w:iCs/>
          <w:szCs w:val="22"/>
        </w:rPr>
        <w:t>ing</w:t>
      </w:r>
      <w:r w:rsidR="003F6A38">
        <w:rPr>
          <w:rFonts w:ascii="Calibri" w:hAnsi="Calibri" w:cs="Calibri"/>
          <w:iCs/>
          <w:szCs w:val="22"/>
        </w:rPr>
        <w:t xml:space="preserve"> the use of </w:t>
      </w:r>
      <w:r w:rsidR="006B27DE">
        <w:rPr>
          <w:rFonts w:ascii="Calibri" w:hAnsi="Calibri" w:cs="Calibri"/>
          <w:iCs/>
          <w:szCs w:val="22"/>
        </w:rPr>
        <w:t xml:space="preserve">public funds are </w:t>
      </w:r>
      <w:r w:rsidR="00C67FAD">
        <w:rPr>
          <w:rFonts w:ascii="Calibri" w:hAnsi="Calibri" w:cs="Calibri"/>
          <w:iCs/>
          <w:szCs w:val="22"/>
        </w:rPr>
        <w:t xml:space="preserve">subject to </w:t>
      </w:r>
      <w:r w:rsidR="000B1D86">
        <w:rPr>
          <w:rFonts w:ascii="Calibri" w:hAnsi="Calibri" w:cs="Calibri"/>
          <w:iCs/>
          <w:szCs w:val="22"/>
        </w:rPr>
        <w:t>assurance and control mechanisms</w:t>
      </w:r>
      <w:r w:rsidR="00F23327">
        <w:rPr>
          <w:rFonts w:ascii="Calibri" w:hAnsi="Calibri" w:cs="Calibri"/>
          <w:iCs/>
          <w:szCs w:val="22"/>
        </w:rPr>
        <w:t xml:space="preserve">. This has come at the expense of </w:t>
      </w:r>
      <w:r w:rsidR="00146F06">
        <w:rPr>
          <w:rFonts w:ascii="Calibri" w:hAnsi="Calibri" w:cs="Calibri"/>
          <w:iCs/>
          <w:szCs w:val="22"/>
        </w:rPr>
        <w:t>timely acces</w:t>
      </w:r>
      <w:r w:rsidR="006D5AE3">
        <w:rPr>
          <w:rFonts w:ascii="Calibri" w:hAnsi="Calibri" w:cs="Calibri"/>
          <w:iCs/>
          <w:szCs w:val="22"/>
        </w:rPr>
        <w:t>s</w:t>
      </w:r>
      <w:r w:rsidR="003C65F1">
        <w:rPr>
          <w:rFonts w:ascii="Calibri" w:hAnsi="Calibri" w:cs="Calibri"/>
          <w:iCs/>
          <w:szCs w:val="22"/>
        </w:rPr>
        <w:t>.</w:t>
      </w:r>
      <w:r w:rsidR="00C47659">
        <w:rPr>
          <w:rFonts w:ascii="Calibri" w:hAnsi="Calibri" w:cs="Calibri"/>
          <w:iCs/>
          <w:szCs w:val="22"/>
        </w:rPr>
        <w:t xml:space="preserve"> </w:t>
      </w:r>
      <w:r w:rsidR="008E2DF1">
        <w:rPr>
          <w:rFonts w:ascii="Calibri" w:hAnsi="Calibri" w:cs="Calibri"/>
          <w:iCs/>
          <w:szCs w:val="22"/>
        </w:rPr>
        <w:t xml:space="preserve">It also risks increasing workforce pressures on </w:t>
      </w:r>
      <w:r w:rsidR="00ED7D88">
        <w:rPr>
          <w:rFonts w:ascii="Calibri" w:hAnsi="Calibri" w:cs="Calibri"/>
          <w:iCs/>
          <w:szCs w:val="22"/>
        </w:rPr>
        <w:t xml:space="preserve">already stretched </w:t>
      </w:r>
      <w:r w:rsidR="00E311C9">
        <w:rPr>
          <w:rFonts w:ascii="Calibri" w:hAnsi="Calibri" w:cs="Calibri"/>
          <w:iCs/>
          <w:szCs w:val="22"/>
        </w:rPr>
        <w:t>and</w:t>
      </w:r>
      <w:r w:rsidR="00ED7D88">
        <w:rPr>
          <w:rFonts w:ascii="Calibri" w:hAnsi="Calibri" w:cs="Calibri"/>
          <w:iCs/>
          <w:szCs w:val="22"/>
        </w:rPr>
        <w:t xml:space="preserve"> </w:t>
      </w:r>
      <w:r w:rsidR="0014337D">
        <w:rPr>
          <w:rFonts w:ascii="Calibri" w:hAnsi="Calibri" w:cs="Calibri"/>
          <w:iCs/>
          <w:szCs w:val="22"/>
        </w:rPr>
        <w:t>vital parts of the allied health sector</w:t>
      </w:r>
      <w:r w:rsidR="0032623E">
        <w:rPr>
          <w:rFonts w:ascii="Calibri" w:hAnsi="Calibri" w:cs="Calibri"/>
          <w:iCs/>
          <w:szCs w:val="22"/>
        </w:rPr>
        <w:t>.</w:t>
      </w:r>
      <w:r w:rsidR="003C65F1">
        <w:rPr>
          <w:rFonts w:ascii="Calibri" w:hAnsi="Calibri" w:cs="Calibri"/>
          <w:iCs/>
          <w:szCs w:val="22"/>
        </w:rPr>
        <w:t xml:space="preserve"> </w:t>
      </w:r>
      <w:r w:rsidR="007E5162">
        <w:rPr>
          <w:rFonts w:ascii="Calibri" w:hAnsi="Calibri" w:cs="Calibri"/>
          <w:iCs/>
          <w:szCs w:val="22"/>
        </w:rPr>
        <w:t xml:space="preserve">A system that </w:t>
      </w:r>
      <w:r w:rsidR="00680C96">
        <w:rPr>
          <w:rFonts w:ascii="Calibri" w:hAnsi="Calibri" w:cs="Calibri"/>
          <w:iCs/>
          <w:szCs w:val="22"/>
        </w:rPr>
        <w:t xml:space="preserve">imposes </w:t>
      </w:r>
      <w:r w:rsidR="00015080">
        <w:rPr>
          <w:rFonts w:ascii="Calibri" w:hAnsi="Calibri" w:cs="Calibri"/>
          <w:iCs/>
          <w:szCs w:val="22"/>
        </w:rPr>
        <w:t>exc</w:t>
      </w:r>
      <w:r w:rsidR="00492C22">
        <w:rPr>
          <w:rFonts w:ascii="Calibri" w:hAnsi="Calibri" w:cs="Calibri"/>
          <w:iCs/>
          <w:szCs w:val="22"/>
        </w:rPr>
        <w:t xml:space="preserve">essive approval requirements </w:t>
      </w:r>
      <w:r w:rsidR="00DC6424">
        <w:rPr>
          <w:rFonts w:ascii="Calibri" w:hAnsi="Calibri" w:cs="Calibri"/>
          <w:iCs/>
          <w:szCs w:val="22"/>
        </w:rPr>
        <w:t xml:space="preserve">is not only inefficient, it </w:t>
      </w:r>
      <w:r w:rsidR="00B635D6">
        <w:rPr>
          <w:rFonts w:ascii="Calibri" w:hAnsi="Calibri" w:cs="Calibri"/>
          <w:iCs/>
          <w:szCs w:val="22"/>
        </w:rPr>
        <w:t xml:space="preserve">is contrary to </w:t>
      </w:r>
      <w:r w:rsidR="00856B42">
        <w:rPr>
          <w:rFonts w:ascii="Calibri" w:hAnsi="Calibri" w:cs="Calibri"/>
          <w:iCs/>
          <w:szCs w:val="22"/>
        </w:rPr>
        <w:t xml:space="preserve">Support at Home’s stated aim of a </w:t>
      </w:r>
      <w:r w:rsidR="00363751">
        <w:rPr>
          <w:rFonts w:ascii="Calibri" w:hAnsi="Calibri" w:cs="Calibri"/>
          <w:iCs/>
          <w:szCs w:val="22"/>
        </w:rPr>
        <w:t>‘</w:t>
      </w:r>
      <w:r w:rsidR="00856B42">
        <w:rPr>
          <w:rFonts w:ascii="Calibri" w:hAnsi="Calibri" w:cs="Calibri"/>
          <w:iCs/>
          <w:szCs w:val="22"/>
        </w:rPr>
        <w:t>wellness and reablement approach for older people</w:t>
      </w:r>
      <w:r w:rsidR="00363751">
        <w:rPr>
          <w:rFonts w:ascii="Calibri" w:hAnsi="Calibri" w:cs="Calibri"/>
          <w:iCs/>
          <w:szCs w:val="22"/>
        </w:rPr>
        <w:t>’</w:t>
      </w:r>
      <w:r w:rsidR="00856B42">
        <w:rPr>
          <w:rFonts w:ascii="Calibri" w:hAnsi="Calibri" w:cs="Calibri"/>
          <w:iCs/>
          <w:szCs w:val="22"/>
        </w:rPr>
        <w:t>.</w:t>
      </w:r>
      <w:r w:rsidR="00856B42">
        <w:rPr>
          <w:rStyle w:val="FootnoteReference"/>
          <w:rFonts w:ascii="Calibri" w:hAnsi="Calibri" w:cs="Calibri"/>
          <w:iCs/>
          <w:szCs w:val="22"/>
        </w:rPr>
        <w:footnoteReference w:id="57"/>
      </w:r>
    </w:p>
    <w:p w14:paraId="2CC6DE35" w14:textId="04230D23" w:rsidR="00FC53C4" w:rsidRPr="00063911" w:rsidRDefault="00B04AC8" w:rsidP="00063911">
      <w:pPr>
        <w:pStyle w:val="Heading5"/>
      </w:pPr>
      <w:r>
        <w:t>Disincentives to the</w:t>
      </w:r>
      <w:r w:rsidR="00472DEE">
        <w:t xml:space="preserve"> </w:t>
      </w:r>
      <w:r w:rsidR="006645E3" w:rsidRPr="00063911">
        <w:t xml:space="preserve">timely </w:t>
      </w:r>
      <w:r w:rsidR="00F87D8F" w:rsidRPr="00063911">
        <w:t>uptake of support</w:t>
      </w:r>
    </w:p>
    <w:p w14:paraId="644757D7" w14:textId="4A3CF34C" w:rsidR="00F87D8F" w:rsidRPr="00F87D8F" w:rsidRDefault="00710114" w:rsidP="0053223E">
      <w:pPr>
        <w:rPr>
          <w:rFonts w:ascii="Calibri" w:hAnsi="Calibri" w:cs="Calibri"/>
          <w:iCs/>
          <w:szCs w:val="22"/>
        </w:rPr>
      </w:pPr>
      <w:r>
        <w:rPr>
          <w:rFonts w:ascii="Calibri" w:hAnsi="Calibri" w:cs="Calibri"/>
          <w:iCs/>
          <w:szCs w:val="22"/>
        </w:rPr>
        <w:t xml:space="preserve">The Inspector-General has heard that </w:t>
      </w:r>
      <w:r w:rsidR="00E10C9D">
        <w:rPr>
          <w:rFonts w:ascii="Calibri" w:hAnsi="Calibri" w:cs="Calibri"/>
          <w:iCs/>
          <w:szCs w:val="22"/>
        </w:rPr>
        <w:t xml:space="preserve">in some instances, the AT-HM </w:t>
      </w:r>
      <w:r w:rsidR="00472DEE">
        <w:rPr>
          <w:rFonts w:ascii="Calibri" w:hAnsi="Calibri" w:cs="Calibri"/>
          <w:iCs/>
          <w:szCs w:val="22"/>
        </w:rPr>
        <w:t xml:space="preserve">scheme </w:t>
      </w:r>
      <w:r w:rsidR="00E10C9D">
        <w:rPr>
          <w:rFonts w:ascii="Calibri" w:hAnsi="Calibri" w:cs="Calibri"/>
          <w:iCs/>
          <w:szCs w:val="22"/>
        </w:rPr>
        <w:t xml:space="preserve">is </w:t>
      </w:r>
      <w:r w:rsidR="000B5A6E">
        <w:rPr>
          <w:rFonts w:ascii="Calibri" w:hAnsi="Calibri" w:cs="Calibri"/>
          <w:iCs/>
          <w:szCs w:val="22"/>
        </w:rPr>
        <w:t xml:space="preserve">discouraging providers from taking on </w:t>
      </w:r>
      <w:r w:rsidR="00475AE5">
        <w:rPr>
          <w:rFonts w:ascii="Calibri" w:hAnsi="Calibri" w:cs="Calibri"/>
          <w:iCs/>
          <w:szCs w:val="22"/>
        </w:rPr>
        <w:t>clients</w:t>
      </w:r>
      <w:r w:rsidR="00C8783D">
        <w:rPr>
          <w:rFonts w:ascii="Calibri" w:hAnsi="Calibri" w:cs="Calibri"/>
          <w:iCs/>
          <w:szCs w:val="22"/>
        </w:rPr>
        <w:t xml:space="preserve"> in a timely way</w:t>
      </w:r>
      <w:r w:rsidR="00475AE5">
        <w:rPr>
          <w:rFonts w:ascii="Calibri" w:hAnsi="Calibri" w:cs="Calibri"/>
          <w:iCs/>
          <w:szCs w:val="22"/>
        </w:rPr>
        <w:t xml:space="preserve">. </w:t>
      </w:r>
      <w:r w:rsidR="0093485A">
        <w:rPr>
          <w:rFonts w:ascii="Calibri" w:hAnsi="Calibri" w:cs="Calibri"/>
          <w:iCs/>
          <w:szCs w:val="22"/>
        </w:rPr>
        <w:t>Similar concerns have been reported in the media</w:t>
      </w:r>
      <w:r w:rsidR="007060CA">
        <w:rPr>
          <w:rFonts w:ascii="Calibri" w:hAnsi="Calibri" w:cs="Calibri"/>
          <w:iCs/>
          <w:szCs w:val="22"/>
        </w:rPr>
        <w:t>.</w:t>
      </w:r>
      <w:r w:rsidR="007060CA">
        <w:rPr>
          <w:rStyle w:val="FootnoteReference"/>
          <w:rFonts w:ascii="Calibri" w:hAnsi="Calibri" w:cs="Calibri"/>
          <w:iCs/>
          <w:szCs w:val="22"/>
        </w:rPr>
        <w:footnoteReference w:id="58"/>
      </w:r>
      <w:r w:rsidR="00ED6583">
        <w:rPr>
          <w:rFonts w:ascii="Calibri" w:hAnsi="Calibri" w:cs="Calibri"/>
          <w:iCs/>
          <w:szCs w:val="22"/>
        </w:rPr>
        <w:t xml:space="preserve"> </w:t>
      </w:r>
    </w:p>
    <w:p w14:paraId="2001C2FA" w14:textId="08DDFC80" w:rsidR="00C55627" w:rsidRPr="00C55627" w:rsidRDefault="00C55627" w:rsidP="00C55627">
      <w:proofErr w:type="gramStart"/>
      <w:r>
        <w:t>In particular, s</w:t>
      </w:r>
      <w:r w:rsidRPr="00C55627">
        <w:t>ome</w:t>
      </w:r>
      <w:proofErr w:type="gramEnd"/>
      <w:r w:rsidRPr="00C55627">
        <w:t xml:space="preserve"> providers appear reluctant to deliver assistive technology and home modifications before an older person receives their ongoing Support at Home funding allocation. This appears to be because the funding available through the </w:t>
      </w:r>
      <w:r w:rsidR="00472DEE">
        <w:t>s</w:t>
      </w:r>
      <w:r w:rsidR="00472DEE" w:rsidRPr="00C55627">
        <w:t xml:space="preserve">cheme </w:t>
      </w:r>
      <w:r w:rsidRPr="00C55627">
        <w:t>may be insufficient to cover the time, administration and effort involved in arranging and delivering those supports.</w:t>
      </w:r>
    </w:p>
    <w:p w14:paraId="7EA1AB90" w14:textId="5CD41C4E" w:rsidR="00030D89" w:rsidRDefault="00C55627">
      <w:r w:rsidRPr="00C55627">
        <w:t>Further investigation is required to identify appropriate solutions.</w:t>
      </w:r>
    </w:p>
    <w:p w14:paraId="25919D7C" w14:textId="1C069109" w:rsidR="00D410A2" w:rsidRPr="00433E15" w:rsidRDefault="00031F87" w:rsidP="00433E15">
      <w:pPr>
        <w:pStyle w:val="Heading5"/>
      </w:pPr>
      <w:r w:rsidRPr="00433E15">
        <w:t xml:space="preserve">The $15,000 lifetime cap is insufficient </w:t>
      </w:r>
      <w:r w:rsidR="00FE616B" w:rsidRPr="00433E15">
        <w:t>and lacks flexibility</w:t>
      </w:r>
    </w:p>
    <w:p w14:paraId="7E12F0B6" w14:textId="3AF31AAE" w:rsidR="00AB011F" w:rsidRDefault="00FE616B">
      <w:r>
        <w:t xml:space="preserve">The Inspector-General’s 2025 Progress Report </w:t>
      </w:r>
      <w:r w:rsidR="00246D26">
        <w:t xml:space="preserve">raised significant </w:t>
      </w:r>
      <w:r w:rsidR="0035469A">
        <w:t xml:space="preserve">concerns about </w:t>
      </w:r>
      <w:r w:rsidR="00BB2B52">
        <w:t xml:space="preserve">the </w:t>
      </w:r>
      <w:r w:rsidR="003C0C1E">
        <w:t xml:space="preserve">$15,000 lifetime cap on </w:t>
      </w:r>
      <w:r w:rsidR="004441D6">
        <w:t xml:space="preserve">assistive technologies and </w:t>
      </w:r>
      <w:r w:rsidR="003C0C1E">
        <w:t xml:space="preserve">home </w:t>
      </w:r>
      <w:r w:rsidR="00480D0E">
        <w:t>modifications</w:t>
      </w:r>
      <w:r w:rsidR="005E4EE1">
        <w:t>.</w:t>
      </w:r>
      <w:r w:rsidR="00B87911">
        <w:rPr>
          <w:rStyle w:val="FootnoteReference"/>
        </w:rPr>
        <w:footnoteReference w:id="59"/>
      </w:r>
      <w:r w:rsidR="00A73635">
        <w:t xml:space="preserve"> </w:t>
      </w:r>
      <w:r w:rsidR="005B2DAF">
        <w:t xml:space="preserve">Those concerns have materialised </w:t>
      </w:r>
      <w:r w:rsidR="004441D6">
        <w:t xml:space="preserve">following the </w:t>
      </w:r>
      <w:r w:rsidR="00CD052D">
        <w:t>i</w:t>
      </w:r>
      <w:r w:rsidR="004441D6">
        <w:t xml:space="preserve">ntroduction of the AT-HM </w:t>
      </w:r>
      <w:r w:rsidR="001C7D27">
        <w:t>scheme</w:t>
      </w:r>
      <w:r w:rsidR="00F318B5">
        <w:t>. T</w:t>
      </w:r>
      <w:r w:rsidR="001C7D27">
        <w:t xml:space="preserve">he Inspector-General </w:t>
      </w:r>
      <w:r w:rsidR="00F318B5">
        <w:t>has heard</w:t>
      </w:r>
      <w:r w:rsidR="001C7D27">
        <w:t xml:space="preserve"> </w:t>
      </w:r>
      <w:r w:rsidR="0061116E">
        <w:t xml:space="preserve">that the cap is a barrier for many people </w:t>
      </w:r>
      <w:r w:rsidR="00AB44E5">
        <w:t>seeking to access</w:t>
      </w:r>
      <w:r w:rsidR="0061116E">
        <w:t xml:space="preserve"> supports where the cost exceeds the cap, despite the criticality of those supports </w:t>
      </w:r>
      <w:r w:rsidR="00E92B35">
        <w:t>in helping older people to live safely and independently at home</w:t>
      </w:r>
      <w:r w:rsidR="0069048E">
        <w:t>.</w:t>
      </w:r>
      <w:r w:rsidR="00AB011F">
        <w:t xml:space="preserve"> </w:t>
      </w:r>
    </w:p>
    <w:p w14:paraId="74EABF3E" w14:textId="3D44894C" w:rsidR="00D75DB0" w:rsidRDefault="00AB011F">
      <w:r>
        <w:t>The</w:t>
      </w:r>
      <w:r w:rsidR="00442EC2" w:rsidRPr="00442EC2">
        <w:t xml:space="preserve"> Inspector-General acknowledges that assistive technologies above $15,000 can be approved with sufficient evidence, and that the 12-month timeframe for home modifications can be extended.</w:t>
      </w:r>
      <w:r>
        <w:rPr>
          <w:rStyle w:val="FootnoteReference"/>
        </w:rPr>
        <w:footnoteReference w:id="60"/>
      </w:r>
      <w:r w:rsidR="00442EC2" w:rsidRPr="00442EC2">
        <w:t xml:space="preserve"> </w:t>
      </w:r>
      <w:r w:rsidR="003F2B67">
        <w:t xml:space="preserve">However, it is not clear why </w:t>
      </w:r>
      <w:r w:rsidR="00851486">
        <w:t xml:space="preserve">there is a different approach </w:t>
      </w:r>
      <w:r w:rsidR="00963461">
        <w:t xml:space="preserve">between </w:t>
      </w:r>
      <w:r w:rsidR="00851486">
        <w:t xml:space="preserve">the 2. That is, why </w:t>
      </w:r>
      <w:r w:rsidR="00050731">
        <w:t>the provision of assistive technologies cannot be extended</w:t>
      </w:r>
      <w:r w:rsidR="001F1620">
        <w:t xml:space="preserve"> beyond 12 months, or why home modifications above </w:t>
      </w:r>
      <w:r w:rsidR="00DC6C0C">
        <w:t>$15,000 cannot be funded. More importantly</w:t>
      </w:r>
      <w:r w:rsidR="00442EC2" w:rsidRPr="00442EC2">
        <w:t xml:space="preserve">, reliance on exceptions adds complexity and imposes further administrative burdens on older people, families and providers. It is another example of program design </w:t>
      </w:r>
      <w:r w:rsidR="0063254F">
        <w:t xml:space="preserve">that is </w:t>
      </w:r>
      <w:r w:rsidR="00442EC2" w:rsidRPr="00442EC2">
        <w:t xml:space="preserve">intended to manage risk instead </w:t>
      </w:r>
      <w:r w:rsidR="0063254F">
        <w:t xml:space="preserve">resulting in </w:t>
      </w:r>
      <w:r w:rsidR="00442EC2" w:rsidRPr="00442EC2">
        <w:t>delay</w:t>
      </w:r>
      <w:r w:rsidR="0063254F">
        <w:t xml:space="preserve">s to </w:t>
      </w:r>
      <w:r w:rsidR="00442EC2" w:rsidRPr="00442EC2">
        <w:t>timely access to supports that are essential to older people’s safety, independence and wellbeing.</w:t>
      </w:r>
    </w:p>
    <w:p w14:paraId="281DFD54" w14:textId="208F60CB" w:rsidR="00961149" w:rsidRPr="00900857" w:rsidRDefault="00961149" w:rsidP="00961149">
      <w:r w:rsidRPr="00900857">
        <w:lastRenderedPageBreak/>
        <w:t>There is a strong body of evidence demonstrating both the wellbeing and economic benefits of timely access to home modifications.</w:t>
      </w:r>
      <w:r w:rsidR="00E71B33">
        <w:rPr>
          <w:rStyle w:val="FootnoteReference"/>
        </w:rPr>
        <w:footnoteReference w:id="61"/>
      </w:r>
      <w:r w:rsidRPr="00900857">
        <w:t xml:space="preserve"> </w:t>
      </w:r>
    </w:p>
    <w:p w14:paraId="646EBC2E" w14:textId="4B486D2C" w:rsidR="0089329F" w:rsidRPr="0089329F" w:rsidRDefault="0089329F" w:rsidP="0089329F">
      <w:r w:rsidRPr="00F0351F">
        <w:t>Evidence consistently shows that home modifications improve functional independence, reduce falls and disability, and lessen caregiver burden. By enabling older people to undertake everyday activities more safely and independently, home modifications can reduce reliance on both informal and formal support and help delay the need for more intensive aged care services.</w:t>
      </w:r>
    </w:p>
    <w:p w14:paraId="55C43D0B" w14:textId="205BC99B" w:rsidR="000054E3" w:rsidRDefault="000054E3">
      <w:r>
        <w:t>These issues need to be investigated</w:t>
      </w:r>
      <w:r w:rsidR="00EF61B0">
        <w:t xml:space="preserve"> and addressed as a priority.</w:t>
      </w:r>
    </w:p>
    <w:p w14:paraId="4C1E0994" w14:textId="45E0E132" w:rsidR="00BF6B3B" w:rsidRPr="000C1B93" w:rsidRDefault="00943086" w:rsidP="001F3890">
      <w:pPr>
        <w:pStyle w:val="Heading4"/>
        <w:rPr>
          <w:rStyle w:val="Heading3Char"/>
          <w:b/>
          <w:color w:val="452669" w:themeColor="accent1"/>
          <w:sz w:val="28"/>
        </w:rPr>
      </w:pPr>
      <w:r w:rsidRPr="005C629F">
        <w:rPr>
          <w:rStyle w:val="Heading3Char"/>
          <w:color w:val="452669" w:themeColor="accent1"/>
          <w:sz w:val="28"/>
        </w:rPr>
        <w:t xml:space="preserve">The AT-HM </w:t>
      </w:r>
      <w:r w:rsidR="000F4D12" w:rsidRPr="005C629F">
        <w:rPr>
          <w:rStyle w:val="Heading3Char"/>
          <w:color w:val="452669" w:themeColor="accent1"/>
          <w:sz w:val="28"/>
        </w:rPr>
        <w:t>s</w:t>
      </w:r>
      <w:r w:rsidRPr="005C629F">
        <w:rPr>
          <w:rStyle w:val="Heading3Char"/>
          <w:color w:val="452669" w:themeColor="accent1"/>
          <w:sz w:val="28"/>
        </w:rPr>
        <w:t xml:space="preserve">cheme is </w:t>
      </w:r>
      <w:r w:rsidR="00C166CA" w:rsidRPr="005C629F">
        <w:rPr>
          <w:rStyle w:val="Heading3Char"/>
          <w:color w:val="452669" w:themeColor="accent1"/>
          <w:sz w:val="28"/>
        </w:rPr>
        <w:t>putting the sustainability of the</w:t>
      </w:r>
      <w:r w:rsidR="00C45B05" w:rsidRPr="005C629F">
        <w:rPr>
          <w:rStyle w:val="Heading3Char"/>
          <w:color w:val="452669" w:themeColor="accent1"/>
          <w:sz w:val="28"/>
        </w:rPr>
        <w:t xml:space="preserve"> AT-HM </w:t>
      </w:r>
      <w:r w:rsidR="00C166CA" w:rsidRPr="005C629F">
        <w:rPr>
          <w:rStyle w:val="Heading3Char"/>
          <w:color w:val="452669" w:themeColor="accent1"/>
          <w:sz w:val="28"/>
        </w:rPr>
        <w:t>sector at risk</w:t>
      </w:r>
    </w:p>
    <w:p w14:paraId="3762493C" w14:textId="49C99020" w:rsidR="00D61159" w:rsidRDefault="006D6535">
      <w:r>
        <w:t xml:space="preserve">Providers have </w:t>
      </w:r>
      <w:r w:rsidR="007A45F3">
        <w:t xml:space="preserve">told the Inspector-General </w:t>
      </w:r>
      <w:r w:rsidR="00B36B5E">
        <w:t>that</w:t>
      </w:r>
      <w:r w:rsidR="00CD0B70">
        <w:t xml:space="preserve"> </w:t>
      </w:r>
      <w:r w:rsidR="00974D95">
        <w:t>the AT-HM s</w:t>
      </w:r>
      <w:r w:rsidR="00974D95" w:rsidRPr="003144D0">
        <w:t>cheme</w:t>
      </w:r>
      <w:r w:rsidR="00B5677B">
        <w:t>’</w:t>
      </w:r>
      <w:r w:rsidR="00974D95" w:rsidRPr="003144D0">
        <w:t>s design and implementation problems</w:t>
      </w:r>
      <w:r w:rsidR="00A130F4">
        <w:t xml:space="preserve"> are</w:t>
      </w:r>
      <w:r w:rsidR="00D4710E">
        <w:t xml:space="preserve"> </w:t>
      </w:r>
      <w:r w:rsidR="00A419D6">
        <w:t xml:space="preserve">also </w:t>
      </w:r>
      <w:r w:rsidR="00D4710E">
        <w:t>creating</w:t>
      </w:r>
      <w:r w:rsidR="00B36B5E">
        <w:t xml:space="preserve"> </w:t>
      </w:r>
      <w:r w:rsidR="00D4710E">
        <w:t>severe hardship for their businesses</w:t>
      </w:r>
      <w:r w:rsidR="00B36B5E">
        <w:t xml:space="preserve">. </w:t>
      </w:r>
      <w:r w:rsidR="00BD6D6D">
        <w:t>This directly translates to serious consequences for older people.</w:t>
      </w:r>
    </w:p>
    <w:p w14:paraId="50A04DCD" w14:textId="253F9A17" w:rsidR="00B36B5E" w:rsidRDefault="00AC2949">
      <w:pPr>
        <w:rPr>
          <w:kern w:val="2"/>
          <w:lang w:eastAsia="en-AU"/>
          <w14:ligatures w14:val="standardContextual"/>
        </w:rPr>
      </w:pPr>
      <w:r>
        <w:t>The Inspector General has been told that the d</w:t>
      </w:r>
      <w:r w:rsidR="00B36B5E">
        <w:t xml:space="preserve">emand for assistive technology and home modifications remains </w:t>
      </w:r>
      <w:r w:rsidR="00E63B37">
        <w:t>at near record levels</w:t>
      </w:r>
      <w:r>
        <w:t xml:space="preserve"> and p</w:t>
      </w:r>
      <w:r w:rsidR="00727CA0">
        <w:t xml:space="preserve">roviders </w:t>
      </w:r>
      <w:r w:rsidR="005C7CEA">
        <w:t>continue</w:t>
      </w:r>
      <w:r w:rsidR="005570C3">
        <w:t xml:space="preserve"> to prepare quotes</w:t>
      </w:r>
      <w:r w:rsidR="00B11E6F">
        <w:t xml:space="preserve">. </w:t>
      </w:r>
      <w:r w:rsidR="00140329">
        <w:t>However, t</w:t>
      </w:r>
      <w:r w:rsidR="00F675D2">
        <w:t xml:space="preserve">hese </w:t>
      </w:r>
      <w:r>
        <w:t xml:space="preserve">quotes </w:t>
      </w:r>
      <w:r w:rsidR="00B36B5E">
        <w:t xml:space="preserve">are </w:t>
      </w:r>
      <w:r w:rsidR="000401E8">
        <w:t xml:space="preserve">not translating into </w:t>
      </w:r>
      <w:r w:rsidR="00DC68C3">
        <w:t>orders or the timely delivery of supports</w:t>
      </w:r>
      <w:r w:rsidR="00B36B5E">
        <w:t xml:space="preserve">. </w:t>
      </w:r>
      <w:r w:rsidR="00B36B5E" w:rsidRPr="00BF14C2">
        <w:t>I</w:t>
      </w:r>
      <w:r w:rsidRPr="00BF14C2">
        <w:t>t has been reported to the Office</w:t>
      </w:r>
      <w:r w:rsidR="00F35580" w:rsidRPr="00BF14C2">
        <w:t xml:space="preserve"> that in</w:t>
      </w:r>
      <w:r w:rsidR="00B36B5E" w:rsidRPr="00BF14C2">
        <w:t xml:space="preserve"> some cases, the time between</w:t>
      </w:r>
      <w:r w:rsidR="00EC5C01" w:rsidRPr="00BF14C2">
        <w:t xml:space="preserve"> the provis</w:t>
      </w:r>
      <w:r w:rsidR="00373426" w:rsidRPr="00BF14C2">
        <w:t>ion of a</w:t>
      </w:r>
      <w:r w:rsidR="00B36B5E" w:rsidRPr="00BF14C2">
        <w:t xml:space="preserve"> quote and sale has increased by up to 70</w:t>
      </w:r>
      <w:r w:rsidR="00820243" w:rsidRPr="00BF14C2">
        <w:t>%</w:t>
      </w:r>
      <w:r w:rsidR="00373426" w:rsidRPr="00BF14C2">
        <w:t xml:space="preserve"> compared to the </w:t>
      </w:r>
      <w:r w:rsidR="001D14EE" w:rsidRPr="00BF14C2">
        <w:t xml:space="preserve">previous </w:t>
      </w:r>
      <w:r w:rsidR="00373426" w:rsidRPr="00BF14C2">
        <w:t>HCP program</w:t>
      </w:r>
      <w:r w:rsidR="00B36B5E" w:rsidRPr="00BF14C2">
        <w:t>.</w:t>
      </w:r>
    </w:p>
    <w:p w14:paraId="288C42DE" w14:textId="72D09D6A" w:rsidR="00BD599C" w:rsidRDefault="00C446F0" w:rsidP="00BD599C">
      <w:r>
        <w:t xml:space="preserve">Similarly, </w:t>
      </w:r>
      <w:r w:rsidR="004A3CC8">
        <w:t>the Inspector-General is aware of reports that providers and wholesalers have experienced</w:t>
      </w:r>
      <w:r w:rsidR="00D80CAC">
        <w:t xml:space="preserve"> </w:t>
      </w:r>
      <w:r w:rsidR="00A11299">
        <w:t xml:space="preserve">30% reductions in </w:t>
      </w:r>
      <w:r w:rsidR="009861C7">
        <w:t>sales</w:t>
      </w:r>
      <w:r w:rsidR="00A11299" w:rsidDel="009861C7">
        <w:t xml:space="preserve"> </w:t>
      </w:r>
      <w:r w:rsidR="00066529">
        <w:t>of assistive technologies</w:t>
      </w:r>
      <w:r w:rsidR="00B45965">
        <w:t xml:space="preserve"> following the introduction of Support at Home.</w:t>
      </w:r>
      <w:r w:rsidR="000905FD">
        <w:t xml:space="preserve"> </w:t>
      </w:r>
      <w:r w:rsidR="00FD5C4A">
        <w:t xml:space="preserve">Many providers have </w:t>
      </w:r>
      <w:r w:rsidR="00BC0AFD">
        <w:t>told the Inspector-General</w:t>
      </w:r>
      <w:r w:rsidR="00FD5C4A">
        <w:t xml:space="preserve"> that the </w:t>
      </w:r>
      <w:r w:rsidR="00BD083C">
        <w:t xml:space="preserve">resulting loss of revenue </w:t>
      </w:r>
      <w:r w:rsidR="00BD599C">
        <w:t xml:space="preserve">will lead to </w:t>
      </w:r>
      <w:r w:rsidR="008810EB">
        <w:t>workforce cuts and business closures</w:t>
      </w:r>
      <w:r w:rsidR="001A467B">
        <w:t>.</w:t>
      </w:r>
    </w:p>
    <w:p w14:paraId="7D5DC575" w14:textId="57CE960D" w:rsidR="00FF74D2" w:rsidRDefault="00E75049" w:rsidP="00E75049">
      <w:r w:rsidRPr="00E75049">
        <w:t xml:space="preserve">Given the critical role these providers play in supporting older people to remain at home, </w:t>
      </w:r>
      <w:r w:rsidR="00A16E5D">
        <w:t>the government</w:t>
      </w:r>
      <w:r w:rsidRPr="00E75049">
        <w:t xml:space="preserve"> cannot allow these risks to materialise.</w:t>
      </w:r>
      <w:r w:rsidR="001C44CE">
        <w:t xml:space="preserve"> </w:t>
      </w:r>
      <w:r w:rsidR="007E4A4B">
        <w:t xml:space="preserve">Without timely access to assistive technologies and home modifications, </w:t>
      </w:r>
      <w:r w:rsidR="001E3270">
        <w:t xml:space="preserve">many older people </w:t>
      </w:r>
      <w:r w:rsidR="00E26580">
        <w:t xml:space="preserve">who could otherwise </w:t>
      </w:r>
      <w:r w:rsidR="009F18B4">
        <w:t xml:space="preserve">remain safely at home are at </w:t>
      </w:r>
      <w:r w:rsidR="00CF0811">
        <w:t xml:space="preserve">increased risk of deterioration, prolonged </w:t>
      </w:r>
      <w:r w:rsidR="0013339A">
        <w:t xml:space="preserve">hospitalisation, </w:t>
      </w:r>
      <w:r w:rsidR="00C051F0">
        <w:t xml:space="preserve">or premature entry into residential aged care. </w:t>
      </w:r>
      <w:r w:rsidR="00F46010">
        <w:t xml:space="preserve">This is one of the clearest examples of </w:t>
      </w:r>
      <w:r w:rsidR="00127479">
        <w:t xml:space="preserve">administrative design failures upstream </w:t>
      </w:r>
      <w:r w:rsidR="003F0E7B">
        <w:t>caus</w:t>
      </w:r>
      <w:r w:rsidR="00FC081B">
        <w:t>ing</w:t>
      </w:r>
      <w:r w:rsidR="003F0E7B">
        <w:t xml:space="preserve"> </w:t>
      </w:r>
      <w:r w:rsidR="004D45B9">
        <w:t xml:space="preserve">downstream costs </w:t>
      </w:r>
      <w:r w:rsidR="00FC081B">
        <w:t>for</w:t>
      </w:r>
      <w:r w:rsidR="004D45B9">
        <w:t xml:space="preserve"> the system through </w:t>
      </w:r>
      <w:r w:rsidR="00FC081B">
        <w:t xml:space="preserve">older peoples’ </w:t>
      </w:r>
      <w:r w:rsidR="004D45B9">
        <w:t xml:space="preserve">loss of capacity and </w:t>
      </w:r>
      <w:r w:rsidR="00FC081B">
        <w:t>increased</w:t>
      </w:r>
      <w:r w:rsidR="00E12536">
        <w:t xml:space="preserve"> reliance on </w:t>
      </w:r>
      <w:r w:rsidR="00FF74D2">
        <w:t>more intensive tertiary services.</w:t>
      </w:r>
    </w:p>
    <w:p w14:paraId="0A48B982" w14:textId="628AC613" w:rsidR="009F764E" w:rsidRPr="00E00171" w:rsidRDefault="009F764E" w:rsidP="00130F9E">
      <w:pPr>
        <w:pStyle w:val="Heading5"/>
      </w:pPr>
      <w:r>
        <w:t>Better data needed</w:t>
      </w:r>
      <w:r w:rsidR="006F3F15">
        <w:t xml:space="preserve"> to assess impact on providers</w:t>
      </w:r>
    </w:p>
    <w:p w14:paraId="694B5614" w14:textId="4DDA5947" w:rsidR="003171FC" w:rsidRPr="0019416C" w:rsidRDefault="00874EBD" w:rsidP="003171FC">
      <w:r>
        <w:t xml:space="preserve">In </w:t>
      </w:r>
      <w:r w:rsidR="00EB1E87">
        <w:t xml:space="preserve">assessing the AT-HM </w:t>
      </w:r>
      <w:r w:rsidR="00BD3204">
        <w:t>s</w:t>
      </w:r>
      <w:r w:rsidR="00EB1E87">
        <w:t xml:space="preserve">cheme’s impacts on providers, the Inspector-General and her Office have </w:t>
      </w:r>
      <w:r w:rsidR="00BD1656">
        <w:t xml:space="preserve">had to rely </w:t>
      </w:r>
      <w:r w:rsidR="007E1305">
        <w:t xml:space="preserve">on information </w:t>
      </w:r>
      <w:r w:rsidR="0019610D">
        <w:t xml:space="preserve">supplied directly by providers. </w:t>
      </w:r>
      <w:r w:rsidR="006C7686">
        <w:t>In contrast, p</w:t>
      </w:r>
      <w:r w:rsidR="00C456B4">
        <w:t xml:space="preserve">ublicly available information from </w:t>
      </w:r>
      <w:r w:rsidR="0029195C">
        <w:t xml:space="preserve">government </w:t>
      </w:r>
      <w:r w:rsidR="005860C7">
        <w:t>on the</w:t>
      </w:r>
      <w:r w:rsidR="00C456B4">
        <w:t xml:space="preserve"> </w:t>
      </w:r>
      <w:r w:rsidR="0029195C">
        <w:t xml:space="preserve">scheme’s </w:t>
      </w:r>
      <w:r w:rsidR="005860C7">
        <w:t>impacts on providers</w:t>
      </w:r>
      <w:r w:rsidR="00D50FAA">
        <w:t xml:space="preserve"> is much more limited. </w:t>
      </w:r>
    </w:p>
    <w:p w14:paraId="23015AA3" w14:textId="4BAB0001" w:rsidR="008C7B09" w:rsidRDefault="003171FC" w:rsidP="00130F9E">
      <w:r w:rsidRPr="0019416C">
        <w:t xml:space="preserve">Risks associated with provider </w:t>
      </w:r>
      <w:r w:rsidR="007C2204">
        <w:t>viability</w:t>
      </w:r>
      <w:r w:rsidRPr="0019416C">
        <w:t>, workforce reductions or potential market exit should be identified and monitored before older people’s access to critical supports</w:t>
      </w:r>
      <w:r w:rsidR="0029195C">
        <w:t xml:space="preserve"> is affected</w:t>
      </w:r>
      <w:r w:rsidRPr="0019416C">
        <w:t>. Current transparency arrangements are insufficient to assess these risks.</w:t>
      </w:r>
    </w:p>
    <w:p w14:paraId="25D08643" w14:textId="77777777" w:rsidR="003456AB" w:rsidRDefault="003456AB">
      <w:r>
        <w:br w:type="page"/>
      </w:r>
    </w:p>
    <w:tbl>
      <w:tblPr>
        <w:tblStyle w:val="TableGrid"/>
        <w:tblW w:w="0" w:type="auto"/>
        <w:tblLook w:val="04A0" w:firstRow="1" w:lastRow="0" w:firstColumn="1" w:lastColumn="0" w:noHBand="0" w:noVBand="1"/>
      </w:tblPr>
      <w:tblGrid>
        <w:gridCol w:w="9402"/>
      </w:tblGrid>
      <w:tr w:rsidR="002E541A" w14:paraId="1838CDE8" w14:textId="77777777" w:rsidTr="002E541A">
        <w:tc>
          <w:tcPr>
            <w:tcW w:w="9402" w:type="dxa"/>
            <w:shd w:val="clear" w:color="auto" w:fill="F3E9F3" w:themeFill="accent3" w:themeFillTint="33"/>
          </w:tcPr>
          <w:p w14:paraId="76816CAD" w14:textId="77777777" w:rsidR="002E541A" w:rsidRPr="00A3350F" w:rsidRDefault="002E541A" w:rsidP="002E541A">
            <w:pPr>
              <w:rPr>
                <w:rFonts w:ascii="Calibri" w:hAnsi="Calibri" w:cs="Calibri"/>
                <w:b/>
                <w:bCs/>
                <w:szCs w:val="22"/>
              </w:rPr>
            </w:pPr>
            <w:r w:rsidRPr="00A3350F">
              <w:rPr>
                <w:rFonts w:ascii="Calibri" w:hAnsi="Calibri" w:cs="Calibri"/>
                <w:b/>
                <w:bCs/>
                <w:szCs w:val="22"/>
              </w:rPr>
              <w:lastRenderedPageBreak/>
              <w:t>Recommendation 6:</w:t>
            </w:r>
          </w:p>
          <w:p w14:paraId="5E331352" w14:textId="77777777" w:rsidR="002E541A" w:rsidRPr="00A3350F" w:rsidRDefault="002E541A" w:rsidP="002E541A">
            <w:pPr>
              <w:spacing w:line="259" w:lineRule="auto"/>
              <w:rPr>
                <w:rFonts w:ascii="Calibri" w:hAnsi="Calibri" w:cs="Calibri"/>
                <w:szCs w:val="22"/>
              </w:rPr>
            </w:pPr>
            <w:bookmarkStart w:id="18" w:name="Rec_6"/>
            <w:r w:rsidRPr="00A3350F">
              <w:rPr>
                <w:rFonts w:ascii="Calibri" w:hAnsi="Calibri" w:cs="Calibri"/>
                <w:szCs w:val="22"/>
              </w:rPr>
              <w:t>The Inspector-General recommends the Australian Government redesign the AT-HM scheme by 31 December 2026 to better support timely access to preventive equipment and home modifications. This should include:</w:t>
            </w:r>
          </w:p>
          <w:p w14:paraId="68790EF9" w14:textId="77777777" w:rsidR="002E541A" w:rsidRDefault="002E541A" w:rsidP="002E541A">
            <w:pPr>
              <w:pStyle w:val="ListParagraph"/>
              <w:numPr>
                <w:ilvl w:val="0"/>
                <w:numId w:val="47"/>
              </w:numPr>
              <w:spacing w:after="0" w:line="259" w:lineRule="auto"/>
              <w:rPr>
                <w:rFonts w:ascii="Calibri" w:hAnsi="Calibri" w:cs="Calibri"/>
                <w:szCs w:val="22"/>
              </w:rPr>
            </w:pPr>
            <w:r>
              <w:rPr>
                <w:rFonts w:ascii="Calibri" w:hAnsi="Calibri" w:cs="Calibri"/>
                <w:szCs w:val="22"/>
              </w:rPr>
              <w:t>introducing streamlined approval pathways for simple, low-cost and urgent assistive technology and home modification supports</w:t>
            </w:r>
          </w:p>
          <w:p w14:paraId="07404CAA" w14:textId="77777777" w:rsidR="002E541A" w:rsidRDefault="002E541A" w:rsidP="002E541A">
            <w:pPr>
              <w:pStyle w:val="ListParagraph"/>
              <w:numPr>
                <w:ilvl w:val="0"/>
                <w:numId w:val="47"/>
              </w:numPr>
              <w:spacing w:after="0" w:line="259" w:lineRule="auto"/>
              <w:rPr>
                <w:rFonts w:ascii="Calibri" w:hAnsi="Calibri" w:cs="Calibri"/>
                <w:szCs w:val="22"/>
              </w:rPr>
            </w:pPr>
            <w:r>
              <w:rPr>
                <w:rFonts w:ascii="Calibri" w:hAnsi="Calibri" w:cs="Calibri"/>
                <w:szCs w:val="22"/>
              </w:rPr>
              <w:t>ensuring occupational therapist or specialist approval requirements are proportionate to the complexity, cost and risk of the item or modification</w:t>
            </w:r>
          </w:p>
          <w:p w14:paraId="48C9BFF1" w14:textId="77777777" w:rsidR="002E541A" w:rsidRDefault="002E541A" w:rsidP="002E541A">
            <w:pPr>
              <w:pStyle w:val="ListParagraph"/>
              <w:numPr>
                <w:ilvl w:val="0"/>
                <w:numId w:val="47"/>
              </w:numPr>
              <w:spacing w:after="0" w:line="259" w:lineRule="auto"/>
              <w:rPr>
                <w:rFonts w:ascii="Calibri" w:hAnsi="Calibri" w:cs="Calibri"/>
                <w:szCs w:val="22"/>
              </w:rPr>
            </w:pPr>
            <w:r>
              <w:rPr>
                <w:rFonts w:ascii="Calibri" w:hAnsi="Calibri" w:cs="Calibri"/>
                <w:szCs w:val="22"/>
              </w:rPr>
              <w:t>aligning Support at Home and AT-HM assessment processes to reduce duplication and avoidable delay</w:t>
            </w:r>
          </w:p>
          <w:p w14:paraId="7ED56480" w14:textId="77777777" w:rsidR="002E541A" w:rsidRDefault="002E541A" w:rsidP="002E541A">
            <w:pPr>
              <w:pStyle w:val="ListParagraph"/>
              <w:numPr>
                <w:ilvl w:val="0"/>
                <w:numId w:val="47"/>
              </w:numPr>
              <w:spacing w:after="0" w:line="259" w:lineRule="auto"/>
              <w:rPr>
                <w:rFonts w:ascii="Calibri" w:hAnsi="Calibri" w:cs="Calibri"/>
                <w:szCs w:val="22"/>
              </w:rPr>
            </w:pPr>
            <w:r>
              <w:rPr>
                <w:rFonts w:ascii="Calibri" w:hAnsi="Calibri" w:cs="Calibri"/>
                <w:szCs w:val="22"/>
              </w:rPr>
              <w:t>publishing 6-monthly data on AT-HM wait times, approval timeframes and delivery outcomes, with historical data on trends under the HCP program included for reference and transparency</w:t>
            </w:r>
          </w:p>
          <w:p w14:paraId="2F16C964" w14:textId="5B7D8E8A" w:rsidR="002E541A" w:rsidRDefault="002E541A" w:rsidP="002E541A">
            <w:pPr>
              <w:pStyle w:val="ListParagraph"/>
              <w:numPr>
                <w:ilvl w:val="0"/>
                <w:numId w:val="47"/>
              </w:numPr>
              <w:spacing w:before="0"/>
              <w:ind w:left="714" w:hanging="357"/>
              <w:contextualSpacing w:val="0"/>
            </w:pPr>
            <w:r>
              <w:rPr>
                <w:rFonts w:ascii="Calibri" w:hAnsi="Calibri" w:cs="Calibri"/>
                <w:szCs w:val="22"/>
              </w:rPr>
              <w:t>working collaboratively with AT-HM providers to address administrative burden, financial viability and workforce risks.</w:t>
            </w:r>
            <w:bookmarkEnd w:id="18"/>
          </w:p>
        </w:tc>
      </w:tr>
    </w:tbl>
    <w:p w14:paraId="4BCB6E98" w14:textId="213540FA" w:rsidR="00E60B1C" w:rsidRPr="00E7636A" w:rsidRDefault="008C7B09" w:rsidP="00130F9E">
      <w:r w:rsidRPr="00E7636A">
        <w:t xml:space="preserve"> </w:t>
      </w:r>
    </w:p>
    <w:p w14:paraId="515BE1C5" w14:textId="77777777" w:rsidR="00010FAE" w:rsidRDefault="00010FAE">
      <w:pPr>
        <w:spacing w:before="0" w:after="160"/>
        <w:rPr>
          <w:rFonts w:eastAsiaTheme="majorEastAsia" w:cstheme="majorBidi"/>
          <w:b/>
          <w:color w:val="78226D" w:themeColor="accent4"/>
          <w:sz w:val="24"/>
          <w:szCs w:val="18"/>
        </w:rPr>
      </w:pPr>
      <w:r>
        <w:rPr>
          <w:rFonts w:eastAsiaTheme="majorEastAsia" w:cstheme="majorBidi"/>
          <w:b/>
          <w:color w:val="78226D" w:themeColor="accent4"/>
          <w:sz w:val="24"/>
          <w:szCs w:val="18"/>
        </w:rPr>
        <w:br w:type="page"/>
      </w:r>
    </w:p>
    <w:p w14:paraId="3947A8FA" w14:textId="64D20204" w:rsidR="006B6A1E" w:rsidRPr="008D2272" w:rsidRDefault="006B6A1E" w:rsidP="008D2272">
      <w:pPr>
        <w:pStyle w:val="Heading2"/>
      </w:pPr>
      <w:bookmarkStart w:id="19" w:name="_(b):_Impact_of"/>
      <w:bookmarkStart w:id="20" w:name="_Ref235451072"/>
      <w:bookmarkStart w:id="21" w:name="_Toc235797146"/>
      <w:bookmarkEnd w:id="19"/>
      <w:r w:rsidRPr="00787DAD">
        <w:lastRenderedPageBreak/>
        <w:t>(b)</w:t>
      </w:r>
      <w:r w:rsidR="0001055F" w:rsidRPr="00787DAD">
        <w:t xml:space="preserve">: </w:t>
      </w:r>
      <w:r w:rsidR="004F6F36">
        <w:t>I</w:t>
      </w:r>
      <w:r w:rsidRPr="00787DAD">
        <w:t>mpact of the co-payment contributions for independent services and everyday living services on the financial security and wellbeing of older Australians</w:t>
      </w:r>
      <w:bookmarkEnd w:id="20"/>
      <w:bookmarkEnd w:id="21"/>
    </w:p>
    <w:p w14:paraId="0D2A5B49" w14:textId="43E804D2" w:rsidR="00FF7302" w:rsidRDefault="00C03C44" w:rsidP="00FF7302">
      <w:pPr>
        <w:rPr>
          <w:rFonts w:ascii="Calibri" w:hAnsi="Calibri" w:cs="Calibri"/>
          <w:szCs w:val="22"/>
        </w:rPr>
      </w:pPr>
      <w:r>
        <w:rPr>
          <w:rFonts w:ascii="Calibri" w:hAnsi="Calibri" w:cs="Calibri"/>
          <w:szCs w:val="22"/>
        </w:rPr>
        <w:t>Recommendation 125 of t</w:t>
      </w:r>
      <w:r w:rsidR="00EF020D">
        <w:rPr>
          <w:rFonts w:ascii="Calibri" w:hAnsi="Calibri" w:cs="Calibri"/>
          <w:szCs w:val="22"/>
        </w:rPr>
        <w:t xml:space="preserve">he </w:t>
      </w:r>
      <w:r w:rsidR="00AB11E8">
        <w:rPr>
          <w:rFonts w:ascii="Calibri" w:hAnsi="Calibri" w:cs="Calibri"/>
          <w:szCs w:val="22"/>
        </w:rPr>
        <w:t>Aged Care</w:t>
      </w:r>
      <w:r w:rsidR="00EF020D">
        <w:rPr>
          <w:rFonts w:ascii="Calibri" w:hAnsi="Calibri" w:cs="Calibri"/>
          <w:szCs w:val="22"/>
        </w:rPr>
        <w:t xml:space="preserve"> </w:t>
      </w:r>
      <w:r w:rsidR="00EF020D" w:rsidRPr="00CF208A">
        <w:rPr>
          <w:rFonts w:ascii="Calibri" w:hAnsi="Calibri" w:cs="Calibri"/>
          <w:szCs w:val="22"/>
        </w:rPr>
        <w:t>Royal Commission</w:t>
      </w:r>
      <w:r w:rsidR="006349E6">
        <w:rPr>
          <w:rFonts w:ascii="Calibri" w:hAnsi="Calibri" w:cs="Calibri"/>
          <w:szCs w:val="22"/>
        </w:rPr>
        <w:t xml:space="preserve"> </w:t>
      </w:r>
      <w:r w:rsidR="002E1AD5">
        <w:rPr>
          <w:rFonts w:ascii="Calibri" w:hAnsi="Calibri" w:cs="Calibri"/>
          <w:szCs w:val="22"/>
        </w:rPr>
        <w:t xml:space="preserve">stated </w:t>
      </w:r>
      <w:r w:rsidR="00FF7302" w:rsidRPr="000D36DB">
        <w:rPr>
          <w:rFonts w:ascii="Calibri" w:hAnsi="Calibri" w:cs="Calibri"/>
          <w:szCs w:val="22"/>
        </w:rPr>
        <w:t>that individuals who are assessed as needing social supports, assistive technologies and home modifications, or care at home should not be required to contribute to the costs of that support.</w:t>
      </w:r>
    </w:p>
    <w:p w14:paraId="2CFCB88B" w14:textId="366C9E84" w:rsidR="002E12F1" w:rsidRDefault="003F5A23" w:rsidP="00FF7302">
      <w:pPr>
        <w:rPr>
          <w:rFonts w:ascii="Calibri" w:hAnsi="Calibri" w:cs="Calibri"/>
          <w:szCs w:val="22"/>
        </w:rPr>
      </w:pPr>
      <w:r>
        <w:rPr>
          <w:rFonts w:ascii="Calibri" w:hAnsi="Calibri" w:cs="Calibri"/>
          <w:szCs w:val="22"/>
        </w:rPr>
        <w:t>Despite this</w:t>
      </w:r>
      <w:r w:rsidR="00CA3E2A">
        <w:rPr>
          <w:rFonts w:ascii="Calibri" w:hAnsi="Calibri" w:cs="Calibri"/>
          <w:szCs w:val="22"/>
        </w:rPr>
        <w:t>,</w:t>
      </w:r>
      <w:r>
        <w:rPr>
          <w:rFonts w:ascii="Calibri" w:hAnsi="Calibri" w:cs="Calibri"/>
          <w:szCs w:val="22"/>
        </w:rPr>
        <w:t xml:space="preserve"> the Inspector-General considers that </w:t>
      </w:r>
      <w:r w:rsidR="00CA24F3">
        <w:rPr>
          <w:rFonts w:ascii="Calibri" w:hAnsi="Calibri" w:cs="Calibri"/>
          <w:szCs w:val="22"/>
        </w:rPr>
        <w:t xml:space="preserve">requiring people to </w:t>
      </w:r>
      <w:r w:rsidR="00D8202C">
        <w:rPr>
          <w:rFonts w:ascii="Calibri" w:hAnsi="Calibri" w:cs="Calibri"/>
          <w:szCs w:val="22"/>
        </w:rPr>
        <w:t>make a f</w:t>
      </w:r>
      <w:r w:rsidR="00EF020D" w:rsidRPr="00EF020D">
        <w:rPr>
          <w:rFonts w:ascii="Calibri" w:hAnsi="Calibri" w:cs="Calibri"/>
          <w:szCs w:val="22"/>
        </w:rPr>
        <w:t>inancial contribution</w:t>
      </w:r>
      <w:r w:rsidR="00B0489F">
        <w:rPr>
          <w:rFonts w:ascii="Calibri" w:hAnsi="Calibri" w:cs="Calibri"/>
          <w:szCs w:val="22"/>
        </w:rPr>
        <w:t xml:space="preserve"> </w:t>
      </w:r>
      <w:r w:rsidR="00656F9B">
        <w:rPr>
          <w:rFonts w:ascii="Calibri" w:hAnsi="Calibri" w:cs="Calibri"/>
          <w:szCs w:val="22"/>
        </w:rPr>
        <w:t>-</w:t>
      </w:r>
      <w:r w:rsidR="00B0489F">
        <w:rPr>
          <w:rFonts w:ascii="Calibri" w:hAnsi="Calibri" w:cs="Calibri"/>
          <w:szCs w:val="22"/>
        </w:rPr>
        <w:t xml:space="preserve"> </w:t>
      </w:r>
      <w:r w:rsidR="002E12F1">
        <w:rPr>
          <w:rFonts w:ascii="Calibri" w:hAnsi="Calibri" w:cs="Calibri"/>
          <w:szCs w:val="22"/>
        </w:rPr>
        <w:t xml:space="preserve">where </w:t>
      </w:r>
      <w:r w:rsidR="002E12F1" w:rsidRPr="000D36DB">
        <w:rPr>
          <w:rFonts w:ascii="Calibri" w:hAnsi="Calibri" w:cs="Calibri"/>
          <w:szCs w:val="22"/>
        </w:rPr>
        <w:t>they have the resources to do so</w:t>
      </w:r>
      <w:r w:rsidR="002E12F1">
        <w:rPr>
          <w:rFonts w:ascii="Calibri" w:hAnsi="Calibri" w:cs="Calibri"/>
          <w:szCs w:val="22"/>
        </w:rPr>
        <w:t xml:space="preserve"> </w:t>
      </w:r>
      <w:r w:rsidR="00656F9B">
        <w:rPr>
          <w:rFonts w:ascii="Calibri" w:hAnsi="Calibri" w:cs="Calibri"/>
          <w:szCs w:val="22"/>
        </w:rPr>
        <w:t>-</w:t>
      </w:r>
      <w:r w:rsidR="00CA3E2A">
        <w:rPr>
          <w:rFonts w:ascii="Calibri" w:hAnsi="Calibri" w:cs="Calibri"/>
          <w:szCs w:val="22"/>
        </w:rPr>
        <w:t xml:space="preserve"> is not unreasonable</w:t>
      </w:r>
      <w:r w:rsidR="00EF020D" w:rsidRPr="00EF020D">
        <w:rPr>
          <w:rFonts w:ascii="Calibri" w:hAnsi="Calibri" w:cs="Calibri"/>
          <w:szCs w:val="22"/>
        </w:rPr>
        <w:t xml:space="preserve">. The principle that </w:t>
      </w:r>
      <w:r w:rsidR="00437634">
        <w:rPr>
          <w:rFonts w:ascii="Calibri" w:hAnsi="Calibri" w:cs="Calibri"/>
          <w:szCs w:val="22"/>
        </w:rPr>
        <w:t xml:space="preserve">people </w:t>
      </w:r>
      <w:r w:rsidR="00EF020D" w:rsidRPr="00EF020D">
        <w:rPr>
          <w:rFonts w:ascii="Calibri" w:hAnsi="Calibri" w:cs="Calibri"/>
          <w:szCs w:val="22"/>
        </w:rPr>
        <w:t>with greater means should contribute more to their care is well</w:t>
      </w:r>
      <w:r w:rsidR="00EF020D" w:rsidRPr="00EF020D">
        <w:rPr>
          <w:rFonts w:ascii="Cambria Math" w:hAnsi="Cambria Math" w:cs="Cambria Math"/>
          <w:szCs w:val="22"/>
        </w:rPr>
        <w:t>‑</w:t>
      </w:r>
      <w:r w:rsidR="00EF020D" w:rsidRPr="00EF020D">
        <w:rPr>
          <w:rFonts w:ascii="Calibri" w:hAnsi="Calibri" w:cs="Calibri"/>
          <w:szCs w:val="22"/>
        </w:rPr>
        <w:t xml:space="preserve">established across </w:t>
      </w:r>
      <w:r w:rsidR="006661FB">
        <w:rPr>
          <w:rFonts w:ascii="Calibri" w:hAnsi="Calibri" w:cs="Calibri"/>
          <w:szCs w:val="22"/>
        </w:rPr>
        <w:t xml:space="preserve">Australian </w:t>
      </w:r>
      <w:r w:rsidR="00EF020D" w:rsidRPr="00EF020D">
        <w:rPr>
          <w:rFonts w:ascii="Calibri" w:hAnsi="Calibri" w:cs="Calibri"/>
          <w:szCs w:val="22"/>
        </w:rPr>
        <w:t>social policy settings.</w:t>
      </w:r>
      <w:r w:rsidR="007126A6">
        <w:rPr>
          <w:rFonts w:ascii="Calibri" w:hAnsi="Calibri" w:cs="Calibri"/>
          <w:szCs w:val="22"/>
        </w:rPr>
        <w:t xml:space="preserve"> </w:t>
      </w:r>
    </w:p>
    <w:p w14:paraId="764068BC" w14:textId="14B48668" w:rsidR="00424B0C" w:rsidRDefault="002A7CEC" w:rsidP="00FF7302">
      <w:pPr>
        <w:rPr>
          <w:rFonts w:ascii="Calibri" w:hAnsi="Calibri" w:cs="Calibri"/>
          <w:szCs w:val="22"/>
        </w:rPr>
      </w:pPr>
      <w:r>
        <w:rPr>
          <w:rFonts w:ascii="Calibri" w:hAnsi="Calibri" w:cs="Calibri"/>
          <w:szCs w:val="22"/>
        </w:rPr>
        <w:t xml:space="preserve">However, she has </w:t>
      </w:r>
      <w:r w:rsidR="007126A6">
        <w:rPr>
          <w:rFonts w:ascii="Calibri" w:hAnsi="Calibri" w:cs="Calibri"/>
          <w:szCs w:val="22"/>
        </w:rPr>
        <w:t>concern</w:t>
      </w:r>
      <w:r>
        <w:rPr>
          <w:rFonts w:ascii="Calibri" w:hAnsi="Calibri" w:cs="Calibri"/>
          <w:szCs w:val="22"/>
        </w:rPr>
        <w:t>s</w:t>
      </w:r>
      <w:r w:rsidR="007126A6">
        <w:rPr>
          <w:rFonts w:ascii="Calibri" w:hAnsi="Calibri" w:cs="Calibri"/>
          <w:szCs w:val="22"/>
        </w:rPr>
        <w:t xml:space="preserve"> with </w:t>
      </w:r>
      <w:r>
        <w:rPr>
          <w:rFonts w:ascii="Calibri" w:hAnsi="Calibri" w:cs="Calibri"/>
          <w:szCs w:val="22"/>
        </w:rPr>
        <w:t xml:space="preserve">how co-payments in the </w:t>
      </w:r>
      <w:r w:rsidR="007126A6">
        <w:rPr>
          <w:rFonts w:ascii="Calibri" w:hAnsi="Calibri" w:cs="Calibri"/>
          <w:szCs w:val="22"/>
        </w:rPr>
        <w:t xml:space="preserve">Support at Home </w:t>
      </w:r>
      <w:r>
        <w:rPr>
          <w:rFonts w:ascii="Calibri" w:hAnsi="Calibri" w:cs="Calibri"/>
          <w:szCs w:val="22"/>
        </w:rPr>
        <w:t>program</w:t>
      </w:r>
      <w:r w:rsidR="007126A6">
        <w:rPr>
          <w:rFonts w:ascii="Calibri" w:hAnsi="Calibri" w:cs="Calibri"/>
          <w:szCs w:val="22"/>
        </w:rPr>
        <w:t xml:space="preserve"> have been designed, how they are being implemented</w:t>
      </w:r>
      <w:r w:rsidR="00F30B73">
        <w:rPr>
          <w:rFonts w:ascii="Calibri" w:hAnsi="Calibri" w:cs="Calibri"/>
          <w:szCs w:val="22"/>
        </w:rPr>
        <w:t>, and who pay</w:t>
      </w:r>
      <w:r w:rsidR="00804572">
        <w:rPr>
          <w:rFonts w:ascii="Calibri" w:hAnsi="Calibri" w:cs="Calibri"/>
          <w:szCs w:val="22"/>
        </w:rPr>
        <w:t>s</w:t>
      </w:r>
      <w:r w:rsidR="00F30B73">
        <w:rPr>
          <w:rFonts w:ascii="Calibri" w:hAnsi="Calibri" w:cs="Calibri"/>
          <w:szCs w:val="22"/>
        </w:rPr>
        <w:t xml:space="preserve"> them</w:t>
      </w:r>
      <w:r w:rsidR="007126A6">
        <w:rPr>
          <w:rFonts w:ascii="Calibri" w:hAnsi="Calibri" w:cs="Calibri"/>
          <w:szCs w:val="22"/>
        </w:rPr>
        <w:t xml:space="preserve">. </w:t>
      </w:r>
      <w:r w:rsidR="007938F1">
        <w:rPr>
          <w:rFonts w:ascii="Calibri" w:hAnsi="Calibri" w:cs="Calibri"/>
          <w:szCs w:val="22"/>
        </w:rPr>
        <w:t>In her view, c</w:t>
      </w:r>
      <w:r w:rsidR="00253D35">
        <w:rPr>
          <w:rFonts w:ascii="Calibri" w:hAnsi="Calibri" w:cs="Calibri"/>
          <w:szCs w:val="22"/>
        </w:rPr>
        <w:t xml:space="preserve">urrent settings </w:t>
      </w:r>
      <w:r w:rsidR="00A736BD">
        <w:rPr>
          <w:rFonts w:ascii="Calibri" w:hAnsi="Calibri" w:cs="Calibri"/>
          <w:szCs w:val="22"/>
        </w:rPr>
        <w:t>risk discouraging access to preventive care, particularly for those with limited means and higher care needs</w:t>
      </w:r>
      <w:r w:rsidR="00424B0C">
        <w:rPr>
          <w:rFonts w:ascii="Calibri" w:hAnsi="Calibri" w:cs="Calibri"/>
          <w:szCs w:val="22"/>
        </w:rPr>
        <w:t>.</w:t>
      </w:r>
      <w:r w:rsidR="00A736BD">
        <w:rPr>
          <w:rFonts w:ascii="Calibri" w:hAnsi="Calibri" w:cs="Calibri"/>
          <w:szCs w:val="22"/>
        </w:rPr>
        <w:t xml:space="preserve"> </w:t>
      </w:r>
      <w:r w:rsidR="00C96C62">
        <w:rPr>
          <w:rFonts w:ascii="Calibri" w:hAnsi="Calibri" w:cs="Calibri"/>
          <w:szCs w:val="22"/>
        </w:rPr>
        <w:t xml:space="preserve">It has also created a wealth of </w:t>
      </w:r>
      <w:r w:rsidR="00557270">
        <w:rPr>
          <w:rFonts w:ascii="Calibri" w:hAnsi="Calibri" w:cs="Calibri"/>
          <w:szCs w:val="22"/>
        </w:rPr>
        <w:t>experience showing it is discouraging ageing in place.</w:t>
      </w:r>
    </w:p>
    <w:p w14:paraId="1FFEF600" w14:textId="068AB3B7" w:rsidR="006B6A1E" w:rsidRPr="002A7CEC" w:rsidRDefault="00290B12" w:rsidP="002A7CEC">
      <w:pPr>
        <w:pStyle w:val="Heading3"/>
      </w:pPr>
      <w:r w:rsidRPr="002A7CEC">
        <w:t>C</w:t>
      </w:r>
      <w:r w:rsidR="006B6A1E" w:rsidRPr="002A7CEC">
        <w:t>o-payment</w:t>
      </w:r>
      <w:r w:rsidR="00C710DF">
        <w:t xml:space="preserve"> unaffordability</w:t>
      </w:r>
      <w:r w:rsidRPr="002A7CEC">
        <w:t xml:space="preserve"> undermin</w:t>
      </w:r>
      <w:r w:rsidR="000916C8">
        <w:t>e</w:t>
      </w:r>
      <w:r w:rsidR="00C710DF">
        <w:t>s</w:t>
      </w:r>
      <w:r w:rsidRPr="002A7CEC">
        <w:t xml:space="preserve"> </w:t>
      </w:r>
      <w:r w:rsidR="006B6A1E" w:rsidRPr="002A7CEC">
        <w:t>independen</w:t>
      </w:r>
      <w:r w:rsidR="000F336B" w:rsidRPr="002A7CEC">
        <w:t>ce</w:t>
      </w:r>
    </w:p>
    <w:p w14:paraId="133021AA" w14:textId="1927E775" w:rsidR="006B6A1E" w:rsidRPr="000D36DB" w:rsidRDefault="006B6A1E" w:rsidP="006B6A1E">
      <w:pPr>
        <w:rPr>
          <w:rFonts w:ascii="Calibri" w:hAnsi="Calibri" w:cs="Calibri"/>
          <w:szCs w:val="22"/>
        </w:rPr>
      </w:pPr>
      <w:r w:rsidRPr="000D36DB">
        <w:rPr>
          <w:rFonts w:ascii="Calibri" w:hAnsi="Calibri" w:cs="Calibri"/>
          <w:szCs w:val="22"/>
        </w:rPr>
        <w:t xml:space="preserve">In the 2025 Progress Report, the Inspector-General </w:t>
      </w:r>
      <w:r w:rsidR="00730BC4">
        <w:rPr>
          <w:rFonts w:ascii="Calibri" w:hAnsi="Calibri" w:cs="Calibri"/>
          <w:szCs w:val="22"/>
        </w:rPr>
        <w:t>warned that</w:t>
      </w:r>
      <w:r w:rsidRPr="000D36DB">
        <w:rPr>
          <w:rFonts w:ascii="Calibri" w:hAnsi="Calibri" w:cs="Calibri"/>
          <w:szCs w:val="22"/>
        </w:rPr>
        <w:t xml:space="preserve"> co-payments would </w:t>
      </w:r>
      <w:r w:rsidR="007F0A82">
        <w:rPr>
          <w:rFonts w:ascii="Calibri" w:hAnsi="Calibri" w:cs="Calibri"/>
          <w:szCs w:val="22"/>
        </w:rPr>
        <w:t xml:space="preserve">likely </w:t>
      </w:r>
      <w:r w:rsidR="00FA434E">
        <w:rPr>
          <w:rFonts w:ascii="Calibri" w:hAnsi="Calibri" w:cs="Calibri"/>
          <w:szCs w:val="22"/>
        </w:rPr>
        <w:t xml:space="preserve">lead </w:t>
      </w:r>
      <w:r w:rsidR="00030195">
        <w:rPr>
          <w:rFonts w:ascii="Calibri" w:hAnsi="Calibri" w:cs="Calibri"/>
          <w:szCs w:val="22"/>
        </w:rPr>
        <w:t xml:space="preserve">some </w:t>
      </w:r>
      <w:r w:rsidRPr="000D36DB">
        <w:rPr>
          <w:rFonts w:ascii="Calibri" w:hAnsi="Calibri" w:cs="Calibri"/>
          <w:szCs w:val="22"/>
        </w:rPr>
        <w:t xml:space="preserve">older </w:t>
      </w:r>
      <w:r w:rsidR="00541C68">
        <w:rPr>
          <w:rFonts w:ascii="Calibri" w:hAnsi="Calibri" w:cs="Calibri"/>
          <w:szCs w:val="22"/>
        </w:rPr>
        <w:t xml:space="preserve">people </w:t>
      </w:r>
      <w:r w:rsidR="00695CD7">
        <w:rPr>
          <w:rFonts w:ascii="Calibri" w:hAnsi="Calibri" w:cs="Calibri"/>
          <w:szCs w:val="22"/>
        </w:rPr>
        <w:t xml:space="preserve">to </w:t>
      </w:r>
      <w:r w:rsidRPr="000D36DB">
        <w:rPr>
          <w:rFonts w:ascii="Calibri" w:hAnsi="Calibri" w:cs="Calibri"/>
          <w:szCs w:val="22"/>
        </w:rPr>
        <w:t>forgo services</w:t>
      </w:r>
      <w:r w:rsidR="007938F1">
        <w:rPr>
          <w:rFonts w:ascii="Calibri" w:hAnsi="Calibri" w:cs="Calibri"/>
          <w:szCs w:val="22"/>
        </w:rPr>
        <w:t xml:space="preserve"> </w:t>
      </w:r>
      <w:r w:rsidR="00656F9B">
        <w:rPr>
          <w:rFonts w:ascii="Calibri" w:hAnsi="Calibri" w:cs="Calibri"/>
          <w:szCs w:val="22"/>
        </w:rPr>
        <w:t>-</w:t>
      </w:r>
      <w:r w:rsidR="007938F1">
        <w:rPr>
          <w:rFonts w:ascii="Calibri" w:hAnsi="Calibri" w:cs="Calibri"/>
          <w:szCs w:val="22"/>
        </w:rPr>
        <w:t xml:space="preserve"> </w:t>
      </w:r>
      <w:r w:rsidRPr="000D36DB">
        <w:rPr>
          <w:rFonts w:ascii="Calibri" w:hAnsi="Calibri" w:cs="Calibri"/>
          <w:szCs w:val="22"/>
        </w:rPr>
        <w:t>either because they cannot afford them or because they are concerned about the cost.</w:t>
      </w:r>
    </w:p>
    <w:p w14:paraId="38882B0F" w14:textId="3D19B100" w:rsidR="00351D83" w:rsidRDefault="006B6A1E" w:rsidP="006B6A1E">
      <w:pPr>
        <w:rPr>
          <w:rFonts w:ascii="Calibri" w:hAnsi="Calibri" w:cs="Calibri"/>
          <w:szCs w:val="22"/>
        </w:rPr>
      </w:pPr>
      <w:r w:rsidRPr="000D36DB">
        <w:rPr>
          <w:rFonts w:ascii="Calibri" w:hAnsi="Calibri" w:cs="Calibri"/>
          <w:szCs w:val="22"/>
        </w:rPr>
        <w:t xml:space="preserve">In the months following Support at Home’s commencement, these concerns </w:t>
      </w:r>
      <w:r w:rsidR="003D1465">
        <w:rPr>
          <w:rFonts w:ascii="Calibri" w:hAnsi="Calibri" w:cs="Calibri"/>
          <w:szCs w:val="22"/>
        </w:rPr>
        <w:t xml:space="preserve">have </w:t>
      </w:r>
      <w:r w:rsidRPr="000D36DB">
        <w:rPr>
          <w:rFonts w:ascii="Calibri" w:hAnsi="Calibri" w:cs="Calibri"/>
          <w:szCs w:val="22"/>
        </w:rPr>
        <w:t xml:space="preserve">come to fruition. </w:t>
      </w:r>
      <w:r w:rsidR="002F4A29">
        <w:rPr>
          <w:rFonts w:ascii="Calibri" w:hAnsi="Calibri" w:cs="Calibri"/>
          <w:szCs w:val="22"/>
        </w:rPr>
        <w:t xml:space="preserve">Accounts of people </w:t>
      </w:r>
      <w:r w:rsidR="00E35986">
        <w:rPr>
          <w:rFonts w:ascii="Calibri" w:hAnsi="Calibri" w:cs="Calibri"/>
          <w:szCs w:val="22"/>
        </w:rPr>
        <w:t>b</w:t>
      </w:r>
      <w:r w:rsidR="00C61317">
        <w:rPr>
          <w:rFonts w:ascii="Calibri" w:hAnsi="Calibri" w:cs="Calibri"/>
          <w:szCs w:val="22"/>
        </w:rPr>
        <w:t xml:space="preserve">eing </w:t>
      </w:r>
      <w:r w:rsidR="00E654A4">
        <w:rPr>
          <w:rFonts w:ascii="Calibri" w:hAnsi="Calibri" w:cs="Calibri"/>
          <w:szCs w:val="22"/>
        </w:rPr>
        <w:t>subject</w:t>
      </w:r>
      <w:r w:rsidR="00C710DF">
        <w:rPr>
          <w:rFonts w:ascii="Calibri" w:hAnsi="Calibri" w:cs="Calibri"/>
          <w:szCs w:val="22"/>
        </w:rPr>
        <w:t>ed</w:t>
      </w:r>
      <w:r w:rsidR="00E654A4">
        <w:rPr>
          <w:rFonts w:ascii="Calibri" w:hAnsi="Calibri" w:cs="Calibri"/>
          <w:szCs w:val="22"/>
        </w:rPr>
        <w:t xml:space="preserve"> to</w:t>
      </w:r>
      <w:r w:rsidR="00C61317">
        <w:rPr>
          <w:rFonts w:ascii="Calibri" w:hAnsi="Calibri" w:cs="Calibri"/>
          <w:szCs w:val="22"/>
        </w:rPr>
        <w:t xml:space="preserve"> </w:t>
      </w:r>
      <w:r w:rsidR="00E8528F">
        <w:rPr>
          <w:rFonts w:ascii="Calibri" w:hAnsi="Calibri" w:cs="Calibri"/>
          <w:szCs w:val="22"/>
        </w:rPr>
        <w:t xml:space="preserve">exorbitant charges, </w:t>
      </w:r>
      <w:r w:rsidR="00084059">
        <w:rPr>
          <w:rFonts w:ascii="Calibri" w:hAnsi="Calibri" w:cs="Calibri"/>
          <w:szCs w:val="22"/>
        </w:rPr>
        <w:t xml:space="preserve">including upwards of $200 </w:t>
      </w:r>
      <w:r w:rsidR="00EE6E74">
        <w:rPr>
          <w:rFonts w:ascii="Calibri" w:hAnsi="Calibri" w:cs="Calibri"/>
          <w:szCs w:val="22"/>
        </w:rPr>
        <w:t>f</w:t>
      </w:r>
      <w:r w:rsidR="00084059">
        <w:rPr>
          <w:rFonts w:ascii="Calibri" w:hAnsi="Calibri" w:cs="Calibri"/>
          <w:szCs w:val="22"/>
        </w:rPr>
        <w:t xml:space="preserve">or a shower, </w:t>
      </w:r>
      <w:r w:rsidR="00B55ED0">
        <w:rPr>
          <w:rFonts w:ascii="Calibri" w:hAnsi="Calibri" w:cs="Calibri"/>
          <w:szCs w:val="22"/>
        </w:rPr>
        <w:t xml:space="preserve">have been </w:t>
      </w:r>
      <w:r w:rsidR="00272EA4">
        <w:rPr>
          <w:rFonts w:ascii="Calibri" w:hAnsi="Calibri" w:cs="Calibri"/>
          <w:szCs w:val="22"/>
        </w:rPr>
        <w:t>widespread</w:t>
      </w:r>
      <w:r w:rsidR="00E20367">
        <w:rPr>
          <w:rFonts w:ascii="Calibri" w:hAnsi="Calibri" w:cs="Calibri"/>
          <w:szCs w:val="22"/>
        </w:rPr>
        <w:t>.</w:t>
      </w:r>
      <w:r w:rsidR="00E8528F">
        <w:rPr>
          <w:rFonts w:ascii="Calibri" w:hAnsi="Calibri" w:cs="Calibri"/>
          <w:szCs w:val="22"/>
        </w:rPr>
        <w:t xml:space="preserve"> </w:t>
      </w:r>
      <w:r w:rsidR="003353D9">
        <w:rPr>
          <w:rFonts w:ascii="Calibri" w:hAnsi="Calibri" w:cs="Calibri"/>
          <w:szCs w:val="22"/>
        </w:rPr>
        <w:t xml:space="preserve">While an individual’s co-payment would only be a </w:t>
      </w:r>
      <w:r w:rsidR="006B78D6">
        <w:rPr>
          <w:rFonts w:ascii="Calibri" w:hAnsi="Calibri" w:cs="Calibri"/>
          <w:szCs w:val="22"/>
        </w:rPr>
        <w:t xml:space="preserve">proportion of this cost (5% for full pensioners), </w:t>
      </w:r>
      <w:r w:rsidR="007F48F9">
        <w:rPr>
          <w:rFonts w:ascii="Calibri" w:hAnsi="Calibri" w:cs="Calibri"/>
          <w:szCs w:val="22"/>
        </w:rPr>
        <w:t xml:space="preserve">for services provided </w:t>
      </w:r>
      <w:r w:rsidR="00FB51AE">
        <w:rPr>
          <w:rFonts w:ascii="Calibri" w:hAnsi="Calibri" w:cs="Calibri"/>
          <w:szCs w:val="22"/>
        </w:rPr>
        <w:t xml:space="preserve">routinely </w:t>
      </w:r>
      <w:r w:rsidR="00656F9B">
        <w:rPr>
          <w:rFonts w:ascii="Calibri" w:hAnsi="Calibri" w:cs="Calibri"/>
          <w:szCs w:val="22"/>
        </w:rPr>
        <w:t>-</w:t>
      </w:r>
      <w:r w:rsidR="00FB51AE">
        <w:rPr>
          <w:rFonts w:ascii="Calibri" w:hAnsi="Calibri" w:cs="Calibri"/>
          <w:szCs w:val="22"/>
        </w:rPr>
        <w:t xml:space="preserve"> such as </w:t>
      </w:r>
      <w:r w:rsidR="00795895">
        <w:rPr>
          <w:rFonts w:ascii="Calibri" w:hAnsi="Calibri" w:cs="Calibri"/>
          <w:szCs w:val="22"/>
        </w:rPr>
        <w:t>daily</w:t>
      </w:r>
      <w:r w:rsidR="00453091">
        <w:rPr>
          <w:rFonts w:ascii="Calibri" w:hAnsi="Calibri" w:cs="Calibri"/>
          <w:szCs w:val="22"/>
        </w:rPr>
        <w:t xml:space="preserve"> </w:t>
      </w:r>
      <w:r w:rsidR="00FB51AE">
        <w:rPr>
          <w:rFonts w:ascii="Calibri" w:hAnsi="Calibri" w:cs="Calibri"/>
          <w:szCs w:val="22"/>
        </w:rPr>
        <w:t xml:space="preserve">showers </w:t>
      </w:r>
      <w:r w:rsidR="00656F9B">
        <w:rPr>
          <w:rFonts w:ascii="Calibri" w:hAnsi="Calibri" w:cs="Calibri"/>
          <w:szCs w:val="22"/>
        </w:rPr>
        <w:t>-</w:t>
      </w:r>
      <w:r w:rsidR="009B4DC5">
        <w:rPr>
          <w:rFonts w:ascii="Calibri" w:hAnsi="Calibri" w:cs="Calibri"/>
          <w:szCs w:val="22"/>
        </w:rPr>
        <w:t xml:space="preserve"> </w:t>
      </w:r>
      <w:r w:rsidR="00877455">
        <w:rPr>
          <w:rFonts w:ascii="Calibri" w:hAnsi="Calibri" w:cs="Calibri"/>
          <w:szCs w:val="22"/>
        </w:rPr>
        <w:t>affordab</w:t>
      </w:r>
      <w:r w:rsidR="009C79E0">
        <w:rPr>
          <w:rFonts w:ascii="Calibri" w:hAnsi="Calibri" w:cs="Calibri"/>
          <w:szCs w:val="22"/>
        </w:rPr>
        <w:t>ility</w:t>
      </w:r>
      <w:r w:rsidR="009D3F09">
        <w:rPr>
          <w:rFonts w:ascii="Calibri" w:hAnsi="Calibri" w:cs="Calibri"/>
          <w:szCs w:val="22"/>
        </w:rPr>
        <w:t xml:space="preserve"> quickly </w:t>
      </w:r>
      <w:r w:rsidR="001F151E">
        <w:rPr>
          <w:rFonts w:ascii="Calibri" w:hAnsi="Calibri" w:cs="Calibri"/>
          <w:szCs w:val="22"/>
        </w:rPr>
        <w:t xml:space="preserve">becomes </w:t>
      </w:r>
      <w:r w:rsidR="009D3F09">
        <w:rPr>
          <w:rFonts w:ascii="Calibri" w:hAnsi="Calibri" w:cs="Calibri"/>
          <w:szCs w:val="22"/>
        </w:rPr>
        <w:t>problematic</w:t>
      </w:r>
      <w:r w:rsidR="009B4DC5">
        <w:rPr>
          <w:rFonts w:ascii="Calibri" w:hAnsi="Calibri" w:cs="Calibri"/>
          <w:szCs w:val="22"/>
        </w:rPr>
        <w:t xml:space="preserve"> for many</w:t>
      </w:r>
      <w:r w:rsidR="009D3F09">
        <w:rPr>
          <w:rFonts w:ascii="Calibri" w:hAnsi="Calibri" w:cs="Calibri"/>
          <w:szCs w:val="22"/>
        </w:rPr>
        <w:t>.</w:t>
      </w:r>
      <w:r w:rsidR="00877455">
        <w:rPr>
          <w:rFonts w:ascii="Calibri" w:hAnsi="Calibri" w:cs="Calibri"/>
          <w:szCs w:val="22"/>
        </w:rPr>
        <w:t xml:space="preserve"> </w:t>
      </w:r>
    </w:p>
    <w:p w14:paraId="0046E62B" w14:textId="656C8CF7" w:rsidR="00194C42" w:rsidRPr="000F77BD" w:rsidRDefault="00A16E5D" w:rsidP="00194C42">
      <w:pPr>
        <w:rPr>
          <w:rFonts w:ascii="Calibri" w:hAnsi="Calibri" w:cs="Calibri"/>
        </w:rPr>
      </w:pPr>
      <w:r>
        <w:rPr>
          <w:rFonts w:ascii="Calibri" w:hAnsi="Calibri" w:cs="Calibri"/>
          <w:szCs w:val="22"/>
        </w:rPr>
        <w:t>The government</w:t>
      </w:r>
      <w:r w:rsidR="006B6A1E" w:rsidRPr="000D36DB">
        <w:rPr>
          <w:rFonts w:ascii="Calibri" w:hAnsi="Calibri" w:cs="Calibri"/>
          <w:szCs w:val="22"/>
        </w:rPr>
        <w:t xml:space="preserve">’s </w:t>
      </w:r>
      <w:r w:rsidR="006B6A1E">
        <w:rPr>
          <w:rFonts w:ascii="Calibri" w:hAnsi="Calibri" w:cs="Calibri"/>
          <w:szCs w:val="22"/>
        </w:rPr>
        <w:t>announcement</w:t>
      </w:r>
      <w:r w:rsidR="006B6A1E" w:rsidRPr="000D36DB">
        <w:rPr>
          <w:rFonts w:ascii="Calibri" w:hAnsi="Calibri" w:cs="Calibri"/>
          <w:szCs w:val="22"/>
        </w:rPr>
        <w:t xml:space="preserve"> on 22 April 2026 to exempt showering, dressing and continence management from co-payment</w:t>
      </w:r>
      <w:r w:rsidR="00512F36">
        <w:rPr>
          <w:rFonts w:ascii="Calibri" w:hAnsi="Calibri" w:cs="Calibri"/>
          <w:szCs w:val="22"/>
        </w:rPr>
        <w:t xml:space="preserve">s, </w:t>
      </w:r>
      <w:r w:rsidR="00B6252F">
        <w:rPr>
          <w:rFonts w:ascii="Calibri" w:hAnsi="Calibri" w:cs="Calibri"/>
          <w:szCs w:val="22"/>
        </w:rPr>
        <w:t>is therefore</w:t>
      </w:r>
      <w:r w:rsidR="00512F36" w:rsidDel="00B6252F">
        <w:rPr>
          <w:rFonts w:ascii="Calibri" w:hAnsi="Calibri" w:cs="Calibri"/>
          <w:szCs w:val="22"/>
        </w:rPr>
        <w:t xml:space="preserve"> </w:t>
      </w:r>
      <w:r w:rsidR="00512F36">
        <w:rPr>
          <w:rFonts w:ascii="Calibri" w:hAnsi="Calibri" w:cs="Calibri"/>
          <w:szCs w:val="22"/>
        </w:rPr>
        <w:t>welcome</w:t>
      </w:r>
      <w:r w:rsidR="00C24ED4">
        <w:rPr>
          <w:rFonts w:ascii="Calibri" w:hAnsi="Calibri" w:cs="Calibri"/>
          <w:szCs w:val="22"/>
        </w:rPr>
        <w:t>.</w:t>
      </w:r>
      <w:r w:rsidR="00357A0F">
        <w:rPr>
          <w:rFonts w:ascii="Calibri" w:hAnsi="Calibri" w:cs="Calibri"/>
          <w:szCs w:val="22"/>
        </w:rPr>
        <w:t xml:space="preserve"> </w:t>
      </w:r>
      <w:r w:rsidR="00557270">
        <w:rPr>
          <w:rFonts w:ascii="Calibri" w:hAnsi="Calibri" w:cs="Calibri"/>
          <w:szCs w:val="22"/>
        </w:rPr>
        <w:t>However</w:t>
      </w:r>
      <w:r w:rsidR="00F43131">
        <w:rPr>
          <w:rFonts w:ascii="Calibri" w:hAnsi="Calibri" w:cs="Calibri"/>
          <w:szCs w:val="22"/>
        </w:rPr>
        <w:t>,</w:t>
      </w:r>
      <w:r w:rsidR="00F31B41">
        <w:rPr>
          <w:rFonts w:ascii="Calibri" w:hAnsi="Calibri" w:cs="Calibri"/>
          <w:szCs w:val="22"/>
        </w:rPr>
        <w:t xml:space="preserve"> this decision was made only after </w:t>
      </w:r>
      <w:r w:rsidR="007A2CA7">
        <w:rPr>
          <w:rFonts w:ascii="Calibri" w:hAnsi="Calibri" w:cs="Calibri"/>
          <w:szCs w:val="22"/>
        </w:rPr>
        <w:t xml:space="preserve">significant </w:t>
      </w:r>
      <w:r w:rsidR="00B30121">
        <w:rPr>
          <w:rFonts w:ascii="Calibri" w:hAnsi="Calibri" w:cs="Calibri"/>
          <w:szCs w:val="22"/>
        </w:rPr>
        <w:t xml:space="preserve">public pressure </w:t>
      </w:r>
      <w:r w:rsidR="00F8644B">
        <w:rPr>
          <w:rFonts w:ascii="Calibri" w:hAnsi="Calibri" w:cs="Calibri"/>
          <w:szCs w:val="22"/>
        </w:rPr>
        <w:t xml:space="preserve">to make those changes </w:t>
      </w:r>
      <w:r w:rsidR="00B30121">
        <w:rPr>
          <w:rFonts w:ascii="Calibri" w:hAnsi="Calibri" w:cs="Calibri"/>
          <w:szCs w:val="22"/>
        </w:rPr>
        <w:t>was exerted on the government</w:t>
      </w:r>
      <w:r w:rsidR="008627CF">
        <w:rPr>
          <w:rFonts w:ascii="Calibri" w:hAnsi="Calibri" w:cs="Calibri"/>
          <w:szCs w:val="22"/>
        </w:rPr>
        <w:t>.</w:t>
      </w:r>
    </w:p>
    <w:p w14:paraId="127DFE44" w14:textId="6D011E09" w:rsidR="006D15BF" w:rsidRPr="00F746C0" w:rsidRDefault="00194C42" w:rsidP="00194C42">
      <w:r w:rsidRPr="000F77BD">
        <w:rPr>
          <w:rFonts w:ascii="Calibri" w:hAnsi="Calibri" w:cs="Calibri"/>
        </w:rPr>
        <w:t xml:space="preserve">The estimated $1 billion cost </w:t>
      </w:r>
      <w:r w:rsidR="004459FC">
        <w:rPr>
          <w:rFonts w:ascii="Calibri" w:hAnsi="Calibri" w:cs="Calibri"/>
        </w:rPr>
        <w:t xml:space="preserve">of this exemption </w:t>
      </w:r>
      <w:r w:rsidRPr="000F77BD">
        <w:rPr>
          <w:rFonts w:ascii="Calibri" w:hAnsi="Calibri" w:cs="Calibri"/>
        </w:rPr>
        <w:t>should be understood as a</w:t>
      </w:r>
      <w:r>
        <w:rPr>
          <w:rFonts w:ascii="Calibri" w:hAnsi="Calibri" w:cs="Calibri"/>
        </w:rPr>
        <w:t xml:space="preserve">n </w:t>
      </w:r>
      <w:r w:rsidRPr="000F77BD">
        <w:rPr>
          <w:rFonts w:ascii="Calibri" w:hAnsi="Calibri" w:cs="Calibri"/>
        </w:rPr>
        <w:t>investment rather than a fiscal burden. As the Inspector-General has emphasised throughout this submission, expenditure on preventive supports, including personal care, enables older people to live independently at home for longer.</w:t>
      </w:r>
    </w:p>
    <w:p w14:paraId="5AE8B00B" w14:textId="4E7A0AE2" w:rsidR="00C24ED4" w:rsidRDefault="00B30D54" w:rsidP="006B6A1E">
      <w:pPr>
        <w:rPr>
          <w:rFonts w:ascii="Calibri" w:hAnsi="Calibri" w:cs="Calibri"/>
          <w:szCs w:val="22"/>
        </w:rPr>
      </w:pPr>
      <w:r>
        <w:rPr>
          <w:rFonts w:ascii="Calibri" w:hAnsi="Calibri" w:cs="Calibri"/>
          <w:szCs w:val="22"/>
        </w:rPr>
        <w:t xml:space="preserve">The Inspector-General remains concerned, however, that </w:t>
      </w:r>
      <w:r w:rsidR="0044491F">
        <w:rPr>
          <w:rFonts w:ascii="Calibri" w:hAnsi="Calibri" w:cs="Calibri"/>
          <w:szCs w:val="22"/>
        </w:rPr>
        <w:t xml:space="preserve">many supports </w:t>
      </w:r>
      <w:r w:rsidR="00966C39">
        <w:rPr>
          <w:rFonts w:ascii="Calibri" w:hAnsi="Calibri" w:cs="Calibri"/>
          <w:szCs w:val="22"/>
        </w:rPr>
        <w:t xml:space="preserve">that are pivotal to supporting independence and wellbeing, such as </w:t>
      </w:r>
      <w:r w:rsidR="00CE0BDA">
        <w:rPr>
          <w:rFonts w:ascii="Calibri" w:hAnsi="Calibri" w:cs="Calibri"/>
          <w:szCs w:val="22"/>
        </w:rPr>
        <w:t xml:space="preserve">access to transport, </w:t>
      </w:r>
      <w:r w:rsidR="00D13A6E">
        <w:rPr>
          <w:rFonts w:ascii="Calibri" w:hAnsi="Calibri" w:cs="Calibri"/>
          <w:szCs w:val="22"/>
        </w:rPr>
        <w:t xml:space="preserve">are still subject to </w:t>
      </w:r>
      <w:r w:rsidR="003909FE">
        <w:rPr>
          <w:rFonts w:ascii="Calibri" w:hAnsi="Calibri" w:cs="Calibri"/>
          <w:szCs w:val="22"/>
        </w:rPr>
        <w:t>co-payment</w:t>
      </w:r>
      <w:r w:rsidR="00D70621">
        <w:rPr>
          <w:rFonts w:ascii="Calibri" w:hAnsi="Calibri" w:cs="Calibri"/>
          <w:szCs w:val="22"/>
        </w:rPr>
        <w:t>s</w:t>
      </w:r>
      <w:r w:rsidR="003909FE">
        <w:rPr>
          <w:rFonts w:ascii="Calibri" w:hAnsi="Calibri" w:cs="Calibri"/>
          <w:szCs w:val="22"/>
        </w:rPr>
        <w:t>.</w:t>
      </w:r>
      <w:r w:rsidR="00BC2F63">
        <w:rPr>
          <w:rFonts w:ascii="Calibri" w:hAnsi="Calibri" w:cs="Calibri"/>
          <w:szCs w:val="22"/>
        </w:rPr>
        <w:t xml:space="preserve"> </w:t>
      </w:r>
      <w:r w:rsidR="00DB7EE9">
        <w:rPr>
          <w:rFonts w:ascii="Calibri" w:hAnsi="Calibri" w:cs="Calibri"/>
          <w:szCs w:val="22"/>
        </w:rPr>
        <w:t xml:space="preserve">Older peoples’ access to </w:t>
      </w:r>
      <w:r w:rsidR="00EE2518">
        <w:rPr>
          <w:rFonts w:ascii="Calibri" w:hAnsi="Calibri" w:cs="Calibri"/>
          <w:szCs w:val="22"/>
        </w:rPr>
        <w:t xml:space="preserve">such </w:t>
      </w:r>
      <w:r w:rsidR="00DB7EE9">
        <w:rPr>
          <w:rFonts w:ascii="Calibri" w:hAnsi="Calibri" w:cs="Calibri"/>
          <w:szCs w:val="22"/>
        </w:rPr>
        <w:t>supports, particul</w:t>
      </w:r>
      <w:r w:rsidR="00E3292E">
        <w:rPr>
          <w:rFonts w:ascii="Calibri" w:hAnsi="Calibri" w:cs="Calibri"/>
          <w:szCs w:val="22"/>
        </w:rPr>
        <w:t xml:space="preserve">arly </w:t>
      </w:r>
      <w:r w:rsidR="000317E4">
        <w:rPr>
          <w:rFonts w:ascii="Calibri" w:hAnsi="Calibri" w:cs="Calibri"/>
          <w:szCs w:val="22"/>
        </w:rPr>
        <w:t xml:space="preserve">for </w:t>
      </w:r>
      <w:r w:rsidR="00E3292E">
        <w:rPr>
          <w:rFonts w:ascii="Calibri" w:hAnsi="Calibri" w:cs="Calibri"/>
          <w:szCs w:val="22"/>
        </w:rPr>
        <w:t xml:space="preserve">those with limited means, </w:t>
      </w:r>
      <w:r w:rsidR="00F31B41">
        <w:rPr>
          <w:rFonts w:ascii="Calibri" w:hAnsi="Calibri" w:cs="Calibri"/>
          <w:szCs w:val="22"/>
        </w:rPr>
        <w:t>will remain problematic.</w:t>
      </w:r>
    </w:p>
    <w:p w14:paraId="2BB68EC8" w14:textId="40390F0C" w:rsidR="0071145A" w:rsidRPr="002E5C7A" w:rsidRDefault="007A0C13" w:rsidP="002E5C7A">
      <w:pPr>
        <w:pStyle w:val="Heading3"/>
      </w:pPr>
      <w:r w:rsidRPr="002E5C7A">
        <w:t xml:space="preserve">Co-payments </w:t>
      </w:r>
      <w:r w:rsidR="006B5CBB" w:rsidRPr="002E5C7A">
        <w:t>penalise people with high care needs</w:t>
      </w:r>
    </w:p>
    <w:p w14:paraId="15906101" w14:textId="0C509CFA" w:rsidR="00CA3190" w:rsidRDefault="00481DA2" w:rsidP="006B6A1E">
      <w:pPr>
        <w:rPr>
          <w:rFonts w:ascii="Calibri" w:hAnsi="Calibri" w:cs="Calibri"/>
          <w:szCs w:val="22"/>
        </w:rPr>
      </w:pPr>
      <w:r>
        <w:rPr>
          <w:rFonts w:ascii="Calibri" w:hAnsi="Calibri" w:cs="Calibri"/>
          <w:szCs w:val="22"/>
        </w:rPr>
        <w:t>C</w:t>
      </w:r>
      <w:r w:rsidR="006B5CBB">
        <w:rPr>
          <w:rFonts w:ascii="Calibri" w:hAnsi="Calibri" w:cs="Calibri"/>
          <w:szCs w:val="22"/>
        </w:rPr>
        <w:t>o-payment</w:t>
      </w:r>
      <w:r>
        <w:rPr>
          <w:rFonts w:ascii="Calibri" w:hAnsi="Calibri" w:cs="Calibri"/>
          <w:szCs w:val="22"/>
        </w:rPr>
        <w:t xml:space="preserve">s are </w:t>
      </w:r>
      <w:r w:rsidR="003375BD">
        <w:rPr>
          <w:rFonts w:ascii="Calibri" w:hAnsi="Calibri" w:cs="Calibri"/>
          <w:szCs w:val="22"/>
        </w:rPr>
        <w:t xml:space="preserve">charged </w:t>
      </w:r>
      <w:r w:rsidR="000E4E72">
        <w:rPr>
          <w:rFonts w:ascii="Calibri" w:hAnsi="Calibri" w:cs="Calibri"/>
          <w:szCs w:val="22"/>
        </w:rPr>
        <w:t xml:space="preserve">per </w:t>
      </w:r>
      <w:r w:rsidR="000D3840">
        <w:rPr>
          <w:rFonts w:ascii="Calibri" w:hAnsi="Calibri" w:cs="Calibri"/>
          <w:szCs w:val="22"/>
        </w:rPr>
        <w:t xml:space="preserve">instance of </w:t>
      </w:r>
      <w:r w:rsidR="009E5ECE">
        <w:rPr>
          <w:rFonts w:ascii="Calibri" w:hAnsi="Calibri" w:cs="Calibri"/>
          <w:szCs w:val="22"/>
        </w:rPr>
        <w:t>service</w:t>
      </w:r>
      <w:r w:rsidR="001D49C0">
        <w:rPr>
          <w:rFonts w:ascii="Calibri" w:hAnsi="Calibri" w:cs="Calibri"/>
          <w:szCs w:val="22"/>
        </w:rPr>
        <w:t xml:space="preserve"> and accumulate over time</w:t>
      </w:r>
      <w:r w:rsidR="00E033D3">
        <w:rPr>
          <w:rFonts w:ascii="Calibri" w:hAnsi="Calibri" w:cs="Calibri"/>
          <w:szCs w:val="22"/>
        </w:rPr>
        <w:t>. T</w:t>
      </w:r>
      <w:r w:rsidR="00BF36B6">
        <w:rPr>
          <w:rFonts w:ascii="Calibri" w:hAnsi="Calibri" w:cs="Calibri"/>
          <w:szCs w:val="22"/>
        </w:rPr>
        <w:t xml:space="preserve">he amount </w:t>
      </w:r>
      <w:r w:rsidR="008402BB">
        <w:rPr>
          <w:rFonts w:ascii="Calibri" w:hAnsi="Calibri" w:cs="Calibri"/>
          <w:szCs w:val="22"/>
        </w:rPr>
        <w:t xml:space="preserve">is </w:t>
      </w:r>
      <w:r w:rsidR="006B2222">
        <w:rPr>
          <w:rFonts w:ascii="Calibri" w:hAnsi="Calibri" w:cs="Calibri"/>
          <w:szCs w:val="22"/>
        </w:rPr>
        <w:t xml:space="preserve">determined </w:t>
      </w:r>
      <w:r w:rsidR="007F2E04">
        <w:rPr>
          <w:rFonts w:ascii="Calibri" w:hAnsi="Calibri" w:cs="Calibri"/>
          <w:szCs w:val="22"/>
        </w:rPr>
        <w:t>according to</w:t>
      </w:r>
      <w:r w:rsidR="00BF36B6">
        <w:rPr>
          <w:rFonts w:ascii="Calibri" w:hAnsi="Calibri" w:cs="Calibri"/>
          <w:szCs w:val="22"/>
        </w:rPr>
        <w:t xml:space="preserve"> </w:t>
      </w:r>
      <w:r w:rsidR="00D82B6E">
        <w:rPr>
          <w:rFonts w:ascii="Calibri" w:hAnsi="Calibri" w:cs="Calibri"/>
          <w:szCs w:val="22"/>
        </w:rPr>
        <w:t xml:space="preserve">an individual’s </w:t>
      </w:r>
      <w:r w:rsidR="001A4670">
        <w:rPr>
          <w:rFonts w:ascii="Calibri" w:hAnsi="Calibri" w:cs="Calibri"/>
          <w:szCs w:val="22"/>
        </w:rPr>
        <w:t>means</w:t>
      </w:r>
      <w:r w:rsidR="0068460C">
        <w:rPr>
          <w:rFonts w:ascii="Calibri" w:hAnsi="Calibri" w:cs="Calibri"/>
          <w:szCs w:val="22"/>
        </w:rPr>
        <w:t xml:space="preserve">, </w:t>
      </w:r>
      <w:r w:rsidR="00BF1F5C">
        <w:rPr>
          <w:rFonts w:ascii="Calibri" w:hAnsi="Calibri" w:cs="Calibri"/>
          <w:szCs w:val="22"/>
        </w:rPr>
        <w:t xml:space="preserve">with differential rates calculated </w:t>
      </w:r>
      <w:r w:rsidR="00641ABC">
        <w:rPr>
          <w:rFonts w:ascii="Calibri" w:hAnsi="Calibri" w:cs="Calibri"/>
          <w:szCs w:val="22"/>
        </w:rPr>
        <w:t>according to</w:t>
      </w:r>
      <w:r w:rsidR="00837BD3">
        <w:rPr>
          <w:rFonts w:ascii="Calibri" w:hAnsi="Calibri" w:cs="Calibri"/>
          <w:szCs w:val="22"/>
        </w:rPr>
        <w:t xml:space="preserve"> their</w:t>
      </w:r>
      <w:r w:rsidR="00641ABC">
        <w:rPr>
          <w:rFonts w:ascii="Calibri" w:hAnsi="Calibri" w:cs="Calibri"/>
          <w:szCs w:val="22"/>
        </w:rPr>
        <w:t xml:space="preserve"> </w:t>
      </w:r>
      <w:r w:rsidR="00D82B6E">
        <w:rPr>
          <w:rFonts w:ascii="Calibri" w:hAnsi="Calibri" w:cs="Calibri"/>
          <w:szCs w:val="22"/>
        </w:rPr>
        <w:t>Age Pension</w:t>
      </w:r>
      <w:r w:rsidR="00641ABC">
        <w:rPr>
          <w:rFonts w:ascii="Calibri" w:hAnsi="Calibri" w:cs="Calibri"/>
          <w:szCs w:val="22"/>
        </w:rPr>
        <w:t xml:space="preserve"> status, </w:t>
      </w:r>
      <w:r w:rsidR="007F2E04">
        <w:rPr>
          <w:rFonts w:ascii="Calibri" w:hAnsi="Calibri" w:cs="Calibri"/>
          <w:szCs w:val="22"/>
        </w:rPr>
        <w:t xml:space="preserve">their </w:t>
      </w:r>
      <w:r w:rsidR="000734EB">
        <w:rPr>
          <w:rFonts w:ascii="Calibri" w:hAnsi="Calibri" w:cs="Calibri"/>
          <w:szCs w:val="22"/>
        </w:rPr>
        <w:t>access</w:t>
      </w:r>
      <w:r w:rsidR="00AE47F9">
        <w:rPr>
          <w:rFonts w:ascii="Calibri" w:hAnsi="Calibri" w:cs="Calibri"/>
          <w:szCs w:val="22"/>
        </w:rPr>
        <w:t xml:space="preserve"> </w:t>
      </w:r>
      <w:r w:rsidR="007F2E04">
        <w:rPr>
          <w:rFonts w:ascii="Calibri" w:hAnsi="Calibri" w:cs="Calibri"/>
          <w:szCs w:val="22"/>
        </w:rPr>
        <w:t xml:space="preserve">to </w:t>
      </w:r>
      <w:r w:rsidR="00AE47F9">
        <w:rPr>
          <w:rFonts w:ascii="Calibri" w:hAnsi="Calibri" w:cs="Calibri"/>
          <w:szCs w:val="22"/>
        </w:rPr>
        <w:t>a Commonwealth Seniors Health Card</w:t>
      </w:r>
      <w:r w:rsidR="009D029D">
        <w:rPr>
          <w:rFonts w:ascii="Calibri" w:hAnsi="Calibri" w:cs="Calibri"/>
          <w:szCs w:val="22"/>
        </w:rPr>
        <w:t xml:space="preserve">, or </w:t>
      </w:r>
      <w:r w:rsidR="007F2E04">
        <w:rPr>
          <w:rFonts w:ascii="Calibri" w:hAnsi="Calibri" w:cs="Calibri"/>
          <w:szCs w:val="22"/>
        </w:rPr>
        <w:t xml:space="preserve">whether </w:t>
      </w:r>
      <w:r w:rsidR="00CA3190">
        <w:rPr>
          <w:rFonts w:ascii="Calibri" w:hAnsi="Calibri" w:cs="Calibri"/>
          <w:szCs w:val="22"/>
        </w:rPr>
        <w:t xml:space="preserve">they </w:t>
      </w:r>
      <w:r w:rsidR="009D029D">
        <w:rPr>
          <w:rFonts w:ascii="Calibri" w:hAnsi="Calibri" w:cs="Calibri"/>
          <w:szCs w:val="22"/>
        </w:rPr>
        <w:t xml:space="preserve">are a self-funded retiree. </w:t>
      </w:r>
    </w:p>
    <w:p w14:paraId="474F4AAE" w14:textId="77777777" w:rsidR="00CC236B" w:rsidRDefault="00D466CF" w:rsidP="006B6A1E">
      <w:pPr>
        <w:rPr>
          <w:rFonts w:ascii="Calibri" w:hAnsi="Calibri" w:cs="Calibri"/>
          <w:szCs w:val="22"/>
        </w:rPr>
      </w:pPr>
      <w:r>
        <w:rPr>
          <w:rFonts w:ascii="Calibri" w:hAnsi="Calibri" w:cs="Calibri"/>
          <w:szCs w:val="22"/>
        </w:rPr>
        <w:lastRenderedPageBreak/>
        <w:t>The cumulative nature of co-payment</w:t>
      </w:r>
      <w:r w:rsidR="001C452C">
        <w:rPr>
          <w:rFonts w:ascii="Calibri" w:hAnsi="Calibri" w:cs="Calibri"/>
          <w:szCs w:val="22"/>
        </w:rPr>
        <w:t xml:space="preserve"> charges means that </w:t>
      </w:r>
      <w:r w:rsidR="00813D68">
        <w:rPr>
          <w:rFonts w:ascii="Calibri" w:hAnsi="Calibri" w:cs="Calibri"/>
          <w:szCs w:val="22"/>
        </w:rPr>
        <w:t xml:space="preserve">people of </w:t>
      </w:r>
      <w:r w:rsidR="00B32279">
        <w:rPr>
          <w:rFonts w:ascii="Calibri" w:hAnsi="Calibri" w:cs="Calibri"/>
          <w:szCs w:val="22"/>
        </w:rPr>
        <w:t xml:space="preserve">equivalent </w:t>
      </w:r>
      <w:r w:rsidR="009B2D7E">
        <w:rPr>
          <w:rFonts w:ascii="Calibri" w:hAnsi="Calibri" w:cs="Calibri"/>
          <w:szCs w:val="22"/>
        </w:rPr>
        <w:t xml:space="preserve">income and assets </w:t>
      </w:r>
      <w:r w:rsidR="00EE2E8E">
        <w:rPr>
          <w:rFonts w:ascii="Calibri" w:hAnsi="Calibri" w:cs="Calibri"/>
          <w:szCs w:val="22"/>
        </w:rPr>
        <w:t xml:space="preserve">can </w:t>
      </w:r>
      <w:r w:rsidR="00E16005">
        <w:rPr>
          <w:rFonts w:ascii="Calibri" w:hAnsi="Calibri" w:cs="Calibri"/>
          <w:szCs w:val="22"/>
        </w:rPr>
        <w:t xml:space="preserve">face very different </w:t>
      </w:r>
      <w:r w:rsidR="002C3258">
        <w:rPr>
          <w:rFonts w:ascii="Calibri" w:hAnsi="Calibri" w:cs="Calibri"/>
          <w:szCs w:val="22"/>
        </w:rPr>
        <w:t xml:space="preserve">out-of-pocket </w:t>
      </w:r>
      <w:r w:rsidR="00E16005">
        <w:rPr>
          <w:rFonts w:ascii="Calibri" w:hAnsi="Calibri" w:cs="Calibri"/>
          <w:szCs w:val="22"/>
        </w:rPr>
        <w:t>cost</w:t>
      </w:r>
      <w:r w:rsidR="00072AB8">
        <w:rPr>
          <w:rFonts w:ascii="Calibri" w:hAnsi="Calibri" w:cs="Calibri"/>
          <w:szCs w:val="22"/>
        </w:rPr>
        <w:t>s</w:t>
      </w:r>
      <w:r w:rsidR="00E16005">
        <w:rPr>
          <w:rFonts w:ascii="Calibri" w:hAnsi="Calibri" w:cs="Calibri"/>
          <w:szCs w:val="22"/>
        </w:rPr>
        <w:t xml:space="preserve"> </w:t>
      </w:r>
      <w:r w:rsidR="00537A77">
        <w:rPr>
          <w:rFonts w:ascii="Calibri" w:hAnsi="Calibri" w:cs="Calibri"/>
          <w:szCs w:val="22"/>
        </w:rPr>
        <w:t>under Support at Home</w:t>
      </w:r>
      <w:r w:rsidR="009B2D7E">
        <w:rPr>
          <w:rFonts w:ascii="Calibri" w:hAnsi="Calibri" w:cs="Calibri"/>
          <w:szCs w:val="22"/>
        </w:rPr>
        <w:t xml:space="preserve">, depending upon their care needs. </w:t>
      </w:r>
    </w:p>
    <w:p w14:paraId="5EE62EBD" w14:textId="6831F377" w:rsidR="00533E3E" w:rsidRDefault="001178BB" w:rsidP="006B6A1E">
      <w:pPr>
        <w:rPr>
          <w:rFonts w:ascii="Calibri" w:hAnsi="Calibri" w:cs="Calibri"/>
          <w:szCs w:val="22"/>
        </w:rPr>
      </w:pPr>
      <w:r>
        <w:rPr>
          <w:rFonts w:ascii="Calibri" w:hAnsi="Calibri" w:cs="Calibri"/>
          <w:szCs w:val="22"/>
        </w:rPr>
        <w:t xml:space="preserve">Take the </w:t>
      </w:r>
      <w:r w:rsidR="008101C6">
        <w:rPr>
          <w:rFonts w:ascii="Calibri" w:hAnsi="Calibri" w:cs="Calibri"/>
          <w:szCs w:val="22"/>
        </w:rPr>
        <w:t xml:space="preserve">example </w:t>
      </w:r>
      <w:r>
        <w:rPr>
          <w:rFonts w:ascii="Calibri" w:hAnsi="Calibri" w:cs="Calibri"/>
          <w:szCs w:val="22"/>
        </w:rPr>
        <w:t>of</w:t>
      </w:r>
      <w:r w:rsidR="00813D68">
        <w:rPr>
          <w:rFonts w:ascii="Calibri" w:hAnsi="Calibri" w:cs="Calibri"/>
          <w:szCs w:val="22"/>
        </w:rPr>
        <w:t xml:space="preserve"> 2 </w:t>
      </w:r>
      <w:r>
        <w:rPr>
          <w:rFonts w:ascii="Calibri" w:hAnsi="Calibri" w:cs="Calibri"/>
          <w:szCs w:val="22"/>
        </w:rPr>
        <w:t>part</w:t>
      </w:r>
      <w:r w:rsidR="002B2027">
        <w:rPr>
          <w:rFonts w:ascii="Calibri" w:hAnsi="Calibri" w:cs="Calibri"/>
          <w:szCs w:val="22"/>
        </w:rPr>
        <w:t>-</w:t>
      </w:r>
      <w:r w:rsidR="00813D68">
        <w:rPr>
          <w:rFonts w:ascii="Calibri" w:hAnsi="Calibri" w:cs="Calibri"/>
          <w:szCs w:val="22"/>
        </w:rPr>
        <w:t>pensioners</w:t>
      </w:r>
      <w:r>
        <w:rPr>
          <w:rFonts w:ascii="Calibri" w:hAnsi="Calibri" w:cs="Calibri"/>
          <w:szCs w:val="22"/>
        </w:rPr>
        <w:t>, each with private annual incomes of $20,000</w:t>
      </w:r>
      <w:r w:rsidR="00365E6B">
        <w:rPr>
          <w:rFonts w:ascii="Calibri" w:hAnsi="Calibri" w:cs="Calibri"/>
          <w:szCs w:val="22"/>
        </w:rPr>
        <w:t xml:space="preserve"> and each required </w:t>
      </w:r>
      <w:r w:rsidR="00365E6B" w:rsidRPr="00BE0733">
        <w:rPr>
          <w:rFonts w:ascii="Calibri" w:hAnsi="Calibri" w:cs="Calibri"/>
          <w:szCs w:val="22"/>
        </w:rPr>
        <w:t xml:space="preserve">to pay 11.76% in co-payments for </w:t>
      </w:r>
      <w:r w:rsidR="000D3A40">
        <w:rPr>
          <w:rFonts w:ascii="Calibri" w:hAnsi="Calibri" w:cs="Calibri"/>
          <w:szCs w:val="22"/>
        </w:rPr>
        <w:t>services falling under the i</w:t>
      </w:r>
      <w:r w:rsidR="00365E6B" w:rsidRPr="00BE0733">
        <w:rPr>
          <w:rFonts w:ascii="Calibri" w:hAnsi="Calibri" w:cs="Calibri"/>
          <w:szCs w:val="22"/>
        </w:rPr>
        <w:t>ndependen</w:t>
      </w:r>
      <w:r w:rsidR="00890825">
        <w:rPr>
          <w:rFonts w:ascii="Calibri" w:hAnsi="Calibri" w:cs="Calibri"/>
          <w:szCs w:val="22"/>
        </w:rPr>
        <w:t xml:space="preserve">ce </w:t>
      </w:r>
      <w:r w:rsidR="000D3A40">
        <w:rPr>
          <w:rFonts w:ascii="Calibri" w:hAnsi="Calibri" w:cs="Calibri"/>
          <w:szCs w:val="22"/>
        </w:rPr>
        <w:t>category</w:t>
      </w:r>
      <w:r w:rsidRPr="00BE0733">
        <w:rPr>
          <w:rFonts w:ascii="Calibri" w:hAnsi="Calibri" w:cs="Calibri"/>
          <w:szCs w:val="22"/>
        </w:rPr>
        <w:t xml:space="preserve">. </w:t>
      </w:r>
      <w:r w:rsidR="00535F47" w:rsidRPr="00BE0733">
        <w:rPr>
          <w:rFonts w:ascii="Calibri" w:hAnsi="Calibri" w:cs="Calibri"/>
          <w:szCs w:val="22"/>
        </w:rPr>
        <w:t>If one of these part-pensioners is</w:t>
      </w:r>
      <w:r w:rsidR="00CB6B5E" w:rsidRPr="00BE0733">
        <w:rPr>
          <w:rFonts w:ascii="Calibri" w:hAnsi="Calibri" w:cs="Calibri"/>
          <w:szCs w:val="22"/>
        </w:rPr>
        <w:t xml:space="preserve"> a </w:t>
      </w:r>
      <w:r w:rsidR="00EE3636" w:rsidRPr="00BE0733">
        <w:rPr>
          <w:rFonts w:ascii="Calibri" w:hAnsi="Calibri" w:cs="Calibri"/>
          <w:szCs w:val="22"/>
        </w:rPr>
        <w:t>rel</w:t>
      </w:r>
      <w:r w:rsidR="00D109AA" w:rsidRPr="00BE0733">
        <w:rPr>
          <w:rFonts w:ascii="Calibri" w:hAnsi="Calibri" w:cs="Calibri"/>
          <w:szCs w:val="22"/>
        </w:rPr>
        <w:t>atively</w:t>
      </w:r>
      <w:r w:rsidR="00D109AA" w:rsidRPr="004D7D53">
        <w:rPr>
          <w:rFonts w:ascii="Calibri" w:hAnsi="Calibri" w:cs="Calibri"/>
          <w:szCs w:val="22"/>
        </w:rPr>
        <w:t xml:space="preserve"> </w:t>
      </w:r>
      <w:r w:rsidR="00056F42" w:rsidRPr="004D7D53">
        <w:rPr>
          <w:rFonts w:ascii="Calibri" w:hAnsi="Calibri" w:cs="Calibri"/>
          <w:szCs w:val="22"/>
        </w:rPr>
        <w:t>low</w:t>
      </w:r>
      <w:r w:rsidR="008101C6" w:rsidRPr="004D7D53">
        <w:rPr>
          <w:rFonts w:ascii="Calibri" w:hAnsi="Calibri" w:cs="Calibri"/>
          <w:szCs w:val="22"/>
        </w:rPr>
        <w:t>-</w:t>
      </w:r>
      <w:r w:rsidR="00056F42">
        <w:rPr>
          <w:rFonts w:ascii="Calibri" w:hAnsi="Calibri" w:cs="Calibri"/>
          <w:szCs w:val="22"/>
        </w:rPr>
        <w:t xml:space="preserve">care needs individual </w:t>
      </w:r>
      <w:r w:rsidR="0038306F">
        <w:rPr>
          <w:rFonts w:ascii="Calibri" w:hAnsi="Calibri" w:cs="Calibri"/>
          <w:szCs w:val="22"/>
        </w:rPr>
        <w:t xml:space="preserve">on a $20,000 </w:t>
      </w:r>
      <w:r w:rsidR="00666AB4">
        <w:rPr>
          <w:rFonts w:ascii="Calibri" w:hAnsi="Calibri" w:cs="Calibri"/>
          <w:szCs w:val="22"/>
        </w:rPr>
        <w:t>package</w:t>
      </w:r>
      <w:r w:rsidR="002741F7">
        <w:rPr>
          <w:rFonts w:ascii="Calibri" w:hAnsi="Calibri" w:cs="Calibri"/>
          <w:szCs w:val="22"/>
        </w:rPr>
        <w:t>,</w:t>
      </w:r>
      <w:r w:rsidR="00666AB4">
        <w:rPr>
          <w:rFonts w:ascii="Calibri" w:hAnsi="Calibri" w:cs="Calibri"/>
          <w:szCs w:val="22"/>
        </w:rPr>
        <w:t xml:space="preserve"> </w:t>
      </w:r>
      <w:r w:rsidR="00535F47">
        <w:rPr>
          <w:rFonts w:ascii="Calibri" w:hAnsi="Calibri" w:cs="Calibri"/>
          <w:szCs w:val="22"/>
        </w:rPr>
        <w:t>their</w:t>
      </w:r>
      <w:r w:rsidR="00CC73B2">
        <w:rPr>
          <w:rFonts w:ascii="Calibri" w:hAnsi="Calibri" w:cs="Calibri"/>
          <w:szCs w:val="22"/>
        </w:rPr>
        <w:t xml:space="preserve"> </w:t>
      </w:r>
      <w:r w:rsidR="002741F7">
        <w:rPr>
          <w:rFonts w:ascii="Calibri" w:hAnsi="Calibri" w:cs="Calibri"/>
          <w:szCs w:val="22"/>
        </w:rPr>
        <w:t xml:space="preserve">out-of-pocket charges </w:t>
      </w:r>
      <w:r w:rsidR="00535F47">
        <w:rPr>
          <w:rFonts w:ascii="Calibri" w:hAnsi="Calibri" w:cs="Calibri"/>
          <w:szCs w:val="22"/>
        </w:rPr>
        <w:t xml:space="preserve">would be </w:t>
      </w:r>
      <w:r w:rsidR="003D348A" w:rsidRPr="007F2E04">
        <w:rPr>
          <w:rFonts w:ascii="Calibri" w:hAnsi="Calibri" w:cs="Calibri"/>
          <w:szCs w:val="22"/>
        </w:rPr>
        <w:t xml:space="preserve">$2,352 </w:t>
      </w:r>
      <w:r w:rsidR="003D348A">
        <w:rPr>
          <w:rFonts w:ascii="Calibri" w:hAnsi="Calibri" w:cs="Calibri"/>
          <w:szCs w:val="22"/>
        </w:rPr>
        <w:t>per annu</w:t>
      </w:r>
      <w:r w:rsidR="009A348C">
        <w:rPr>
          <w:rFonts w:ascii="Calibri" w:hAnsi="Calibri" w:cs="Calibri"/>
          <w:szCs w:val="22"/>
        </w:rPr>
        <w:t xml:space="preserve">m. </w:t>
      </w:r>
      <w:r w:rsidR="00536910">
        <w:rPr>
          <w:rFonts w:ascii="Calibri" w:hAnsi="Calibri" w:cs="Calibri"/>
          <w:szCs w:val="22"/>
        </w:rPr>
        <w:t>Another</w:t>
      </w:r>
      <w:r w:rsidR="00CC73B2">
        <w:rPr>
          <w:rFonts w:ascii="Calibri" w:hAnsi="Calibri" w:cs="Calibri"/>
          <w:szCs w:val="22"/>
        </w:rPr>
        <w:t xml:space="preserve"> </w:t>
      </w:r>
      <w:r w:rsidR="009A348C">
        <w:rPr>
          <w:rFonts w:ascii="Calibri" w:hAnsi="Calibri" w:cs="Calibri"/>
          <w:szCs w:val="22"/>
        </w:rPr>
        <w:t>person with higher care needs and a $50,000 package</w:t>
      </w:r>
      <w:r w:rsidR="00CC73B2">
        <w:rPr>
          <w:rFonts w:ascii="Calibri" w:hAnsi="Calibri" w:cs="Calibri"/>
          <w:szCs w:val="22"/>
        </w:rPr>
        <w:t xml:space="preserve">, </w:t>
      </w:r>
      <w:r w:rsidR="004E41BC">
        <w:rPr>
          <w:rFonts w:ascii="Calibri" w:hAnsi="Calibri" w:cs="Calibri"/>
          <w:szCs w:val="22"/>
        </w:rPr>
        <w:t xml:space="preserve">would </w:t>
      </w:r>
      <w:r w:rsidR="00533E3E">
        <w:rPr>
          <w:rFonts w:ascii="Calibri" w:hAnsi="Calibri" w:cs="Calibri"/>
          <w:szCs w:val="22"/>
        </w:rPr>
        <w:t xml:space="preserve">have out-of-pocket charges of </w:t>
      </w:r>
      <w:r w:rsidR="00533E3E" w:rsidRPr="007F2E04">
        <w:rPr>
          <w:rFonts w:ascii="Calibri" w:hAnsi="Calibri" w:cs="Calibri"/>
          <w:szCs w:val="22"/>
        </w:rPr>
        <w:t>$</w:t>
      </w:r>
      <w:r w:rsidR="00533E3E" w:rsidRPr="00533E3E">
        <w:rPr>
          <w:rFonts w:ascii="Calibri" w:hAnsi="Calibri" w:cs="Calibri"/>
          <w:szCs w:val="22"/>
        </w:rPr>
        <w:t>5,879</w:t>
      </w:r>
      <w:r w:rsidR="00533E3E" w:rsidRPr="007F2E04">
        <w:rPr>
          <w:rFonts w:ascii="Calibri" w:hAnsi="Calibri" w:cs="Calibri"/>
          <w:szCs w:val="22"/>
        </w:rPr>
        <w:t xml:space="preserve"> </w:t>
      </w:r>
      <w:r w:rsidR="00533E3E">
        <w:rPr>
          <w:rFonts w:ascii="Calibri" w:hAnsi="Calibri" w:cs="Calibri"/>
          <w:szCs w:val="22"/>
        </w:rPr>
        <w:t>per annum.</w:t>
      </w:r>
    </w:p>
    <w:p w14:paraId="3F9BFE86" w14:textId="7E00FE71" w:rsidR="00632123" w:rsidRDefault="00536910" w:rsidP="006B6A1E">
      <w:pPr>
        <w:rPr>
          <w:rFonts w:ascii="Calibri" w:hAnsi="Calibri" w:cs="Calibri"/>
          <w:szCs w:val="22"/>
        </w:rPr>
      </w:pPr>
      <w:r>
        <w:rPr>
          <w:rFonts w:ascii="Calibri" w:hAnsi="Calibri" w:cs="Calibri"/>
          <w:szCs w:val="22"/>
        </w:rPr>
        <w:t>Despite having a more generous package, t</w:t>
      </w:r>
      <w:r w:rsidR="00B324A7">
        <w:rPr>
          <w:rFonts w:ascii="Calibri" w:hAnsi="Calibri" w:cs="Calibri"/>
          <w:szCs w:val="22"/>
        </w:rPr>
        <w:t xml:space="preserve">he person with higher </w:t>
      </w:r>
      <w:r w:rsidR="003C4322">
        <w:rPr>
          <w:rFonts w:ascii="Calibri" w:hAnsi="Calibri" w:cs="Calibri"/>
          <w:szCs w:val="22"/>
        </w:rPr>
        <w:t xml:space="preserve">care </w:t>
      </w:r>
      <w:r w:rsidR="00B324A7">
        <w:rPr>
          <w:rFonts w:ascii="Calibri" w:hAnsi="Calibri" w:cs="Calibri"/>
          <w:szCs w:val="22"/>
        </w:rPr>
        <w:t xml:space="preserve">needs </w:t>
      </w:r>
      <w:r w:rsidR="00F6506E">
        <w:rPr>
          <w:rFonts w:ascii="Calibri" w:hAnsi="Calibri" w:cs="Calibri"/>
          <w:szCs w:val="22"/>
        </w:rPr>
        <w:t xml:space="preserve">is </w:t>
      </w:r>
      <w:r>
        <w:rPr>
          <w:rFonts w:ascii="Calibri" w:hAnsi="Calibri" w:cs="Calibri"/>
          <w:szCs w:val="22"/>
        </w:rPr>
        <w:t xml:space="preserve">required to </w:t>
      </w:r>
      <w:r w:rsidR="00F6506E">
        <w:rPr>
          <w:rFonts w:ascii="Calibri" w:hAnsi="Calibri" w:cs="Calibri"/>
          <w:szCs w:val="22"/>
        </w:rPr>
        <w:t>pay a lot</w:t>
      </w:r>
      <w:r w:rsidR="00C127F8">
        <w:rPr>
          <w:rFonts w:ascii="Calibri" w:hAnsi="Calibri" w:cs="Calibri"/>
          <w:szCs w:val="22"/>
        </w:rPr>
        <w:t xml:space="preserve"> more</w:t>
      </w:r>
      <w:r w:rsidR="00F6506E">
        <w:rPr>
          <w:rFonts w:ascii="Calibri" w:hAnsi="Calibri" w:cs="Calibri"/>
          <w:szCs w:val="22"/>
        </w:rPr>
        <w:t xml:space="preserve"> </w:t>
      </w:r>
      <w:r w:rsidR="00B1551B">
        <w:rPr>
          <w:rFonts w:ascii="Calibri" w:hAnsi="Calibri" w:cs="Calibri"/>
          <w:szCs w:val="22"/>
        </w:rPr>
        <w:t>to meet their care needs</w:t>
      </w:r>
      <w:r w:rsidR="00704E24">
        <w:rPr>
          <w:rFonts w:ascii="Calibri" w:hAnsi="Calibri" w:cs="Calibri"/>
          <w:szCs w:val="22"/>
        </w:rPr>
        <w:t>. A</w:t>
      </w:r>
      <w:r w:rsidR="00632123">
        <w:rPr>
          <w:rFonts w:ascii="Calibri" w:hAnsi="Calibri" w:cs="Calibri"/>
          <w:szCs w:val="22"/>
        </w:rPr>
        <w:t>t lower income levels</w:t>
      </w:r>
      <w:r w:rsidR="00704E24">
        <w:rPr>
          <w:rFonts w:ascii="Calibri" w:hAnsi="Calibri" w:cs="Calibri"/>
          <w:szCs w:val="22"/>
        </w:rPr>
        <w:t>, they</w:t>
      </w:r>
      <w:r w:rsidR="00632123">
        <w:rPr>
          <w:rFonts w:ascii="Calibri" w:hAnsi="Calibri" w:cs="Calibri"/>
          <w:szCs w:val="22"/>
        </w:rPr>
        <w:t xml:space="preserve"> could be priced out of </w:t>
      </w:r>
      <w:r w:rsidR="009D6299">
        <w:rPr>
          <w:rFonts w:ascii="Calibri" w:hAnsi="Calibri" w:cs="Calibri"/>
          <w:szCs w:val="22"/>
        </w:rPr>
        <w:t xml:space="preserve">accessing </w:t>
      </w:r>
      <w:r w:rsidR="00632123">
        <w:rPr>
          <w:rFonts w:ascii="Calibri" w:hAnsi="Calibri" w:cs="Calibri"/>
          <w:szCs w:val="22"/>
        </w:rPr>
        <w:t xml:space="preserve">care under Support at Home and </w:t>
      </w:r>
      <w:r w:rsidR="00704E24">
        <w:rPr>
          <w:rFonts w:ascii="Calibri" w:hAnsi="Calibri" w:cs="Calibri"/>
          <w:szCs w:val="22"/>
        </w:rPr>
        <w:t xml:space="preserve">forced </w:t>
      </w:r>
      <w:r w:rsidR="00632123">
        <w:rPr>
          <w:rFonts w:ascii="Calibri" w:hAnsi="Calibri" w:cs="Calibri"/>
          <w:szCs w:val="22"/>
        </w:rPr>
        <w:t>into residential aged care or hospital.</w:t>
      </w:r>
    </w:p>
    <w:p w14:paraId="5E8029CD" w14:textId="4758A47E" w:rsidR="006E4D0E" w:rsidRPr="000F1D1F" w:rsidDel="003D710D" w:rsidRDefault="006E4D0E" w:rsidP="00AC708B">
      <w:pPr>
        <w:pStyle w:val="Heading3"/>
        <w:rPr>
          <w:rStyle w:val="Heading3Char"/>
        </w:rPr>
      </w:pPr>
      <w:r w:rsidRPr="000F1D1F" w:rsidDel="003D710D">
        <w:rPr>
          <w:rStyle w:val="Heading3Char"/>
          <w:bCs/>
        </w:rPr>
        <w:t xml:space="preserve">Flaws in the </w:t>
      </w:r>
      <w:r w:rsidR="009E7359">
        <w:rPr>
          <w:rStyle w:val="Heading3Char"/>
          <w:bCs/>
        </w:rPr>
        <w:t>Support at Home</w:t>
      </w:r>
      <w:r w:rsidRPr="000F1D1F" w:rsidDel="003D710D">
        <w:rPr>
          <w:rStyle w:val="Heading3Char"/>
          <w:bCs/>
        </w:rPr>
        <w:t xml:space="preserve"> means test</w:t>
      </w:r>
    </w:p>
    <w:p w14:paraId="75D0967B" w14:textId="77777777" w:rsidR="00632123" w:rsidRDefault="006E4D0E" w:rsidP="006B6A1E">
      <w:pPr>
        <w:rPr>
          <w:rFonts w:ascii="Calibri" w:hAnsi="Calibri" w:cs="Calibri"/>
          <w:szCs w:val="22"/>
        </w:rPr>
      </w:pPr>
      <w:r>
        <w:rPr>
          <w:rFonts w:ascii="Calibri" w:hAnsi="Calibri" w:cs="Calibri"/>
          <w:szCs w:val="22"/>
        </w:rPr>
        <w:t xml:space="preserve">This outcome reflects a flaw </w:t>
      </w:r>
      <w:r w:rsidR="00342C99">
        <w:rPr>
          <w:rFonts w:ascii="Calibri" w:hAnsi="Calibri" w:cs="Calibri"/>
          <w:szCs w:val="22"/>
        </w:rPr>
        <w:t>in the design of the Support at Home means test.</w:t>
      </w:r>
    </w:p>
    <w:p w14:paraId="18828D19" w14:textId="77777777" w:rsidR="00CC11D3" w:rsidRDefault="00DF3130" w:rsidP="00EC19E5">
      <w:pPr>
        <w:rPr>
          <w:rFonts w:ascii="Calibri" w:hAnsi="Calibri" w:cs="Calibri"/>
          <w:szCs w:val="22"/>
        </w:rPr>
      </w:pPr>
      <w:r>
        <w:rPr>
          <w:rFonts w:ascii="Calibri" w:hAnsi="Calibri" w:cs="Calibri"/>
          <w:szCs w:val="22"/>
        </w:rPr>
        <w:t>Traditionally, m</w:t>
      </w:r>
      <w:r w:rsidRPr="000D36DB">
        <w:rPr>
          <w:rFonts w:ascii="Calibri" w:hAnsi="Calibri" w:cs="Calibri"/>
          <w:szCs w:val="22"/>
        </w:rPr>
        <w:t>eans</w:t>
      </w:r>
      <w:r w:rsidR="00A617CC" w:rsidRPr="000D36DB">
        <w:rPr>
          <w:rFonts w:ascii="Calibri" w:hAnsi="Calibri" w:cs="Calibri"/>
          <w:szCs w:val="22"/>
        </w:rPr>
        <w:t xml:space="preserve"> test</w:t>
      </w:r>
      <w:r w:rsidR="00487F76">
        <w:rPr>
          <w:rFonts w:ascii="Calibri" w:hAnsi="Calibri" w:cs="Calibri"/>
          <w:szCs w:val="22"/>
        </w:rPr>
        <w:t xml:space="preserve">s </w:t>
      </w:r>
      <w:r w:rsidR="00BE1526">
        <w:rPr>
          <w:rFonts w:ascii="Calibri" w:hAnsi="Calibri" w:cs="Calibri"/>
          <w:szCs w:val="22"/>
        </w:rPr>
        <w:t xml:space="preserve">have been used </w:t>
      </w:r>
      <w:r w:rsidR="00A617CC">
        <w:rPr>
          <w:rFonts w:ascii="Calibri" w:hAnsi="Calibri" w:cs="Calibri"/>
          <w:szCs w:val="22"/>
        </w:rPr>
        <w:t xml:space="preserve">across </w:t>
      </w:r>
      <w:r w:rsidR="00A617CC" w:rsidRPr="000D36DB">
        <w:rPr>
          <w:rFonts w:ascii="Calibri" w:hAnsi="Calibri" w:cs="Calibri"/>
          <w:szCs w:val="22"/>
        </w:rPr>
        <w:t>Australia’s social support system</w:t>
      </w:r>
      <w:r w:rsidR="00487F76">
        <w:rPr>
          <w:rFonts w:ascii="Calibri" w:hAnsi="Calibri" w:cs="Calibri"/>
          <w:szCs w:val="22"/>
        </w:rPr>
        <w:t xml:space="preserve"> to </w:t>
      </w:r>
      <w:r w:rsidR="00EC19E5" w:rsidRPr="00EC19E5">
        <w:rPr>
          <w:rFonts w:ascii="Calibri" w:hAnsi="Calibri" w:cs="Calibri"/>
          <w:szCs w:val="22"/>
        </w:rPr>
        <w:t xml:space="preserve">determine the level </w:t>
      </w:r>
      <w:r w:rsidR="00CA4AC0">
        <w:rPr>
          <w:rFonts w:ascii="Calibri" w:hAnsi="Calibri" w:cs="Calibri"/>
          <w:szCs w:val="22"/>
        </w:rPr>
        <w:t xml:space="preserve">of </w:t>
      </w:r>
      <w:r w:rsidR="00EC19E5" w:rsidRPr="00EC19E5">
        <w:rPr>
          <w:rFonts w:ascii="Calibri" w:hAnsi="Calibri" w:cs="Calibri"/>
          <w:szCs w:val="22"/>
        </w:rPr>
        <w:t>contribution a person should make for the services they receive</w:t>
      </w:r>
      <w:r w:rsidR="00CA4AC0">
        <w:rPr>
          <w:rFonts w:ascii="Calibri" w:hAnsi="Calibri" w:cs="Calibri"/>
          <w:szCs w:val="22"/>
        </w:rPr>
        <w:t xml:space="preserve">, based </w:t>
      </w:r>
      <w:r w:rsidR="00EC19E5" w:rsidRPr="00EC19E5">
        <w:rPr>
          <w:rFonts w:ascii="Calibri" w:hAnsi="Calibri" w:cs="Calibri"/>
          <w:szCs w:val="22"/>
        </w:rPr>
        <w:t>on their income and assets.</w:t>
      </w:r>
      <w:r w:rsidR="00CA4AC0">
        <w:rPr>
          <w:rFonts w:ascii="Calibri" w:hAnsi="Calibri" w:cs="Calibri"/>
          <w:szCs w:val="22"/>
        </w:rPr>
        <w:t xml:space="preserve"> </w:t>
      </w:r>
      <w:r w:rsidR="00EC19E5" w:rsidRPr="00EC19E5">
        <w:rPr>
          <w:rFonts w:ascii="Calibri" w:hAnsi="Calibri" w:cs="Calibri"/>
          <w:szCs w:val="22"/>
        </w:rPr>
        <w:t xml:space="preserve">This </w:t>
      </w:r>
      <w:r w:rsidR="00C826EF">
        <w:rPr>
          <w:rFonts w:ascii="Calibri" w:hAnsi="Calibri" w:cs="Calibri"/>
          <w:szCs w:val="22"/>
        </w:rPr>
        <w:t>was</w:t>
      </w:r>
      <w:r w:rsidR="00EC19E5" w:rsidRPr="00EC19E5">
        <w:rPr>
          <w:rFonts w:ascii="Calibri" w:hAnsi="Calibri" w:cs="Calibri"/>
          <w:szCs w:val="22"/>
        </w:rPr>
        <w:t xml:space="preserve"> how the previous aged care means test worked. </w:t>
      </w:r>
    </w:p>
    <w:p w14:paraId="05B45D5B" w14:textId="34AA6F78" w:rsidR="00EC19E5" w:rsidRPr="00EC19E5" w:rsidRDefault="00FB4639" w:rsidP="00EC19E5">
      <w:pPr>
        <w:rPr>
          <w:rFonts w:ascii="Calibri" w:hAnsi="Calibri" w:cs="Calibri"/>
          <w:szCs w:val="22"/>
        </w:rPr>
      </w:pPr>
      <w:r>
        <w:rPr>
          <w:rFonts w:ascii="Calibri" w:hAnsi="Calibri" w:cs="Calibri"/>
          <w:szCs w:val="22"/>
        </w:rPr>
        <w:t xml:space="preserve">The Support at Home </w:t>
      </w:r>
      <w:r w:rsidR="00EC19E5" w:rsidRPr="00EC19E5">
        <w:rPr>
          <w:rFonts w:ascii="Calibri" w:hAnsi="Calibri" w:cs="Calibri"/>
          <w:szCs w:val="22"/>
        </w:rPr>
        <w:t>means test does not work like this.</w:t>
      </w:r>
      <w:r>
        <w:rPr>
          <w:rFonts w:ascii="Calibri" w:hAnsi="Calibri" w:cs="Calibri"/>
          <w:szCs w:val="22"/>
        </w:rPr>
        <w:t xml:space="preserve"> It</w:t>
      </w:r>
      <w:r w:rsidR="00EC19E5" w:rsidRPr="00EC19E5">
        <w:rPr>
          <w:rFonts w:ascii="Calibri" w:hAnsi="Calibri" w:cs="Calibri"/>
          <w:szCs w:val="22"/>
        </w:rPr>
        <w:t xml:space="preserve"> uses the level of a person’s income and assets (</w:t>
      </w:r>
      <w:r>
        <w:rPr>
          <w:rFonts w:ascii="Calibri" w:hAnsi="Calibri" w:cs="Calibri"/>
          <w:szCs w:val="22"/>
        </w:rPr>
        <w:t xml:space="preserve">alongside </w:t>
      </w:r>
      <w:r w:rsidR="00EC19E5" w:rsidRPr="00EC19E5">
        <w:rPr>
          <w:rFonts w:ascii="Calibri" w:hAnsi="Calibri" w:cs="Calibri"/>
          <w:szCs w:val="22"/>
        </w:rPr>
        <w:t xml:space="preserve">their pension status) to determine what </w:t>
      </w:r>
      <w:r w:rsidR="00EC19E5" w:rsidRPr="00EC19E5">
        <w:rPr>
          <w:rFonts w:ascii="Calibri" w:hAnsi="Calibri" w:cs="Calibri"/>
          <w:szCs w:val="22"/>
          <w:u w:val="single"/>
        </w:rPr>
        <w:t>proportion</w:t>
      </w:r>
      <w:r w:rsidR="00EC19E5" w:rsidRPr="00EC19E5">
        <w:rPr>
          <w:rFonts w:ascii="Calibri" w:hAnsi="Calibri" w:cs="Calibri"/>
          <w:szCs w:val="22"/>
        </w:rPr>
        <w:t xml:space="preserve"> they should pay of the total cost of the care that they receive.</w:t>
      </w:r>
      <w:r w:rsidR="00690D4B">
        <w:rPr>
          <w:rFonts w:ascii="Calibri" w:hAnsi="Calibri" w:cs="Calibri"/>
          <w:szCs w:val="22"/>
        </w:rPr>
        <w:t xml:space="preserve"> Where people </w:t>
      </w:r>
      <w:r w:rsidR="00EC19E5" w:rsidRPr="00EC19E5">
        <w:rPr>
          <w:rFonts w:ascii="Calibri" w:hAnsi="Calibri" w:cs="Calibri"/>
          <w:szCs w:val="22"/>
        </w:rPr>
        <w:t xml:space="preserve">have higher </w:t>
      </w:r>
      <w:r w:rsidR="00553747">
        <w:rPr>
          <w:rFonts w:ascii="Calibri" w:hAnsi="Calibri" w:cs="Calibri"/>
          <w:szCs w:val="22"/>
        </w:rPr>
        <w:t xml:space="preserve">care </w:t>
      </w:r>
      <w:r w:rsidR="00EC19E5" w:rsidRPr="00EC19E5">
        <w:rPr>
          <w:rFonts w:ascii="Calibri" w:hAnsi="Calibri" w:cs="Calibri"/>
          <w:szCs w:val="22"/>
        </w:rPr>
        <w:t>needs</w:t>
      </w:r>
      <w:r w:rsidR="00690D4B">
        <w:rPr>
          <w:rFonts w:ascii="Calibri" w:hAnsi="Calibri" w:cs="Calibri"/>
          <w:szCs w:val="22"/>
        </w:rPr>
        <w:t xml:space="preserve">, </w:t>
      </w:r>
      <w:r w:rsidR="00EC19E5" w:rsidRPr="00EC19E5">
        <w:rPr>
          <w:rFonts w:ascii="Calibri" w:hAnsi="Calibri" w:cs="Calibri"/>
          <w:szCs w:val="22"/>
        </w:rPr>
        <w:t xml:space="preserve">they are asked to pay </w:t>
      </w:r>
      <w:r w:rsidR="00690D4B">
        <w:rPr>
          <w:rFonts w:ascii="Calibri" w:hAnsi="Calibri" w:cs="Calibri"/>
          <w:szCs w:val="22"/>
        </w:rPr>
        <w:t>more</w:t>
      </w:r>
      <w:r w:rsidR="00EC19E5" w:rsidRPr="00EC19E5">
        <w:rPr>
          <w:rFonts w:ascii="Calibri" w:hAnsi="Calibri" w:cs="Calibri"/>
          <w:szCs w:val="22"/>
        </w:rPr>
        <w:t>.</w:t>
      </w:r>
    </w:p>
    <w:p w14:paraId="34C6E17E" w14:textId="18FF48A8" w:rsidR="00231AF7" w:rsidRPr="00231AF7" w:rsidRDefault="00231AF7" w:rsidP="00231AF7">
      <w:pPr>
        <w:rPr>
          <w:rFonts w:ascii="Calibri" w:hAnsi="Calibri" w:cs="Calibri"/>
          <w:szCs w:val="22"/>
        </w:rPr>
      </w:pPr>
      <w:r w:rsidRPr="00231AF7">
        <w:rPr>
          <w:rFonts w:ascii="Calibri" w:hAnsi="Calibri" w:cs="Calibri"/>
          <w:szCs w:val="22"/>
        </w:rPr>
        <w:t>The equity implications of this user-pays approach warrant closer scrutiny. Economic evidence indicates price barriers are most likely to reduce service use among people with the greatest need, increasing the risk that unmet care needs will escalate over time.</w:t>
      </w:r>
    </w:p>
    <w:p w14:paraId="4CC562CF" w14:textId="53E3CAF9" w:rsidR="00231AF7" w:rsidRPr="00231AF7" w:rsidRDefault="00231AF7" w:rsidP="00231AF7">
      <w:pPr>
        <w:rPr>
          <w:rFonts w:ascii="Calibri" w:hAnsi="Calibri" w:cs="Calibri"/>
          <w:szCs w:val="22"/>
        </w:rPr>
      </w:pPr>
      <w:r w:rsidRPr="00231AF7">
        <w:rPr>
          <w:rFonts w:ascii="Calibri" w:hAnsi="Calibri" w:cs="Calibri"/>
          <w:szCs w:val="22"/>
        </w:rPr>
        <w:t>The Support at Home means test may therefore create incentives for older people with higher care needs to forgo or reduce supports, increasing the likelihood of premature entry into more costly care settings.</w:t>
      </w:r>
    </w:p>
    <w:p w14:paraId="4B6C7657" w14:textId="77777777" w:rsidR="00231AF7" w:rsidRPr="00231AF7" w:rsidRDefault="00231AF7" w:rsidP="00231AF7">
      <w:pPr>
        <w:rPr>
          <w:rFonts w:ascii="Calibri" w:hAnsi="Calibri" w:cs="Calibri"/>
          <w:szCs w:val="22"/>
        </w:rPr>
      </w:pPr>
      <w:r w:rsidRPr="00231AF7">
        <w:rPr>
          <w:rFonts w:ascii="Calibri" w:hAnsi="Calibri" w:cs="Calibri"/>
          <w:szCs w:val="22"/>
        </w:rPr>
        <w:t>On this basis, the current policy settings risk entrenching disadvantage rather than reducing it.</w:t>
      </w:r>
    </w:p>
    <w:p w14:paraId="59AC7DEB" w14:textId="77777777" w:rsidR="00D37A68" w:rsidRPr="00F9249E" w:rsidRDefault="00022B3B" w:rsidP="00AC708B">
      <w:pPr>
        <w:pStyle w:val="Heading3"/>
        <w:rPr>
          <w:rStyle w:val="Heading3Char"/>
        </w:rPr>
      </w:pPr>
      <w:r w:rsidRPr="00F9249E">
        <w:rPr>
          <w:rStyle w:val="Heading3Char"/>
          <w:bCs/>
        </w:rPr>
        <w:t xml:space="preserve">The imposition of co-payments operates </w:t>
      </w:r>
      <w:r w:rsidR="006C7213">
        <w:rPr>
          <w:rStyle w:val="Heading3Char"/>
          <w:bCs/>
        </w:rPr>
        <w:t xml:space="preserve">as </w:t>
      </w:r>
      <w:r w:rsidRPr="00F9249E">
        <w:rPr>
          <w:rStyle w:val="Heading3Char"/>
          <w:bCs/>
        </w:rPr>
        <w:t>a ‘regressive tax’</w:t>
      </w:r>
    </w:p>
    <w:p w14:paraId="496796AF" w14:textId="77777777" w:rsidR="000B4F76" w:rsidRDefault="00234D65" w:rsidP="000B4F76">
      <w:pPr>
        <w:rPr>
          <w:rFonts w:ascii="Calibri" w:hAnsi="Calibri" w:cs="Calibri"/>
          <w:szCs w:val="22"/>
        </w:rPr>
      </w:pPr>
      <w:r>
        <w:rPr>
          <w:rFonts w:ascii="Calibri" w:hAnsi="Calibri" w:cs="Calibri"/>
          <w:szCs w:val="22"/>
        </w:rPr>
        <w:t>As a share of income, c</w:t>
      </w:r>
      <w:r w:rsidR="00B92FB2">
        <w:rPr>
          <w:rFonts w:ascii="Calibri" w:hAnsi="Calibri" w:cs="Calibri"/>
          <w:szCs w:val="22"/>
        </w:rPr>
        <w:t xml:space="preserve">o-payments </w:t>
      </w:r>
      <w:r w:rsidR="000B4F76" w:rsidRPr="00F371D5">
        <w:rPr>
          <w:rFonts w:ascii="Calibri" w:hAnsi="Calibri" w:cs="Calibri"/>
          <w:szCs w:val="22"/>
        </w:rPr>
        <w:t xml:space="preserve">disproportionately impact those with the least </w:t>
      </w:r>
      <w:r w:rsidR="007414C4">
        <w:rPr>
          <w:rFonts w:ascii="Calibri" w:hAnsi="Calibri" w:cs="Calibri"/>
          <w:szCs w:val="22"/>
        </w:rPr>
        <w:t>capacity to pay</w:t>
      </w:r>
      <w:r w:rsidR="00B811EB">
        <w:rPr>
          <w:rFonts w:ascii="Calibri" w:hAnsi="Calibri" w:cs="Calibri"/>
          <w:szCs w:val="22"/>
        </w:rPr>
        <w:t>.</w:t>
      </w:r>
      <w:r w:rsidR="00603293">
        <w:rPr>
          <w:rFonts w:ascii="Calibri" w:hAnsi="Calibri" w:cs="Calibri"/>
          <w:szCs w:val="22"/>
        </w:rPr>
        <w:t xml:space="preserve"> </w:t>
      </w:r>
    </w:p>
    <w:p w14:paraId="260C8A26" w14:textId="5BF29DAE" w:rsidR="00D66F0E" w:rsidRDefault="00A41F79" w:rsidP="000B4F76">
      <w:pPr>
        <w:rPr>
          <w:rFonts w:ascii="Calibri" w:hAnsi="Calibri" w:cs="Calibri"/>
          <w:szCs w:val="22"/>
        </w:rPr>
      </w:pPr>
      <w:r>
        <w:rPr>
          <w:rFonts w:ascii="Calibri" w:hAnsi="Calibri" w:cs="Calibri"/>
          <w:szCs w:val="22"/>
        </w:rPr>
        <w:t>Three</w:t>
      </w:r>
      <w:r w:rsidR="00EA03DA">
        <w:rPr>
          <w:rFonts w:ascii="Calibri" w:hAnsi="Calibri" w:cs="Calibri"/>
          <w:szCs w:val="22"/>
        </w:rPr>
        <w:t xml:space="preserve"> </w:t>
      </w:r>
      <w:r>
        <w:rPr>
          <w:rFonts w:ascii="Calibri" w:hAnsi="Calibri" w:cs="Calibri"/>
          <w:szCs w:val="22"/>
        </w:rPr>
        <w:t xml:space="preserve">quarters of Support at Home recipients </w:t>
      </w:r>
      <w:r w:rsidR="00C65B6C">
        <w:rPr>
          <w:rFonts w:ascii="Calibri" w:hAnsi="Calibri" w:cs="Calibri"/>
          <w:szCs w:val="22"/>
        </w:rPr>
        <w:t>receive</w:t>
      </w:r>
      <w:r>
        <w:rPr>
          <w:rFonts w:ascii="Calibri" w:hAnsi="Calibri" w:cs="Calibri"/>
          <w:szCs w:val="22"/>
        </w:rPr>
        <w:t xml:space="preserve"> the Age Pension. </w:t>
      </w:r>
      <w:r w:rsidR="00407FD2">
        <w:rPr>
          <w:rFonts w:ascii="Calibri" w:hAnsi="Calibri" w:cs="Calibri"/>
          <w:szCs w:val="22"/>
        </w:rPr>
        <w:t>As at March 2026, t</w:t>
      </w:r>
      <w:r w:rsidR="00671E32">
        <w:rPr>
          <w:rFonts w:ascii="Calibri" w:hAnsi="Calibri" w:cs="Calibri"/>
          <w:szCs w:val="22"/>
        </w:rPr>
        <w:t xml:space="preserve">hose </w:t>
      </w:r>
      <w:r w:rsidR="0078227B">
        <w:rPr>
          <w:rFonts w:ascii="Calibri" w:hAnsi="Calibri" w:cs="Calibri"/>
          <w:szCs w:val="22"/>
        </w:rPr>
        <w:t xml:space="preserve">on </w:t>
      </w:r>
      <w:r w:rsidR="00A325AB">
        <w:rPr>
          <w:rFonts w:ascii="Calibri" w:hAnsi="Calibri" w:cs="Calibri"/>
          <w:szCs w:val="22"/>
        </w:rPr>
        <w:t xml:space="preserve">a </w:t>
      </w:r>
      <w:r w:rsidR="00C65B6C">
        <w:rPr>
          <w:rFonts w:ascii="Calibri" w:hAnsi="Calibri" w:cs="Calibri"/>
          <w:szCs w:val="22"/>
        </w:rPr>
        <w:t>f</w:t>
      </w:r>
      <w:r w:rsidR="00A325AB">
        <w:rPr>
          <w:rFonts w:ascii="Calibri" w:hAnsi="Calibri" w:cs="Calibri"/>
          <w:szCs w:val="22"/>
        </w:rPr>
        <w:t xml:space="preserve">ull </w:t>
      </w:r>
      <w:r w:rsidR="00C65B6C">
        <w:rPr>
          <w:rFonts w:ascii="Calibri" w:hAnsi="Calibri" w:cs="Calibri"/>
          <w:szCs w:val="22"/>
        </w:rPr>
        <w:t>p</w:t>
      </w:r>
      <w:r w:rsidR="00A325AB">
        <w:rPr>
          <w:rFonts w:ascii="Calibri" w:hAnsi="Calibri" w:cs="Calibri"/>
          <w:szCs w:val="22"/>
        </w:rPr>
        <w:t xml:space="preserve">ension </w:t>
      </w:r>
      <w:r w:rsidR="0078227B">
        <w:rPr>
          <w:rFonts w:ascii="Calibri" w:hAnsi="Calibri" w:cs="Calibri"/>
          <w:szCs w:val="22"/>
        </w:rPr>
        <w:t>receiv</w:t>
      </w:r>
      <w:r w:rsidR="00AA6CDC">
        <w:rPr>
          <w:rFonts w:ascii="Calibri" w:hAnsi="Calibri" w:cs="Calibri"/>
          <w:szCs w:val="22"/>
        </w:rPr>
        <w:t>e</w:t>
      </w:r>
      <w:r w:rsidR="0078227B">
        <w:rPr>
          <w:rFonts w:ascii="Calibri" w:hAnsi="Calibri" w:cs="Calibri"/>
          <w:szCs w:val="22"/>
        </w:rPr>
        <w:t xml:space="preserve"> </w:t>
      </w:r>
      <w:r w:rsidR="00B823F1">
        <w:rPr>
          <w:rFonts w:ascii="Calibri" w:hAnsi="Calibri" w:cs="Calibri"/>
          <w:szCs w:val="22"/>
        </w:rPr>
        <w:t xml:space="preserve">around </w:t>
      </w:r>
      <w:r w:rsidR="00595D5E">
        <w:rPr>
          <w:rFonts w:ascii="Calibri" w:hAnsi="Calibri" w:cs="Calibri"/>
          <w:szCs w:val="22"/>
        </w:rPr>
        <w:t xml:space="preserve">$600 per week for a single and </w:t>
      </w:r>
      <w:r w:rsidR="000E678A">
        <w:rPr>
          <w:rFonts w:ascii="Calibri" w:hAnsi="Calibri" w:cs="Calibri"/>
          <w:szCs w:val="22"/>
        </w:rPr>
        <w:t xml:space="preserve">$900 </w:t>
      </w:r>
      <w:r w:rsidR="00C93D9B">
        <w:rPr>
          <w:rFonts w:ascii="Calibri" w:hAnsi="Calibri" w:cs="Calibri"/>
          <w:szCs w:val="22"/>
        </w:rPr>
        <w:t xml:space="preserve">per week for a couple. </w:t>
      </w:r>
      <w:r w:rsidR="001D1547">
        <w:rPr>
          <w:rFonts w:ascii="Calibri" w:hAnsi="Calibri" w:cs="Calibri"/>
          <w:szCs w:val="22"/>
        </w:rPr>
        <w:t>Amidst</w:t>
      </w:r>
      <w:r w:rsidR="001934ED">
        <w:rPr>
          <w:rFonts w:ascii="Calibri" w:hAnsi="Calibri" w:cs="Calibri"/>
          <w:szCs w:val="22"/>
        </w:rPr>
        <w:t xml:space="preserve"> rising </w:t>
      </w:r>
      <w:r w:rsidR="00507B8E">
        <w:rPr>
          <w:rFonts w:ascii="Calibri" w:hAnsi="Calibri" w:cs="Calibri"/>
          <w:szCs w:val="22"/>
        </w:rPr>
        <w:t>cost of living pressures</w:t>
      </w:r>
      <w:r w:rsidR="001934ED">
        <w:rPr>
          <w:rFonts w:ascii="Calibri" w:hAnsi="Calibri" w:cs="Calibri"/>
          <w:szCs w:val="22"/>
        </w:rPr>
        <w:t xml:space="preserve">, </w:t>
      </w:r>
      <w:r w:rsidR="00236CDC">
        <w:rPr>
          <w:rFonts w:ascii="Calibri" w:hAnsi="Calibri" w:cs="Calibri"/>
          <w:szCs w:val="22"/>
        </w:rPr>
        <w:t xml:space="preserve">many </w:t>
      </w:r>
      <w:r w:rsidR="009611F5">
        <w:rPr>
          <w:rFonts w:ascii="Calibri" w:hAnsi="Calibri" w:cs="Calibri"/>
          <w:szCs w:val="22"/>
        </w:rPr>
        <w:t>full pensio</w:t>
      </w:r>
      <w:r w:rsidR="00E9133C">
        <w:rPr>
          <w:rFonts w:ascii="Calibri" w:hAnsi="Calibri" w:cs="Calibri"/>
          <w:szCs w:val="22"/>
        </w:rPr>
        <w:t xml:space="preserve">ners’ </w:t>
      </w:r>
      <w:r w:rsidR="00494611">
        <w:rPr>
          <w:rFonts w:ascii="Calibri" w:hAnsi="Calibri" w:cs="Calibri"/>
          <w:szCs w:val="22"/>
        </w:rPr>
        <w:t>discretionary incomes are likely to be limited</w:t>
      </w:r>
      <w:r w:rsidR="00D66F0E">
        <w:rPr>
          <w:rFonts w:ascii="Calibri" w:hAnsi="Calibri" w:cs="Calibri"/>
          <w:szCs w:val="22"/>
        </w:rPr>
        <w:t xml:space="preserve">. </w:t>
      </w:r>
      <w:r w:rsidR="00236CDC">
        <w:rPr>
          <w:rFonts w:ascii="Calibri" w:hAnsi="Calibri" w:cs="Calibri"/>
          <w:szCs w:val="22"/>
        </w:rPr>
        <w:t xml:space="preserve">This is particularly the case for people living in </w:t>
      </w:r>
      <w:r w:rsidR="00331035">
        <w:rPr>
          <w:rFonts w:ascii="Calibri" w:hAnsi="Calibri" w:cs="Calibri"/>
          <w:szCs w:val="22"/>
        </w:rPr>
        <w:t>re</w:t>
      </w:r>
      <w:r w:rsidR="00C6071C">
        <w:rPr>
          <w:rFonts w:ascii="Calibri" w:hAnsi="Calibri" w:cs="Calibri"/>
          <w:szCs w:val="22"/>
        </w:rPr>
        <w:t xml:space="preserve">ntal </w:t>
      </w:r>
      <w:r w:rsidR="006A19E9">
        <w:rPr>
          <w:rFonts w:ascii="Calibri" w:hAnsi="Calibri" w:cs="Calibri"/>
          <w:szCs w:val="22"/>
        </w:rPr>
        <w:t>accommodation</w:t>
      </w:r>
      <w:r w:rsidR="00236CDC">
        <w:rPr>
          <w:rFonts w:ascii="Calibri" w:hAnsi="Calibri" w:cs="Calibri"/>
          <w:szCs w:val="22"/>
        </w:rPr>
        <w:t xml:space="preserve">. </w:t>
      </w:r>
    </w:p>
    <w:p w14:paraId="4A1C8DB9" w14:textId="2FE47F61" w:rsidR="00E21691" w:rsidRDefault="00C65B6C" w:rsidP="00262DD5">
      <w:pPr>
        <w:spacing w:before="160"/>
        <w:rPr>
          <w:rFonts w:ascii="Calibri" w:hAnsi="Calibri" w:cs="Calibri"/>
          <w:szCs w:val="22"/>
        </w:rPr>
      </w:pPr>
      <w:r>
        <w:rPr>
          <w:rFonts w:ascii="Calibri" w:hAnsi="Calibri" w:cs="Calibri"/>
          <w:szCs w:val="22"/>
        </w:rPr>
        <w:t xml:space="preserve">By </w:t>
      </w:r>
      <w:r w:rsidR="005B7423">
        <w:rPr>
          <w:rFonts w:ascii="Calibri" w:hAnsi="Calibri" w:cs="Calibri"/>
          <w:szCs w:val="22"/>
        </w:rPr>
        <w:t>contrast, w</w:t>
      </w:r>
      <w:r w:rsidR="00C0265D" w:rsidRPr="000D36DB">
        <w:rPr>
          <w:rFonts w:ascii="Calibri" w:hAnsi="Calibri" w:cs="Calibri"/>
          <w:szCs w:val="22"/>
        </w:rPr>
        <w:t>ealth</w:t>
      </w:r>
      <w:r w:rsidR="005B7423">
        <w:rPr>
          <w:rFonts w:ascii="Calibri" w:hAnsi="Calibri" w:cs="Calibri"/>
          <w:szCs w:val="22"/>
        </w:rPr>
        <w:t xml:space="preserve">ier </w:t>
      </w:r>
      <w:r w:rsidR="00C0265D" w:rsidRPr="000D36DB">
        <w:rPr>
          <w:rFonts w:ascii="Calibri" w:hAnsi="Calibri" w:cs="Calibri"/>
          <w:szCs w:val="22"/>
        </w:rPr>
        <w:t>self-funded retirees</w:t>
      </w:r>
      <w:r w:rsidR="00295ECA">
        <w:rPr>
          <w:rFonts w:ascii="Calibri" w:hAnsi="Calibri" w:cs="Calibri"/>
          <w:szCs w:val="22"/>
        </w:rPr>
        <w:t xml:space="preserve"> with </w:t>
      </w:r>
      <w:r w:rsidR="00C0265D" w:rsidRPr="000D36DB">
        <w:rPr>
          <w:rFonts w:ascii="Calibri" w:hAnsi="Calibri" w:cs="Calibri"/>
          <w:szCs w:val="22"/>
        </w:rPr>
        <w:t xml:space="preserve">greater discretionary incomes and assets </w:t>
      </w:r>
      <w:r w:rsidR="006D246B">
        <w:rPr>
          <w:rFonts w:ascii="Calibri" w:hAnsi="Calibri" w:cs="Calibri"/>
          <w:szCs w:val="22"/>
        </w:rPr>
        <w:t>are better</w:t>
      </w:r>
      <w:r w:rsidR="00DC2259">
        <w:rPr>
          <w:rFonts w:ascii="Calibri" w:hAnsi="Calibri" w:cs="Calibri"/>
          <w:szCs w:val="22"/>
        </w:rPr>
        <w:t xml:space="preserve"> able to </w:t>
      </w:r>
      <w:r w:rsidR="00C0265D" w:rsidRPr="000D36DB">
        <w:rPr>
          <w:rFonts w:ascii="Calibri" w:hAnsi="Calibri" w:cs="Calibri"/>
          <w:szCs w:val="22"/>
        </w:rPr>
        <w:t xml:space="preserve">absorb the cost of co-payments </w:t>
      </w:r>
      <w:r w:rsidR="00B0214A">
        <w:rPr>
          <w:rFonts w:ascii="Calibri" w:hAnsi="Calibri" w:cs="Calibri"/>
          <w:szCs w:val="22"/>
        </w:rPr>
        <w:t xml:space="preserve">and </w:t>
      </w:r>
      <w:r w:rsidR="006D246B">
        <w:rPr>
          <w:rFonts w:ascii="Calibri" w:hAnsi="Calibri" w:cs="Calibri"/>
          <w:szCs w:val="22"/>
        </w:rPr>
        <w:t xml:space="preserve">therefore </w:t>
      </w:r>
      <w:r w:rsidR="00B0214A">
        <w:rPr>
          <w:rFonts w:ascii="Calibri" w:hAnsi="Calibri" w:cs="Calibri"/>
          <w:szCs w:val="22"/>
        </w:rPr>
        <w:t xml:space="preserve">less likely to </w:t>
      </w:r>
      <w:r w:rsidR="00DA32A6">
        <w:rPr>
          <w:rFonts w:ascii="Calibri" w:hAnsi="Calibri" w:cs="Calibri"/>
          <w:szCs w:val="22"/>
        </w:rPr>
        <w:t xml:space="preserve">forgo </w:t>
      </w:r>
      <w:r w:rsidR="00D11D11">
        <w:rPr>
          <w:rFonts w:ascii="Calibri" w:hAnsi="Calibri" w:cs="Calibri"/>
          <w:szCs w:val="22"/>
        </w:rPr>
        <w:t xml:space="preserve">care </w:t>
      </w:r>
      <w:r w:rsidR="001345F7">
        <w:rPr>
          <w:rFonts w:ascii="Calibri" w:hAnsi="Calibri" w:cs="Calibri"/>
          <w:szCs w:val="22"/>
        </w:rPr>
        <w:t>services</w:t>
      </w:r>
      <w:r w:rsidR="006D246B">
        <w:rPr>
          <w:rFonts w:ascii="Calibri" w:hAnsi="Calibri" w:cs="Calibri"/>
          <w:szCs w:val="22"/>
        </w:rPr>
        <w:t xml:space="preserve"> due to affordability</w:t>
      </w:r>
      <w:r w:rsidR="001345F7">
        <w:rPr>
          <w:rFonts w:ascii="Calibri" w:hAnsi="Calibri" w:cs="Calibri"/>
          <w:szCs w:val="22"/>
        </w:rPr>
        <w:t xml:space="preserve">. </w:t>
      </w:r>
      <w:r w:rsidR="00413D76">
        <w:rPr>
          <w:rFonts w:ascii="Calibri" w:hAnsi="Calibri" w:cs="Calibri"/>
          <w:szCs w:val="22"/>
        </w:rPr>
        <w:t xml:space="preserve">In addition, </w:t>
      </w:r>
      <w:r w:rsidR="00513C99">
        <w:rPr>
          <w:rFonts w:ascii="Calibri" w:hAnsi="Calibri" w:cs="Calibri"/>
          <w:szCs w:val="22"/>
        </w:rPr>
        <w:t xml:space="preserve">wealthier care recipients </w:t>
      </w:r>
      <w:r w:rsidR="007D51AD">
        <w:rPr>
          <w:rFonts w:ascii="Calibri" w:hAnsi="Calibri" w:cs="Calibri"/>
          <w:szCs w:val="22"/>
        </w:rPr>
        <w:t xml:space="preserve">with the cognitive ability </w:t>
      </w:r>
      <w:r w:rsidR="00B35A27">
        <w:rPr>
          <w:rFonts w:ascii="Calibri" w:hAnsi="Calibri" w:cs="Calibri"/>
          <w:szCs w:val="22"/>
        </w:rPr>
        <w:t>and/</w:t>
      </w:r>
      <w:r w:rsidR="007D51AD">
        <w:rPr>
          <w:rFonts w:ascii="Calibri" w:hAnsi="Calibri" w:cs="Calibri"/>
          <w:szCs w:val="22"/>
        </w:rPr>
        <w:t>or</w:t>
      </w:r>
      <w:r w:rsidR="00260C35">
        <w:rPr>
          <w:rFonts w:ascii="Calibri" w:hAnsi="Calibri" w:cs="Calibri"/>
          <w:szCs w:val="22"/>
        </w:rPr>
        <w:t xml:space="preserve"> access to</w:t>
      </w:r>
      <w:r w:rsidR="007D51AD">
        <w:rPr>
          <w:rFonts w:ascii="Calibri" w:hAnsi="Calibri" w:cs="Calibri"/>
          <w:szCs w:val="22"/>
        </w:rPr>
        <w:t xml:space="preserve"> assistance </w:t>
      </w:r>
      <w:r w:rsidR="00260C35">
        <w:rPr>
          <w:rFonts w:ascii="Calibri" w:hAnsi="Calibri" w:cs="Calibri"/>
          <w:szCs w:val="22"/>
        </w:rPr>
        <w:t>are more likely to be</w:t>
      </w:r>
      <w:r w:rsidR="00CA5ABF">
        <w:rPr>
          <w:rFonts w:ascii="Calibri" w:hAnsi="Calibri" w:cs="Calibri"/>
          <w:szCs w:val="22"/>
        </w:rPr>
        <w:t xml:space="preserve"> able to </w:t>
      </w:r>
      <w:r w:rsidR="00D77E52" w:rsidRPr="000417CC">
        <w:rPr>
          <w:rFonts w:ascii="Calibri" w:hAnsi="Calibri" w:cs="Calibri"/>
          <w:szCs w:val="22"/>
        </w:rPr>
        <w:t>sourc</w:t>
      </w:r>
      <w:r w:rsidR="003074CA">
        <w:rPr>
          <w:rFonts w:ascii="Calibri" w:hAnsi="Calibri" w:cs="Calibri"/>
          <w:szCs w:val="22"/>
        </w:rPr>
        <w:t>e</w:t>
      </w:r>
      <w:r w:rsidR="00D77E52">
        <w:rPr>
          <w:rFonts w:ascii="Calibri" w:hAnsi="Calibri" w:cs="Calibri"/>
          <w:szCs w:val="22"/>
        </w:rPr>
        <w:t xml:space="preserve"> </w:t>
      </w:r>
      <w:r w:rsidR="00D77E52" w:rsidRPr="000417CC">
        <w:rPr>
          <w:rFonts w:ascii="Calibri" w:hAnsi="Calibri" w:cs="Calibri"/>
          <w:szCs w:val="22"/>
        </w:rPr>
        <w:t>services privately</w:t>
      </w:r>
      <w:r w:rsidR="00CA5ABF">
        <w:rPr>
          <w:rFonts w:ascii="Calibri" w:hAnsi="Calibri" w:cs="Calibri"/>
          <w:szCs w:val="22"/>
        </w:rPr>
        <w:t>,</w:t>
      </w:r>
      <w:r w:rsidR="00962048">
        <w:rPr>
          <w:rFonts w:ascii="Calibri" w:hAnsi="Calibri" w:cs="Calibri"/>
          <w:szCs w:val="22"/>
        </w:rPr>
        <w:t xml:space="preserve"> </w:t>
      </w:r>
      <w:r w:rsidR="007045FA">
        <w:rPr>
          <w:rFonts w:ascii="Calibri" w:hAnsi="Calibri" w:cs="Calibri"/>
          <w:szCs w:val="22"/>
        </w:rPr>
        <w:t xml:space="preserve">often at a lower cost, </w:t>
      </w:r>
      <w:r w:rsidR="00962048">
        <w:rPr>
          <w:rFonts w:ascii="Calibri" w:hAnsi="Calibri" w:cs="Calibri"/>
          <w:szCs w:val="22"/>
        </w:rPr>
        <w:t xml:space="preserve">outside of </w:t>
      </w:r>
      <w:r w:rsidR="003B7D96">
        <w:rPr>
          <w:rFonts w:ascii="Calibri" w:hAnsi="Calibri" w:cs="Calibri"/>
          <w:szCs w:val="22"/>
        </w:rPr>
        <w:t xml:space="preserve">the </w:t>
      </w:r>
      <w:r w:rsidR="00962048">
        <w:rPr>
          <w:rFonts w:ascii="Calibri" w:hAnsi="Calibri" w:cs="Calibri"/>
          <w:szCs w:val="22"/>
        </w:rPr>
        <w:t xml:space="preserve">Support at </w:t>
      </w:r>
      <w:r w:rsidR="00CA5ABF">
        <w:rPr>
          <w:rFonts w:ascii="Calibri" w:hAnsi="Calibri" w:cs="Calibri"/>
          <w:szCs w:val="22"/>
        </w:rPr>
        <w:t>Home</w:t>
      </w:r>
      <w:r w:rsidR="003B7D96">
        <w:rPr>
          <w:rFonts w:ascii="Calibri" w:hAnsi="Calibri" w:cs="Calibri"/>
          <w:szCs w:val="22"/>
        </w:rPr>
        <w:t xml:space="preserve"> program</w:t>
      </w:r>
      <w:r w:rsidR="00C64B78">
        <w:rPr>
          <w:rFonts w:ascii="Calibri" w:hAnsi="Calibri" w:cs="Calibri"/>
          <w:szCs w:val="22"/>
        </w:rPr>
        <w:t xml:space="preserve">. </w:t>
      </w:r>
      <w:r w:rsidR="003B7D96">
        <w:rPr>
          <w:rFonts w:ascii="Calibri" w:hAnsi="Calibri" w:cs="Calibri"/>
          <w:szCs w:val="22"/>
        </w:rPr>
        <w:t xml:space="preserve">By </w:t>
      </w:r>
      <w:r w:rsidR="006230FC">
        <w:rPr>
          <w:rFonts w:ascii="Calibri" w:hAnsi="Calibri" w:cs="Calibri"/>
          <w:szCs w:val="22"/>
        </w:rPr>
        <w:t xml:space="preserve">doing so they </w:t>
      </w:r>
      <w:r w:rsidR="003B7D96">
        <w:rPr>
          <w:rFonts w:ascii="Calibri" w:hAnsi="Calibri" w:cs="Calibri"/>
          <w:szCs w:val="22"/>
        </w:rPr>
        <w:t>can</w:t>
      </w:r>
      <w:r w:rsidR="006230FC">
        <w:rPr>
          <w:rFonts w:ascii="Calibri" w:hAnsi="Calibri" w:cs="Calibri"/>
          <w:szCs w:val="22"/>
        </w:rPr>
        <w:t xml:space="preserve"> </w:t>
      </w:r>
      <w:r w:rsidR="006B0DF1">
        <w:rPr>
          <w:rFonts w:ascii="Calibri" w:hAnsi="Calibri" w:cs="Calibri"/>
          <w:szCs w:val="22"/>
        </w:rPr>
        <w:t>maximise the value of their</w:t>
      </w:r>
      <w:r w:rsidR="00D33679">
        <w:rPr>
          <w:rFonts w:ascii="Calibri" w:hAnsi="Calibri" w:cs="Calibri"/>
          <w:szCs w:val="22"/>
        </w:rPr>
        <w:t xml:space="preserve"> </w:t>
      </w:r>
      <w:r w:rsidR="00C4575F">
        <w:rPr>
          <w:rFonts w:ascii="Calibri" w:hAnsi="Calibri" w:cs="Calibri"/>
          <w:szCs w:val="22"/>
        </w:rPr>
        <w:t xml:space="preserve">remaining </w:t>
      </w:r>
      <w:r w:rsidR="00D33679">
        <w:rPr>
          <w:rFonts w:ascii="Calibri" w:hAnsi="Calibri" w:cs="Calibri"/>
          <w:szCs w:val="22"/>
        </w:rPr>
        <w:t xml:space="preserve">Support at Home </w:t>
      </w:r>
      <w:r w:rsidR="00402ABD">
        <w:rPr>
          <w:rFonts w:ascii="Calibri" w:hAnsi="Calibri" w:cs="Calibri"/>
          <w:szCs w:val="22"/>
        </w:rPr>
        <w:t>fund</w:t>
      </w:r>
      <w:r w:rsidR="00DF73D3">
        <w:rPr>
          <w:rFonts w:ascii="Calibri" w:hAnsi="Calibri" w:cs="Calibri"/>
          <w:szCs w:val="22"/>
        </w:rPr>
        <w:t>s</w:t>
      </w:r>
      <w:r w:rsidR="00B758C8">
        <w:rPr>
          <w:rFonts w:ascii="Calibri" w:hAnsi="Calibri" w:cs="Calibri"/>
          <w:szCs w:val="22"/>
        </w:rPr>
        <w:t xml:space="preserve">. </w:t>
      </w:r>
    </w:p>
    <w:p w14:paraId="0CD4AC0F" w14:textId="72F3F23B" w:rsidR="00446605" w:rsidRDefault="00446605" w:rsidP="0046358E">
      <w:pPr>
        <w:spacing w:before="160"/>
        <w:rPr>
          <w:rFonts w:ascii="Calibri" w:hAnsi="Calibri" w:cs="Calibri"/>
          <w:szCs w:val="22"/>
        </w:rPr>
      </w:pPr>
      <w:r>
        <w:rPr>
          <w:rFonts w:ascii="Calibri" w:hAnsi="Calibri" w:cs="Calibri"/>
          <w:szCs w:val="22"/>
        </w:rPr>
        <w:t xml:space="preserve">In short, while wealthier </w:t>
      </w:r>
      <w:r w:rsidR="00F30DB1">
        <w:rPr>
          <w:rFonts w:ascii="Calibri" w:hAnsi="Calibri" w:cs="Calibri"/>
          <w:szCs w:val="22"/>
        </w:rPr>
        <w:t xml:space="preserve">participants are more likely to </w:t>
      </w:r>
      <w:r w:rsidR="00672585">
        <w:rPr>
          <w:rFonts w:ascii="Calibri" w:hAnsi="Calibri" w:cs="Calibri"/>
          <w:szCs w:val="22"/>
        </w:rPr>
        <w:t>pa</w:t>
      </w:r>
      <w:r w:rsidR="00D14BE7">
        <w:rPr>
          <w:rFonts w:ascii="Calibri" w:hAnsi="Calibri" w:cs="Calibri"/>
          <w:szCs w:val="22"/>
        </w:rPr>
        <w:t xml:space="preserve">y co-payments and continue accessing care, lower-income participants are more likely to </w:t>
      </w:r>
      <w:r w:rsidR="00011655">
        <w:rPr>
          <w:rFonts w:ascii="Calibri" w:hAnsi="Calibri" w:cs="Calibri"/>
          <w:szCs w:val="22"/>
        </w:rPr>
        <w:t>reduce</w:t>
      </w:r>
      <w:r w:rsidR="00D14BE7">
        <w:rPr>
          <w:rFonts w:ascii="Calibri" w:hAnsi="Calibri" w:cs="Calibri"/>
          <w:szCs w:val="22"/>
        </w:rPr>
        <w:t xml:space="preserve"> or </w:t>
      </w:r>
      <w:r w:rsidR="00011655">
        <w:rPr>
          <w:rFonts w:ascii="Calibri" w:hAnsi="Calibri" w:cs="Calibri"/>
          <w:szCs w:val="22"/>
        </w:rPr>
        <w:t>forgo</w:t>
      </w:r>
      <w:r w:rsidR="00D14BE7">
        <w:rPr>
          <w:rFonts w:ascii="Calibri" w:hAnsi="Calibri" w:cs="Calibri"/>
          <w:szCs w:val="22"/>
        </w:rPr>
        <w:t xml:space="preserve"> services altogether.</w:t>
      </w:r>
    </w:p>
    <w:p w14:paraId="6A8C3FF7" w14:textId="14CC1C7F" w:rsidR="00C0265D" w:rsidRDefault="00DA32A6" w:rsidP="00B73B78">
      <w:pPr>
        <w:rPr>
          <w:rFonts w:ascii="Calibri" w:hAnsi="Calibri" w:cs="Calibri"/>
          <w:szCs w:val="22"/>
        </w:rPr>
      </w:pPr>
      <w:r>
        <w:rPr>
          <w:rFonts w:ascii="Calibri" w:hAnsi="Calibri" w:cs="Calibri"/>
          <w:szCs w:val="22"/>
        </w:rPr>
        <w:lastRenderedPageBreak/>
        <w:t>T</w:t>
      </w:r>
      <w:r w:rsidR="006F63A5">
        <w:rPr>
          <w:rFonts w:ascii="Calibri" w:hAnsi="Calibri" w:cs="Calibri"/>
          <w:szCs w:val="22"/>
        </w:rPr>
        <w:t xml:space="preserve">he </w:t>
      </w:r>
      <w:r w:rsidR="00050054">
        <w:rPr>
          <w:rFonts w:ascii="Calibri" w:hAnsi="Calibri" w:cs="Calibri"/>
          <w:szCs w:val="22"/>
        </w:rPr>
        <w:t xml:space="preserve">regressive nature of Support at Home </w:t>
      </w:r>
      <w:r w:rsidR="00D94110">
        <w:rPr>
          <w:rFonts w:ascii="Calibri" w:hAnsi="Calibri" w:cs="Calibri"/>
          <w:szCs w:val="22"/>
        </w:rPr>
        <w:t xml:space="preserve">co-payments </w:t>
      </w:r>
      <w:r w:rsidR="00050054">
        <w:rPr>
          <w:rFonts w:ascii="Calibri" w:hAnsi="Calibri" w:cs="Calibri"/>
          <w:szCs w:val="22"/>
        </w:rPr>
        <w:t xml:space="preserve">is </w:t>
      </w:r>
      <w:r>
        <w:rPr>
          <w:rFonts w:ascii="Calibri" w:hAnsi="Calibri" w:cs="Calibri"/>
          <w:szCs w:val="22"/>
        </w:rPr>
        <w:t xml:space="preserve">reinforced by the operation of the lifetime cap on co-payments. </w:t>
      </w:r>
      <w:r w:rsidR="00E47698">
        <w:rPr>
          <w:rFonts w:ascii="Calibri" w:hAnsi="Calibri" w:cs="Calibri"/>
          <w:szCs w:val="22"/>
        </w:rPr>
        <w:t xml:space="preserve">Co-payments </w:t>
      </w:r>
      <w:r w:rsidR="00081D21">
        <w:rPr>
          <w:rFonts w:ascii="Calibri" w:hAnsi="Calibri" w:cs="Calibri"/>
          <w:szCs w:val="22"/>
        </w:rPr>
        <w:t xml:space="preserve">currently </w:t>
      </w:r>
      <w:r w:rsidR="00D010E5">
        <w:rPr>
          <w:rFonts w:ascii="Calibri" w:hAnsi="Calibri" w:cs="Calibri"/>
          <w:szCs w:val="22"/>
        </w:rPr>
        <w:t>cease</w:t>
      </w:r>
      <w:r w:rsidR="00E47698">
        <w:rPr>
          <w:rFonts w:ascii="Calibri" w:hAnsi="Calibri" w:cs="Calibri"/>
          <w:szCs w:val="22"/>
        </w:rPr>
        <w:t xml:space="preserve"> </w:t>
      </w:r>
      <w:r w:rsidR="001A53E4">
        <w:rPr>
          <w:rFonts w:ascii="Calibri" w:hAnsi="Calibri" w:cs="Calibri"/>
          <w:szCs w:val="22"/>
        </w:rPr>
        <w:t xml:space="preserve">once </w:t>
      </w:r>
      <w:r w:rsidR="00081D21">
        <w:rPr>
          <w:rFonts w:ascii="Calibri" w:hAnsi="Calibri" w:cs="Calibri"/>
          <w:szCs w:val="22"/>
        </w:rPr>
        <w:t xml:space="preserve">an </w:t>
      </w:r>
      <w:r w:rsidR="00CE6303">
        <w:rPr>
          <w:rFonts w:ascii="Calibri" w:hAnsi="Calibri" w:cs="Calibri"/>
          <w:szCs w:val="22"/>
        </w:rPr>
        <w:t xml:space="preserve">individual has </w:t>
      </w:r>
      <w:r w:rsidR="00064E3F">
        <w:rPr>
          <w:rFonts w:ascii="Calibri" w:hAnsi="Calibri" w:cs="Calibri"/>
          <w:szCs w:val="22"/>
        </w:rPr>
        <w:t xml:space="preserve">contributed </w:t>
      </w:r>
      <w:r w:rsidR="00616C49">
        <w:rPr>
          <w:rFonts w:ascii="Calibri" w:hAnsi="Calibri" w:cs="Calibri"/>
          <w:szCs w:val="22"/>
        </w:rPr>
        <w:t xml:space="preserve">around </w:t>
      </w:r>
      <w:r w:rsidR="00474C48" w:rsidRPr="000D36DB">
        <w:rPr>
          <w:rFonts w:ascii="Calibri" w:hAnsi="Calibri" w:cs="Calibri"/>
          <w:szCs w:val="22"/>
        </w:rPr>
        <w:t>$135,000</w:t>
      </w:r>
      <w:r w:rsidR="00474C48" w:rsidRPr="000D36DB">
        <w:rPr>
          <w:rStyle w:val="FootnoteReference"/>
          <w:rFonts w:ascii="Calibri" w:hAnsi="Calibri" w:cs="Calibri"/>
          <w:szCs w:val="22"/>
        </w:rPr>
        <w:footnoteReference w:id="62"/>
      </w:r>
      <w:r w:rsidR="00E75135">
        <w:rPr>
          <w:rFonts w:ascii="Calibri" w:hAnsi="Calibri" w:cs="Calibri"/>
          <w:szCs w:val="22"/>
        </w:rPr>
        <w:t xml:space="preserve"> towards the cost of </w:t>
      </w:r>
      <w:r w:rsidR="00474C48" w:rsidRPr="000D36DB">
        <w:rPr>
          <w:rFonts w:ascii="Calibri" w:hAnsi="Calibri" w:cs="Calibri"/>
          <w:szCs w:val="22"/>
        </w:rPr>
        <w:t xml:space="preserve">non-clinical services. </w:t>
      </w:r>
      <w:r w:rsidR="00E75135">
        <w:rPr>
          <w:rFonts w:ascii="Calibri" w:hAnsi="Calibri" w:cs="Calibri"/>
          <w:szCs w:val="22"/>
        </w:rPr>
        <w:t>This</w:t>
      </w:r>
      <w:r w:rsidR="007827CF">
        <w:rPr>
          <w:rFonts w:ascii="Calibri" w:hAnsi="Calibri" w:cs="Calibri"/>
          <w:szCs w:val="22"/>
        </w:rPr>
        <w:t xml:space="preserve"> ‘</w:t>
      </w:r>
      <w:r w:rsidR="00474C48" w:rsidRPr="000D36DB">
        <w:rPr>
          <w:rFonts w:ascii="Calibri" w:hAnsi="Calibri" w:cs="Calibri"/>
          <w:szCs w:val="22"/>
        </w:rPr>
        <w:t>flat</w:t>
      </w:r>
      <w:r w:rsidR="007827CF">
        <w:rPr>
          <w:rFonts w:ascii="Calibri" w:hAnsi="Calibri" w:cs="Calibri"/>
          <w:szCs w:val="22"/>
        </w:rPr>
        <w:t xml:space="preserve"> rate’ </w:t>
      </w:r>
      <w:r w:rsidR="00474C48" w:rsidRPr="000D36DB">
        <w:rPr>
          <w:rFonts w:ascii="Calibri" w:hAnsi="Calibri" w:cs="Calibri"/>
          <w:szCs w:val="22"/>
        </w:rPr>
        <w:t>is not responsive to peoples’ means</w:t>
      </w:r>
      <w:r w:rsidR="00F3074A">
        <w:rPr>
          <w:rFonts w:ascii="Calibri" w:hAnsi="Calibri" w:cs="Calibri"/>
          <w:szCs w:val="22"/>
        </w:rPr>
        <w:t>. A</w:t>
      </w:r>
      <w:r w:rsidR="00ED0CA6">
        <w:rPr>
          <w:rFonts w:ascii="Calibri" w:hAnsi="Calibri" w:cs="Calibri"/>
          <w:szCs w:val="22"/>
        </w:rPr>
        <w:t>s a share of income</w:t>
      </w:r>
      <w:r w:rsidR="007D0E30">
        <w:rPr>
          <w:rFonts w:ascii="Calibri" w:hAnsi="Calibri" w:cs="Calibri"/>
          <w:szCs w:val="22"/>
        </w:rPr>
        <w:t>,</w:t>
      </w:r>
      <w:r w:rsidR="00F3074A">
        <w:rPr>
          <w:rFonts w:ascii="Calibri" w:hAnsi="Calibri" w:cs="Calibri"/>
          <w:szCs w:val="22"/>
        </w:rPr>
        <w:t xml:space="preserve"> it </w:t>
      </w:r>
      <w:r w:rsidR="00474C48" w:rsidRPr="000D36DB">
        <w:rPr>
          <w:rFonts w:ascii="Calibri" w:hAnsi="Calibri" w:cs="Calibri"/>
          <w:szCs w:val="22"/>
        </w:rPr>
        <w:t>proportionally penalises the most financially disadvantaged</w:t>
      </w:r>
      <w:r w:rsidR="00BA0F3F">
        <w:rPr>
          <w:rFonts w:ascii="Calibri" w:hAnsi="Calibri" w:cs="Calibri"/>
          <w:szCs w:val="22"/>
        </w:rPr>
        <w:t>. P</w:t>
      </w:r>
      <w:r w:rsidR="00C0265D" w:rsidRPr="000D36DB">
        <w:rPr>
          <w:rFonts w:ascii="Calibri" w:hAnsi="Calibri" w:cs="Calibri"/>
          <w:szCs w:val="22"/>
        </w:rPr>
        <w:t xml:space="preserve">eople with the least capacity to pay face a proportionately higher burden. </w:t>
      </w:r>
    </w:p>
    <w:p w14:paraId="7E309312" w14:textId="6B952088" w:rsidR="00762192" w:rsidRPr="003937C7" w:rsidRDefault="00B96649" w:rsidP="003937C7">
      <w:pPr>
        <w:pStyle w:val="Heading3"/>
        <w:rPr>
          <w:rStyle w:val="Heading3Char"/>
          <w:b/>
        </w:rPr>
      </w:pPr>
      <w:r>
        <w:rPr>
          <w:rStyle w:val="Heading3Char"/>
        </w:rPr>
        <w:t>Lack of</w:t>
      </w:r>
      <w:r w:rsidR="00762192" w:rsidRPr="003937C7">
        <w:rPr>
          <w:rStyle w:val="Heading3Char"/>
        </w:rPr>
        <w:t xml:space="preserve"> </w:t>
      </w:r>
      <w:r w:rsidR="003937C7">
        <w:rPr>
          <w:rStyle w:val="Heading3Char"/>
        </w:rPr>
        <w:t xml:space="preserve">an </w:t>
      </w:r>
      <w:r w:rsidR="00762192" w:rsidRPr="003937C7">
        <w:rPr>
          <w:rStyle w:val="Heading3Char"/>
        </w:rPr>
        <w:t>effective safety net</w:t>
      </w:r>
    </w:p>
    <w:p w14:paraId="471B3E9A" w14:textId="3E888911" w:rsidR="00374EB9" w:rsidRDefault="007D7C99" w:rsidP="00374EB9">
      <w:pPr>
        <w:rPr>
          <w:rFonts w:ascii="Calibri" w:hAnsi="Calibri" w:cs="Calibri"/>
          <w:szCs w:val="22"/>
        </w:rPr>
      </w:pPr>
      <w:r>
        <w:rPr>
          <w:rFonts w:ascii="Calibri" w:hAnsi="Calibri" w:cs="Calibri"/>
          <w:szCs w:val="22"/>
        </w:rPr>
        <w:t xml:space="preserve">Compounding these </w:t>
      </w:r>
      <w:r w:rsidR="00EB3DA8">
        <w:rPr>
          <w:rFonts w:ascii="Calibri" w:hAnsi="Calibri" w:cs="Calibri"/>
          <w:szCs w:val="22"/>
        </w:rPr>
        <w:t>problems</w:t>
      </w:r>
      <w:r w:rsidR="00445B1F">
        <w:rPr>
          <w:rFonts w:ascii="Calibri" w:hAnsi="Calibri" w:cs="Calibri"/>
          <w:szCs w:val="22"/>
        </w:rPr>
        <w:t xml:space="preserve">, </w:t>
      </w:r>
      <w:r w:rsidR="00374EB9">
        <w:rPr>
          <w:rFonts w:ascii="Calibri" w:hAnsi="Calibri" w:cs="Calibri"/>
          <w:szCs w:val="22"/>
        </w:rPr>
        <w:t>Support at Home lack</w:t>
      </w:r>
      <w:r w:rsidR="00445B1F">
        <w:rPr>
          <w:rFonts w:ascii="Calibri" w:hAnsi="Calibri" w:cs="Calibri"/>
          <w:szCs w:val="22"/>
        </w:rPr>
        <w:t>s</w:t>
      </w:r>
      <w:r w:rsidR="00374EB9">
        <w:rPr>
          <w:rFonts w:ascii="Calibri" w:hAnsi="Calibri" w:cs="Calibri"/>
          <w:szCs w:val="22"/>
        </w:rPr>
        <w:t xml:space="preserve"> an effective safety net</w:t>
      </w:r>
      <w:r w:rsidR="00EB3DA8">
        <w:rPr>
          <w:rFonts w:ascii="Calibri" w:hAnsi="Calibri" w:cs="Calibri"/>
          <w:szCs w:val="22"/>
        </w:rPr>
        <w:t xml:space="preserve"> for people who genuinely cannot afford their care</w:t>
      </w:r>
      <w:r w:rsidR="00374EB9">
        <w:rPr>
          <w:rFonts w:ascii="Calibri" w:hAnsi="Calibri" w:cs="Calibri"/>
          <w:szCs w:val="22"/>
        </w:rPr>
        <w:t xml:space="preserve">. </w:t>
      </w:r>
    </w:p>
    <w:p w14:paraId="7B3D62FF" w14:textId="530DFC83" w:rsidR="00374EB9" w:rsidRDefault="00374EB9" w:rsidP="00374EB9">
      <w:pPr>
        <w:rPr>
          <w:rFonts w:ascii="Calibri" w:hAnsi="Calibri" w:cs="Calibri"/>
          <w:szCs w:val="22"/>
        </w:rPr>
      </w:pPr>
      <w:r>
        <w:rPr>
          <w:rFonts w:ascii="Calibri" w:hAnsi="Calibri" w:cs="Calibri"/>
          <w:szCs w:val="22"/>
        </w:rPr>
        <w:t xml:space="preserve">The program applies co-payments to all </w:t>
      </w:r>
      <w:r w:rsidR="00C3421E">
        <w:rPr>
          <w:rFonts w:ascii="Calibri" w:hAnsi="Calibri" w:cs="Calibri"/>
          <w:szCs w:val="22"/>
        </w:rPr>
        <w:t xml:space="preserve">non-grandfathered </w:t>
      </w:r>
      <w:r>
        <w:rPr>
          <w:rFonts w:ascii="Calibri" w:hAnsi="Calibri" w:cs="Calibri"/>
          <w:szCs w:val="22"/>
        </w:rPr>
        <w:t xml:space="preserve">care recipients, unless they satisfy </w:t>
      </w:r>
      <w:r w:rsidR="003268FF">
        <w:rPr>
          <w:rFonts w:ascii="Calibri" w:hAnsi="Calibri" w:cs="Calibri"/>
          <w:szCs w:val="22"/>
        </w:rPr>
        <w:t xml:space="preserve">Services Australia’s </w:t>
      </w:r>
      <w:r>
        <w:rPr>
          <w:rFonts w:ascii="Calibri" w:hAnsi="Calibri" w:cs="Calibri"/>
          <w:szCs w:val="22"/>
        </w:rPr>
        <w:t xml:space="preserve">hardship provisions. As identified in the 2025 Progress Report, applying for hardship is </w:t>
      </w:r>
      <w:r w:rsidR="00560AA0">
        <w:rPr>
          <w:rFonts w:ascii="Calibri" w:hAnsi="Calibri" w:cs="Calibri"/>
          <w:szCs w:val="22"/>
        </w:rPr>
        <w:t xml:space="preserve">a </w:t>
      </w:r>
      <w:r>
        <w:rPr>
          <w:rFonts w:ascii="Calibri" w:hAnsi="Calibri" w:cs="Calibri"/>
          <w:szCs w:val="22"/>
        </w:rPr>
        <w:t>complex administrative process. It is especially difficult for people without the capacity to navigate bureaucratic processes</w:t>
      </w:r>
      <w:r w:rsidR="00AF5CD2">
        <w:rPr>
          <w:rFonts w:ascii="Calibri" w:hAnsi="Calibri" w:cs="Calibri"/>
          <w:szCs w:val="22"/>
        </w:rPr>
        <w:t xml:space="preserve"> (or the assistance to support them to do this)</w:t>
      </w:r>
      <w:r>
        <w:rPr>
          <w:rFonts w:ascii="Calibri" w:hAnsi="Calibri" w:cs="Calibri"/>
          <w:szCs w:val="22"/>
        </w:rPr>
        <w:t xml:space="preserve">, or strong self-efficacy. </w:t>
      </w:r>
    </w:p>
    <w:p w14:paraId="5CD30CF4" w14:textId="6A2D82AD" w:rsidR="00737285" w:rsidRDefault="00374EB9" w:rsidP="00374EB9">
      <w:pPr>
        <w:rPr>
          <w:rFonts w:ascii="Calibri" w:hAnsi="Calibri" w:cs="Calibri"/>
          <w:szCs w:val="22"/>
        </w:rPr>
      </w:pPr>
      <w:r>
        <w:rPr>
          <w:rFonts w:ascii="Calibri" w:hAnsi="Calibri" w:cs="Calibri"/>
          <w:szCs w:val="22"/>
        </w:rPr>
        <w:t>The Inspector-General considers the</w:t>
      </w:r>
      <w:r w:rsidR="001E4F11">
        <w:rPr>
          <w:rFonts w:ascii="Calibri" w:hAnsi="Calibri" w:cs="Calibri"/>
          <w:szCs w:val="22"/>
        </w:rPr>
        <w:t xml:space="preserve"> </w:t>
      </w:r>
      <w:r w:rsidR="004851B3">
        <w:rPr>
          <w:rFonts w:ascii="Calibri" w:hAnsi="Calibri" w:cs="Calibri"/>
          <w:szCs w:val="22"/>
        </w:rPr>
        <w:t xml:space="preserve">current </w:t>
      </w:r>
      <w:r w:rsidR="001E4F11">
        <w:rPr>
          <w:rFonts w:ascii="Calibri" w:hAnsi="Calibri" w:cs="Calibri"/>
          <w:szCs w:val="22"/>
        </w:rPr>
        <w:t>reliance on hardship provisions</w:t>
      </w:r>
      <w:r w:rsidR="004851B3">
        <w:rPr>
          <w:rFonts w:ascii="Calibri" w:hAnsi="Calibri" w:cs="Calibri"/>
          <w:szCs w:val="22"/>
        </w:rPr>
        <w:t xml:space="preserve"> as</w:t>
      </w:r>
      <w:r w:rsidR="001E4F11">
        <w:rPr>
          <w:rFonts w:ascii="Calibri" w:hAnsi="Calibri" w:cs="Calibri"/>
          <w:szCs w:val="22"/>
        </w:rPr>
        <w:t xml:space="preserve"> </w:t>
      </w:r>
      <w:r w:rsidR="00CE62D7">
        <w:rPr>
          <w:rFonts w:ascii="Calibri" w:hAnsi="Calibri" w:cs="Calibri"/>
          <w:szCs w:val="22"/>
        </w:rPr>
        <w:t xml:space="preserve">evidence of </w:t>
      </w:r>
      <w:r w:rsidR="00174C37">
        <w:rPr>
          <w:rFonts w:ascii="Calibri" w:hAnsi="Calibri" w:cs="Calibri"/>
          <w:szCs w:val="22"/>
        </w:rPr>
        <w:t xml:space="preserve">a failure of design. </w:t>
      </w:r>
      <w:r w:rsidR="006C7375" w:rsidRPr="000D36DB">
        <w:rPr>
          <w:rFonts w:ascii="Calibri" w:hAnsi="Calibri" w:cs="Calibri"/>
          <w:szCs w:val="22"/>
        </w:rPr>
        <w:t xml:space="preserve">Support at Home is predicated on an assumption that all </w:t>
      </w:r>
      <w:r w:rsidR="00D9527E">
        <w:rPr>
          <w:rFonts w:ascii="Calibri" w:hAnsi="Calibri" w:cs="Calibri"/>
          <w:szCs w:val="22"/>
        </w:rPr>
        <w:t xml:space="preserve">older </w:t>
      </w:r>
      <w:r w:rsidR="006C7375" w:rsidRPr="000D36DB">
        <w:rPr>
          <w:rFonts w:ascii="Calibri" w:hAnsi="Calibri" w:cs="Calibri"/>
          <w:szCs w:val="22"/>
        </w:rPr>
        <w:t>people</w:t>
      </w:r>
      <w:r w:rsidR="00D9527E">
        <w:rPr>
          <w:rFonts w:ascii="Calibri" w:hAnsi="Calibri" w:cs="Calibri"/>
          <w:szCs w:val="22"/>
        </w:rPr>
        <w:t xml:space="preserve"> </w:t>
      </w:r>
      <w:r w:rsidR="006C7375" w:rsidRPr="000D36DB">
        <w:rPr>
          <w:rFonts w:ascii="Calibri" w:hAnsi="Calibri" w:cs="Calibri"/>
          <w:szCs w:val="22"/>
        </w:rPr>
        <w:t>have adequate available means to contribute to their care</w:t>
      </w:r>
      <w:r w:rsidR="00AA30A9">
        <w:rPr>
          <w:rFonts w:ascii="Calibri" w:hAnsi="Calibri" w:cs="Calibri"/>
          <w:szCs w:val="22"/>
        </w:rPr>
        <w:t>, and those who require hardship assistance, as the exception</w:t>
      </w:r>
      <w:r w:rsidR="006C7375" w:rsidRPr="000D36DB">
        <w:rPr>
          <w:rFonts w:ascii="Calibri" w:hAnsi="Calibri" w:cs="Calibri"/>
          <w:szCs w:val="22"/>
        </w:rPr>
        <w:t xml:space="preserve">. </w:t>
      </w:r>
      <w:r w:rsidR="003C0461">
        <w:rPr>
          <w:rFonts w:ascii="Calibri" w:hAnsi="Calibri" w:cs="Calibri"/>
          <w:szCs w:val="22"/>
        </w:rPr>
        <w:t>But this is not the reality</w:t>
      </w:r>
      <w:r w:rsidR="004F66CB">
        <w:rPr>
          <w:rFonts w:ascii="Calibri" w:hAnsi="Calibri" w:cs="Calibri"/>
          <w:szCs w:val="22"/>
        </w:rPr>
        <w:t xml:space="preserve">. </w:t>
      </w:r>
      <w:r w:rsidR="00AA30A9">
        <w:rPr>
          <w:rFonts w:ascii="Calibri" w:hAnsi="Calibri" w:cs="Calibri"/>
          <w:szCs w:val="22"/>
        </w:rPr>
        <w:t>In the first 2 months following the introduction of the aged care reforms</w:t>
      </w:r>
      <w:r w:rsidR="00570E35">
        <w:rPr>
          <w:rFonts w:ascii="Calibri" w:hAnsi="Calibri" w:cs="Calibri"/>
          <w:szCs w:val="22"/>
        </w:rPr>
        <w:t>, hardship applications increased by 88%</w:t>
      </w:r>
      <w:r w:rsidR="00737285">
        <w:rPr>
          <w:rFonts w:ascii="Calibri" w:hAnsi="Calibri" w:cs="Calibri"/>
          <w:szCs w:val="22"/>
        </w:rPr>
        <w:t>. This suggests the system itself may be generating hardship.</w:t>
      </w:r>
    </w:p>
    <w:p w14:paraId="6719C67B" w14:textId="5162FF93" w:rsidR="00C04030" w:rsidRDefault="00737285" w:rsidP="00374EB9">
      <w:pPr>
        <w:rPr>
          <w:rFonts w:ascii="Calibri" w:hAnsi="Calibri" w:cs="Calibri"/>
          <w:szCs w:val="22"/>
        </w:rPr>
      </w:pPr>
      <w:r>
        <w:rPr>
          <w:rFonts w:ascii="Calibri" w:hAnsi="Calibri" w:cs="Calibri"/>
          <w:szCs w:val="22"/>
        </w:rPr>
        <w:t>In addition</w:t>
      </w:r>
      <w:r w:rsidR="004D2C6A">
        <w:rPr>
          <w:rFonts w:ascii="Calibri" w:hAnsi="Calibri" w:cs="Calibri"/>
          <w:szCs w:val="22"/>
        </w:rPr>
        <w:t>,</w:t>
      </w:r>
      <w:r>
        <w:rPr>
          <w:rFonts w:ascii="Calibri" w:hAnsi="Calibri" w:cs="Calibri"/>
          <w:szCs w:val="22"/>
        </w:rPr>
        <w:t xml:space="preserve"> the Office </w:t>
      </w:r>
      <w:r w:rsidR="0018682A">
        <w:rPr>
          <w:rFonts w:ascii="Calibri" w:hAnsi="Calibri" w:cs="Calibri"/>
          <w:szCs w:val="22"/>
        </w:rPr>
        <w:t>is aware that</w:t>
      </w:r>
      <w:r w:rsidR="004F66CB">
        <w:rPr>
          <w:rFonts w:ascii="Calibri" w:hAnsi="Calibri" w:cs="Calibri"/>
          <w:szCs w:val="22"/>
        </w:rPr>
        <w:t xml:space="preserve"> some older people</w:t>
      </w:r>
      <w:r w:rsidR="00831A65">
        <w:rPr>
          <w:rFonts w:ascii="Calibri" w:hAnsi="Calibri" w:cs="Calibri"/>
          <w:szCs w:val="22"/>
        </w:rPr>
        <w:t xml:space="preserve"> </w:t>
      </w:r>
      <w:r w:rsidR="00656F9B">
        <w:rPr>
          <w:rFonts w:ascii="Calibri" w:hAnsi="Calibri" w:cs="Calibri"/>
          <w:szCs w:val="22"/>
        </w:rPr>
        <w:t>-</w:t>
      </w:r>
      <w:r w:rsidR="004F66CB">
        <w:rPr>
          <w:rFonts w:ascii="Calibri" w:hAnsi="Calibri" w:cs="Calibri"/>
          <w:szCs w:val="22"/>
        </w:rPr>
        <w:t xml:space="preserve"> especially</w:t>
      </w:r>
      <w:r w:rsidR="005A0934">
        <w:rPr>
          <w:rFonts w:ascii="Calibri" w:hAnsi="Calibri" w:cs="Calibri"/>
          <w:szCs w:val="22"/>
        </w:rPr>
        <w:t>,</w:t>
      </w:r>
      <w:r w:rsidR="004F66CB">
        <w:rPr>
          <w:rFonts w:ascii="Calibri" w:hAnsi="Calibri" w:cs="Calibri"/>
          <w:szCs w:val="22"/>
        </w:rPr>
        <w:t xml:space="preserve"> but not only</w:t>
      </w:r>
      <w:r w:rsidR="005A0934">
        <w:rPr>
          <w:rFonts w:ascii="Calibri" w:hAnsi="Calibri" w:cs="Calibri"/>
          <w:szCs w:val="22"/>
        </w:rPr>
        <w:t>,</w:t>
      </w:r>
      <w:r w:rsidR="004F66CB">
        <w:rPr>
          <w:rFonts w:ascii="Calibri" w:hAnsi="Calibri" w:cs="Calibri"/>
          <w:szCs w:val="22"/>
        </w:rPr>
        <w:t xml:space="preserve"> those </w:t>
      </w:r>
      <w:r w:rsidR="00F81329">
        <w:rPr>
          <w:rFonts w:ascii="Calibri" w:hAnsi="Calibri" w:cs="Calibri"/>
          <w:szCs w:val="22"/>
        </w:rPr>
        <w:t>who receive</w:t>
      </w:r>
      <w:r w:rsidR="0043401A">
        <w:rPr>
          <w:rFonts w:ascii="Calibri" w:hAnsi="Calibri" w:cs="Calibri"/>
          <w:szCs w:val="22"/>
        </w:rPr>
        <w:t xml:space="preserve"> </w:t>
      </w:r>
      <w:r w:rsidR="006C7375">
        <w:rPr>
          <w:rFonts w:ascii="Calibri" w:hAnsi="Calibri" w:cs="Calibri"/>
          <w:szCs w:val="22"/>
        </w:rPr>
        <w:t>full</w:t>
      </w:r>
      <w:r w:rsidR="006C7375" w:rsidRPr="000D36DB">
        <w:rPr>
          <w:rFonts w:ascii="Calibri" w:hAnsi="Calibri" w:cs="Calibri"/>
          <w:szCs w:val="22"/>
        </w:rPr>
        <w:t xml:space="preserve"> pension</w:t>
      </w:r>
      <w:r w:rsidR="0043401A">
        <w:rPr>
          <w:rFonts w:ascii="Calibri" w:hAnsi="Calibri" w:cs="Calibri"/>
          <w:szCs w:val="22"/>
        </w:rPr>
        <w:t>s</w:t>
      </w:r>
      <w:r w:rsidR="00831A65">
        <w:rPr>
          <w:rFonts w:ascii="Calibri" w:hAnsi="Calibri" w:cs="Calibri"/>
          <w:szCs w:val="22"/>
        </w:rPr>
        <w:t xml:space="preserve"> </w:t>
      </w:r>
      <w:r w:rsidR="00656F9B">
        <w:rPr>
          <w:rFonts w:ascii="Calibri" w:hAnsi="Calibri" w:cs="Calibri"/>
          <w:szCs w:val="22"/>
        </w:rPr>
        <w:t>-</w:t>
      </w:r>
      <w:r w:rsidR="004F66CB">
        <w:rPr>
          <w:rFonts w:ascii="Calibri" w:hAnsi="Calibri" w:cs="Calibri"/>
          <w:szCs w:val="22"/>
        </w:rPr>
        <w:t xml:space="preserve"> </w:t>
      </w:r>
      <w:r w:rsidR="00E17BC6">
        <w:rPr>
          <w:rFonts w:ascii="Calibri" w:hAnsi="Calibri" w:cs="Calibri"/>
          <w:szCs w:val="22"/>
        </w:rPr>
        <w:t>are struggling</w:t>
      </w:r>
      <w:r w:rsidR="006C7375" w:rsidRPr="000D36DB">
        <w:rPr>
          <w:rFonts w:ascii="Calibri" w:hAnsi="Calibri" w:cs="Calibri"/>
          <w:szCs w:val="22"/>
        </w:rPr>
        <w:t xml:space="preserve"> </w:t>
      </w:r>
      <w:r w:rsidR="006C7375">
        <w:rPr>
          <w:rFonts w:ascii="Calibri" w:hAnsi="Calibri" w:cs="Calibri"/>
          <w:szCs w:val="22"/>
        </w:rPr>
        <w:t>financially</w:t>
      </w:r>
      <w:r w:rsidR="00033058">
        <w:rPr>
          <w:rFonts w:ascii="Calibri" w:hAnsi="Calibri" w:cs="Calibri"/>
          <w:szCs w:val="22"/>
        </w:rPr>
        <w:t xml:space="preserve">. </w:t>
      </w:r>
      <w:r w:rsidR="00084CBD">
        <w:rPr>
          <w:rFonts w:ascii="Calibri" w:hAnsi="Calibri" w:cs="Calibri"/>
          <w:szCs w:val="22"/>
        </w:rPr>
        <w:t xml:space="preserve">People </w:t>
      </w:r>
      <w:r w:rsidR="0094637A">
        <w:rPr>
          <w:rFonts w:ascii="Calibri" w:hAnsi="Calibri" w:cs="Calibri"/>
          <w:szCs w:val="22"/>
        </w:rPr>
        <w:t xml:space="preserve">tell </w:t>
      </w:r>
      <w:r w:rsidR="00084CBD">
        <w:rPr>
          <w:rFonts w:ascii="Calibri" w:hAnsi="Calibri" w:cs="Calibri"/>
          <w:szCs w:val="22"/>
        </w:rPr>
        <w:t xml:space="preserve">the Inspector-General </w:t>
      </w:r>
      <w:r w:rsidR="0094637A">
        <w:rPr>
          <w:rFonts w:ascii="Calibri" w:hAnsi="Calibri" w:cs="Calibri"/>
          <w:szCs w:val="22"/>
        </w:rPr>
        <w:t xml:space="preserve">they </w:t>
      </w:r>
      <w:r w:rsidR="007C2A82">
        <w:rPr>
          <w:rFonts w:ascii="Calibri" w:hAnsi="Calibri" w:cs="Calibri"/>
          <w:szCs w:val="22"/>
        </w:rPr>
        <w:t xml:space="preserve">face </w:t>
      </w:r>
      <w:r w:rsidR="006C7375">
        <w:rPr>
          <w:rFonts w:ascii="Calibri" w:hAnsi="Calibri" w:cs="Calibri"/>
          <w:szCs w:val="22"/>
        </w:rPr>
        <w:t>difficult choices between</w:t>
      </w:r>
      <w:r w:rsidR="006C7375" w:rsidRPr="000D36DB">
        <w:rPr>
          <w:rFonts w:ascii="Calibri" w:hAnsi="Calibri" w:cs="Calibri"/>
          <w:szCs w:val="22"/>
        </w:rPr>
        <w:t xml:space="preserve"> </w:t>
      </w:r>
      <w:r w:rsidR="006C7375">
        <w:rPr>
          <w:rFonts w:ascii="Calibri" w:hAnsi="Calibri" w:cs="Calibri"/>
          <w:szCs w:val="22"/>
        </w:rPr>
        <w:t>purchasing</w:t>
      </w:r>
      <w:r w:rsidR="006C7375" w:rsidRPr="000D36DB">
        <w:rPr>
          <w:rFonts w:ascii="Calibri" w:hAnsi="Calibri" w:cs="Calibri"/>
          <w:szCs w:val="22"/>
        </w:rPr>
        <w:t xml:space="preserve"> food, </w:t>
      </w:r>
      <w:r w:rsidR="009F5536">
        <w:rPr>
          <w:rFonts w:ascii="Calibri" w:hAnsi="Calibri" w:cs="Calibri"/>
          <w:szCs w:val="22"/>
        </w:rPr>
        <w:t xml:space="preserve">meeting their </w:t>
      </w:r>
      <w:r w:rsidR="006C7375" w:rsidRPr="000D36DB">
        <w:rPr>
          <w:rFonts w:ascii="Calibri" w:hAnsi="Calibri" w:cs="Calibri"/>
          <w:szCs w:val="22"/>
        </w:rPr>
        <w:t>housing</w:t>
      </w:r>
      <w:r w:rsidR="009F5536">
        <w:rPr>
          <w:rFonts w:ascii="Calibri" w:hAnsi="Calibri" w:cs="Calibri"/>
          <w:szCs w:val="22"/>
        </w:rPr>
        <w:t xml:space="preserve"> costs</w:t>
      </w:r>
      <w:r w:rsidR="006C7375" w:rsidRPr="000D36DB">
        <w:rPr>
          <w:rFonts w:ascii="Calibri" w:hAnsi="Calibri" w:cs="Calibri"/>
          <w:szCs w:val="22"/>
        </w:rPr>
        <w:t xml:space="preserve">, </w:t>
      </w:r>
      <w:r w:rsidR="009F5536">
        <w:rPr>
          <w:rFonts w:ascii="Calibri" w:hAnsi="Calibri" w:cs="Calibri"/>
          <w:szCs w:val="22"/>
        </w:rPr>
        <w:t xml:space="preserve">affording </w:t>
      </w:r>
      <w:r w:rsidR="006C7375">
        <w:rPr>
          <w:rFonts w:ascii="Calibri" w:hAnsi="Calibri" w:cs="Calibri"/>
          <w:szCs w:val="22"/>
        </w:rPr>
        <w:t>heating</w:t>
      </w:r>
      <w:r w:rsidR="009F5536">
        <w:rPr>
          <w:rFonts w:ascii="Calibri" w:hAnsi="Calibri" w:cs="Calibri"/>
          <w:szCs w:val="22"/>
        </w:rPr>
        <w:t xml:space="preserve"> and </w:t>
      </w:r>
      <w:r w:rsidR="006C7375">
        <w:rPr>
          <w:rFonts w:ascii="Calibri" w:hAnsi="Calibri" w:cs="Calibri"/>
          <w:szCs w:val="22"/>
        </w:rPr>
        <w:t>cooling,</w:t>
      </w:r>
      <w:r w:rsidR="006C7375" w:rsidRPr="000D36DB">
        <w:rPr>
          <w:rFonts w:ascii="Calibri" w:hAnsi="Calibri" w:cs="Calibri"/>
          <w:szCs w:val="22"/>
        </w:rPr>
        <w:t xml:space="preserve"> </w:t>
      </w:r>
      <w:r w:rsidR="009F5536">
        <w:rPr>
          <w:rFonts w:ascii="Calibri" w:hAnsi="Calibri" w:cs="Calibri"/>
          <w:szCs w:val="22"/>
        </w:rPr>
        <w:t xml:space="preserve">paying </w:t>
      </w:r>
      <w:r w:rsidR="006C7375" w:rsidRPr="000D36DB">
        <w:rPr>
          <w:rFonts w:ascii="Calibri" w:hAnsi="Calibri" w:cs="Calibri"/>
          <w:szCs w:val="22"/>
        </w:rPr>
        <w:t xml:space="preserve">medical </w:t>
      </w:r>
      <w:r w:rsidR="00844457">
        <w:rPr>
          <w:rFonts w:ascii="Calibri" w:hAnsi="Calibri" w:cs="Calibri"/>
          <w:szCs w:val="22"/>
        </w:rPr>
        <w:t xml:space="preserve">bills </w:t>
      </w:r>
      <w:r w:rsidR="006C7375" w:rsidRPr="000D36DB">
        <w:rPr>
          <w:rFonts w:ascii="Calibri" w:hAnsi="Calibri" w:cs="Calibri"/>
          <w:szCs w:val="22"/>
        </w:rPr>
        <w:t xml:space="preserve">and </w:t>
      </w:r>
      <w:r w:rsidR="00844457">
        <w:rPr>
          <w:rFonts w:ascii="Calibri" w:hAnsi="Calibri" w:cs="Calibri"/>
          <w:szCs w:val="22"/>
        </w:rPr>
        <w:t xml:space="preserve">finding money for their </w:t>
      </w:r>
      <w:r w:rsidR="006C7375" w:rsidRPr="000D36DB">
        <w:rPr>
          <w:rFonts w:ascii="Calibri" w:hAnsi="Calibri" w:cs="Calibri"/>
          <w:szCs w:val="22"/>
        </w:rPr>
        <w:t>aged care</w:t>
      </w:r>
      <w:r w:rsidR="006C7375">
        <w:rPr>
          <w:rFonts w:ascii="Calibri" w:hAnsi="Calibri" w:cs="Calibri"/>
          <w:szCs w:val="22"/>
        </w:rPr>
        <w:t xml:space="preserve"> </w:t>
      </w:r>
      <w:r w:rsidR="00487120">
        <w:rPr>
          <w:rFonts w:ascii="Calibri" w:hAnsi="Calibri" w:cs="Calibri"/>
          <w:szCs w:val="22"/>
        </w:rPr>
        <w:t>needs</w:t>
      </w:r>
      <w:r w:rsidR="006C7375" w:rsidRPr="000D36DB">
        <w:rPr>
          <w:rFonts w:ascii="Calibri" w:hAnsi="Calibri" w:cs="Calibri"/>
          <w:szCs w:val="22"/>
        </w:rPr>
        <w:t xml:space="preserve">. </w:t>
      </w:r>
    </w:p>
    <w:p w14:paraId="17D70363" w14:textId="4CC31DAF" w:rsidR="00FA02A6" w:rsidRDefault="00943140" w:rsidP="00374EB9">
      <w:pPr>
        <w:rPr>
          <w:rFonts w:ascii="Calibri" w:hAnsi="Calibri" w:cs="Calibri"/>
          <w:szCs w:val="22"/>
        </w:rPr>
      </w:pPr>
      <w:r>
        <w:rPr>
          <w:rFonts w:ascii="Calibri" w:hAnsi="Calibri" w:cs="Calibri"/>
          <w:szCs w:val="22"/>
        </w:rPr>
        <w:t xml:space="preserve">Hardship provisions </w:t>
      </w:r>
      <w:r w:rsidR="00D275A8">
        <w:rPr>
          <w:rFonts w:ascii="Calibri" w:hAnsi="Calibri" w:cs="Calibri"/>
          <w:szCs w:val="22"/>
        </w:rPr>
        <w:t xml:space="preserve">do not offer </w:t>
      </w:r>
      <w:r>
        <w:rPr>
          <w:rFonts w:ascii="Calibri" w:hAnsi="Calibri" w:cs="Calibri"/>
          <w:szCs w:val="22"/>
        </w:rPr>
        <w:t>an appropriate ‘safety net’</w:t>
      </w:r>
      <w:r w:rsidR="008B6187">
        <w:rPr>
          <w:rFonts w:ascii="Calibri" w:hAnsi="Calibri" w:cs="Calibri"/>
          <w:szCs w:val="22"/>
        </w:rPr>
        <w:t xml:space="preserve"> for these people</w:t>
      </w:r>
      <w:r w:rsidR="005723C6">
        <w:rPr>
          <w:rFonts w:ascii="Calibri" w:hAnsi="Calibri" w:cs="Calibri"/>
          <w:szCs w:val="22"/>
        </w:rPr>
        <w:t xml:space="preserve">. </w:t>
      </w:r>
      <w:r w:rsidR="00D275A8">
        <w:rPr>
          <w:rFonts w:ascii="Calibri" w:hAnsi="Calibri" w:cs="Calibri"/>
          <w:szCs w:val="22"/>
        </w:rPr>
        <w:t>The</w:t>
      </w:r>
      <w:r w:rsidR="00D0634C">
        <w:rPr>
          <w:rFonts w:ascii="Calibri" w:hAnsi="Calibri" w:cs="Calibri"/>
          <w:szCs w:val="22"/>
        </w:rPr>
        <w:t>y</w:t>
      </w:r>
      <w:r w:rsidR="00D275A8">
        <w:rPr>
          <w:rFonts w:ascii="Calibri" w:hAnsi="Calibri" w:cs="Calibri"/>
          <w:szCs w:val="22"/>
        </w:rPr>
        <w:t xml:space="preserve"> present a hurdle</w:t>
      </w:r>
      <w:r w:rsidR="00B9768A">
        <w:rPr>
          <w:rFonts w:ascii="Calibri" w:hAnsi="Calibri" w:cs="Calibri"/>
          <w:szCs w:val="22"/>
        </w:rPr>
        <w:t xml:space="preserve">, which </w:t>
      </w:r>
      <w:r w:rsidR="00A07669">
        <w:rPr>
          <w:rFonts w:ascii="Calibri" w:hAnsi="Calibri" w:cs="Calibri"/>
          <w:szCs w:val="22"/>
        </w:rPr>
        <w:t xml:space="preserve">becomes harder to surmount </w:t>
      </w:r>
      <w:r w:rsidR="00BF6C5C">
        <w:rPr>
          <w:rFonts w:ascii="Calibri" w:hAnsi="Calibri" w:cs="Calibri"/>
          <w:szCs w:val="22"/>
        </w:rPr>
        <w:t xml:space="preserve">as </w:t>
      </w:r>
      <w:r w:rsidR="009E67E2">
        <w:rPr>
          <w:rFonts w:ascii="Calibri" w:hAnsi="Calibri" w:cs="Calibri"/>
          <w:szCs w:val="22"/>
        </w:rPr>
        <w:t xml:space="preserve">peoples’ </w:t>
      </w:r>
      <w:r w:rsidR="00012C11">
        <w:rPr>
          <w:rFonts w:ascii="Calibri" w:hAnsi="Calibri" w:cs="Calibri"/>
          <w:szCs w:val="22"/>
        </w:rPr>
        <w:t>frailties</w:t>
      </w:r>
      <w:r w:rsidR="00295869">
        <w:rPr>
          <w:rFonts w:ascii="Calibri" w:hAnsi="Calibri" w:cs="Calibri"/>
          <w:szCs w:val="22"/>
        </w:rPr>
        <w:t xml:space="preserve"> </w:t>
      </w:r>
      <w:r w:rsidR="00D55AD4">
        <w:rPr>
          <w:rFonts w:ascii="Calibri" w:hAnsi="Calibri" w:cs="Calibri"/>
          <w:szCs w:val="22"/>
        </w:rPr>
        <w:t xml:space="preserve">increase and their </w:t>
      </w:r>
      <w:r w:rsidR="00012C11">
        <w:rPr>
          <w:rFonts w:ascii="Calibri" w:hAnsi="Calibri" w:cs="Calibri"/>
          <w:szCs w:val="22"/>
        </w:rPr>
        <w:t>cogniti</w:t>
      </w:r>
      <w:r w:rsidR="00D55AD4">
        <w:rPr>
          <w:rFonts w:ascii="Calibri" w:hAnsi="Calibri" w:cs="Calibri"/>
          <w:szCs w:val="22"/>
        </w:rPr>
        <w:t xml:space="preserve">ve ability, </w:t>
      </w:r>
      <w:r w:rsidR="00154321">
        <w:rPr>
          <w:rFonts w:ascii="Calibri" w:hAnsi="Calibri" w:cs="Calibri"/>
          <w:szCs w:val="22"/>
        </w:rPr>
        <w:t xml:space="preserve">energy </w:t>
      </w:r>
      <w:r w:rsidR="00D55AD4">
        <w:rPr>
          <w:rFonts w:ascii="Calibri" w:hAnsi="Calibri" w:cs="Calibri"/>
          <w:szCs w:val="22"/>
        </w:rPr>
        <w:t xml:space="preserve">and resilience fall. </w:t>
      </w:r>
    </w:p>
    <w:p w14:paraId="50FB72E5" w14:textId="5A9D1836" w:rsidR="00652159" w:rsidRDefault="0053060F" w:rsidP="00374EB9">
      <w:pPr>
        <w:rPr>
          <w:rFonts w:ascii="Calibri" w:hAnsi="Calibri" w:cs="Calibri"/>
          <w:szCs w:val="22"/>
        </w:rPr>
      </w:pPr>
      <w:r>
        <w:rPr>
          <w:rFonts w:ascii="Calibri" w:hAnsi="Calibri" w:cs="Calibri"/>
          <w:szCs w:val="22"/>
        </w:rPr>
        <w:t xml:space="preserve">Further commentary on </w:t>
      </w:r>
      <w:r w:rsidR="002A0599">
        <w:rPr>
          <w:rFonts w:ascii="Calibri" w:hAnsi="Calibri" w:cs="Calibri"/>
          <w:szCs w:val="22"/>
        </w:rPr>
        <w:t xml:space="preserve">the </w:t>
      </w:r>
      <w:r w:rsidR="004E68CC">
        <w:rPr>
          <w:rFonts w:ascii="Calibri" w:hAnsi="Calibri" w:cs="Calibri"/>
          <w:szCs w:val="22"/>
        </w:rPr>
        <w:t xml:space="preserve">effectiveness of </w:t>
      </w:r>
      <w:r w:rsidR="00696C87">
        <w:rPr>
          <w:rFonts w:ascii="Calibri" w:hAnsi="Calibri" w:cs="Calibri"/>
          <w:szCs w:val="22"/>
        </w:rPr>
        <w:t xml:space="preserve">hardship </w:t>
      </w:r>
      <w:r w:rsidR="009A525D">
        <w:rPr>
          <w:rFonts w:ascii="Calibri" w:hAnsi="Calibri" w:cs="Calibri"/>
          <w:szCs w:val="22"/>
        </w:rPr>
        <w:t xml:space="preserve">provisions is provided under </w:t>
      </w:r>
      <w:hyperlink w:anchor="_Term_of_Reference" w:history="1">
        <w:r w:rsidR="00F463C3" w:rsidRPr="00F463C3">
          <w:rPr>
            <w:rStyle w:val="Hyperlink"/>
            <w:rFonts w:ascii="Calibri" w:hAnsi="Calibri" w:cs="Calibri"/>
            <w:szCs w:val="22"/>
          </w:rPr>
          <w:t>term of refer</w:t>
        </w:r>
        <w:bookmarkStart w:id="22" w:name="_Hlt235800278"/>
        <w:r w:rsidR="00F463C3" w:rsidRPr="00F463C3">
          <w:rPr>
            <w:rStyle w:val="Hyperlink"/>
            <w:rFonts w:ascii="Calibri" w:hAnsi="Calibri" w:cs="Calibri"/>
            <w:szCs w:val="22"/>
          </w:rPr>
          <w:t>e</w:t>
        </w:r>
        <w:bookmarkEnd w:id="22"/>
        <w:r w:rsidR="00F463C3" w:rsidRPr="00F463C3">
          <w:rPr>
            <w:rStyle w:val="Hyperlink"/>
            <w:rFonts w:ascii="Calibri" w:hAnsi="Calibri" w:cs="Calibri"/>
            <w:szCs w:val="22"/>
          </w:rPr>
          <w:t xml:space="preserve">nce </w:t>
        </w:r>
        <w:r w:rsidR="009A525D" w:rsidRPr="00F463C3">
          <w:rPr>
            <w:rStyle w:val="Hyperlink"/>
            <w:rFonts w:ascii="Calibri" w:hAnsi="Calibri" w:cs="Calibri"/>
            <w:szCs w:val="22"/>
          </w:rPr>
          <w:t>(d</w:t>
        </w:r>
        <w:r w:rsidR="00DB1BF4" w:rsidRPr="00F463C3">
          <w:rPr>
            <w:rStyle w:val="Hyperlink"/>
            <w:rFonts w:ascii="Calibri" w:hAnsi="Calibri" w:cs="Calibri"/>
            <w:szCs w:val="22"/>
          </w:rPr>
          <w:t>)</w:t>
        </w:r>
      </w:hyperlink>
      <w:r w:rsidR="009A525D">
        <w:rPr>
          <w:rFonts w:ascii="Calibri" w:hAnsi="Calibri" w:cs="Calibri"/>
          <w:szCs w:val="22"/>
        </w:rPr>
        <w:t>.</w:t>
      </w:r>
      <w:r w:rsidR="00A13ACB">
        <w:rPr>
          <w:rFonts w:ascii="Calibri" w:hAnsi="Calibri" w:cs="Calibri"/>
          <w:szCs w:val="22"/>
        </w:rPr>
        <w:t xml:space="preserve"> </w:t>
      </w:r>
    </w:p>
    <w:tbl>
      <w:tblPr>
        <w:tblStyle w:val="TableGrid"/>
        <w:tblW w:w="0" w:type="auto"/>
        <w:shd w:val="clear" w:color="auto" w:fill="F3E9F3" w:themeFill="accent3" w:themeFillTint="33"/>
        <w:tblLook w:val="04A0" w:firstRow="1" w:lastRow="0" w:firstColumn="1" w:lastColumn="0" w:noHBand="0" w:noVBand="1"/>
      </w:tblPr>
      <w:tblGrid>
        <w:gridCol w:w="9402"/>
      </w:tblGrid>
      <w:tr w:rsidR="009F5AAA" w14:paraId="4B95936A" w14:textId="77777777" w:rsidTr="009F5AAA">
        <w:tc>
          <w:tcPr>
            <w:tcW w:w="9402" w:type="dxa"/>
            <w:shd w:val="clear" w:color="auto" w:fill="F3E9F3" w:themeFill="accent3" w:themeFillTint="33"/>
          </w:tcPr>
          <w:p w14:paraId="4422C7FB" w14:textId="06F4F627" w:rsidR="009F5AAA" w:rsidRPr="00CA4EA9" w:rsidRDefault="009F5AAA" w:rsidP="009F5AAA">
            <w:pPr>
              <w:rPr>
                <w:rFonts w:ascii="Calibri" w:hAnsi="Calibri" w:cs="Calibri"/>
                <w:b/>
                <w:bCs/>
                <w:szCs w:val="22"/>
              </w:rPr>
            </w:pPr>
            <w:r w:rsidRPr="00CA4EA9">
              <w:rPr>
                <w:rFonts w:ascii="Calibri" w:hAnsi="Calibri" w:cs="Calibri"/>
                <w:b/>
                <w:bCs/>
                <w:szCs w:val="22"/>
              </w:rPr>
              <w:t>Recommendation</w:t>
            </w:r>
            <w:r w:rsidR="00253A57">
              <w:rPr>
                <w:rFonts w:ascii="Calibri" w:hAnsi="Calibri" w:cs="Calibri"/>
                <w:b/>
                <w:bCs/>
                <w:szCs w:val="22"/>
              </w:rPr>
              <w:t xml:space="preserve"> 7</w:t>
            </w:r>
            <w:r w:rsidRPr="00CA4EA9">
              <w:rPr>
                <w:rFonts w:ascii="Calibri" w:hAnsi="Calibri" w:cs="Calibri"/>
                <w:b/>
                <w:bCs/>
                <w:szCs w:val="22"/>
              </w:rPr>
              <w:t xml:space="preserve">: </w:t>
            </w:r>
          </w:p>
          <w:p w14:paraId="78965BB6" w14:textId="15DD2781" w:rsidR="002F7CE6" w:rsidRPr="002F34C2" w:rsidRDefault="002F7CE6" w:rsidP="00C23E92">
            <w:pPr>
              <w:spacing w:after="0" w:line="259" w:lineRule="auto"/>
              <w:rPr>
                <w:color w:val="000000"/>
              </w:rPr>
            </w:pPr>
            <w:bookmarkStart w:id="23" w:name="Rec_7"/>
            <w:r w:rsidRPr="002F34C2">
              <w:rPr>
                <w:color w:val="000000"/>
              </w:rPr>
              <w:t>The Inspector-General recommends the Australian Government commission the independent design of a Support at Home means-testing framework that more appropriately aligns individual contributions with financial capacity, rather than the intensity or complexity of care needs.</w:t>
            </w:r>
          </w:p>
          <w:p w14:paraId="09D1AAE4" w14:textId="65655C35" w:rsidR="009F5AAA" w:rsidRPr="002F7CE6" w:rsidRDefault="002F7CE6" w:rsidP="00C23E92">
            <w:pPr>
              <w:spacing w:line="259" w:lineRule="auto"/>
              <w:rPr>
                <w:color w:val="000000"/>
              </w:rPr>
            </w:pPr>
            <w:r w:rsidRPr="005950C7">
              <w:rPr>
                <w:color w:val="000000"/>
              </w:rPr>
              <w:t xml:space="preserve">This work should be informed by extensive economic modelling, expert advice and community consultation, and should examine the equity, behavioural and fiscal impacts of alternative approaches. The completed analysis, together with the </w:t>
            </w:r>
            <w:r w:rsidR="00CB03ED">
              <w:rPr>
                <w:color w:val="000000"/>
              </w:rPr>
              <w:t>g</w:t>
            </w:r>
            <w:r w:rsidRPr="005950C7">
              <w:rPr>
                <w:color w:val="000000"/>
              </w:rPr>
              <w:t>overnment</w:t>
            </w:r>
            <w:r w:rsidR="00443C12">
              <w:rPr>
                <w:color w:val="000000"/>
              </w:rPr>
              <w:t>’</w:t>
            </w:r>
            <w:r w:rsidRPr="005950C7">
              <w:rPr>
                <w:color w:val="000000"/>
              </w:rPr>
              <w:t>s proposed response, should be publicly released by 31 December 2027. Any agreed reforms should be implemented no later than 1 July 2028.</w:t>
            </w:r>
            <w:bookmarkEnd w:id="23"/>
          </w:p>
        </w:tc>
      </w:tr>
    </w:tbl>
    <w:p w14:paraId="7D45CAC2" w14:textId="50BABA74" w:rsidR="007421D8" w:rsidRPr="00726E3A" w:rsidRDefault="00EE1825" w:rsidP="00726E3A">
      <w:pPr>
        <w:pStyle w:val="Heading3"/>
      </w:pPr>
      <w:r>
        <w:lastRenderedPageBreak/>
        <w:t>Aged care s</w:t>
      </w:r>
      <w:r w:rsidRPr="00726E3A">
        <w:t xml:space="preserve">ervice </w:t>
      </w:r>
      <w:r>
        <w:t>l</w:t>
      </w:r>
      <w:r w:rsidRPr="00726E3A">
        <w:t xml:space="preserve">ist </w:t>
      </w:r>
      <w:r>
        <w:t>concerns</w:t>
      </w:r>
    </w:p>
    <w:p w14:paraId="7468355D" w14:textId="75D1CC11" w:rsidR="00036CBF" w:rsidRDefault="00C71EEE" w:rsidP="00374EB9">
      <w:pPr>
        <w:rPr>
          <w:rFonts w:ascii="Calibri" w:hAnsi="Calibri" w:cs="Calibri"/>
          <w:szCs w:val="22"/>
        </w:rPr>
      </w:pPr>
      <w:r w:rsidRPr="00BE4BDA">
        <w:rPr>
          <w:rFonts w:ascii="Calibri" w:hAnsi="Calibri" w:cs="Calibri"/>
          <w:szCs w:val="22"/>
        </w:rPr>
        <w:t xml:space="preserve">The </w:t>
      </w:r>
      <w:r w:rsidR="00EE1825">
        <w:rPr>
          <w:rFonts w:ascii="Calibri" w:hAnsi="Calibri" w:cs="Calibri"/>
          <w:szCs w:val="22"/>
        </w:rPr>
        <w:t>a</w:t>
      </w:r>
      <w:r w:rsidR="00EE1825" w:rsidRPr="00BE4BDA">
        <w:rPr>
          <w:rFonts w:ascii="Calibri" w:hAnsi="Calibri" w:cs="Calibri"/>
          <w:szCs w:val="22"/>
        </w:rPr>
        <w:t xml:space="preserve">ged </w:t>
      </w:r>
      <w:r w:rsidR="00EE1825">
        <w:rPr>
          <w:rFonts w:ascii="Calibri" w:hAnsi="Calibri" w:cs="Calibri"/>
          <w:szCs w:val="22"/>
        </w:rPr>
        <w:t>c</w:t>
      </w:r>
      <w:r w:rsidR="00EE1825" w:rsidRPr="00BE4BDA">
        <w:rPr>
          <w:rFonts w:ascii="Calibri" w:hAnsi="Calibri" w:cs="Calibri"/>
          <w:szCs w:val="22"/>
        </w:rPr>
        <w:t xml:space="preserve">are </w:t>
      </w:r>
      <w:r w:rsidR="00EE1825">
        <w:rPr>
          <w:rFonts w:ascii="Calibri" w:hAnsi="Calibri" w:cs="Calibri"/>
          <w:szCs w:val="22"/>
        </w:rPr>
        <w:t>s</w:t>
      </w:r>
      <w:r w:rsidR="00EE1825" w:rsidRPr="00BE4BDA">
        <w:rPr>
          <w:rFonts w:ascii="Calibri" w:hAnsi="Calibri" w:cs="Calibri"/>
          <w:szCs w:val="22"/>
        </w:rPr>
        <w:t xml:space="preserve">ervice </w:t>
      </w:r>
      <w:r w:rsidR="00EE1825">
        <w:rPr>
          <w:rFonts w:ascii="Calibri" w:hAnsi="Calibri" w:cs="Calibri"/>
          <w:szCs w:val="22"/>
        </w:rPr>
        <w:t>l</w:t>
      </w:r>
      <w:r w:rsidR="00EE1825" w:rsidRPr="00BE4BDA">
        <w:rPr>
          <w:rFonts w:ascii="Calibri" w:hAnsi="Calibri" w:cs="Calibri"/>
          <w:szCs w:val="22"/>
        </w:rPr>
        <w:t xml:space="preserve">ist </w:t>
      </w:r>
      <w:r w:rsidRPr="00BE4BDA">
        <w:rPr>
          <w:rFonts w:ascii="Calibri" w:hAnsi="Calibri" w:cs="Calibri"/>
          <w:szCs w:val="22"/>
        </w:rPr>
        <w:t>comprises 3 categories</w:t>
      </w:r>
      <w:r w:rsidR="008E647F">
        <w:rPr>
          <w:rFonts w:ascii="Calibri" w:hAnsi="Calibri" w:cs="Calibri"/>
          <w:szCs w:val="22"/>
        </w:rPr>
        <w:t>:</w:t>
      </w:r>
      <w:r w:rsidRPr="00BE4BDA">
        <w:rPr>
          <w:rFonts w:ascii="Calibri" w:hAnsi="Calibri" w:cs="Calibri"/>
          <w:szCs w:val="22"/>
        </w:rPr>
        <w:t xml:space="preserve"> ‘clinical supports’</w:t>
      </w:r>
      <w:r w:rsidR="001D104A">
        <w:rPr>
          <w:rFonts w:ascii="Calibri" w:hAnsi="Calibri" w:cs="Calibri"/>
          <w:szCs w:val="22"/>
        </w:rPr>
        <w:t xml:space="preserve">, which are </w:t>
      </w:r>
      <w:r w:rsidR="00F00E0A">
        <w:rPr>
          <w:rFonts w:ascii="Calibri" w:hAnsi="Calibri" w:cs="Calibri"/>
          <w:szCs w:val="22"/>
        </w:rPr>
        <w:t>fully funded by government</w:t>
      </w:r>
      <w:r w:rsidR="007961F0">
        <w:rPr>
          <w:rFonts w:ascii="Calibri" w:hAnsi="Calibri" w:cs="Calibri"/>
          <w:szCs w:val="22"/>
        </w:rPr>
        <w:t>;</w:t>
      </w:r>
      <w:r w:rsidR="00941662">
        <w:rPr>
          <w:rFonts w:ascii="Calibri" w:hAnsi="Calibri" w:cs="Calibri"/>
          <w:szCs w:val="22"/>
        </w:rPr>
        <w:t xml:space="preserve"> </w:t>
      </w:r>
      <w:r w:rsidR="00E37BA8">
        <w:rPr>
          <w:rFonts w:ascii="Calibri" w:hAnsi="Calibri" w:cs="Calibri"/>
          <w:szCs w:val="22"/>
        </w:rPr>
        <w:t xml:space="preserve">and </w:t>
      </w:r>
      <w:r w:rsidR="00941662">
        <w:rPr>
          <w:rFonts w:ascii="Calibri" w:hAnsi="Calibri" w:cs="Calibri"/>
          <w:szCs w:val="22"/>
        </w:rPr>
        <w:t xml:space="preserve">support </w:t>
      </w:r>
      <w:r w:rsidR="00D15D07">
        <w:rPr>
          <w:rFonts w:ascii="Calibri" w:hAnsi="Calibri" w:cs="Calibri"/>
          <w:szCs w:val="22"/>
        </w:rPr>
        <w:t xml:space="preserve">towards </w:t>
      </w:r>
      <w:r w:rsidR="001D104A">
        <w:rPr>
          <w:rFonts w:ascii="Calibri" w:hAnsi="Calibri" w:cs="Calibri"/>
          <w:szCs w:val="22"/>
        </w:rPr>
        <w:t>‘</w:t>
      </w:r>
      <w:r w:rsidR="00F00E0A">
        <w:rPr>
          <w:rFonts w:ascii="Calibri" w:hAnsi="Calibri" w:cs="Calibri"/>
          <w:szCs w:val="22"/>
        </w:rPr>
        <w:t>independence</w:t>
      </w:r>
      <w:r w:rsidR="001D104A">
        <w:rPr>
          <w:rFonts w:ascii="Calibri" w:hAnsi="Calibri" w:cs="Calibri"/>
          <w:szCs w:val="22"/>
        </w:rPr>
        <w:t>’</w:t>
      </w:r>
      <w:r w:rsidR="00F00E0A">
        <w:rPr>
          <w:rFonts w:ascii="Calibri" w:hAnsi="Calibri" w:cs="Calibri"/>
          <w:szCs w:val="22"/>
        </w:rPr>
        <w:t xml:space="preserve"> </w:t>
      </w:r>
      <w:r w:rsidR="00D15D07">
        <w:rPr>
          <w:rFonts w:ascii="Calibri" w:hAnsi="Calibri" w:cs="Calibri"/>
          <w:szCs w:val="22"/>
        </w:rPr>
        <w:t xml:space="preserve">and </w:t>
      </w:r>
      <w:r w:rsidR="001D104A">
        <w:rPr>
          <w:rFonts w:ascii="Calibri" w:hAnsi="Calibri" w:cs="Calibri"/>
          <w:szCs w:val="22"/>
        </w:rPr>
        <w:t>‘</w:t>
      </w:r>
      <w:r w:rsidR="00941662">
        <w:rPr>
          <w:rFonts w:ascii="Calibri" w:hAnsi="Calibri" w:cs="Calibri"/>
          <w:szCs w:val="22"/>
        </w:rPr>
        <w:t xml:space="preserve">everyday </w:t>
      </w:r>
      <w:r w:rsidR="00F00E0A">
        <w:rPr>
          <w:rFonts w:ascii="Calibri" w:hAnsi="Calibri" w:cs="Calibri"/>
          <w:szCs w:val="22"/>
        </w:rPr>
        <w:t>living</w:t>
      </w:r>
      <w:r w:rsidR="001D104A">
        <w:rPr>
          <w:rFonts w:ascii="Calibri" w:hAnsi="Calibri" w:cs="Calibri"/>
          <w:szCs w:val="22"/>
        </w:rPr>
        <w:t>’</w:t>
      </w:r>
      <w:r w:rsidR="00941662">
        <w:rPr>
          <w:rFonts w:ascii="Calibri" w:hAnsi="Calibri" w:cs="Calibri"/>
          <w:szCs w:val="22"/>
        </w:rPr>
        <w:t xml:space="preserve">. The second </w:t>
      </w:r>
      <w:r w:rsidR="005443C0">
        <w:rPr>
          <w:rFonts w:ascii="Calibri" w:hAnsi="Calibri" w:cs="Calibri"/>
          <w:szCs w:val="22"/>
        </w:rPr>
        <w:t>2</w:t>
      </w:r>
      <w:r w:rsidR="00941662">
        <w:rPr>
          <w:rFonts w:ascii="Calibri" w:hAnsi="Calibri" w:cs="Calibri"/>
          <w:szCs w:val="22"/>
        </w:rPr>
        <w:t xml:space="preserve"> are subject to co</w:t>
      </w:r>
      <w:r w:rsidR="00415FF9">
        <w:rPr>
          <w:rFonts w:ascii="Calibri" w:hAnsi="Calibri" w:cs="Calibri"/>
          <w:szCs w:val="22"/>
        </w:rPr>
        <w:t>-payments</w:t>
      </w:r>
      <w:r w:rsidR="00941662">
        <w:rPr>
          <w:rFonts w:ascii="Calibri" w:hAnsi="Calibri" w:cs="Calibri"/>
          <w:szCs w:val="22"/>
        </w:rPr>
        <w:t>, with higher c</w:t>
      </w:r>
      <w:r w:rsidR="002B3D5C">
        <w:rPr>
          <w:rFonts w:ascii="Calibri" w:hAnsi="Calibri" w:cs="Calibri"/>
          <w:szCs w:val="22"/>
        </w:rPr>
        <w:t xml:space="preserve">ontributions required for everyday living. </w:t>
      </w:r>
      <w:r w:rsidR="00B83D48">
        <w:rPr>
          <w:rFonts w:ascii="Calibri" w:hAnsi="Calibri" w:cs="Calibri"/>
          <w:szCs w:val="22"/>
        </w:rPr>
        <w:t>There are sub-categori</w:t>
      </w:r>
      <w:r w:rsidR="004F7567">
        <w:rPr>
          <w:rFonts w:ascii="Calibri" w:hAnsi="Calibri" w:cs="Calibri"/>
          <w:szCs w:val="22"/>
        </w:rPr>
        <w:t xml:space="preserve">es </w:t>
      </w:r>
      <w:r w:rsidR="00A97423">
        <w:rPr>
          <w:rFonts w:ascii="Calibri" w:hAnsi="Calibri" w:cs="Calibri"/>
          <w:szCs w:val="22"/>
        </w:rPr>
        <w:t xml:space="preserve">of care that fall under these broader headings. </w:t>
      </w:r>
    </w:p>
    <w:p w14:paraId="588A09EE" w14:textId="77777777" w:rsidR="00F92359" w:rsidRPr="004325B8" w:rsidRDefault="00F92359" w:rsidP="00CB03ED">
      <w:pPr>
        <w:pStyle w:val="Heading4"/>
        <w:rPr>
          <w:rStyle w:val="Heading3Char"/>
          <w:b/>
          <w:color w:val="452669" w:themeColor="accent1"/>
          <w:sz w:val="28"/>
        </w:rPr>
      </w:pPr>
      <w:r w:rsidRPr="004325B8">
        <w:rPr>
          <w:rStyle w:val="Heading3Char"/>
          <w:color w:val="452669" w:themeColor="accent1"/>
          <w:sz w:val="28"/>
        </w:rPr>
        <w:t xml:space="preserve">Clinical care versus non-clinical care </w:t>
      </w:r>
    </w:p>
    <w:p w14:paraId="527BEA79" w14:textId="517C7CB9" w:rsidR="00F92359" w:rsidRPr="000D36DB" w:rsidRDefault="000C6C6C" w:rsidP="00F92359">
      <w:pPr>
        <w:rPr>
          <w:rStyle w:val="FootnoteReference"/>
          <w:rFonts w:ascii="Calibri" w:hAnsi="Calibri" w:cs="Calibri"/>
          <w:szCs w:val="22"/>
        </w:rPr>
      </w:pPr>
      <w:r w:rsidRPr="000C6C6C">
        <w:rPr>
          <w:rFonts w:ascii="Calibri" w:hAnsi="Calibri" w:cs="Calibri"/>
          <w:szCs w:val="22"/>
        </w:rPr>
        <w:t>The basis on which many services were classified as non-clinical rather than clinical remains unclear. The Aged Care Taskforce did not propose a detailed service list, instead recommending further consultation and analysis to avoid unintended consequences.</w:t>
      </w:r>
      <w:r w:rsidR="00B45CC9" w:rsidRPr="000D36DB">
        <w:rPr>
          <w:rStyle w:val="FootnoteReference"/>
          <w:rFonts w:ascii="Calibri" w:hAnsi="Calibri" w:cs="Calibri"/>
          <w:szCs w:val="22"/>
        </w:rPr>
        <w:footnoteReference w:id="63"/>
      </w:r>
      <w:r w:rsidR="00B45CC9" w:rsidRPr="000D36DB">
        <w:rPr>
          <w:rFonts w:ascii="Calibri" w:hAnsi="Calibri" w:cs="Calibri"/>
          <w:szCs w:val="22"/>
        </w:rPr>
        <w:t xml:space="preserve"> </w:t>
      </w:r>
      <w:r w:rsidRPr="000C6C6C">
        <w:rPr>
          <w:rFonts w:ascii="Calibri" w:hAnsi="Calibri" w:cs="Calibri"/>
          <w:szCs w:val="22"/>
        </w:rPr>
        <w:t>The Inspector-General understands that the Department did not undertake economic modelling to inform the development of the list.</w:t>
      </w:r>
      <w:r w:rsidR="00B45CC9">
        <w:rPr>
          <w:rStyle w:val="FootnoteReference"/>
          <w:rFonts w:ascii="Calibri" w:hAnsi="Calibri" w:cs="Calibri"/>
          <w:szCs w:val="22"/>
        </w:rPr>
        <w:footnoteReference w:id="64"/>
      </w:r>
      <w:r w:rsidRPr="000C6C6C">
        <w:rPr>
          <w:rFonts w:ascii="Calibri" w:hAnsi="Calibri" w:cs="Calibri"/>
          <w:szCs w:val="22"/>
        </w:rPr>
        <w:t xml:space="preserve"> Nor did the government's response to the Taskforce explain how the distinction would be drawn, noting only that services would be categorised as clinical care, independence or everyday living, with contributions applying to independence and everyday living services.</w:t>
      </w:r>
      <w:r w:rsidR="00F92359" w:rsidRPr="000D36DB">
        <w:rPr>
          <w:rStyle w:val="FootnoteReference"/>
          <w:rFonts w:ascii="Calibri" w:hAnsi="Calibri" w:cs="Calibri"/>
          <w:szCs w:val="22"/>
        </w:rPr>
        <w:footnoteReference w:id="65"/>
      </w:r>
      <w:r w:rsidR="00F92359" w:rsidRPr="000D36DB">
        <w:rPr>
          <w:rFonts w:ascii="Calibri" w:hAnsi="Calibri" w:cs="Calibri"/>
          <w:szCs w:val="22"/>
        </w:rPr>
        <w:t xml:space="preserve"> </w:t>
      </w:r>
    </w:p>
    <w:p w14:paraId="2EC31196" w14:textId="313737E3" w:rsidR="00FE6A02" w:rsidRDefault="00F92359" w:rsidP="00F92359">
      <w:pPr>
        <w:rPr>
          <w:rFonts w:ascii="Calibri" w:hAnsi="Calibri" w:cs="Calibri"/>
          <w:szCs w:val="22"/>
        </w:rPr>
      </w:pPr>
      <w:r w:rsidRPr="000D36DB">
        <w:rPr>
          <w:rFonts w:ascii="Calibri" w:hAnsi="Calibri" w:cs="Calibri"/>
          <w:szCs w:val="22"/>
        </w:rPr>
        <w:t xml:space="preserve">The </w:t>
      </w:r>
      <w:r w:rsidR="00846063">
        <w:rPr>
          <w:rFonts w:ascii="Calibri" w:hAnsi="Calibri" w:cs="Calibri"/>
          <w:szCs w:val="22"/>
        </w:rPr>
        <w:t xml:space="preserve">primary concern </w:t>
      </w:r>
      <w:r w:rsidR="00656F9B">
        <w:rPr>
          <w:rFonts w:ascii="Calibri" w:hAnsi="Calibri" w:cs="Calibri"/>
          <w:szCs w:val="22"/>
        </w:rPr>
        <w:t>-</w:t>
      </w:r>
      <w:r w:rsidR="00846063">
        <w:rPr>
          <w:rFonts w:ascii="Calibri" w:hAnsi="Calibri" w:cs="Calibri"/>
          <w:szCs w:val="22"/>
        </w:rPr>
        <w:t xml:space="preserve"> that personal </w:t>
      </w:r>
      <w:r w:rsidR="00F131D5">
        <w:rPr>
          <w:rFonts w:ascii="Calibri" w:hAnsi="Calibri" w:cs="Calibri"/>
          <w:szCs w:val="22"/>
        </w:rPr>
        <w:t xml:space="preserve">care services </w:t>
      </w:r>
      <w:r w:rsidR="006D758D">
        <w:rPr>
          <w:rFonts w:ascii="Calibri" w:hAnsi="Calibri" w:cs="Calibri"/>
          <w:szCs w:val="22"/>
        </w:rPr>
        <w:t>(</w:t>
      </w:r>
      <w:r w:rsidR="00076EE8">
        <w:rPr>
          <w:rFonts w:ascii="Calibri" w:hAnsi="Calibri" w:cs="Calibri"/>
          <w:szCs w:val="22"/>
        </w:rPr>
        <w:t xml:space="preserve">showering, </w:t>
      </w:r>
      <w:r w:rsidR="00DB7E2C">
        <w:rPr>
          <w:rFonts w:ascii="Calibri" w:hAnsi="Calibri" w:cs="Calibri"/>
          <w:szCs w:val="22"/>
        </w:rPr>
        <w:t xml:space="preserve">dressing, </w:t>
      </w:r>
      <w:r w:rsidR="006D758D" w:rsidRPr="006D758D">
        <w:rPr>
          <w:rFonts w:ascii="Calibri" w:hAnsi="Calibri" w:cs="Calibri"/>
          <w:szCs w:val="22"/>
        </w:rPr>
        <w:t xml:space="preserve">medication </w:t>
      </w:r>
      <w:r w:rsidR="007C7122">
        <w:rPr>
          <w:rFonts w:ascii="Calibri" w:hAnsi="Calibri" w:cs="Calibri"/>
          <w:szCs w:val="22"/>
        </w:rPr>
        <w:t xml:space="preserve">and continence </w:t>
      </w:r>
      <w:r w:rsidR="007F0AF1">
        <w:rPr>
          <w:rFonts w:ascii="Calibri" w:hAnsi="Calibri" w:cs="Calibri"/>
          <w:szCs w:val="22"/>
        </w:rPr>
        <w:t>management</w:t>
      </w:r>
      <w:r w:rsidR="007C7122">
        <w:rPr>
          <w:rFonts w:ascii="Calibri" w:hAnsi="Calibri" w:cs="Calibri"/>
          <w:szCs w:val="22"/>
        </w:rPr>
        <w:t>) were initially</w:t>
      </w:r>
      <w:r w:rsidR="004E0738">
        <w:rPr>
          <w:rFonts w:ascii="Calibri" w:hAnsi="Calibri" w:cs="Calibri"/>
          <w:szCs w:val="22"/>
        </w:rPr>
        <w:t xml:space="preserve"> classed as </w:t>
      </w:r>
      <w:r w:rsidR="00B56EBB">
        <w:rPr>
          <w:rFonts w:ascii="Calibri" w:hAnsi="Calibri" w:cs="Calibri"/>
          <w:szCs w:val="22"/>
        </w:rPr>
        <w:t xml:space="preserve">independence </w:t>
      </w:r>
      <w:r w:rsidR="00DB7E2C">
        <w:rPr>
          <w:rFonts w:ascii="Calibri" w:hAnsi="Calibri" w:cs="Calibri"/>
          <w:szCs w:val="22"/>
        </w:rPr>
        <w:t xml:space="preserve">supports and </w:t>
      </w:r>
      <w:r w:rsidR="002359E7">
        <w:rPr>
          <w:rFonts w:ascii="Calibri" w:hAnsi="Calibri" w:cs="Calibri"/>
          <w:szCs w:val="22"/>
        </w:rPr>
        <w:t xml:space="preserve">therefore </w:t>
      </w:r>
      <w:r w:rsidR="00DB7E2C">
        <w:rPr>
          <w:rFonts w:ascii="Calibri" w:hAnsi="Calibri" w:cs="Calibri"/>
          <w:szCs w:val="22"/>
        </w:rPr>
        <w:t>subject to</w:t>
      </w:r>
      <w:r w:rsidRPr="000D36DB">
        <w:rPr>
          <w:rFonts w:ascii="Calibri" w:hAnsi="Calibri" w:cs="Calibri"/>
          <w:szCs w:val="22"/>
        </w:rPr>
        <w:t xml:space="preserve"> </w:t>
      </w:r>
      <w:r w:rsidR="00DB7E2C">
        <w:rPr>
          <w:rFonts w:ascii="Calibri" w:hAnsi="Calibri" w:cs="Calibri"/>
          <w:szCs w:val="22"/>
        </w:rPr>
        <w:t xml:space="preserve">co-payments </w:t>
      </w:r>
      <w:r w:rsidR="00656F9B">
        <w:rPr>
          <w:rFonts w:ascii="Calibri" w:hAnsi="Calibri" w:cs="Calibri"/>
          <w:szCs w:val="22"/>
        </w:rPr>
        <w:t>-</w:t>
      </w:r>
      <w:r w:rsidR="00D611B1">
        <w:rPr>
          <w:rFonts w:ascii="Calibri" w:hAnsi="Calibri" w:cs="Calibri"/>
          <w:szCs w:val="22"/>
        </w:rPr>
        <w:t xml:space="preserve"> is being welcomingly </w:t>
      </w:r>
      <w:r w:rsidR="0021728D">
        <w:rPr>
          <w:rFonts w:ascii="Calibri" w:hAnsi="Calibri" w:cs="Calibri"/>
          <w:szCs w:val="22"/>
        </w:rPr>
        <w:t xml:space="preserve">resolved </w:t>
      </w:r>
      <w:r w:rsidR="00FE6A02">
        <w:rPr>
          <w:rFonts w:ascii="Calibri" w:hAnsi="Calibri" w:cs="Calibri"/>
          <w:szCs w:val="22"/>
        </w:rPr>
        <w:t xml:space="preserve">as </w:t>
      </w:r>
      <w:r w:rsidR="00BA551A">
        <w:rPr>
          <w:rFonts w:ascii="Calibri" w:hAnsi="Calibri" w:cs="Calibri"/>
          <w:szCs w:val="22"/>
        </w:rPr>
        <w:t xml:space="preserve">of </w:t>
      </w:r>
      <w:r w:rsidRPr="000D36DB">
        <w:rPr>
          <w:rFonts w:ascii="Calibri" w:hAnsi="Calibri" w:cs="Calibri"/>
          <w:szCs w:val="22"/>
        </w:rPr>
        <w:t>1 October 2026</w:t>
      </w:r>
      <w:r w:rsidR="00FE6A02">
        <w:rPr>
          <w:rFonts w:ascii="Calibri" w:hAnsi="Calibri" w:cs="Calibri"/>
          <w:szCs w:val="22"/>
        </w:rPr>
        <w:t xml:space="preserve">. </w:t>
      </w:r>
    </w:p>
    <w:p w14:paraId="66D08AB4" w14:textId="239C5CB5" w:rsidR="00A73CBD" w:rsidRDefault="009E5BE5" w:rsidP="00F92359">
      <w:pPr>
        <w:rPr>
          <w:rFonts w:ascii="Calibri" w:hAnsi="Calibri" w:cs="Calibri"/>
          <w:color w:val="000000"/>
        </w:rPr>
      </w:pPr>
      <w:r>
        <w:rPr>
          <w:rFonts w:ascii="Calibri" w:hAnsi="Calibri" w:cs="Calibri"/>
          <w:color w:val="000000"/>
        </w:rPr>
        <w:t xml:space="preserve">However, </w:t>
      </w:r>
      <w:r w:rsidR="00B5073D">
        <w:rPr>
          <w:rFonts w:ascii="Calibri" w:hAnsi="Calibri" w:cs="Calibri"/>
          <w:color w:val="000000"/>
        </w:rPr>
        <w:t xml:space="preserve">the Inspector-General remains concerned about the </w:t>
      </w:r>
      <w:r w:rsidR="00AE2E11">
        <w:rPr>
          <w:rFonts w:ascii="Calibri" w:hAnsi="Calibri" w:cs="Calibri"/>
          <w:color w:val="000000"/>
        </w:rPr>
        <w:t>lack of transparency in the development of the service list</w:t>
      </w:r>
      <w:r w:rsidR="00582295">
        <w:rPr>
          <w:rFonts w:ascii="Calibri" w:hAnsi="Calibri" w:cs="Calibri"/>
          <w:color w:val="000000"/>
        </w:rPr>
        <w:t xml:space="preserve">. It is unclear </w:t>
      </w:r>
      <w:r w:rsidR="00EB2910">
        <w:rPr>
          <w:rFonts w:ascii="Calibri" w:hAnsi="Calibri" w:cs="Calibri"/>
          <w:color w:val="000000"/>
        </w:rPr>
        <w:t xml:space="preserve">how </w:t>
      </w:r>
      <w:r w:rsidR="00D83D81">
        <w:rPr>
          <w:rFonts w:ascii="Calibri" w:hAnsi="Calibri" w:cs="Calibri"/>
          <w:color w:val="000000"/>
        </w:rPr>
        <w:t xml:space="preserve">the </w:t>
      </w:r>
      <w:r w:rsidR="006B552B">
        <w:rPr>
          <w:rFonts w:ascii="Calibri" w:hAnsi="Calibri" w:cs="Calibri"/>
          <w:color w:val="000000"/>
        </w:rPr>
        <w:t xml:space="preserve">list was constructed, </w:t>
      </w:r>
      <w:r w:rsidR="00607063">
        <w:rPr>
          <w:rFonts w:ascii="Calibri" w:hAnsi="Calibri" w:cs="Calibri"/>
          <w:color w:val="000000"/>
        </w:rPr>
        <w:t xml:space="preserve">and </w:t>
      </w:r>
      <w:r w:rsidR="006B552B">
        <w:rPr>
          <w:rFonts w:ascii="Calibri" w:hAnsi="Calibri" w:cs="Calibri"/>
          <w:color w:val="000000"/>
        </w:rPr>
        <w:t>whether it was informed by overarching principles</w:t>
      </w:r>
      <w:r w:rsidR="00A73CBD">
        <w:rPr>
          <w:rFonts w:ascii="Calibri" w:hAnsi="Calibri" w:cs="Calibri"/>
          <w:color w:val="000000"/>
        </w:rPr>
        <w:t xml:space="preserve"> or expert advice. </w:t>
      </w:r>
    </w:p>
    <w:p w14:paraId="0B2CEB5C" w14:textId="68F69F48" w:rsidR="009B2B9A" w:rsidRPr="00624A65" w:rsidRDefault="009248DD" w:rsidP="009B2B9A">
      <w:pPr>
        <w:pStyle w:val="Heading4"/>
        <w:rPr>
          <w:rStyle w:val="Heading3Char"/>
          <w:color w:val="452669" w:themeColor="accent1"/>
          <w:sz w:val="28"/>
        </w:rPr>
      </w:pPr>
      <w:r>
        <w:rPr>
          <w:rStyle w:val="Heading3Char"/>
          <w:color w:val="452669" w:themeColor="accent1"/>
          <w:sz w:val="28"/>
        </w:rPr>
        <w:t>Anomalies in classification</w:t>
      </w:r>
    </w:p>
    <w:p w14:paraId="3A8C1FCB" w14:textId="013310F3" w:rsidR="006B552B" w:rsidRDefault="00B63FD3" w:rsidP="00F92359">
      <w:pPr>
        <w:rPr>
          <w:rFonts w:ascii="Calibri" w:hAnsi="Calibri" w:cs="Calibri"/>
          <w:color w:val="000000"/>
        </w:rPr>
      </w:pPr>
      <w:r>
        <w:rPr>
          <w:rFonts w:ascii="Calibri" w:hAnsi="Calibri" w:cs="Calibri"/>
          <w:color w:val="000000"/>
        </w:rPr>
        <w:t xml:space="preserve">Correspondence </w:t>
      </w:r>
      <w:r w:rsidR="00F60319">
        <w:rPr>
          <w:rFonts w:ascii="Calibri" w:hAnsi="Calibri" w:cs="Calibri"/>
          <w:color w:val="000000"/>
        </w:rPr>
        <w:t xml:space="preserve">from older people and their families </w:t>
      </w:r>
      <w:r>
        <w:rPr>
          <w:rFonts w:ascii="Calibri" w:hAnsi="Calibri" w:cs="Calibri"/>
          <w:color w:val="000000"/>
        </w:rPr>
        <w:t>with the Inspector-General ha</w:t>
      </w:r>
      <w:r w:rsidR="00813303">
        <w:rPr>
          <w:rFonts w:ascii="Calibri" w:hAnsi="Calibri" w:cs="Calibri"/>
          <w:color w:val="000000"/>
        </w:rPr>
        <w:t>s</w:t>
      </w:r>
      <w:r>
        <w:rPr>
          <w:rFonts w:ascii="Calibri" w:hAnsi="Calibri" w:cs="Calibri"/>
          <w:color w:val="000000"/>
        </w:rPr>
        <w:t xml:space="preserve"> raised anomalies with the list that </w:t>
      </w:r>
      <w:r w:rsidR="00FA6EAA">
        <w:rPr>
          <w:rFonts w:ascii="Calibri" w:hAnsi="Calibri" w:cs="Calibri"/>
          <w:color w:val="000000"/>
        </w:rPr>
        <w:t xml:space="preserve">are hard to </w:t>
      </w:r>
      <w:r w:rsidR="00524338">
        <w:rPr>
          <w:rFonts w:ascii="Calibri" w:hAnsi="Calibri" w:cs="Calibri"/>
          <w:color w:val="000000"/>
        </w:rPr>
        <w:t>decipher</w:t>
      </w:r>
      <w:r w:rsidR="00647A4E">
        <w:rPr>
          <w:rFonts w:ascii="Calibri" w:hAnsi="Calibri" w:cs="Calibri"/>
          <w:color w:val="000000"/>
        </w:rPr>
        <w:t xml:space="preserve">. For </w:t>
      </w:r>
      <w:r w:rsidR="00524338">
        <w:rPr>
          <w:rFonts w:ascii="Calibri" w:hAnsi="Calibri" w:cs="Calibri"/>
          <w:color w:val="000000"/>
        </w:rPr>
        <w:t>instance</w:t>
      </w:r>
      <w:r w:rsidR="00647A4E">
        <w:rPr>
          <w:rFonts w:ascii="Calibri" w:hAnsi="Calibri" w:cs="Calibri"/>
          <w:color w:val="000000"/>
        </w:rPr>
        <w:t>,</w:t>
      </w:r>
      <w:r w:rsidR="00524338">
        <w:rPr>
          <w:rFonts w:ascii="Calibri" w:hAnsi="Calibri" w:cs="Calibri"/>
          <w:color w:val="000000"/>
        </w:rPr>
        <w:t xml:space="preserve"> </w:t>
      </w:r>
      <w:r w:rsidR="00F2182E">
        <w:rPr>
          <w:rFonts w:ascii="Calibri" w:hAnsi="Calibri" w:cs="Calibri"/>
          <w:color w:val="000000"/>
        </w:rPr>
        <w:t xml:space="preserve">assistance to </w:t>
      </w:r>
      <w:r w:rsidR="003B2D19">
        <w:rPr>
          <w:rFonts w:ascii="Calibri" w:hAnsi="Calibri" w:cs="Calibri"/>
          <w:color w:val="000000"/>
        </w:rPr>
        <w:t xml:space="preserve">do </w:t>
      </w:r>
      <w:r w:rsidR="00C743EB">
        <w:rPr>
          <w:rFonts w:ascii="Calibri" w:hAnsi="Calibri" w:cs="Calibri"/>
          <w:color w:val="000000"/>
        </w:rPr>
        <w:t>shop</w:t>
      </w:r>
      <w:r w:rsidR="00341473">
        <w:rPr>
          <w:rFonts w:ascii="Calibri" w:hAnsi="Calibri" w:cs="Calibri"/>
          <w:color w:val="000000"/>
        </w:rPr>
        <w:t>ping is considered everyday living</w:t>
      </w:r>
      <w:r w:rsidR="00647A4E">
        <w:rPr>
          <w:rFonts w:ascii="Calibri" w:hAnsi="Calibri" w:cs="Calibri"/>
          <w:color w:val="000000"/>
        </w:rPr>
        <w:t xml:space="preserve"> </w:t>
      </w:r>
      <w:r w:rsidR="00656F9B">
        <w:rPr>
          <w:rFonts w:ascii="Calibri" w:hAnsi="Calibri" w:cs="Calibri"/>
          <w:color w:val="000000"/>
        </w:rPr>
        <w:t>-</w:t>
      </w:r>
      <w:r w:rsidR="00647A4E">
        <w:rPr>
          <w:rFonts w:ascii="Calibri" w:hAnsi="Calibri" w:cs="Calibri"/>
          <w:color w:val="000000"/>
        </w:rPr>
        <w:t xml:space="preserve"> </w:t>
      </w:r>
      <w:r w:rsidR="00341473">
        <w:rPr>
          <w:rFonts w:ascii="Calibri" w:hAnsi="Calibri" w:cs="Calibri"/>
          <w:color w:val="000000"/>
        </w:rPr>
        <w:t xml:space="preserve">and </w:t>
      </w:r>
      <w:r w:rsidR="00647A4E">
        <w:rPr>
          <w:rFonts w:ascii="Calibri" w:hAnsi="Calibri" w:cs="Calibri"/>
          <w:color w:val="000000"/>
        </w:rPr>
        <w:t xml:space="preserve">is </w:t>
      </w:r>
      <w:r w:rsidR="00341473">
        <w:rPr>
          <w:rFonts w:ascii="Calibri" w:hAnsi="Calibri" w:cs="Calibri"/>
          <w:color w:val="000000"/>
        </w:rPr>
        <w:t>charged at a higher rate</w:t>
      </w:r>
      <w:r w:rsidR="00647A4E">
        <w:rPr>
          <w:rFonts w:ascii="Calibri" w:hAnsi="Calibri" w:cs="Calibri"/>
          <w:color w:val="000000"/>
        </w:rPr>
        <w:t xml:space="preserve"> </w:t>
      </w:r>
      <w:r w:rsidR="00656F9B">
        <w:rPr>
          <w:rFonts w:ascii="Calibri" w:hAnsi="Calibri" w:cs="Calibri"/>
          <w:color w:val="000000"/>
        </w:rPr>
        <w:t>-</w:t>
      </w:r>
      <w:r w:rsidR="00647A4E">
        <w:rPr>
          <w:rFonts w:ascii="Calibri" w:hAnsi="Calibri" w:cs="Calibri"/>
          <w:color w:val="000000"/>
        </w:rPr>
        <w:t xml:space="preserve"> </w:t>
      </w:r>
      <w:r w:rsidR="00341473">
        <w:rPr>
          <w:rFonts w:ascii="Calibri" w:hAnsi="Calibri" w:cs="Calibri"/>
          <w:color w:val="000000"/>
        </w:rPr>
        <w:t xml:space="preserve">than assistance to visit the bank, which </w:t>
      </w:r>
      <w:r w:rsidR="00E55407">
        <w:rPr>
          <w:rFonts w:ascii="Calibri" w:hAnsi="Calibri" w:cs="Calibri"/>
          <w:color w:val="000000"/>
        </w:rPr>
        <w:t xml:space="preserve">is considered an independence </w:t>
      </w:r>
      <w:r w:rsidR="00545AE3">
        <w:rPr>
          <w:rFonts w:ascii="Calibri" w:hAnsi="Calibri" w:cs="Calibri"/>
          <w:color w:val="000000"/>
        </w:rPr>
        <w:t>su</w:t>
      </w:r>
      <w:r w:rsidR="0001430A">
        <w:rPr>
          <w:rFonts w:ascii="Calibri" w:hAnsi="Calibri" w:cs="Calibri"/>
          <w:color w:val="000000"/>
        </w:rPr>
        <w:t>p</w:t>
      </w:r>
      <w:r w:rsidR="00E55407">
        <w:rPr>
          <w:rFonts w:ascii="Calibri" w:hAnsi="Calibri" w:cs="Calibri"/>
          <w:color w:val="000000"/>
        </w:rPr>
        <w:t xml:space="preserve">port. </w:t>
      </w:r>
    </w:p>
    <w:p w14:paraId="623DB904" w14:textId="69D20B72" w:rsidR="00611AA5" w:rsidRPr="00624A65" w:rsidRDefault="00611AA5" w:rsidP="00611AA5">
      <w:pPr>
        <w:pStyle w:val="Heading4"/>
        <w:rPr>
          <w:rStyle w:val="Heading3Char"/>
          <w:color w:val="452669" w:themeColor="accent1"/>
          <w:sz w:val="28"/>
        </w:rPr>
      </w:pPr>
      <w:r>
        <w:rPr>
          <w:rStyle w:val="Heading3Char"/>
          <w:color w:val="452669" w:themeColor="accent1"/>
          <w:sz w:val="28"/>
        </w:rPr>
        <w:t>Effects on the aged care budget</w:t>
      </w:r>
    </w:p>
    <w:p w14:paraId="1D1BAC6A" w14:textId="1EBDF694" w:rsidR="00E50E0F" w:rsidRPr="00C87765" w:rsidRDefault="00152A9F" w:rsidP="00F92359">
      <w:pPr>
        <w:rPr>
          <w:rFonts w:ascii="Calibri" w:hAnsi="Calibri" w:cs="Calibri"/>
          <w:szCs w:val="22"/>
        </w:rPr>
      </w:pPr>
      <w:r w:rsidRPr="00C87765">
        <w:rPr>
          <w:rFonts w:ascii="Calibri" w:hAnsi="Calibri" w:cs="Calibri"/>
          <w:color w:val="000000"/>
        </w:rPr>
        <w:t xml:space="preserve">It is also </w:t>
      </w:r>
      <w:r w:rsidR="003B19BB" w:rsidRPr="00C87765">
        <w:rPr>
          <w:rFonts w:ascii="Calibri" w:hAnsi="Calibri" w:cs="Calibri"/>
          <w:color w:val="000000"/>
        </w:rPr>
        <w:t>important to emphasise</w:t>
      </w:r>
      <w:r w:rsidR="006F261D" w:rsidRPr="00C87765">
        <w:rPr>
          <w:rFonts w:ascii="Calibri" w:hAnsi="Calibri" w:cs="Calibri"/>
          <w:color w:val="000000"/>
        </w:rPr>
        <w:t xml:space="preserve"> th</w:t>
      </w:r>
      <w:r w:rsidR="007757F6" w:rsidRPr="00C87765">
        <w:rPr>
          <w:rFonts w:ascii="Calibri" w:hAnsi="Calibri" w:cs="Calibri"/>
          <w:color w:val="000000"/>
        </w:rPr>
        <w:t xml:space="preserve">at many </w:t>
      </w:r>
      <w:r w:rsidR="00F93370" w:rsidRPr="00C87765">
        <w:rPr>
          <w:rFonts w:ascii="Calibri" w:hAnsi="Calibri" w:cs="Calibri"/>
          <w:color w:val="000000"/>
        </w:rPr>
        <w:t>services</w:t>
      </w:r>
      <w:r w:rsidR="007757F6" w:rsidRPr="00C87765">
        <w:rPr>
          <w:rFonts w:ascii="Calibri" w:hAnsi="Calibri" w:cs="Calibri"/>
          <w:color w:val="000000"/>
        </w:rPr>
        <w:t xml:space="preserve"> </w:t>
      </w:r>
      <w:r w:rsidR="004F0617" w:rsidRPr="00C87765">
        <w:rPr>
          <w:rFonts w:ascii="Calibri" w:hAnsi="Calibri" w:cs="Calibri"/>
          <w:color w:val="000000"/>
        </w:rPr>
        <w:t xml:space="preserve">that remain </w:t>
      </w:r>
      <w:r w:rsidR="0081328A" w:rsidRPr="00C87765">
        <w:rPr>
          <w:rFonts w:ascii="Calibri" w:hAnsi="Calibri" w:cs="Calibri"/>
          <w:color w:val="000000"/>
        </w:rPr>
        <w:t xml:space="preserve">subject to co-payments </w:t>
      </w:r>
      <w:r w:rsidR="00215AFA" w:rsidRPr="00C87765">
        <w:rPr>
          <w:rFonts w:ascii="Calibri" w:hAnsi="Calibri" w:cs="Calibri"/>
          <w:color w:val="000000"/>
        </w:rPr>
        <w:t xml:space="preserve">have a </w:t>
      </w:r>
      <w:r w:rsidR="001040F2" w:rsidRPr="00C87765">
        <w:rPr>
          <w:rFonts w:ascii="Calibri" w:hAnsi="Calibri" w:cs="Calibri"/>
          <w:color w:val="000000"/>
        </w:rPr>
        <w:t xml:space="preserve">strong </w:t>
      </w:r>
      <w:r w:rsidR="006F261D" w:rsidRPr="00C87765">
        <w:rPr>
          <w:rFonts w:ascii="Calibri" w:hAnsi="Calibri" w:cs="Calibri"/>
          <w:color w:val="000000"/>
        </w:rPr>
        <w:t xml:space="preserve">preventive </w:t>
      </w:r>
      <w:r w:rsidR="00C702F9" w:rsidRPr="00C87765">
        <w:rPr>
          <w:rFonts w:ascii="Calibri" w:hAnsi="Calibri" w:cs="Calibri"/>
          <w:color w:val="000000"/>
        </w:rPr>
        <w:t>dimension</w:t>
      </w:r>
      <w:r w:rsidR="00AD3EAE" w:rsidRPr="00C87765">
        <w:rPr>
          <w:rFonts w:ascii="Calibri" w:hAnsi="Calibri" w:cs="Calibri"/>
          <w:color w:val="000000"/>
        </w:rPr>
        <w:t xml:space="preserve">. </w:t>
      </w:r>
      <w:r w:rsidR="003912E8" w:rsidRPr="00C87765">
        <w:rPr>
          <w:rFonts w:ascii="Calibri" w:hAnsi="Calibri" w:cs="Calibri"/>
          <w:color w:val="000000"/>
        </w:rPr>
        <w:t>This includes s</w:t>
      </w:r>
      <w:r w:rsidR="00A707B6" w:rsidRPr="00C87765">
        <w:rPr>
          <w:rFonts w:ascii="Calibri" w:hAnsi="Calibri" w:cs="Calibri"/>
          <w:color w:val="000000"/>
        </w:rPr>
        <w:t>ervices that</w:t>
      </w:r>
      <w:r w:rsidR="005C5758" w:rsidRPr="00C87765">
        <w:rPr>
          <w:rFonts w:ascii="Calibri" w:hAnsi="Calibri" w:cs="Calibri"/>
          <w:color w:val="000000"/>
        </w:rPr>
        <w:t xml:space="preserve"> keep people connected with </w:t>
      </w:r>
      <w:r w:rsidR="005C5758" w:rsidRPr="00C87765">
        <w:rPr>
          <w:rFonts w:ascii="Calibri" w:hAnsi="Calibri" w:cs="Calibri"/>
          <w:szCs w:val="22"/>
        </w:rPr>
        <w:t>friends, family and community</w:t>
      </w:r>
      <w:r w:rsidR="00F714A8" w:rsidRPr="00C87765">
        <w:rPr>
          <w:rFonts w:ascii="Calibri" w:hAnsi="Calibri" w:cs="Calibri"/>
          <w:szCs w:val="22"/>
        </w:rPr>
        <w:t>,</w:t>
      </w:r>
      <w:r w:rsidR="00550890" w:rsidRPr="00C87765">
        <w:rPr>
          <w:rFonts w:ascii="Calibri" w:hAnsi="Calibri" w:cs="Calibri"/>
          <w:szCs w:val="22"/>
        </w:rPr>
        <w:t xml:space="preserve"> support </w:t>
      </w:r>
      <w:r w:rsidR="00F714A8" w:rsidRPr="00C87765">
        <w:rPr>
          <w:rFonts w:ascii="Calibri" w:hAnsi="Calibri" w:cs="Calibri"/>
          <w:szCs w:val="22"/>
        </w:rPr>
        <w:t>access to allied health service</w:t>
      </w:r>
      <w:r w:rsidR="001D2A46">
        <w:rPr>
          <w:rFonts w:ascii="Calibri" w:hAnsi="Calibri" w:cs="Calibri"/>
          <w:szCs w:val="22"/>
        </w:rPr>
        <w:t>s</w:t>
      </w:r>
      <w:r w:rsidR="00345135" w:rsidRPr="00C87765">
        <w:rPr>
          <w:rFonts w:ascii="Calibri" w:hAnsi="Calibri" w:cs="Calibri"/>
          <w:szCs w:val="22"/>
        </w:rPr>
        <w:t>,</w:t>
      </w:r>
      <w:r w:rsidR="00F714A8" w:rsidRPr="00C87765">
        <w:rPr>
          <w:rFonts w:ascii="Calibri" w:hAnsi="Calibri" w:cs="Calibri"/>
          <w:szCs w:val="22"/>
        </w:rPr>
        <w:t xml:space="preserve"> and</w:t>
      </w:r>
      <w:r w:rsidR="00345135" w:rsidRPr="00C87765">
        <w:rPr>
          <w:rFonts w:ascii="Calibri" w:hAnsi="Calibri" w:cs="Calibri"/>
          <w:szCs w:val="22"/>
        </w:rPr>
        <w:t xml:space="preserve"> provide critical domestic assistance,</w:t>
      </w:r>
      <w:r w:rsidR="00EE116D" w:rsidRPr="00C87765">
        <w:rPr>
          <w:rFonts w:ascii="Calibri" w:hAnsi="Calibri" w:cs="Calibri"/>
          <w:szCs w:val="22"/>
        </w:rPr>
        <w:t xml:space="preserve"> such as help</w:t>
      </w:r>
      <w:r w:rsidR="00F714A8" w:rsidRPr="00C87765" w:rsidDel="00EE116D">
        <w:rPr>
          <w:rFonts w:ascii="Calibri" w:hAnsi="Calibri" w:cs="Calibri"/>
          <w:szCs w:val="22"/>
        </w:rPr>
        <w:t xml:space="preserve"> </w:t>
      </w:r>
      <w:r w:rsidR="00F714A8" w:rsidRPr="00C87765">
        <w:rPr>
          <w:rFonts w:ascii="Calibri" w:hAnsi="Calibri" w:cs="Calibri"/>
          <w:szCs w:val="22"/>
        </w:rPr>
        <w:t>with preparing healthy meals</w:t>
      </w:r>
      <w:r w:rsidR="00550890" w:rsidRPr="00C87765">
        <w:rPr>
          <w:rFonts w:ascii="Calibri" w:hAnsi="Calibri" w:cs="Calibri"/>
          <w:szCs w:val="22"/>
        </w:rPr>
        <w:t>.</w:t>
      </w:r>
      <w:r w:rsidR="00F61263" w:rsidRPr="00C87765">
        <w:rPr>
          <w:rFonts w:ascii="Calibri" w:hAnsi="Calibri" w:cs="Calibri"/>
          <w:szCs w:val="22"/>
        </w:rPr>
        <w:t xml:space="preserve"> </w:t>
      </w:r>
      <w:r w:rsidR="00B00FC3" w:rsidRPr="00C87765">
        <w:rPr>
          <w:rFonts w:ascii="Calibri" w:hAnsi="Calibri" w:cs="Calibri"/>
          <w:szCs w:val="22"/>
        </w:rPr>
        <w:t>T</w:t>
      </w:r>
      <w:r w:rsidR="00F61263" w:rsidRPr="00C87765">
        <w:rPr>
          <w:rFonts w:ascii="Calibri" w:hAnsi="Calibri" w:cs="Calibri"/>
          <w:szCs w:val="22"/>
        </w:rPr>
        <w:t xml:space="preserve">hese are not peripheral </w:t>
      </w:r>
      <w:r w:rsidR="007750A4" w:rsidRPr="00C87765">
        <w:rPr>
          <w:rFonts w:ascii="Calibri" w:hAnsi="Calibri" w:cs="Calibri"/>
          <w:szCs w:val="22"/>
        </w:rPr>
        <w:t>services</w:t>
      </w:r>
      <w:r w:rsidR="00F61263" w:rsidRPr="00C87765">
        <w:rPr>
          <w:rFonts w:ascii="Calibri" w:hAnsi="Calibri" w:cs="Calibri"/>
          <w:szCs w:val="22"/>
        </w:rPr>
        <w:t xml:space="preserve"> for older people. They are </w:t>
      </w:r>
      <w:r w:rsidR="007750A4" w:rsidRPr="00C87765">
        <w:rPr>
          <w:rFonts w:ascii="Calibri" w:hAnsi="Calibri" w:cs="Calibri"/>
          <w:szCs w:val="22"/>
        </w:rPr>
        <w:t xml:space="preserve">vital </w:t>
      </w:r>
      <w:r w:rsidR="00910505" w:rsidRPr="00C87765">
        <w:rPr>
          <w:rFonts w:ascii="Calibri" w:hAnsi="Calibri" w:cs="Calibri"/>
          <w:szCs w:val="22"/>
        </w:rPr>
        <w:t xml:space="preserve">supports </w:t>
      </w:r>
      <w:r w:rsidR="00A95A23" w:rsidRPr="00C87765">
        <w:rPr>
          <w:rFonts w:ascii="Calibri" w:hAnsi="Calibri" w:cs="Calibri"/>
          <w:szCs w:val="22"/>
        </w:rPr>
        <w:t xml:space="preserve">that are essential </w:t>
      </w:r>
      <w:r w:rsidR="00D45567">
        <w:rPr>
          <w:rFonts w:ascii="Calibri" w:hAnsi="Calibri" w:cs="Calibri"/>
          <w:szCs w:val="22"/>
        </w:rPr>
        <w:t>for</w:t>
      </w:r>
      <w:r w:rsidR="00A95A23" w:rsidRPr="00C87765">
        <w:rPr>
          <w:rFonts w:ascii="Calibri" w:hAnsi="Calibri" w:cs="Calibri"/>
          <w:szCs w:val="22"/>
        </w:rPr>
        <w:t xml:space="preserve"> maintaining independence</w:t>
      </w:r>
      <w:r w:rsidR="00693BF9" w:rsidRPr="00C87765">
        <w:rPr>
          <w:rFonts w:ascii="Calibri" w:hAnsi="Calibri" w:cs="Calibri"/>
          <w:szCs w:val="22"/>
        </w:rPr>
        <w:t xml:space="preserve">, </w:t>
      </w:r>
      <w:r w:rsidR="0093566E" w:rsidRPr="00C87765">
        <w:rPr>
          <w:rFonts w:ascii="Calibri" w:hAnsi="Calibri" w:cs="Calibri"/>
          <w:szCs w:val="22"/>
        </w:rPr>
        <w:t>slow</w:t>
      </w:r>
      <w:r w:rsidR="00D45567">
        <w:rPr>
          <w:rFonts w:ascii="Calibri" w:hAnsi="Calibri" w:cs="Calibri"/>
          <w:szCs w:val="22"/>
        </w:rPr>
        <w:t>ing</w:t>
      </w:r>
      <w:r w:rsidR="0093566E" w:rsidRPr="00C87765">
        <w:rPr>
          <w:rFonts w:ascii="Calibri" w:hAnsi="Calibri" w:cs="Calibri"/>
          <w:szCs w:val="22"/>
        </w:rPr>
        <w:t xml:space="preserve"> functional and cognitive decline, and delay</w:t>
      </w:r>
      <w:r w:rsidR="00D45567">
        <w:rPr>
          <w:rFonts w:ascii="Calibri" w:hAnsi="Calibri" w:cs="Calibri"/>
          <w:szCs w:val="22"/>
        </w:rPr>
        <w:t>ing</w:t>
      </w:r>
      <w:r w:rsidR="0093566E" w:rsidRPr="00C87765">
        <w:rPr>
          <w:rFonts w:ascii="Calibri" w:hAnsi="Calibri" w:cs="Calibri"/>
          <w:szCs w:val="22"/>
        </w:rPr>
        <w:t xml:space="preserve"> or avoid</w:t>
      </w:r>
      <w:r w:rsidR="00D45567">
        <w:rPr>
          <w:rFonts w:ascii="Calibri" w:hAnsi="Calibri" w:cs="Calibri"/>
          <w:szCs w:val="22"/>
        </w:rPr>
        <w:t>ing</w:t>
      </w:r>
      <w:r w:rsidR="0093566E" w:rsidRPr="00C87765">
        <w:rPr>
          <w:rFonts w:ascii="Calibri" w:hAnsi="Calibri" w:cs="Calibri"/>
          <w:szCs w:val="22"/>
        </w:rPr>
        <w:t xml:space="preserve"> entry into residential aged care or </w:t>
      </w:r>
      <w:r w:rsidR="005629F2" w:rsidRPr="00C87765">
        <w:rPr>
          <w:rFonts w:ascii="Calibri" w:hAnsi="Calibri" w:cs="Calibri"/>
          <w:szCs w:val="22"/>
        </w:rPr>
        <w:t>hospitals.</w:t>
      </w:r>
      <w:r w:rsidR="00617CE5" w:rsidRPr="00C87765">
        <w:rPr>
          <w:rFonts w:ascii="Calibri" w:hAnsi="Calibri" w:cs="Calibri"/>
          <w:szCs w:val="22"/>
        </w:rPr>
        <w:t xml:space="preserve"> </w:t>
      </w:r>
    </w:p>
    <w:p w14:paraId="738DF2F9" w14:textId="1A6F7872" w:rsidR="00D5381C" w:rsidRPr="00C87765" w:rsidRDefault="00867053" w:rsidP="00F92359">
      <w:pPr>
        <w:rPr>
          <w:rFonts w:ascii="Calibri" w:hAnsi="Calibri" w:cs="Calibri"/>
          <w:szCs w:val="22"/>
        </w:rPr>
      </w:pPr>
      <w:r w:rsidRPr="00C87765">
        <w:rPr>
          <w:rFonts w:ascii="Calibri" w:hAnsi="Calibri" w:cs="Calibri"/>
          <w:szCs w:val="22"/>
        </w:rPr>
        <w:lastRenderedPageBreak/>
        <w:t xml:space="preserve">As the </w:t>
      </w:r>
      <w:r w:rsidR="00B00FC3" w:rsidRPr="00C87765">
        <w:rPr>
          <w:rFonts w:ascii="Calibri" w:hAnsi="Calibri" w:cs="Calibri"/>
          <w:szCs w:val="22"/>
        </w:rPr>
        <w:t xml:space="preserve">Inspector-General has publicly </w:t>
      </w:r>
      <w:r w:rsidR="008F3AFF" w:rsidRPr="00C87765">
        <w:rPr>
          <w:rFonts w:ascii="Calibri" w:hAnsi="Calibri" w:cs="Calibri"/>
          <w:szCs w:val="22"/>
        </w:rPr>
        <w:t>stated</w:t>
      </w:r>
      <w:r w:rsidR="00B00FC3" w:rsidRPr="00C87765">
        <w:rPr>
          <w:rFonts w:ascii="Calibri" w:hAnsi="Calibri" w:cs="Calibri"/>
          <w:szCs w:val="22"/>
        </w:rPr>
        <w:t xml:space="preserve">, including in her </w:t>
      </w:r>
      <w:r w:rsidR="002A12FB" w:rsidRPr="00C87765">
        <w:rPr>
          <w:rFonts w:ascii="Calibri" w:hAnsi="Calibri" w:cs="Calibri"/>
          <w:szCs w:val="22"/>
        </w:rPr>
        <w:t>address to the National Press Club on 15</w:t>
      </w:r>
      <w:r w:rsidR="00154B25">
        <w:rPr>
          <w:rFonts w:ascii="Calibri" w:hAnsi="Calibri" w:cs="Calibri"/>
          <w:szCs w:val="22"/>
        </w:rPr>
        <w:t> </w:t>
      </w:r>
      <w:r w:rsidR="002A12FB" w:rsidRPr="00C87765">
        <w:rPr>
          <w:rFonts w:ascii="Calibri" w:hAnsi="Calibri" w:cs="Calibri"/>
          <w:szCs w:val="22"/>
        </w:rPr>
        <w:t xml:space="preserve">July 2026, </w:t>
      </w:r>
      <w:r w:rsidR="0039350A" w:rsidRPr="00C87765">
        <w:rPr>
          <w:rFonts w:ascii="Calibri" w:hAnsi="Calibri" w:cs="Calibri"/>
          <w:szCs w:val="22"/>
        </w:rPr>
        <w:t xml:space="preserve">there is clear evidence that </w:t>
      </w:r>
      <w:r w:rsidR="007979CB" w:rsidRPr="00C87765">
        <w:rPr>
          <w:rFonts w:ascii="Calibri" w:hAnsi="Calibri" w:cs="Calibri"/>
          <w:szCs w:val="22"/>
        </w:rPr>
        <w:t>timely, coordinated investment in independence supports roughly halves the rate of entry to residential aged care.</w:t>
      </w:r>
      <w:r w:rsidR="008F3AFF" w:rsidRPr="00C87765">
        <w:rPr>
          <w:rStyle w:val="FootnoteReference"/>
          <w:rFonts w:ascii="Calibri" w:hAnsi="Calibri" w:cs="Calibri"/>
          <w:szCs w:val="22"/>
        </w:rPr>
        <w:footnoteReference w:id="66"/>
      </w:r>
    </w:p>
    <w:p w14:paraId="304CBB41" w14:textId="7CC33573" w:rsidR="005E56A0" w:rsidRPr="00C87765" w:rsidRDefault="00141619" w:rsidP="00F92359">
      <w:pPr>
        <w:rPr>
          <w:rFonts w:ascii="Calibri" w:hAnsi="Calibri" w:cs="Calibri"/>
          <w:szCs w:val="22"/>
        </w:rPr>
      </w:pPr>
      <w:r w:rsidRPr="00C87765">
        <w:rPr>
          <w:rFonts w:ascii="Calibri" w:hAnsi="Calibri" w:cs="Calibri"/>
          <w:szCs w:val="22"/>
        </w:rPr>
        <w:t xml:space="preserve">Australia’s </w:t>
      </w:r>
      <w:r w:rsidR="00711D65" w:rsidRPr="00C87765">
        <w:rPr>
          <w:rFonts w:ascii="Calibri" w:hAnsi="Calibri" w:cs="Calibri"/>
          <w:szCs w:val="22"/>
        </w:rPr>
        <w:t>aged care model for veterans demonstrates that better</w:t>
      </w:r>
      <w:r w:rsidR="00D67010" w:rsidRPr="00C87765">
        <w:rPr>
          <w:rFonts w:ascii="Calibri" w:hAnsi="Calibri" w:cs="Calibri"/>
          <w:szCs w:val="22"/>
        </w:rPr>
        <w:t xml:space="preserve"> assessment, care management and targeted support </w:t>
      </w:r>
      <w:r w:rsidR="008E2884">
        <w:rPr>
          <w:rFonts w:ascii="Calibri" w:hAnsi="Calibri" w:cs="Calibri"/>
          <w:szCs w:val="22"/>
        </w:rPr>
        <w:t xml:space="preserve">together </w:t>
      </w:r>
      <w:r w:rsidR="00D67010" w:rsidRPr="00C87765">
        <w:rPr>
          <w:rFonts w:ascii="Calibri" w:hAnsi="Calibri" w:cs="Calibri"/>
          <w:szCs w:val="22"/>
        </w:rPr>
        <w:t>keep people independent for longer and substantially reduce</w:t>
      </w:r>
      <w:r w:rsidR="00A06FBB" w:rsidRPr="00C87765">
        <w:rPr>
          <w:rFonts w:ascii="Calibri" w:hAnsi="Calibri" w:cs="Calibri"/>
          <w:szCs w:val="22"/>
        </w:rPr>
        <w:t xml:space="preserve">s </w:t>
      </w:r>
      <w:r w:rsidR="00684CAE">
        <w:rPr>
          <w:rFonts w:ascii="Calibri" w:hAnsi="Calibri" w:cs="Calibri"/>
          <w:szCs w:val="22"/>
        </w:rPr>
        <w:t xml:space="preserve">peoples’ </w:t>
      </w:r>
      <w:r w:rsidR="00A06FBB" w:rsidRPr="00C87765">
        <w:rPr>
          <w:rFonts w:ascii="Calibri" w:hAnsi="Calibri" w:cs="Calibri"/>
          <w:szCs w:val="22"/>
        </w:rPr>
        <w:t xml:space="preserve">need for </w:t>
      </w:r>
      <w:r w:rsidR="00CF3079" w:rsidRPr="00C87765">
        <w:rPr>
          <w:rFonts w:ascii="Calibri" w:hAnsi="Calibri" w:cs="Calibri"/>
          <w:szCs w:val="22"/>
        </w:rPr>
        <w:t>residential aged care.</w:t>
      </w:r>
      <w:r w:rsidR="00FE1ED1" w:rsidRPr="00C87765">
        <w:rPr>
          <w:rFonts w:ascii="Calibri" w:hAnsi="Calibri" w:cs="Calibri"/>
          <w:szCs w:val="22"/>
        </w:rPr>
        <w:t xml:space="preserve"> </w:t>
      </w:r>
      <w:r w:rsidR="008F3AFF" w:rsidRPr="00C87765">
        <w:rPr>
          <w:rFonts w:ascii="Calibri" w:hAnsi="Calibri" w:cs="Calibri"/>
          <w:szCs w:val="22"/>
        </w:rPr>
        <w:t xml:space="preserve">In fact, the </w:t>
      </w:r>
      <w:r w:rsidR="00326CD0">
        <w:rPr>
          <w:rFonts w:ascii="Calibri" w:hAnsi="Calibri" w:cs="Calibri"/>
          <w:szCs w:val="22"/>
        </w:rPr>
        <w:t>veterans’</w:t>
      </w:r>
      <w:r w:rsidR="008F3AFF" w:rsidRPr="00C87765">
        <w:rPr>
          <w:rFonts w:ascii="Calibri" w:hAnsi="Calibri" w:cs="Calibri"/>
          <w:szCs w:val="22"/>
        </w:rPr>
        <w:t xml:space="preserve"> model </w:t>
      </w:r>
      <w:r w:rsidR="005B702B" w:rsidRPr="00C87765">
        <w:rPr>
          <w:rFonts w:ascii="Calibri" w:hAnsi="Calibri" w:cs="Calibri"/>
          <w:szCs w:val="22"/>
        </w:rPr>
        <w:t xml:space="preserve">delays entry into residential aged care </w:t>
      </w:r>
      <w:r w:rsidR="00F70D67" w:rsidRPr="00C87765">
        <w:rPr>
          <w:rFonts w:ascii="Calibri" w:hAnsi="Calibri" w:cs="Calibri"/>
          <w:szCs w:val="22"/>
        </w:rPr>
        <w:t xml:space="preserve">on average for almost 13 months longer than </w:t>
      </w:r>
      <w:r w:rsidR="006C33FD" w:rsidRPr="00C87765">
        <w:rPr>
          <w:rFonts w:ascii="Calibri" w:hAnsi="Calibri" w:cs="Calibri"/>
          <w:szCs w:val="22"/>
        </w:rPr>
        <w:t>Support at Home</w:t>
      </w:r>
      <w:r w:rsidR="001200F3" w:rsidRPr="00C87765">
        <w:rPr>
          <w:rFonts w:ascii="Calibri" w:hAnsi="Calibri" w:cs="Calibri"/>
          <w:szCs w:val="22"/>
        </w:rPr>
        <w:t>.</w:t>
      </w:r>
    </w:p>
    <w:p w14:paraId="4A7B6432" w14:textId="07B7D1E5" w:rsidR="00D51686" w:rsidRPr="00C87765" w:rsidRDefault="00CD7124" w:rsidP="00F92359">
      <w:pPr>
        <w:rPr>
          <w:rFonts w:ascii="Calibri" w:hAnsi="Calibri" w:cs="Calibri"/>
          <w:szCs w:val="22"/>
        </w:rPr>
      </w:pPr>
      <w:r w:rsidRPr="00C87765">
        <w:rPr>
          <w:rFonts w:ascii="Calibri" w:hAnsi="Calibri" w:cs="Calibri"/>
          <w:szCs w:val="22"/>
        </w:rPr>
        <w:t xml:space="preserve">Early results from the </w:t>
      </w:r>
      <w:r w:rsidR="001D4EC9" w:rsidRPr="00C87765">
        <w:rPr>
          <w:rFonts w:ascii="Calibri" w:hAnsi="Calibri" w:cs="Calibri"/>
          <w:szCs w:val="22"/>
        </w:rPr>
        <w:t xml:space="preserve">Office’s ‘preventive approach to aged care’ work, which is examining the economic benefits of </w:t>
      </w:r>
      <w:r w:rsidR="00DB35DC" w:rsidRPr="00C87765">
        <w:rPr>
          <w:rFonts w:ascii="Calibri" w:hAnsi="Calibri" w:cs="Calibri"/>
          <w:szCs w:val="22"/>
        </w:rPr>
        <w:t xml:space="preserve">investing in stronger prevention in aged care, </w:t>
      </w:r>
      <w:r w:rsidR="008B26B1" w:rsidRPr="00C87765">
        <w:rPr>
          <w:rFonts w:ascii="Calibri" w:hAnsi="Calibri" w:cs="Calibri"/>
          <w:szCs w:val="22"/>
        </w:rPr>
        <w:t>suggests that the veterans</w:t>
      </w:r>
      <w:r w:rsidR="00A43FED">
        <w:rPr>
          <w:rFonts w:ascii="Calibri" w:hAnsi="Calibri" w:cs="Calibri"/>
          <w:szCs w:val="22"/>
        </w:rPr>
        <w:t>’</w:t>
      </w:r>
      <w:r w:rsidR="008B26B1" w:rsidRPr="00C87765">
        <w:rPr>
          <w:rFonts w:ascii="Calibri" w:hAnsi="Calibri" w:cs="Calibri"/>
          <w:szCs w:val="22"/>
        </w:rPr>
        <w:t xml:space="preserve"> aged care model could be implemented </w:t>
      </w:r>
      <w:r w:rsidR="0083748D" w:rsidRPr="00C87765">
        <w:rPr>
          <w:rFonts w:ascii="Calibri" w:hAnsi="Calibri" w:cs="Calibri"/>
          <w:szCs w:val="22"/>
        </w:rPr>
        <w:t>using the existing aged care budget for the whole population.</w:t>
      </w:r>
      <w:r w:rsidR="0083748D" w:rsidRPr="00C87765">
        <w:rPr>
          <w:rStyle w:val="FootnoteReference"/>
          <w:rFonts w:ascii="Calibri" w:hAnsi="Calibri" w:cs="Calibri"/>
          <w:szCs w:val="22"/>
        </w:rPr>
        <w:footnoteReference w:id="67"/>
      </w:r>
      <w:r w:rsidR="0083748D" w:rsidRPr="00C87765">
        <w:rPr>
          <w:rFonts w:ascii="Calibri" w:hAnsi="Calibri" w:cs="Calibri"/>
          <w:szCs w:val="22"/>
        </w:rPr>
        <w:t xml:space="preserve"> </w:t>
      </w:r>
      <w:r w:rsidR="0044645A" w:rsidRPr="00C87765">
        <w:rPr>
          <w:rFonts w:ascii="Calibri" w:hAnsi="Calibri" w:cs="Calibri"/>
          <w:szCs w:val="22"/>
        </w:rPr>
        <w:t>Applied across the number of people receiving home care each year, it points to almost $2 billion in avoided residential aged care expenditure, annually</w:t>
      </w:r>
      <w:r w:rsidR="00D51686" w:rsidRPr="00C87765">
        <w:rPr>
          <w:rFonts w:ascii="Calibri" w:hAnsi="Calibri" w:cs="Calibri"/>
          <w:szCs w:val="22"/>
        </w:rPr>
        <w:t>.</w:t>
      </w:r>
    </w:p>
    <w:p w14:paraId="7BC69888" w14:textId="78922D8F" w:rsidR="00C8432E" w:rsidRDefault="006D1024" w:rsidP="00F92359">
      <w:pPr>
        <w:rPr>
          <w:rFonts w:ascii="Calibri" w:hAnsi="Calibri" w:cs="Calibri"/>
          <w:szCs w:val="22"/>
        </w:rPr>
      </w:pPr>
      <w:r w:rsidRPr="00C87765">
        <w:rPr>
          <w:rFonts w:ascii="Calibri" w:hAnsi="Calibri" w:cs="Calibri"/>
          <w:szCs w:val="22"/>
        </w:rPr>
        <w:t xml:space="preserve">Critically, this work shows that </w:t>
      </w:r>
      <w:r w:rsidR="007A6D6C" w:rsidRPr="00C87765">
        <w:rPr>
          <w:rFonts w:ascii="Calibri" w:hAnsi="Calibri" w:cs="Calibri"/>
          <w:szCs w:val="22"/>
        </w:rPr>
        <w:t xml:space="preserve">allocating </w:t>
      </w:r>
      <w:r w:rsidR="008A3C29">
        <w:rPr>
          <w:rFonts w:ascii="Calibri" w:hAnsi="Calibri" w:cs="Calibri"/>
          <w:szCs w:val="22"/>
        </w:rPr>
        <w:t>more money</w:t>
      </w:r>
      <w:r w:rsidR="007A6D6C" w:rsidRPr="00C87765">
        <w:rPr>
          <w:rFonts w:ascii="Calibri" w:hAnsi="Calibri" w:cs="Calibri"/>
          <w:szCs w:val="22"/>
        </w:rPr>
        <w:t xml:space="preserve"> towards aged care </w:t>
      </w:r>
      <w:r w:rsidR="00F30093" w:rsidRPr="00C87765">
        <w:rPr>
          <w:rFonts w:ascii="Calibri" w:hAnsi="Calibri" w:cs="Calibri"/>
          <w:szCs w:val="22"/>
        </w:rPr>
        <w:t>do</w:t>
      </w:r>
      <w:r w:rsidR="008A3C29">
        <w:rPr>
          <w:rFonts w:ascii="Calibri" w:hAnsi="Calibri" w:cs="Calibri"/>
          <w:szCs w:val="22"/>
        </w:rPr>
        <w:t>es</w:t>
      </w:r>
      <w:r w:rsidR="00F30093" w:rsidRPr="00C87765">
        <w:rPr>
          <w:rFonts w:ascii="Calibri" w:hAnsi="Calibri" w:cs="Calibri"/>
          <w:szCs w:val="22"/>
        </w:rPr>
        <w:t xml:space="preserve"> not necessarily generate improved outcomes. Rather, </w:t>
      </w:r>
      <w:r w:rsidR="000849BE" w:rsidRPr="00C87765">
        <w:rPr>
          <w:rFonts w:ascii="Calibri" w:hAnsi="Calibri" w:cs="Calibri"/>
          <w:szCs w:val="22"/>
        </w:rPr>
        <w:t xml:space="preserve">improvements </w:t>
      </w:r>
      <w:r w:rsidR="00DB31CD">
        <w:rPr>
          <w:rFonts w:ascii="Calibri" w:hAnsi="Calibri" w:cs="Calibri"/>
          <w:szCs w:val="22"/>
        </w:rPr>
        <w:t xml:space="preserve">can </w:t>
      </w:r>
      <w:r w:rsidR="000849BE" w:rsidRPr="00C87765">
        <w:rPr>
          <w:rFonts w:ascii="Calibri" w:hAnsi="Calibri" w:cs="Calibri"/>
          <w:szCs w:val="22"/>
        </w:rPr>
        <w:t>result from</w:t>
      </w:r>
      <w:r w:rsidR="006A6EEC" w:rsidRPr="00C87765">
        <w:rPr>
          <w:rFonts w:ascii="Calibri" w:hAnsi="Calibri" w:cs="Calibri"/>
          <w:szCs w:val="22"/>
        </w:rPr>
        <w:t xml:space="preserve"> better targeted, and more intelligent, expenditure.</w:t>
      </w:r>
      <w:r w:rsidR="003C2BEC" w:rsidRPr="00C87765">
        <w:rPr>
          <w:rFonts w:ascii="Calibri" w:hAnsi="Calibri" w:cs="Calibri"/>
          <w:szCs w:val="22"/>
        </w:rPr>
        <w:t xml:space="preserve"> </w:t>
      </w:r>
    </w:p>
    <w:tbl>
      <w:tblPr>
        <w:tblStyle w:val="TableGrid"/>
        <w:tblW w:w="0" w:type="auto"/>
        <w:tblLook w:val="04A0" w:firstRow="1" w:lastRow="0" w:firstColumn="1" w:lastColumn="0" w:noHBand="0" w:noVBand="1"/>
      </w:tblPr>
      <w:tblGrid>
        <w:gridCol w:w="9402"/>
      </w:tblGrid>
      <w:tr w:rsidR="00C8432E" w14:paraId="0F593372" w14:textId="77777777">
        <w:tc>
          <w:tcPr>
            <w:tcW w:w="9402" w:type="dxa"/>
            <w:shd w:val="clear" w:color="auto" w:fill="F3E9F3" w:themeFill="accent3" w:themeFillTint="33"/>
          </w:tcPr>
          <w:p w14:paraId="01EC6E48" w14:textId="26CDD891" w:rsidR="00C8432E" w:rsidRPr="00CA4EA9" w:rsidRDefault="00C8432E">
            <w:pPr>
              <w:rPr>
                <w:rFonts w:ascii="Calibri" w:hAnsi="Calibri" w:cs="Calibri"/>
                <w:b/>
                <w:bCs/>
                <w:kern w:val="0"/>
                <w:szCs w:val="22"/>
                <w14:ligatures w14:val="none"/>
              </w:rPr>
            </w:pPr>
            <w:r w:rsidRPr="00CA4EA9">
              <w:rPr>
                <w:rFonts w:ascii="Calibri" w:hAnsi="Calibri" w:cs="Calibri"/>
                <w:b/>
                <w:bCs/>
                <w:kern w:val="0"/>
                <w:szCs w:val="22"/>
                <w14:ligatures w14:val="none"/>
              </w:rPr>
              <w:t>Recommendation</w:t>
            </w:r>
            <w:r w:rsidR="00253A57">
              <w:rPr>
                <w:rFonts w:ascii="Calibri" w:hAnsi="Calibri" w:cs="Calibri"/>
                <w:b/>
                <w:bCs/>
                <w:kern w:val="0"/>
                <w:szCs w:val="22"/>
                <w14:ligatures w14:val="none"/>
              </w:rPr>
              <w:t xml:space="preserve"> 8</w:t>
            </w:r>
            <w:r w:rsidRPr="00CA4EA9">
              <w:rPr>
                <w:rFonts w:ascii="Calibri" w:hAnsi="Calibri" w:cs="Calibri"/>
                <w:b/>
                <w:bCs/>
                <w:kern w:val="0"/>
                <w:szCs w:val="22"/>
                <w14:ligatures w14:val="none"/>
              </w:rPr>
              <w:t xml:space="preserve">: </w:t>
            </w:r>
          </w:p>
          <w:p w14:paraId="586FEB7B" w14:textId="3AD27F35" w:rsidR="002E077C" w:rsidRPr="00253A57" w:rsidRDefault="002E077C" w:rsidP="00C23E92">
            <w:pPr>
              <w:spacing w:line="259" w:lineRule="auto"/>
            </w:pPr>
            <w:bookmarkStart w:id="24" w:name="Rec_8"/>
            <w:r w:rsidRPr="00253A57">
              <w:t>The Inspector-General recommends that, informed by the modelling and analysis undertaken under Recommendation 1, the Australian Government review the Support at Home service list and associated co-payment settings to ensure that services with a demonstrated preventive impact are affordable, accessible and appropriately incentivised.</w:t>
            </w:r>
          </w:p>
          <w:p w14:paraId="58A9BB27" w14:textId="502A0FF7" w:rsidR="002E077C" w:rsidRPr="008415DF" w:rsidRDefault="002E077C" w:rsidP="00C23E92">
            <w:pPr>
              <w:spacing w:line="259" w:lineRule="auto"/>
            </w:pPr>
            <w:r w:rsidRPr="008415DF">
              <w:t xml:space="preserve">In undertaking this review, the </w:t>
            </w:r>
            <w:r w:rsidR="00DD1219">
              <w:t>g</w:t>
            </w:r>
            <w:r w:rsidRPr="008415DF">
              <w:t>overnment should publicly release the evidence and rationale underpinning its decisions, including:</w:t>
            </w:r>
          </w:p>
          <w:p w14:paraId="6F0DF8BE" w14:textId="004EB156" w:rsidR="00621599" w:rsidRPr="004C3A79" w:rsidRDefault="00621599" w:rsidP="00C23E92">
            <w:pPr>
              <w:pStyle w:val="ListParagraph"/>
              <w:numPr>
                <w:ilvl w:val="0"/>
                <w:numId w:val="34"/>
              </w:numPr>
              <w:spacing w:before="0" w:after="0" w:line="259" w:lineRule="auto"/>
              <w:ind w:left="714" w:hanging="357"/>
              <w:contextualSpacing w:val="0"/>
              <w:rPr>
                <w:color w:val="000000" w:themeColor="text1"/>
              </w:rPr>
            </w:pPr>
            <w:r w:rsidRPr="004C3A79">
              <w:rPr>
                <w:color w:val="000000" w:themeColor="text1"/>
              </w:rPr>
              <w:t>the basis on which services have been classified and assigned co-payment rates</w:t>
            </w:r>
          </w:p>
          <w:p w14:paraId="060C9294" w14:textId="3866E8C6" w:rsidR="00621599" w:rsidRPr="004C3A79" w:rsidRDefault="00621599" w:rsidP="00C23E92">
            <w:pPr>
              <w:pStyle w:val="ListParagraph"/>
              <w:numPr>
                <w:ilvl w:val="0"/>
                <w:numId w:val="34"/>
              </w:numPr>
              <w:spacing w:before="0" w:after="0" w:line="259" w:lineRule="auto"/>
              <w:ind w:left="714" w:hanging="357"/>
              <w:contextualSpacing w:val="0"/>
              <w:rPr>
                <w:color w:val="000000" w:themeColor="text1"/>
              </w:rPr>
            </w:pPr>
            <w:r w:rsidRPr="004C3A79">
              <w:rPr>
                <w:color w:val="000000" w:themeColor="text1"/>
              </w:rPr>
              <w:t>the evidence regarding the preventive impact of different service types</w:t>
            </w:r>
          </w:p>
          <w:p w14:paraId="2B5FED7E" w14:textId="6390915D" w:rsidR="00621599" w:rsidRPr="004C3A79" w:rsidRDefault="00621599" w:rsidP="00C23E92">
            <w:pPr>
              <w:pStyle w:val="ListParagraph"/>
              <w:numPr>
                <w:ilvl w:val="0"/>
                <w:numId w:val="34"/>
              </w:numPr>
              <w:spacing w:before="0" w:after="0" w:line="259" w:lineRule="auto"/>
              <w:ind w:left="714" w:hanging="357"/>
              <w:contextualSpacing w:val="0"/>
              <w:rPr>
                <w:color w:val="000000" w:themeColor="text1"/>
              </w:rPr>
            </w:pPr>
            <w:r w:rsidRPr="004C3A79">
              <w:rPr>
                <w:color w:val="000000" w:themeColor="text1"/>
              </w:rPr>
              <w:t xml:space="preserve">the anticipated effects of co-payment settings on </w:t>
            </w:r>
            <w:r w:rsidR="00DD1219" w:rsidRPr="004C3A79">
              <w:rPr>
                <w:color w:val="000000" w:themeColor="text1"/>
              </w:rPr>
              <w:t>usage</w:t>
            </w:r>
            <w:r w:rsidRPr="004C3A79">
              <w:rPr>
                <w:color w:val="000000" w:themeColor="text1"/>
              </w:rPr>
              <w:t xml:space="preserve"> and access</w:t>
            </w:r>
          </w:p>
          <w:p w14:paraId="664F6817" w14:textId="22CDD77C" w:rsidR="00C8432E" w:rsidRPr="00A86374" w:rsidRDefault="00621599" w:rsidP="00C23E92">
            <w:pPr>
              <w:pStyle w:val="ListParagraph"/>
              <w:numPr>
                <w:ilvl w:val="0"/>
                <w:numId w:val="34"/>
              </w:numPr>
              <w:spacing w:line="259" w:lineRule="auto"/>
            </w:pPr>
            <w:r w:rsidRPr="004C3A79">
              <w:rPr>
                <w:color w:val="000000" w:themeColor="text1"/>
              </w:rPr>
              <w:t>where existing settings are retained, the evidence supporting the conclusion that they will not discourage access to care or undermine the program</w:t>
            </w:r>
            <w:r w:rsidR="00293124">
              <w:rPr>
                <w:color w:val="000000" w:themeColor="text1"/>
              </w:rPr>
              <w:t>’</w:t>
            </w:r>
            <w:r w:rsidRPr="004C3A79">
              <w:rPr>
                <w:color w:val="000000" w:themeColor="text1"/>
              </w:rPr>
              <w:t>s preventive objectives.</w:t>
            </w:r>
            <w:bookmarkEnd w:id="24"/>
          </w:p>
        </w:tc>
      </w:tr>
    </w:tbl>
    <w:p w14:paraId="1F340067" w14:textId="4B2C15C1" w:rsidR="00F92359" w:rsidRPr="00D40C82" w:rsidRDefault="00F92359" w:rsidP="00D40C82">
      <w:pPr>
        <w:pStyle w:val="Heading4"/>
        <w:rPr>
          <w:rStyle w:val="Heading3Char"/>
          <w:b/>
          <w:color w:val="452669" w:themeColor="accent1"/>
          <w:sz w:val="28"/>
        </w:rPr>
      </w:pPr>
      <w:r w:rsidRPr="00D40C82">
        <w:rPr>
          <w:rStyle w:val="Heading3Char"/>
          <w:color w:val="452669" w:themeColor="accent1"/>
          <w:sz w:val="28"/>
        </w:rPr>
        <w:t>The service list mechanism lacks flexibility</w:t>
      </w:r>
    </w:p>
    <w:p w14:paraId="29003507" w14:textId="76DC968B" w:rsidR="00F92359" w:rsidRPr="00843B81" w:rsidRDefault="00F92359" w:rsidP="00F92359">
      <w:pPr>
        <w:rPr>
          <w:rFonts w:ascii="Calibri" w:hAnsi="Calibri" w:cs="Calibri"/>
          <w:szCs w:val="22"/>
        </w:rPr>
      </w:pPr>
      <w:r w:rsidRPr="00843B81">
        <w:rPr>
          <w:rFonts w:ascii="Calibri" w:hAnsi="Calibri" w:cs="Calibri"/>
          <w:szCs w:val="22"/>
        </w:rPr>
        <w:t xml:space="preserve">The Aged Care Taskforce </w:t>
      </w:r>
      <w:r w:rsidR="0094085E">
        <w:rPr>
          <w:rFonts w:ascii="Calibri" w:hAnsi="Calibri" w:cs="Calibri"/>
          <w:szCs w:val="22"/>
        </w:rPr>
        <w:t xml:space="preserve">said </w:t>
      </w:r>
      <w:r w:rsidRPr="00843B81">
        <w:rPr>
          <w:rFonts w:ascii="Calibri" w:hAnsi="Calibri" w:cs="Calibri"/>
          <w:szCs w:val="22"/>
        </w:rPr>
        <w:t xml:space="preserve">Support at Home </w:t>
      </w:r>
      <w:r w:rsidR="0094085E">
        <w:rPr>
          <w:rFonts w:ascii="Calibri" w:hAnsi="Calibri" w:cs="Calibri"/>
          <w:szCs w:val="22"/>
        </w:rPr>
        <w:t>should provide</w:t>
      </w:r>
      <w:r w:rsidR="00530ABE">
        <w:rPr>
          <w:rFonts w:ascii="Calibri" w:hAnsi="Calibri" w:cs="Calibri"/>
          <w:szCs w:val="22"/>
        </w:rPr>
        <w:t xml:space="preserve"> </w:t>
      </w:r>
      <w:r w:rsidR="0094085E" w:rsidRPr="00843B81">
        <w:rPr>
          <w:rFonts w:ascii="Calibri" w:hAnsi="Calibri" w:cs="Calibri"/>
          <w:szCs w:val="22"/>
        </w:rPr>
        <w:t xml:space="preserve">greater clarity on what </w:t>
      </w:r>
      <w:r w:rsidR="002742C3">
        <w:rPr>
          <w:rFonts w:ascii="Calibri" w:hAnsi="Calibri" w:cs="Calibri"/>
          <w:szCs w:val="22"/>
        </w:rPr>
        <w:t xml:space="preserve">would/would not be </w:t>
      </w:r>
      <w:r w:rsidRPr="00843B81">
        <w:rPr>
          <w:rFonts w:ascii="Calibri" w:hAnsi="Calibri" w:cs="Calibri"/>
          <w:szCs w:val="22"/>
        </w:rPr>
        <w:t>fund</w:t>
      </w:r>
      <w:r w:rsidR="002742C3">
        <w:rPr>
          <w:rFonts w:ascii="Calibri" w:hAnsi="Calibri" w:cs="Calibri"/>
          <w:szCs w:val="22"/>
        </w:rPr>
        <w:t>ed,</w:t>
      </w:r>
      <w:r w:rsidRPr="00843B81">
        <w:rPr>
          <w:rFonts w:ascii="Calibri" w:hAnsi="Calibri" w:cs="Calibri"/>
          <w:szCs w:val="22"/>
        </w:rPr>
        <w:t xml:space="preserve"> compared with the HCP</w:t>
      </w:r>
      <w:r w:rsidR="00691FF1">
        <w:rPr>
          <w:rFonts w:ascii="Calibri" w:hAnsi="Calibri" w:cs="Calibri"/>
          <w:szCs w:val="22"/>
        </w:rPr>
        <w:t xml:space="preserve"> program</w:t>
      </w:r>
      <w:r w:rsidRPr="00843B81">
        <w:rPr>
          <w:rFonts w:ascii="Calibri" w:hAnsi="Calibri" w:cs="Calibri"/>
          <w:szCs w:val="22"/>
        </w:rPr>
        <w:t xml:space="preserve"> and CHSP. It recommended that Support at Home be underpinned by inclusion and exclusion principles and have clearly defined service lists.</w:t>
      </w:r>
      <w:r w:rsidRPr="000D36DB">
        <w:rPr>
          <w:rStyle w:val="FootnoteReference"/>
          <w:rFonts w:ascii="Calibri" w:hAnsi="Calibri" w:cs="Calibri"/>
          <w:szCs w:val="22"/>
        </w:rPr>
        <w:footnoteReference w:id="68"/>
      </w:r>
      <w:r w:rsidRPr="00843B81">
        <w:rPr>
          <w:rFonts w:ascii="Calibri" w:hAnsi="Calibri" w:cs="Calibri"/>
          <w:szCs w:val="22"/>
        </w:rPr>
        <w:t xml:space="preserve"> </w:t>
      </w:r>
      <w:r w:rsidR="008D41F3">
        <w:rPr>
          <w:rFonts w:ascii="Calibri" w:hAnsi="Calibri" w:cs="Calibri"/>
          <w:szCs w:val="22"/>
        </w:rPr>
        <w:t xml:space="preserve">It is arguable that the Support at Home </w:t>
      </w:r>
      <w:r w:rsidR="00D43782">
        <w:rPr>
          <w:rFonts w:ascii="Calibri" w:hAnsi="Calibri" w:cs="Calibri"/>
          <w:szCs w:val="22"/>
        </w:rPr>
        <w:t xml:space="preserve">service list </w:t>
      </w:r>
      <w:r w:rsidR="00315228">
        <w:rPr>
          <w:rFonts w:ascii="Calibri" w:hAnsi="Calibri" w:cs="Calibri"/>
          <w:szCs w:val="22"/>
        </w:rPr>
        <w:t>delivers this.</w:t>
      </w:r>
    </w:p>
    <w:p w14:paraId="07FF1D92" w14:textId="5CED3470" w:rsidR="00F92359" w:rsidRPr="000D36DB" w:rsidRDefault="00315228" w:rsidP="00F92359">
      <w:pPr>
        <w:rPr>
          <w:rFonts w:ascii="Calibri" w:hAnsi="Calibri" w:cs="Calibri"/>
          <w:szCs w:val="22"/>
        </w:rPr>
      </w:pPr>
      <w:r>
        <w:rPr>
          <w:rFonts w:ascii="Calibri" w:hAnsi="Calibri" w:cs="Calibri"/>
          <w:szCs w:val="22"/>
        </w:rPr>
        <w:lastRenderedPageBreak/>
        <w:t>However, t</w:t>
      </w:r>
      <w:r w:rsidR="00095E5D">
        <w:rPr>
          <w:rFonts w:ascii="Calibri" w:hAnsi="Calibri" w:cs="Calibri"/>
          <w:szCs w:val="22"/>
        </w:rPr>
        <w:t>he</w:t>
      </w:r>
      <w:r w:rsidR="00F92359" w:rsidRPr="000D36DB">
        <w:rPr>
          <w:rFonts w:ascii="Calibri" w:hAnsi="Calibri" w:cs="Calibri"/>
          <w:szCs w:val="22"/>
        </w:rPr>
        <w:t xml:space="preserve"> Taskforce </w:t>
      </w:r>
      <w:r w:rsidR="006A5D39">
        <w:rPr>
          <w:rFonts w:ascii="Calibri" w:hAnsi="Calibri" w:cs="Calibri"/>
          <w:szCs w:val="22"/>
        </w:rPr>
        <w:t xml:space="preserve">called </w:t>
      </w:r>
      <w:r w:rsidR="00F92359" w:rsidRPr="000D36DB">
        <w:rPr>
          <w:rFonts w:ascii="Calibri" w:hAnsi="Calibri" w:cs="Calibri"/>
          <w:szCs w:val="22"/>
        </w:rPr>
        <w:t>for flexibility, proposing that people be eligible for excluded services ‘if the alternative is a perverse outcome for the participant and government’, such as an increased risk of entering residential care or hospital but for ‘delivery of a comparatively affordable service or item at home’.</w:t>
      </w:r>
      <w:r w:rsidR="00F92359" w:rsidRPr="000D36DB">
        <w:rPr>
          <w:rStyle w:val="FootnoteReference"/>
          <w:rFonts w:ascii="Calibri" w:hAnsi="Calibri" w:cs="Calibri"/>
          <w:szCs w:val="22"/>
        </w:rPr>
        <w:footnoteReference w:id="69"/>
      </w:r>
      <w:r w:rsidR="00F92359" w:rsidRPr="000D36DB">
        <w:rPr>
          <w:rFonts w:ascii="Calibri" w:hAnsi="Calibri" w:cs="Calibri"/>
          <w:szCs w:val="22"/>
        </w:rPr>
        <w:t xml:space="preserve"> </w:t>
      </w:r>
    </w:p>
    <w:p w14:paraId="5B53A324" w14:textId="5773B699" w:rsidR="00F92359" w:rsidRPr="000D36DB" w:rsidRDefault="00C20BF0" w:rsidP="00F92359">
      <w:pPr>
        <w:rPr>
          <w:rFonts w:ascii="Calibri" w:hAnsi="Calibri" w:cs="Calibri"/>
          <w:szCs w:val="22"/>
        </w:rPr>
      </w:pPr>
      <w:r>
        <w:rPr>
          <w:rFonts w:ascii="Calibri" w:hAnsi="Calibri" w:cs="Calibri"/>
          <w:szCs w:val="22"/>
        </w:rPr>
        <w:t>Th</w:t>
      </w:r>
      <w:r w:rsidR="009C2093">
        <w:rPr>
          <w:rFonts w:ascii="Calibri" w:hAnsi="Calibri" w:cs="Calibri"/>
          <w:szCs w:val="22"/>
        </w:rPr>
        <w:t xml:space="preserve">is flexibility has </w:t>
      </w:r>
      <w:r w:rsidR="00F92359" w:rsidRPr="000D36DB">
        <w:rPr>
          <w:rFonts w:ascii="Calibri" w:hAnsi="Calibri" w:cs="Calibri"/>
          <w:szCs w:val="22"/>
        </w:rPr>
        <w:t xml:space="preserve">not been embedded within Support at Home. </w:t>
      </w:r>
      <w:r w:rsidR="007835E8">
        <w:rPr>
          <w:rFonts w:ascii="Calibri" w:hAnsi="Calibri" w:cs="Calibri"/>
          <w:szCs w:val="22"/>
        </w:rPr>
        <w:t xml:space="preserve">Its absence </w:t>
      </w:r>
      <w:r w:rsidR="00F92359" w:rsidRPr="000D36DB">
        <w:rPr>
          <w:rFonts w:ascii="Calibri" w:hAnsi="Calibri" w:cs="Calibri"/>
          <w:szCs w:val="22"/>
        </w:rPr>
        <w:t xml:space="preserve">risks becoming a significant contributing factor in producing the very harms the Taskforce described, and the Inspector-General has warned against </w:t>
      </w:r>
      <w:r w:rsidR="00656F9B">
        <w:rPr>
          <w:rFonts w:ascii="Calibri" w:hAnsi="Calibri" w:cs="Calibri"/>
          <w:szCs w:val="22"/>
        </w:rPr>
        <w:t>-</w:t>
      </w:r>
      <w:r w:rsidR="00F92359" w:rsidRPr="000D36DB">
        <w:rPr>
          <w:rFonts w:ascii="Calibri" w:hAnsi="Calibri" w:cs="Calibri"/>
          <w:szCs w:val="22"/>
        </w:rPr>
        <w:t xml:space="preserve"> namely</w:t>
      </w:r>
      <w:r w:rsidR="00AB47C4">
        <w:rPr>
          <w:rFonts w:ascii="Calibri" w:hAnsi="Calibri" w:cs="Calibri"/>
          <w:szCs w:val="22"/>
        </w:rPr>
        <w:t>,</w:t>
      </w:r>
      <w:r w:rsidR="00F92359" w:rsidRPr="000D36DB">
        <w:rPr>
          <w:rFonts w:ascii="Calibri" w:hAnsi="Calibri" w:cs="Calibri"/>
          <w:szCs w:val="22"/>
        </w:rPr>
        <w:t xml:space="preserve"> older people missing out on </w:t>
      </w:r>
      <w:r w:rsidR="0091349A">
        <w:rPr>
          <w:rFonts w:ascii="Calibri" w:hAnsi="Calibri" w:cs="Calibri"/>
          <w:szCs w:val="22"/>
        </w:rPr>
        <w:t xml:space="preserve">relatively low-cost </w:t>
      </w:r>
      <w:r w:rsidR="00F92359" w:rsidRPr="000D36DB">
        <w:rPr>
          <w:rFonts w:ascii="Calibri" w:hAnsi="Calibri" w:cs="Calibri"/>
          <w:szCs w:val="22"/>
        </w:rPr>
        <w:t>services and</w:t>
      </w:r>
      <w:r w:rsidR="00E65145">
        <w:rPr>
          <w:rFonts w:ascii="Calibri" w:hAnsi="Calibri" w:cs="Calibri"/>
          <w:szCs w:val="22"/>
        </w:rPr>
        <w:t>/or</w:t>
      </w:r>
      <w:r w:rsidR="00F92359" w:rsidRPr="000D36DB">
        <w:rPr>
          <w:rFonts w:ascii="Calibri" w:hAnsi="Calibri" w:cs="Calibri"/>
          <w:szCs w:val="22"/>
        </w:rPr>
        <w:t xml:space="preserve"> losing their capacity to live independently and therefore having to enter residential care or hospital.</w:t>
      </w:r>
    </w:p>
    <w:tbl>
      <w:tblPr>
        <w:tblStyle w:val="TableGrid"/>
        <w:tblW w:w="0" w:type="auto"/>
        <w:tblLook w:val="04A0" w:firstRow="1" w:lastRow="0" w:firstColumn="1" w:lastColumn="0" w:noHBand="0" w:noVBand="1"/>
      </w:tblPr>
      <w:tblGrid>
        <w:gridCol w:w="9402"/>
      </w:tblGrid>
      <w:tr w:rsidR="00A6079F" w14:paraId="3FBC7D45" w14:textId="77777777">
        <w:tc>
          <w:tcPr>
            <w:tcW w:w="9402" w:type="dxa"/>
            <w:shd w:val="clear" w:color="auto" w:fill="F3E9F3" w:themeFill="accent3" w:themeFillTint="33"/>
          </w:tcPr>
          <w:p w14:paraId="7FF36248" w14:textId="6275BE99" w:rsidR="00A6079F" w:rsidRPr="003456AB" w:rsidRDefault="00A6079F" w:rsidP="003456AB">
            <w:pPr>
              <w:rPr>
                <w:b/>
                <w:bCs/>
              </w:rPr>
            </w:pPr>
            <w:r w:rsidRPr="003456AB">
              <w:rPr>
                <w:b/>
                <w:bCs/>
              </w:rPr>
              <w:t>Recommendation</w:t>
            </w:r>
            <w:r w:rsidR="00253A57" w:rsidRPr="003456AB">
              <w:rPr>
                <w:b/>
                <w:bCs/>
              </w:rPr>
              <w:t xml:space="preserve"> 9</w:t>
            </w:r>
            <w:r w:rsidRPr="003456AB">
              <w:rPr>
                <w:b/>
                <w:bCs/>
              </w:rPr>
              <w:t xml:space="preserve">: </w:t>
            </w:r>
          </w:p>
          <w:p w14:paraId="370E6EC6" w14:textId="4FE1A75A" w:rsidR="00A6079F" w:rsidRPr="004B36E3" w:rsidRDefault="00A6079F" w:rsidP="003456AB">
            <w:bookmarkStart w:id="25" w:name="Rec_9"/>
            <w:r w:rsidRPr="004B36E3">
              <w:t xml:space="preserve">The Inspector-General </w:t>
            </w:r>
            <w:r w:rsidR="004D560A" w:rsidRPr="004B36E3">
              <w:t>recommends</w:t>
            </w:r>
            <w:r w:rsidRPr="004B36E3">
              <w:t xml:space="preserve"> </w:t>
            </w:r>
            <w:r w:rsidRPr="004B36E3" w:rsidDel="00A16E5D">
              <w:t xml:space="preserve">the </w:t>
            </w:r>
            <w:r w:rsidR="00E16F65">
              <w:t>Australian G</w:t>
            </w:r>
            <w:r w:rsidR="00A16E5D" w:rsidRPr="001A3370">
              <w:t>overnment</w:t>
            </w:r>
            <w:r w:rsidRPr="001A3370">
              <w:t xml:space="preserve"> </w:t>
            </w:r>
            <w:r w:rsidR="008166E0" w:rsidRPr="001A3370">
              <w:t>implement</w:t>
            </w:r>
            <w:r w:rsidR="0022473A" w:rsidRPr="001A3370">
              <w:t>,</w:t>
            </w:r>
            <w:r w:rsidR="008166E0" w:rsidRPr="001A3370">
              <w:t xml:space="preserve"> </w:t>
            </w:r>
            <w:r w:rsidR="0091628F" w:rsidRPr="001A3370">
              <w:t>by 31 December 2026</w:t>
            </w:r>
            <w:r w:rsidR="0022473A" w:rsidRPr="001A3370">
              <w:t>,</w:t>
            </w:r>
            <w:r w:rsidR="0091628F" w:rsidRPr="001A3370">
              <w:t xml:space="preserve"> </w:t>
            </w:r>
            <w:r w:rsidR="00BE2D9C" w:rsidRPr="001A3370">
              <w:t xml:space="preserve">the </w:t>
            </w:r>
            <w:r w:rsidR="008166E0" w:rsidRPr="001A3370">
              <w:t>flexib</w:t>
            </w:r>
            <w:r w:rsidR="00BE2D9C" w:rsidRPr="001A3370">
              <w:t>i</w:t>
            </w:r>
            <w:r w:rsidR="002B4A62" w:rsidRPr="001A3370">
              <w:t xml:space="preserve">lity in </w:t>
            </w:r>
            <w:r w:rsidR="008166E0" w:rsidRPr="001A3370">
              <w:t>funding determinations</w:t>
            </w:r>
            <w:r w:rsidR="00DF5441" w:rsidRPr="001A3370">
              <w:t xml:space="preserve"> recommended by the Aged Care Taskforce,</w:t>
            </w:r>
            <w:r w:rsidR="008166E0" w:rsidRPr="001A3370">
              <w:t xml:space="preserve"> </w:t>
            </w:r>
            <w:r w:rsidR="002B4A62" w:rsidRPr="001A3370">
              <w:t>to provide</w:t>
            </w:r>
            <w:r w:rsidR="008166E0" w:rsidRPr="001A3370">
              <w:t xml:space="preserve"> discretion to approve reasonable, needs</w:t>
            </w:r>
            <w:r w:rsidR="008166E0" w:rsidRPr="00253A57">
              <w:rPr>
                <w:rFonts w:ascii="Cambria Math" w:hAnsi="Cambria Math" w:cs="Cambria Math"/>
                <w:szCs w:val="22"/>
              </w:rPr>
              <w:t>‑</w:t>
            </w:r>
            <w:r w:rsidR="008166E0" w:rsidRPr="004B36E3">
              <w:t>based supports that enable older people to age in place</w:t>
            </w:r>
            <w:r w:rsidR="009719F4" w:rsidRPr="004B36E3">
              <w:t>.</w:t>
            </w:r>
            <w:r w:rsidR="008166E0" w:rsidRPr="004B36E3">
              <w:t xml:space="preserve"> </w:t>
            </w:r>
            <w:bookmarkEnd w:id="25"/>
          </w:p>
        </w:tc>
      </w:tr>
    </w:tbl>
    <w:p w14:paraId="5D21579A" w14:textId="6034ABE0" w:rsidR="00F92359" w:rsidRPr="00B343AB" w:rsidRDefault="00F92359" w:rsidP="00A26EA2">
      <w:pPr>
        <w:pStyle w:val="Heading3"/>
        <w:rPr>
          <w:rStyle w:val="Heading3Char"/>
        </w:rPr>
      </w:pPr>
      <w:r w:rsidRPr="003F2F5E">
        <w:rPr>
          <w:rStyle w:val="Heading3Char"/>
        </w:rPr>
        <w:t>Lack of evidence to support the structure of co-payments</w:t>
      </w:r>
      <w:r w:rsidRPr="00B343AB">
        <w:rPr>
          <w:rStyle w:val="Heading3Char"/>
        </w:rPr>
        <w:t xml:space="preserve"> </w:t>
      </w:r>
    </w:p>
    <w:p w14:paraId="271B7F0B" w14:textId="4997799F" w:rsidR="00917D89" w:rsidRDefault="00CE3F50" w:rsidP="00F92359">
      <w:pPr>
        <w:rPr>
          <w:rFonts w:ascii="Calibri" w:hAnsi="Calibri" w:cs="Calibri"/>
          <w:szCs w:val="22"/>
        </w:rPr>
      </w:pPr>
      <w:r w:rsidRPr="00891D68">
        <w:rPr>
          <w:rFonts w:ascii="Calibri" w:hAnsi="Calibri" w:cs="Calibri"/>
          <w:szCs w:val="22"/>
        </w:rPr>
        <w:t>The</w:t>
      </w:r>
      <w:r w:rsidR="007D4D47" w:rsidRPr="00891D68">
        <w:rPr>
          <w:rFonts w:ascii="Calibri" w:hAnsi="Calibri" w:cs="Calibri"/>
          <w:szCs w:val="22"/>
        </w:rPr>
        <w:t xml:space="preserve"> Inspector-General is unaware of any </w:t>
      </w:r>
      <w:r w:rsidR="00726F58" w:rsidRPr="00891D68">
        <w:rPr>
          <w:rFonts w:ascii="Calibri" w:hAnsi="Calibri" w:cs="Calibri"/>
          <w:szCs w:val="22"/>
        </w:rPr>
        <w:t xml:space="preserve">public </w:t>
      </w:r>
      <w:r w:rsidR="004A1509" w:rsidRPr="00891D68">
        <w:rPr>
          <w:rFonts w:ascii="Calibri" w:hAnsi="Calibri" w:cs="Calibri"/>
          <w:szCs w:val="22"/>
        </w:rPr>
        <w:t xml:space="preserve">evidence of the </w:t>
      </w:r>
      <w:r w:rsidRPr="00891D68">
        <w:rPr>
          <w:rFonts w:ascii="Calibri" w:hAnsi="Calibri" w:cs="Calibri"/>
          <w:szCs w:val="22"/>
        </w:rPr>
        <w:t xml:space="preserve">Department </w:t>
      </w:r>
      <w:r w:rsidR="003C6F7D" w:rsidRPr="00891D68">
        <w:rPr>
          <w:rFonts w:ascii="Calibri" w:hAnsi="Calibri" w:cs="Calibri"/>
          <w:szCs w:val="22"/>
        </w:rPr>
        <w:t xml:space="preserve">having undertaken </w:t>
      </w:r>
      <w:r w:rsidR="00E47109" w:rsidRPr="00891D68">
        <w:rPr>
          <w:rFonts w:ascii="Calibri" w:hAnsi="Calibri" w:cs="Calibri"/>
          <w:szCs w:val="22"/>
        </w:rPr>
        <w:t>comprehen</w:t>
      </w:r>
      <w:r w:rsidR="006C3CAF" w:rsidRPr="00891D68">
        <w:rPr>
          <w:rFonts w:ascii="Calibri" w:hAnsi="Calibri" w:cs="Calibri"/>
          <w:szCs w:val="22"/>
        </w:rPr>
        <w:t xml:space="preserve">sive modelling to determine the </w:t>
      </w:r>
      <w:r w:rsidR="0094485A" w:rsidRPr="00891D68">
        <w:rPr>
          <w:rFonts w:ascii="Calibri" w:hAnsi="Calibri" w:cs="Calibri"/>
          <w:szCs w:val="22"/>
        </w:rPr>
        <w:t>rates at which co-payments have been set.</w:t>
      </w:r>
      <w:r w:rsidR="0094485A">
        <w:rPr>
          <w:rFonts w:ascii="Calibri" w:hAnsi="Calibri" w:cs="Calibri"/>
          <w:szCs w:val="22"/>
        </w:rPr>
        <w:t xml:space="preserve"> </w:t>
      </w:r>
    </w:p>
    <w:p w14:paraId="2AD3D536" w14:textId="1FF9CDC5" w:rsidR="0096203C" w:rsidRDefault="00726F58" w:rsidP="00F92359">
      <w:pPr>
        <w:rPr>
          <w:rFonts w:ascii="Calibri" w:hAnsi="Calibri" w:cs="Calibri"/>
          <w:szCs w:val="22"/>
        </w:rPr>
      </w:pPr>
      <w:r w:rsidRPr="00B915C1">
        <w:rPr>
          <w:rFonts w:ascii="Calibri" w:hAnsi="Calibri" w:cs="Calibri"/>
          <w:szCs w:val="22"/>
        </w:rPr>
        <w:t xml:space="preserve">The rates </w:t>
      </w:r>
      <w:r w:rsidR="005010A5" w:rsidRPr="00B915C1">
        <w:rPr>
          <w:rFonts w:ascii="Calibri" w:hAnsi="Calibri" w:cs="Calibri"/>
          <w:szCs w:val="22"/>
        </w:rPr>
        <w:t xml:space="preserve">of </w:t>
      </w:r>
      <w:r w:rsidR="00032D67" w:rsidRPr="00B915C1">
        <w:rPr>
          <w:rFonts w:ascii="Calibri" w:hAnsi="Calibri" w:cs="Calibri"/>
          <w:szCs w:val="22"/>
        </w:rPr>
        <w:t xml:space="preserve">co-payments </w:t>
      </w:r>
      <w:r w:rsidRPr="00B915C1">
        <w:rPr>
          <w:rFonts w:ascii="Calibri" w:hAnsi="Calibri" w:cs="Calibri"/>
          <w:szCs w:val="22"/>
        </w:rPr>
        <w:t xml:space="preserve">have </w:t>
      </w:r>
      <w:r w:rsidR="001D0531" w:rsidRPr="00B915C1">
        <w:rPr>
          <w:rFonts w:ascii="Calibri" w:hAnsi="Calibri" w:cs="Calibri"/>
          <w:szCs w:val="22"/>
        </w:rPr>
        <w:t xml:space="preserve">both </w:t>
      </w:r>
      <w:r w:rsidRPr="00B915C1">
        <w:rPr>
          <w:rFonts w:ascii="Calibri" w:hAnsi="Calibri" w:cs="Calibri"/>
          <w:szCs w:val="22"/>
        </w:rPr>
        <w:t>behavioural and fiscal implication</w:t>
      </w:r>
      <w:r w:rsidR="007F281B" w:rsidRPr="00B915C1">
        <w:rPr>
          <w:rFonts w:ascii="Calibri" w:hAnsi="Calibri" w:cs="Calibri"/>
          <w:szCs w:val="22"/>
        </w:rPr>
        <w:t xml:space="preserve">s. </w:t>
      </w:r>
      <w:r w:rsidR="004B488C" w:rsidRPr="00B915C1">
        <w:rPr>
          <w:rFonts w:ascii="Calibri" w:hAnsi="Calibri" w:cs="Calibri"/>
          <w:szCs w:val="22"/>
        </w:rPr>
        <w:t xml:space="preserve">It is </w:t>
      </w:r>
      <w:r w:rsidR="007F281B" w:rsidRPr="00B915C1">
        <w:rPr>
          <w:rFonts w:ascii="Calibri" w:hAnsi="Calibri" w:cs="Calibri"/>
          <w:szCs w:val="22"/>
        </w:rPr>
        <w:t>unclear to what extent the</w:t>
      </w:r>
      <w:r w:rsidR="007F281B">
        <w:rPr>
          <w:rFonts w:ascii="Calibri" w:hAnsi="Calibri" w:cs="Calibri"/>
          <w:szCs w:val="22"/>
        </w:rPr>
        <w:t xml:space="preserve"> Department </w:t>
      </w:r>
      <w:r w:rsidR="00570966">
        <w:rPr>
          <w:rFonts w:ascii="Calibri" w:hAnsi="Calibri" w:cs="Calibri"/>
          <w:szCs w:val="22"/>
        </w:rPr>
        <w:t xml:space="preserve">considered </w:t>
      </w:r>
      <w:r w:rsidR="00AC1F5E">
        <w:rPr>
          <w:rFonts w:ascii="Calibri" w:hAnsi="Calibri" w:cs="Calibri"/>
          <w:szCs w:val="22"/>
        </w:rPr>
        <w:t>both</w:t>
      </w:r>
      <w:r w:rsidR="00662ECA">
        <w:rPr>
          <w:rFonts w:ascii="Calibri" w:hAnsi="Calibri" w:cs="Calibri"/>
          <w:szCs w:val="22"/>
        </w:rPr>
        <w:t xml:space="preserve"> </w:t>
      </w:r>
      <w:r w:rsidR="00975D0B">
        <w:rPr>
          <w:rFonts w:ascii="Calibri" w:hAnsi="Calibri" w:cs="Calibri"/>
          <w:szCs w:val="22"/>
        </w:rPr>
        <w:t xml:space="preserve">dimensions </w:t>
      </w:r>
      <w:r w:rsidR="00B244C0">
        <w:rPr>
          <w:rFonts w:ascii="Calibri" w:hAnsi="Calibri" w:cs="Calibri"/>
          <w:szCs w:val="22"/>
        </w:rPr>
        <w:t xml:space="preserve">in </w:t>
      </w:r>
      <w:r w:rsidR="00CB73D9">
        <w:rPr>
          <w:rFonts w:ascii="Calibri" w:hAnsi="Calibri" w:cs="Calibri"/>
          <w:szCs w:val="22"/>
        </w:rPr>
        <w:t xml:space="preserve">developing the </w:t>
      </w:r>
      <w:r w:rsidR="00AB5C80">
        <w:rPr>
          <w:rFonts w:ascii="Calibri" w:hAnsi="Calibri" w:cs="Calibri"/>
          <w:szCs w:val="22"/>
        </w:rPr>
        <w:t xml:space="preserve">rates and policy behind </w:t>
      </w:r>
      <w:r w:rsidR="00CB73D9">
        <w:rPr>
          <w:rFonts w:ascii="Calibri" w:hAnsi="Calibri" w:cs="Calibri"/>
          <w:szCs w:val="22"/>
        </w:rPr>
        <w:t>co-payment</w:t>
      </w:r>
      <w:r w:rsidR="00AB5C80">
        <w:rPr>
          <w:rFonts w:ascii="Calibri" w:hAnsi="Calibri" w:cs="Calibri"/>
          <w:szCs w:val="22"/>
        </w:rPr>
        <w:t>s</w:t>
      </w:r>
      <w:r w:rsidR="00AE7F8C">
        <w:rPr>
          <w:rFonts w:ascii="Calibri" w:hAnsi="Calibri" w:cs="Calibri"/>
          <w:szCs w:val="22"/>
        </w:rPr>
        <w:t>. It is also unclear</w:t>
      </w:r>
      <w:r w:rsidR="008F5C4E">
        <w:rPr>
          <w:rFonts w:ascii="Calibri" w:hAnsi="Calibri" w:cs="Calibri"/>
          <w:szCs w:val="22"/>
        </w:rPr>
        <w:t xml:space="preserve"> </w:t>
      </w:r>
      <w:r w:rsidR="00AB5C80">
        <w:rPr>
          <w:rFonts w:ascii="Calibri" w:hAnsi="Calibri" w:cs="Calibri"/>
          <w:szCs w:val="22"/>
        </w:rPr>
        <w:t>to what</w:t>
      </w:r>
      <w:r w:rsidR="000408E9">
        <w:rPr>
          <w:rFonts w:ascii="Calibri" w:hAnsi="Calibri" w:cs="Calibri"/>
          <w:szCs w:val="22"/>
        </w:rPr>
        <w:t xml:space="preserve"> extent</w:t>
      </w:r>
      <w:r w:rsidR="00AB5C80">
        <w:rPr>
          <w:rFonts w:ascii="Calibri" w:hAnsi="Calibri" w:cs="Calibri"/>
          <w:szCs w:val="22"/>
        </w:rPr>
        <w:t xml:space="preserve"> </w:t>
      </w:r>
      <w:r w:rsidR="00877172">
        <w:rPr>
          <w:rFonts w:ascii="Calibri" w:hAnsi="Calibri" w:cs="Calibri"/>
          <w:szCs w:val="22"/>
        </w:rPr>
        <w:t xml:space="preserve">detailed </w:t>
      </w:r>
      <w:r w:rsidR="00E86552">
        <w:rPr>
          <w:rFonts w:ascii="Calibri" w:hAnsi="Calibri" w:cs="Calibri"/>
          <w:szCs w:val="22"/>
        </w:rPr>
        <w:t xml:space="preserve">analysis </w:t>
      </w:r>
      <w:r w:rsidR="008932E7">
        <w:rPr>
          <w:rFonts w:ascii="Calibri" w:hAnsi="Calibri" w:cs="Calibri"/>
          <w:szCs w:val="22"/>
        </w:rPr>
        <w:t xml:space="preserve">on </w:t>
      </w:r>
      <w:r w:rsidR="000408E9">
        <w:rPr>
          <w:rFonts w:ascii="Calibri" w:hAnsi="Calibri" w:cs="Calibri"/>
          <w:szCs w:val="22"/>
        </w:rPr>
        <w:t xml:space="preserve">the </w:t>
      </w:r>
      <w:r w:rsidR="00AB5C80">
        <w:rPr>
          <w:rFonts w:ascii="Calibri" w:hAnsi="Calibri" w:cs="Calibri"/>
          <w:szCs w:val="22"/>
        </w:rPr>
        <w:t xml:space="preserve">anticipated </w:t>
      </w:r>
      <w:r w:rsidR="008932E7">
        <w:rPr>
          <w:rFonts w:ascii="Calibri" w:hAnsi="Calibri" w:cs="Calibri"/>
          <w:szCs w:val="22"/>
        </w:rPr>
        <w:t xml:space="preserve">impacts </w:t>
      </w:r>
      <w:r w:rsidR="00887440">
        <w:rPr>
          <w:rFonts w:ascii="Calibri" w:hAnsi="Calibri" w:cs="Calibri"/>
          <w:szCs w:val="22"/>
        </w:rPr>
        <w:t>of co-payments</w:t>
      </w:r>
      <w:r w:rsidR="003B68DA">
        <w:rPr>
          <w:rFonts w:ascii="Calibri" w:hAnsi="Calibri" w:cs="Calibri"/>
          <w:szCs w:val="22"/>
        </w:rPr>
        <w:t xml:space="preserve"> </w:t>
      </w:r>
      <w:r w:rsidR="00656F9B">
        <w:rPr>
          <w:rFonts w:ascii="Calibri" w:hAnsi="Calibri" w:cs="Calibri"/>
          <w:szCs w:val="22"/>
        </w:rPr>
        <w:t>-</w:t>
      </w:r>
      <w:r w:rsidR="008932E7">
        <w:rPr>
          <w:rFonts w:ascii="Calibri" w:hAnsi="Calibri" w:cs="Calibri"/>
          <w:szCs w:val="22"/>
        </w:rPr>
        <w:t xml:space="preserve"> on individuals and on the broader </w:t>
      </w:r>
      <w:r w:rsidR="0042496A">
        <w:rPr>
          <w:rFonts w:ascii="Calibri" w:hAnsi="Calibri" w:cs="Calibri"/>
          <w:szCs w:val="22"/>
        </w:rPr>
        <w:t xml:space="preserve">aged care budget </w:t>
      </w:r>
      <w:r w:rsidR="00656F9B">
        <w:rPr>
          <w:rFonts w:ascii="Calibri" w:hAnsi="Calibri" w:cs="Calibri"/>
          <w:szCs w:val="22"/>
        </w:rPr>
        <w:t>-</w:t>
      </w:r>
      <w:r w:rsidR="0042496A">
        <w:rPr>
          <w:rFonts w:ascii="Calibri" w:hAnsi="Calibri" w:cs="Calibri"/>
          <w:szCs w:val="22"/>
        </w:rPr>
        <w:t xml:space="preserve"> </w:t>
      </w:r>
      <w:r w:rsidR="006445FA">
        <w:rPr>
          <w:rFonts w:ascii="Calibri" w:hAnsi="Calibri" w:cs="Calibri"/>
          <w:szCs w:val="22"/>
        </w:rPr>
        <w:t>was undertaken and provided to government before the program was signed off.</w:t>
      </w:r>
    </w:p>
    <w:p w14:paraId="3265D4AA" w14:textId="77777777" w:rsidR="0096203C" w:rsidRDefault="0096203C">
      <w:pPr>
        <w:spacing w:before="0" w:after="160"/>
        <w:rPr>
          <w:rFonts w:ascii="Calibri" w:hAnsi="Calibri" w:cs="Calibri"/>
          <w:szCs w:val="22"/>
        </w:rPr>
      </w:pPr>
      <w:r>
        <w:rPr>
          <w:rFonts w:ascii="Calibri" w:hAnsi="Calibri" w:cs="Calibri"/>
          <w:szCs w:val="22"/>
        </w:rPr>
        <w:br w:type="page"/>
      </w:r>
    </w:p>
    <w:p w14:paraId="21C0F479" w14:textId="6787F5AC" w:rsidR="006B6A1E" w:rsidRPr="00FF3FD1" w:rsidRDefault="006B6A1E" w:rsidP="00FF3FD1">
      <w:pPr>
        <w:pStyle w:val="Heading2"/>
      </w:pPr>
      <w:bookmarkStart w:id="26" w:name="_Toc235797147"/>
      <w:r w:rsidRPr="00CC316E">
        <w:lastRenderedPageBreak/>
        <w:t>(c)</w:t>
      </w:r>
      <w:r w:rsidR="00DB1A8A" w:rsidRPr="00CC316E">
        <w:t xml:space="preserve">: </w:t>
      </w:r>
      <w:r w:rsidRPr="00CC316E">
        <w:t>Trends and impact of pricing mechanisms on consumers</w:t>
      </w:r>
      <w:bookmarkEnd w:id="26"/>
      <w:r w:rsidRPr="00FF3FD1">
        <w:t xml:space="preserve"> </w:t>
      </w:r>
    </w:p>
    <w:p w14:paraId="33CE2BD8" w14:textId="3C98E32C" w:rsidR="00993958" w:rsidRDefault="00F24452" w:rsidP="00D64830">
      <w:pPr>
        <w:rPr>
          <w:rFonts w:ascii="Calibri" w:hAnsi="Calibri" w:cs="Calibri"/>
          <w:szCs w:val="22"/>
        </w:rPr>
      </w:pPr>
      <w:r>
        <w:rPr>
          <w:rFonts w:ascii="Calibri" w:hAnsi="Calibri" w:cs="Calibri"/>
          <w:szCs w:val="22"/>
        </w:rPr>
        <w:t>Since</w:t>
      </w:r>
      <w:r w:rsidR="00993958">
        <w:rPr>
          <w:rFonts w:ascii="Calibri" w:hAnsi="Calibri" w:cs="Calibri"/>
          <w:szCs w:val="22"/>
        </w:rPr>
        <w:t xml:space="preserve"> </w:t>
      </w:r>
      <w:r w:rsidR="009E319C">
        <w:rPr>
          <w:rFonts w:ascii="Calibri" w:hAnsi="Calibri" w:cs="Calibri"/>
          <w:szCs w:val="22"/>
        </w:rPr>
        <w:t xml:space="preserve">the implementation of </w:t>
      </w:r>
      <w:r w:rsidR="000A6B4A">
        <w:rPr>
          <w:rFonts w:ascii="Calibri" w:hAnsi="Calibri" w:cs="Calibri"/>
          <w:szCs w:val="22"/>
        </w:rPr>
        <w:t>Support at Home</w:t>
      </w:r>
      <w:r w:rsidR="00FC6192">
        <w:rPr>
          <w:rFonts w:ascii="Calibri" w:hAnsi="Calibri" w:cs="Calibri"/>
          <w:szCs w:val="22"/>
        </w:rPr>
        <w:t>,</w:t>
      </w:r>
      <w:r w:rsidR="00F354D6">
        <w:rPr>
          <w:rFonts w:ascii="Calibri" w:hAnsi="Calibri" w:cs="Calibri"/>
          <w:szCs w:val="22"/>
        </w:rPr>
        <w:t xml:space="preserve"> </w:t>
      </w:r>
      <w:r w:rsidR="0080111E">
        <w:rPr>
          <w:rFonts w:ascii="Calibri" w:hAnsi="Calibri" w:cs="Calibri"/>
          <w:szCs w:val="22"/>
        </w:rPr>
        <w:t xml:space="preserve">correspondence to </w:t>
      </w:r>
      <w:r w:rsidR="005F1649">
        <w:rPr>
          <w:rFonts w:ascii="Calibri" w:hAnsi="Calibri" w:cs="Calibri"/>
          <w:szCs w:val="22"/>
        </w:rPr>
        <w:t xml:space="preserve">the Inspector-General </w:t>
      </w:r>
      <w:r w:rsidR="00C672C7">
        <w:rPr>
          <w:rFonts w:ascii="Calibri" w:hAnsi="Calibri" w:cs="Calibri"/>
          <w:szCs w:val="22"/>
        </w:rPr>
        <w:t xml:space="preserve">frequently </w:t>
      </w:r>
      <w:r w:rsidR="00E828D1">
        <w:rPr>
          <w:rFonts w:ascii="Calibri" w:hAnsi="Calibri" w:cs="Calibri"/>
          <w:szCs w:val="22"/>
        </w:rPr>
        <w:t>cit</w:t>
      </w:r>
      <w:r>
        <w:rPr>
          <w:rFonts w:ascii="Calibri" w:hAnsi="Calibri" w:cs="Calibri"/>
          <w:szCs w:val="22"/>
        </w:rPr>
        <w:t>es</w:t>
      </w:r>
      <w:r w:rsidR="00C672C7">
        <w:rPr>
          <w:rFonts w:ascii="Calibri" w:hAnsi="Calibri" w:cs="Calibri"/>
          <w:szCs w:val="22"/>
        </w:rPr>
        <w:t xml:space="preserve"> </w:t>
      </w:r>
      <w:r w:rsidR="00053DE3">
        <w:rPr>
          <w:rFonts w:ascii="Calibri" w:hAnsi="Calibri" w:cs="Calibri"/>
          <w:szCs w:val="22"/>
        </w:rPr>
        <w:t xml:space="preserve">significant </w:t>
      </w:r>
      <w:r w:rsidR="00601D69">
        <w:rPr>
          <w:rFonts w:ascii="Calibri" w:hAnsi="Calibri" w:cs="Calibri"/>
          <w:szCs w:val="22"/>
        </w:rPr>
        <w:t xml:space="preserve">increases in </w:t>
      </w:r>
      <w:r w:rsidR="001B5D9D">
        <w:rPr>
          <w:rFonts w:ascii="Calibri" w:hAnsi="Calibri" w:cs="Calibri"/>
          <w:szCs w:val="22"/>
        </w:rPr>
        <w:t xml:space="preserve">the cost of peoples’ care. </w:t>
      </w:r>
    </w:p>
    <w:p w14:paraId="09FE2D91" w14:textId="20F88666" w:rsidR="00F000BA" w:rsidRDefault="007C2CFB" w:rsidP="00F000BA">
      <w:pPr>
        <w:rPr>
          <w:rFonts w:ascii="Calibri" w:hAnsi="Calibri" w:cs="Calibri"/>
          <w:szCs w:val="22"/>
        </w:rPr>
      </w:pPr>
      <w:r w:rsidRPr="00DD24D4">
        <w:rPr>
          <w:rFonts w:ascii="Calibri" w:hAnsi="Calibri" w:cs="Calibri"/>
          <w:szCs w:val="22"/>
        </w:rPr>
        <w:t xml:space="preserve">The affordability of care is fundamental to whether Support at Home </w:t>
      </w:r>
      <w:r>
        <w:rPr>
          <w:rFonts w:ascii="Calibri" w:hAnsi="Calibri" w:cs="Calibri"/>
          <w:szCs w:val="22"/>
        </w:rPr>
        <w:t>realises its intent of helping people age independently at home or in their communities.</w:t>
      </w:r>
      <w:r w:rsidRPr="00DD24D4">
        <w:rPr>
          <w:rFonts w:ascii="Calibri" w:hAnsi="Calibri" w:cs="Calibri"/>
          <w:szCs w:val="22"/>
        </w:rPr>
        <w:t xml:space="preserve"> </w:t>
      </w:r>
      <w:r w:rsidR="00F000BA">
        <w:rPr>
          <w:rFonts w:ascii="Calibri" w:hAnsi="Calibri" w:cs="Calibri"/>
          <w:szCs w:val="22"/>
        </w:rPr>
        <w:t xml:space="preserve">Under </w:t>
      </w:r>
      <w:r w:rsidR="00473E51">
        <w:rPr>
          <w:rFonts w:ascii="Calibri" w:hAnsi="Calibri" w:cs="Calibri"/>
          <w:szCs w:val="22"/>
        </w:rPr>
        <w:t>the program</w:t>
      </w:r>
      <w:r w:rsidR="00643573">
        <w:rPr>
          <w:rFonts w:ascii="Calibri" w:hAnsi="Calibri" w:cs="Calibri"/>
          <w:szCs w:val="22"/>
        </w:rPr>
        <w:t>,</w:t>
      </w:r>
      <w:r w:rsidR="00F000BA">
        <w:rPr>
          <w:rFonts w:ascii="Calibri" w:hAnsi="Calibri" w:cs="Calibri"/>
          <w:szCs w:val="22"/>
        </w:rPr>
        <w:t xml:space="preserve"> older people are allocated a certain quantum of funding. If their </w:t>
      </w:r>
      <w:r w:rsidR="00540D5A">
        <w:rPr>
          <w:rFonts w:ascii="Calibri" w:hAnsi="Calibri" w:cs="Calibri"/>
          <w:szCs w:val="22"/>
        </w:rPr>
        <w:t>funds are</w:t>
      </w:r>
      <w:r w:rsidR="00F000BA">
        <w:rPr>
          <w:rFonts w:ascii="Calibri" w:hAnsi="Calibri" w:cs="Calibri"/>
          <w:szCs w:val="22"/>
        </w:rPr>
        <w:t xml:space="preserve"> insufficient to cover the cost of the full suite </w:t>
      </w:r>
      <w:r w:rsidR="003F6C05">
        <w:rPr>
          <w:rFonts w:ascii="Calibri" w:hAnsi="Calibri" w:cs="Calibri"/>
          <w:szCs w:val="22"/>
        </w:rPr>
        <w:t xml:space="preserve">of </w:t>
      </w:r>
      <w:r w:rsidR="00F000BA">
        <w:rPr>
          <w:rFonts w:ascii="Calibri" w:hAnsi="Calibri" w:cs="Calibri"/>
          <w:szCs w:val="22"/>
        </w:rPr>
        <w:t xml:space="preserve">care they need, their needs go unmet. </w:t>
      </w:r>
    </w:p>
    <w:p w14:paraId="32184452" w14:textId="4F53AD52" w:rsidR="00DD524C" w:rsidRDefault="007B6E9B" w:rsidP="00D64830">
      <w:pPr>
        <w:rPr>
          <w:rFonts w:ascii="Calibri" w:hAnsi="Calibri" w:cs="Calibri"/>
          <w:szCs w:val="22"/>
        </w:rPr>
      </w:pPr>
      <w:r>
        <w:rPr>
          <w:rFonts w:ascii="Calibri" w:hAnsi="Calibri" w:cs="Calibri"/>
          <w:szCs w:val="22"/>
        </w:rPr>
        <w:t xml:space="preserve">Providers set service prices under Support at Home, which </w:t>
      </w:r>
      <w:r w:rsidR="00A86F52">
        <w:rPr>
          <w:rFonts w:ascii="Calibri" w:hAnsi="Calibri" w:cs="Calibri"/>
          <w:szCs w:val="22"/>
        </w:rPr>
        <w:t xml:space="preserve">government </w:t>
      </w:r>
      <w:r>
        <w:rPr>
          <w:rFonts w:ascii="Calibri" w:hAnsi="Calibri" w:cs="Calibri"/>
          <w:szCs w:val="22"/>
        </w:rPr>
        <w:t xml:space="preserve">require </w:t>
      </w:r>
      <w:r w:rsidRPr="00845D20">
        <w:rPr>
          <w:rFonts w:ascii="Calibri" w:hAnsi="Calibri" w:cs="Calibri"/>
          <w:szCs w:val="22"/>
        </w:rPr>
        <w:t>to be reasonable and transparent</w:t>
      </w:r>
      <w:r>
        <w:rPr>
          <w:rFonts w:ascii="Calibri" w:hAnsi="Calibri" w:cs="Calibri"/>
          <w:szCs w:val="22"/>
        </w:rPr>
        <w:t>.</w:t>
      </w:r>
      <w:r w:rsidRPr="000D36DB">
        <w:rPr>
          <w:rStyle w:val="FootnoteReference"/>
          <w:rFonts w:ascii="Calibri" w:hAnsi="Calibri" w:cs="Calibri"/>
          <w:szCs w:val="22"/>
        </w:rPr>
        <w:footnoteReference w:id="70"/>
      </w:r>
      <w:r w:rsidR="002C3CD8" w:rsidRPr="002C3CD8">
        <w:rPr>
          <w:rFonts w:ascii="Calibri" w:hAnsi="Calibri" w:cs="Calibri"/>
          <w:szCs w:val="22"/>
          <w:vertAlign w:val="superscript"/>
        </w:rPr>
        <w:t>,</w:t>
      </w:r>
      <w:r w:rsidR="002C3CD8">
        <w:rPr>
          <w:rFonts w:ascii="Calibri" w:hAnsi="Calibri" w:cs="Calibri"/>
          <w:szCs w:val="22"/>
        </w:rPr>
        <w:t xml:space="preserve"> </w:t>
      </w:r>
      <w:r w:rsidRPr="000D36DB">
        <w:rPr>
          <w:rStyle w:val="FootnoteReference"/>
          <w:rFonts w:ascii="Calibri" w:hAnsi="Calibri" w:cs="Calibri"/>
          <w:szCs w:val="22"/>
        </w:rPr>
        <w:footnoteReference w:id="71"/>
      </w:r>
      <w:r w:rsidR="00334891">
        <w:rPr>
          <w:rFonts w:ascii="Calibri" w:hAnsi="Calibri" w:cs="Calibri"/>
          <w:szCs w:val="22"/>
        </w:rPr>
        <w:t xml:space="preserve"> </w:t>
      </w:r>
      <w:r w:rsidR="00FC10CE">
        <w:rPr>
          <w:rFonts w:ascii="Calibri" w:hAnsi="Calibri" w:cs="Calibri"/>
          <w:szCs w:val="22"/>
        </w:rPr>
        <w:t xml:space="preserve">While price increases were expected, </w:t>
      </w:r>
      <w:r w:rsidR="00EA123E">
        <w:rPr>
          <w:rFonts w:ascii="Calibri" w:hAnsi="Calibri" w:cs="Calibri"/>
          <w:szCs w:val="22"/>
        </w:rPr>
        <w:t xml:space="preserve">concerns about </w:t>
      </w:r>
      <w:r w:rsidR="00F70DA4">
        <w:rPr>
          <w:rFonts w:ascii="Calibri" w:hAnsi="Calibri" w:cs="Calibri"/>
          <w:szCs w:val="22"/>
        </w:rPr>
        <w:t xml:space="preserve">excessive </w:t>
      </w:r>
      <w:r w:rsidR="006466BD">
        <w:rPr>
          <w:rFonts w:ascii="Calibri" w:hAnsi="Calibri" w:cs="Calibri"/>
          <w:szCs w:val="22"/>
        </w:rPr>
        <w:t>charg</w:t>
      </w:r>
      <w:r w:rsidR="00B37C5D">
        <w:rPr>
          <w:rFonts w:ascii="Calibri" w:hAnsi="Calibri" w:cs="Calibri"/>
          <w:szCs w:val="22"/>
        </w:rPr>
        <w:t>es</w:t>
      </w:r>
      <w:r w:rsidR="00F06377">
        <w:rPr>
          <w:rFonts w:ascii="Calibri" w:hAnsi="Calibri" w:cs="Calibri"/>
          <w:szCs w:val="22"/>
        </w:rPr>
        <w:t xml:space="preserve"> </w:t>
      </w:r>
      <w:r w:rsidR="0096515E">
        <w:rPr>
          <w:rFonts w:ascii="Calibri" w:hAnsi="Calibri" w:cs="Calibri"/>
          <w:szCs w:val="22"/>
        </w:rPr>
        <w:t xml:space="preserve">have </w:t>
      </w:r>
      <w:r w:rsidR="005F29DA">
        <w:rPr>
          <w:rFonts w:ascii="Calibri" w:hAnsi="Calibri" w:cs="Calibri"/>
          <w:szCs w:val="22"/>
        </w:rPr>
        <w:t xml:space="preserve">emerged as a widespread issue. </w:t>
      </w:r>
    </w:p>
    <w:p w14:paraId="4A0AAA72" w14:textId="0384B9D6" w:rsidR="005477B6" w:rsidRDefault="00947AEA" w:rsidP="00D64830">
      <w:pPr>
        <w:rPr>
          <w:rFonts w:ascii="Calibri" w:hAnsi="Calibri" w:cs="Calibri"/>
          <w:szCs w:val="22"/>
        </w:rPr>
      </w:pPr>
      <w:r>
        <w:rPr>
          <w:rFonts w:ascii="Calibri" w:hAnsi="Calibri" w:cs="Calibri"/>
          <w:szCs w:val="22"/>
        </w:rPr>
        <w:t>In the Inspector-General’s view, t</w:t>
      </w:r>
      <w:r w:rsidR="00A16E5D">
        <w:rPr>
          <w:rFonts w:ascii="Calibri" w:hAnsi="Calibri" w:cs="Calibri"/>
          <w:szCs w:val="22"/>
        </w:rPr>
        <w:t>he government</w:t>
      </w:r>
      <w:r w:rsidR="005E2BB1">
        <w:rPr>
          <w:rFonts w:ascii="Calibri" w:hAnsi="Calibri" w:cs="Calibri"/>
          <w:szCs w:val="22"/>
        </w:rPr>
        <w:t xml:space="preserve">’s strategy to manage unreasonable prices </w:t>
      </w:r>
      <w:r>
        <w:rPr>
          <w:rFonts w:ascii="Calibri" w:hAnsi="Calibri" w:cs="Calibri"/>
          <w:szCs w:val="22"/>
        </w:rPr>
        <w:t>does not go far enough</w:t>
      </w:r>
      <w:r w:rsidR="00D25996">
        <w:rPr>
          <w:rFonts w:ascii="Calibri" w:hAnsi="Calibri" w:cs="Calibri"/>
          <w:szCs w:val="22"/>
        </w:rPr>
        <w:t>. The</w:t>
      </w:r>
      <w:r w:rsidR="00B6528B">
        <w:rPr>
          <w:rFonts w:ascii="Calibri" w:hAnsi="Calibri" w:cs="Calibri"/>
          <w:szCs w:val="22"/>
        </w:rPr>
        <w:t xml:space="preserve"> </w:t>
      </w:r>
      <w:r w:rsidR="00FE324F">
        <w:rPr>
          <w:rFonts w:ascii="Calibri" w:hAnsi="Calibri" w:cs="Calibri"/>
          <w:szCs w:val="22"/>
        </w:rPr>
        <w:t xml:space="preserve">Inspector-General </w:t>
      </w:r>
      <w:r w:rsidR="002B0CC6">
        <w:rPr>
          <w:rFonts w:ascii="Calibri" w:hAnsi="Calibri" w:cs="Calibri"/>
          <w:szCs w:val="22"/>
        </w:rPr>
        <w:t>is concerned</w:t>
      </w:r>
      <w:r w:rsidR="00F70A54">
        <w:rPr>
          <w:rFonts w:ascii="Calibri" w:hAnsi="Calibri" w:cs="Calibri"/>
          <w:szCs w:val="22"/>
        </w:rPr>
        <w:t xml:space="preserve"> </w:t>
      </w:r>
      <w:r w:rsidR="008A4137">
        <w:rPr>
          <w:rFonts w:ascii="Calibri" w:hAnsi="Calibri" w:cs="Calibri"/>
          <w:szCs w:val="22"/>
        </w:rPr>
        <w:t xml:space="preserve">that too much </w:t>
      </w:r>
      <w:r w:rsidR="008F72EC">
        <w:rPr>
          <w:rFonts w:ascii="Calibri" w:hAnsi="Calibri" w:cs="Calibri"/>
          <w:szCs w:val="22"/>
        </w:rPr>
        <w:t xml:space="preserve">reliance </w:t>
      </w:r>
      <w:r w:rsidR="008A4137">
        <w:rPr>
          <w:rFonts w:ascii="Calibri" w:hAnsi="Calibri" w:cs="Calibri"/>
          <w:szCs w:val="22"/>
        </w:rPr>
        <w:t xml:space="preserve">is being placed </w:t>
      </w:r>
      <w:r w:rsidR="008F72EC">
        <w:rPr>
          <w:rFonts w:ascii="Calibri" w:hAnsi="Calibri" w:cs="Calibri"/>
          <w:szCs w:val="22"/>
        </w:rPr>
        <w:t>on</w:t>
      </w:r>
      <w:r w:rsidR="008937B0" w:rsidRPr="008937B0">
        <w:rPr>
          <w:rFonts w:ascii="Calibri" w:hAnsi="Calibri" w:cs="Calibri"/>
          <w:szCs w:val="22"/>
        </w:rPr>
        <w:t xml:space="preserve"> older people </w:t>
      </w:r>
      <w:r w:rsidR="00031BFB" w:rsidRPr="008937B0">
        <w:rPr>
          <w:rFonts w:ascii="Calibri" w:hAnsi="Calibri" w:cs="Calibri"/>
          <w:szCs w:val="22"/>
        </w:rPr>
        <w:t>understand</w:t>
      </w:r>
      <w:r w:rsidR="00031BFB">
        <w:rPr>
          <w:rFonts w:ascii="Calibri" w:hAnsi="Calibri" w:cs="Calibri"/>
          <w:szCs w:val="22"/>
        </w:rPr>
        <w:t>ing</w:t>
      </w:r>
      <w:r w:rsidR="008937B0" w:rsidRPr="008937B0">
        <w:rPr>
          <w:rFonts w:ascii="Calibri" w:hAnsi="Calibri" w:cs="Calibri"/>
          <w:szCs w:val="22"/>
        </w:rPr>
        <w:t xml:space="preserve"> complex pricing arrangements, identify</w:t>
      </w:r>
      <w:r w:rsidR="008B3A0F">
        <w:rPr>
          <w:rFonts w:ascii="Calibri" w:hAnsi="Calibri" w:cs="Calibri"/>
          <w:szCs w:val="22"/>
        </w:rPr>
        <w:t>ing</w:t>
      </w:r>
      <w:r w:rsidR="008937B0" w:rsidRPr="008937B0">
        <w:rPr>
          <w:rFonts w:ascii="Calibri" w:hAnsi="Calibri" w:cs="Calibri"/>
          <w:szCs w:val="22"/>
        </w:rPr>
        <w:t xml:space="preserve"> excessive charges and lodg</w:t>
      </w:r>
      <w:r w:rsidR="00031BFB">
        <w:rPr>
          <w:rFonts w:ascii="Calibri" w:hAnsi="Calibri" w:cs="Calibri"/>
          <w:szCs w:val="22"/>
        </w:rPr>
        <w:t>ing</w:t>
      </w:r>
      <w:r w:rsidR="008937B0" w:rsidRPr="008937B0">
        <w:rPr>
          <w:rFonts w:ascii="Calibri" w:hAnsi="Calibri" w:cs="Calibri"/>
          <w:szCs w:val="22"/>
        </w:rPr>
        <w:t xml:space="preserve"> complaints</w:t>
      </w:r>
      <w:r w:rsidR="00BA1615">
        <w:rPr>
          <w:rFonts w:ascii="Calibri" w:hAnsi="Calibri" w:cs="Calibri"/>
          <w:szCs w:val="22"/>
        </w:rPr>
        <w:t>. This</w:t>
      </w:r>
      <w:r w:rsidR="008937B0" w:rsidRPr="008937B0">
        <w:rPr>
          <w:rFonts w:ascii="Calibri" w:hAnsi="Calibri" w:cs="Calibri"/>
          <w:szCs w:val="22"/>
        </w:rPr>
        <w:t xml:space="preserve"> </w:t>
      </w:r>
      <w:r w:rsidR="00B2059E">
        <w:rPr>
          <w:rFonts w:ascii="Calibri" w:hAnsi="Calibri" w:cs="Calibri"/>
          <w:szCs w:val="22"/>
        </w:rPr>
        <w:t>is unrealistic</w:t>
      </w:r>
      <w:r w:rsidR="007209D0">
        <w:rPr>
          <w:rFonts w:ascii="Calibri" w:hAnsi="Calibri" w:cs="Calibri"/>
          <w:szCs w:val="22"/>
        </w:rPr>
        <w:t xml:space="preserve"> at best</w:t>
      </w:r>
      <w:r w:rsidR="00E060DE">
        <w:rPr>
          <w:rFonts w:ascii="Calibri" w:hAnsi="Calibri" w:cs="Calibri"/>
          <w:szCs w:val="22"/>
        </w:rPr>
        <w:t>,</w:t>
      </w:r>
      <w:r w:rsidR="007209D0">
        <w:rPr>
          <w:rFonts w:ascii="Calibri" w:hAnsi="Calibri" w:cs="Calibri"/>
          <w:szCs w:val="22"/>
        </w:rPr>
        <w:t xml:space="preserve"> and </w:t>
      </w:r>
      <w:r w:rsidR="00E060DE">
        <w:rPr>
          <w:rFonts w:ascii="Calibri" w:hAnsi="Calibri" w:cs="Calibri"/>
          <w:szCs w:val="22"/>
        </w:rPr>
        <w:t>unworkable</w:t>
      </w:r>
      <w:r w:rsidR="00666802">
        <w:rPr>
          <w:rFonts w:ascii="Calibri" w:hAnsi="Calibri" w:cs="Calibri"/>
          <w:szCs w:val="22"/>
        </w:rPr>
        <w:t xml:space="preserve"> when </w:t>
      </w:r>
      <w:r w:rsidR="00E060DE">
        <w:rPr>
          <w:rFonts w:ascii="Calibri" w:hAnsi="Calibri" w:cs="Calibri"/>
          <w:szCs w:val="22"/>
        </w:rPr>
        <w:t>older</w:t>
      </w:r>
      <w:r w:rsidR="00666802">
        <w:rPr>
          <w:rFonts w:ascii="Calibri" w:hAnsi="Calibri" w:cs="Calibri"/>
          <w:szCs w:val="22"/>
        </w:rPr>
        <w:t xml:space="preserve"> </w:t>
      </w:r>
      <w:r w:rsidR="00806E29">
        <w:rPr>
          <w:rFonts w:ascii="Calibri" w:hAnsi="Calibri" w:cs="Calibri"/>
          <w:szCs w:val="22"/>
        </w:rPr>
        <w:t>people are</w:t>
      </w:r>
      <w:r w:rsidR="008937B0" w:rsidRPr="008937B0">
        <w:rPr>
          <w:rFonts w:ascii="Calibri" w:hAnsi="Calibri" w:cs="Calibri"/>
          <w:szCs w:val="22"/>
        </w:rPr>
        <w:t xml:space="preserve"> vulnerable, frail, cognitively impaired </w:t>
      </w:r>
      <w:r w:rsidR="00806E29">
        <w:rPr>
          <w:rFonts w:ascii="Calibri" w:hAnsi="Calibri" w:cs="Calibri"/>
          <w:szCs w:val="22"/>
        </w:rPr>
        <w:t>and</w:t>
      </w:r>
      <w:r w:rsidR="00325F44">
        <w:rPr>
          <w:rFonts w:ascii="Calibri" w:hAnsi="Calibri" w:cs="Calibri"/>
          <w:szCs w:val="22"/>
        </w:rPr>
        <w:t>/or</w:t>
      </w:r>
      <w:r w:rsidR="00806E29">
        <w:rPr>
          <w:rFonts w:ascii="Calibri" w:hAnsi="Calibri" w:cs="Calibri"/>
          <w:szCs w:val="22"/>
        </w:rPr>
        <w:t xml:space="preserve"> </w:t>
      </w:r>
      <w:r>
        <w:rPr>
          <w:rFonts w:ascii="Calibri" w:hAnsi="Calibri" w:cs="Calibri"/>
          <w:szCs w:val="22"/>
        </w:rPr>
        <w:t xml:space="preserve">lack </w:t>
      </w:r>
      <w:r w:rsidR="00AC43EC">
        <w:rPr>
          <w:rFonts w:ascii="Calibri" w:hAnsi="Calibri" w:cs="Calibri"/>
          <w:szCs w:val="22"/>
        </w:rPr>
        <w:t xml:space="preserve">the </w:t>
      </w:r>
      <w:r w:rsidR="00AC08D9">
        <w:rPr>
          <w:rFonts w:ascii="Calibri" w:hAnsi="Calibri" w:cs="Calibri"/>
          <w:szCs w:val="22"/>
        </w:rPr>
        <w:t>assistance</w:t>
      </w:r>
      <w:r w:rsidR="00AC43EC">
        <w:rPr>
          <w:rFonts w:ascii="Calibri" w:hAnsi="Calibri" w:cs="Calibri"/>
          <w:szCs w:val="22"/>
        </w:rPr>
        <w:t xml:space="preserve"> of family, friends or advocates to do this</w:t>
      </w:r>
      <w:r w:rsidR="002E594C">
        <w:rPr>
          <w:rFonts w:ascii="Calibri" w:hAnsi="Calibri" w:cs="Calibri"/>
          <w:szCs w:val="22"/>
        </w:rPr>
        <w:t xml:space="preserve">. </w:t>
      </w:r>
    </w:p>
    <w:p w14:paraId="5BC5E250" w14:textId="38D49BFA" w:rsidR="00B5384A" w:rsidRDefault="00B5384A" w:rsidP="00D64830">
      <w:pPr>
        <w:rPr>
          <w:rFonts w:ascii="Calibri" w:hAnsi="Calibri" w:cs="Calibri"/>
          <w:szCs w:val="22"/>
        </w:rPr>
      </w:pPr>
      <w:r>
        <w:rPr>
          <w:rFonts w:ascii="Calibri" w:hAnsi="Calibri" w:cs="Calibri"/>
          <w:szCs w:val="22"/>
        </w:rPr>
        <w:t xml:space="preserve">When prices are unreasonable, </w:t>
      </w:r>
      <w:r w:rsidR="00A957CB">
        <w:rPr>
          <w:rFonts w:ascii="Calibri" w:hAnsi="Calibri" w:cs="Calibri"/>
          <w:szCs w:val="22"/>
        </w:rPr>
        <w:t xml:space="preserve">older people </w:t>
      </w:r>
      <w:r w:rsidR="009055FE">
        <w:rPr>
          <w:rFonts w:ascii="Calibri" w:hAnsi="Calibri" w:cs="Calibri"/>
          <w:szCs w:val="22"/>
        </w:rPr>
        <w:t xml:space="preserve">may choose to forego care </w:t>
      </w:r>
      <w:r w:rsidR="00656F9B">
        <w:rPr>
          <w:rFonts w:ascii="Calibri" w:hAnsi="Calibri" w:cs="Calibri"/>
          <w:szCs w:val="22"/>
        </w:rPr>
        <w:t>-</w:t>
      </w:r>
      <w:r w:rsidR="009055FE">
        <w:rPr>
          <w:rFonts w:ascii="Calibri" w:hAnsi="Calibri" w:cs="Calibri"/>
          <w:szCs w:val="22"/>
        </w:rPr>
        <w:t xml:space="preserve"> especially if the corresponding co-payment is financially prohibitive. </w:t>
      </w:r>
      <w:r w:rsidR="00D20C8B">
        <w:rPr>
          <w:rFonts w:ascii="Calibri" w:hAnsi="Calibri" w:cs="Calibri"/>
          <w:szCs w:val="22"/>
        </w:rPr>
        <w:t xml:space="preserve">Complaints take time to resolve. </w:t>
      </w:r>
      <w:r w:rsidR="00754150">
        <w:rPr>
          <w:rFonts w:ascii="Calibri" w:hAnsi="Calibri" w:cs="Calibri"/>
          <w:szCs w:val="22"/>
        </w:rPr>
        <w:t xml:space="preserve">Reliance on a </w:t>
      </w:r>
      <w:r w:rsidR="007639C8">
        <w:rPr>
          <w:rFonts w:ascii="Calibri" w:hAnsi="Calibri" w:cs="Calibri"/>
          <w:szCs w:val="22"/>
        </w:rPr>
        <w:t xml:space="preserve">complaint-based approach </w:t>
      </w:r>
      <w:r w:rsidR="00DC3A81">
        <w:rPr>
          <w:rFonts w:ascii="Calibri" w:hAnsi="Calibri" w:cs="Calibri"/>
          <w:szCs w:val="22"/>
        </w:rPr>
        <w:t xml:space="preserve">to addressing pricing concerns </w:t>
      </w:r>
      <w:r w:rsidR="007639C8">
        <w:rPr>
          <w:rFonts w:ascii="Calibri" w:hAnsi="Calibri" w:cs="Calibri"/>
          <w:szCs w:val="22"/>
        </w:rPr>
        <w:t xml:space="preserve">does not </w:t>
      </w:r>
      <w:r w:rsidR="007950CD">
        <w:rPr>
          <w:rFonts w:ascii="Calibri" w:hAnsi="Calibri" w:cs="Calibri"/>
          <w:szCs w:val="22"/>
        </w:rPr>
        <w:t>give</w:t>
      </w:r>
      <w:r w:rsidR="00C5271F">
        <w:rPr>
          <w:rFonts w:ascii="Calibri" w:hAnsi="Calibri" w:cs="Calibri"/>
          <w:szCs w:val="22"/>
        </w:rPr>
        <w:t xml:space="preserve"> </w:t>
      </w:r>
      <w:r w:rsidR="004A671F">
        <w:rPr>
          <w:rFonts w:ascii="Calibri" w:hAnsi="Calibri" w:cs="Calibri"/>
          <w:szCs w:val="22"/>
        </w:rPr>
        <w:t xml:space="preserve">people </w:t>
      </w:r>
      <w:r w:rsidR="007950CD">
        <w:rPr>
          <w:rFonts w:ascii="Calibri" w:hAnsi="Calibri" w:cs="Calibri"/>
          <w:szCs w:val="22"/>
        </w:rPr>
        <w:t>timely</w:t>
      </w:r>
      <w:r w:rsidR="00901E24">
        <w:rPr>
          <w:rFonts w:ascii="Calibri" w:hAnsi="Calibri" w:cs="Calibri"/>
          <w:szCs w:val="22"/>
        </w:rPr>
        <w:t xml:space="preserve"> access to </w:t>
      </w:r>
      <w:r w:rsidR="00D92542">
        <w:rPr>
          <w:rFonts w:ascii="Calibri" w:hAnsi="Calibri" w:cs="Calibri"/>
          <w:szCs w:val="22"/>
        </w:rPr>
        <w:t>affordable care when they need it.</w:t>
      </w:r>
      <w:r>
        <w:rPr>
          <w:rFonts w:ascii="Calibri" w:hAnsi="Calibri" w:cs="Calibri"/>
          <w:szCs w:val="22"/>
        </w:rPr>
        <w:t xml:space="preserve"> </w:t>
      </w:r>
    </w:p>
    <w:p w14:paraId="1F531A71" w14:textId="15DA0A41" w:rsidR="00B81A7C" w:rsidRPr="00DB1A8A" w:rsidRDefault="003B51D0" w:rsidP="00DB1A8A">
      <w:pPr>
        <w:pStyle w:val="Heading3"/>
      </w:pPr>
      <w:r w:rsidRPr="00DB1A8A">
        <w:t xml:space="preserve">The </w:t>
      </w:r>
      <w:r w:rsidR="007C46A7">
        <w:t>g</w:t>
      </w:r>
      <w:r w:rsidRPr="00DB1A8A">
        <w:t>overnment has stepped back from direct price controls</w:t>
      </w:r>
    </w:p>
    <w:p w14:paraId="299E1BDF" w14:textId="5D3955F2" w:rsidR="007B2B4C" w:rsidRDefault="0049014C" w:rsidP="00BA2D4E">
      <w:pPr>
        <w:rPr>
          <w:rFonts w:ascii="Calibri" w:hAnsi="Calibri" w:cs="Calibri"/>
          <w:szCs w:val="22"/>
        </w:rPr>
      </w:pPr>
      <w:r>
        <w:rPr>
          <w:rFonts w:ascii="Calibri" w:hAnsi="Calibri" w:cs="Calibri"/>
          <w:szCs w:val="22"/>
        </w:rPr>
        <w:t xml:space="preserve">Government </w:t>
      </w:r>
      <w:r w:rsidR="0011027F">
        <w:rPr>
          <w:rFonts w:ascii="Calibri" w:hAnsi="Calibri" w:cs="Calibri"/>
          <w:szCs w:val="22"/>
        </w:rPr>
        <w:t xml:space="preserve">pricing </w:t>
      </w:r>
      <w:r>
        <w:rPr>
          <w:rFonts w:ascii="Calibri" w:hAnsi="Calibri" w:cs="Calibri"/>
          <w:szCs w:val="22"/>
        </w:rPr>
        <w:t xml:space="preserve">advice </w:t>
      </w:r>
      <w:r w:rsidR="0011027F">
        <w:rPr>
          <w:rFonts w:ascii="Calibri" w:hAnsi="Calibri" w:cs="Calibri"/>
          <w:szCs w:val="22"/>
        </w:rPr>
        <w:t>for</w:t>
      </w:r>
      <w:r>
        <w:rPr>
          <w:rFonts w:ascii="Calibri" w:hAnsi="Calibri" w:cs="Calibri"/>
          <w:szCs w:val="22"/>
        </w:rPr>
        <w:t xml:space="preserve"> </w:t>
      </w:r>
      <w:r w:rsidR="003157FE">
        <w:rPr>
          <w:rFonts w:ascii="Calibri" w:hAnsi="Calibri" w:cs="Calibri"/>
          <w:szCs w:val="22"/>
        </w:rPr>
        <w:t xml:space="preserve">providers </w:t>
      </w:r>
      <w:r w:rsidR="009F7B6A">
        <w:rPr>
          <w:rFonts w:ascii="Calibri" w:hAnsi="Calibri" w:cs="Calibri"/>
          <w:szCs w:val="22"/>
        </w:rPr>
        <w:t xml:space="preserve">was </w:t>
      </w:r>
      <w:r w:rsidR="00CC4C81">
        <w:rPr>
          <w:rFonts w:ascii="Calibri" w:hAnsi="Calibri" w:cs="Calibri"/>
          <w:szCs w:val="22"/>
        </w:rPr>
        <w:t xml:space="preserve">not </w:t>
      </w:r>
      <w:r w:rsidR="009F7B6A" w:rsidRPr="00845D20">
        <w:rPr>
          <w:rFonts w:ascii="Calibri" w:hAnsi="Calibri" w:cs="Calibri"/>
          <w:szCs w:val="22"/>
        </w:rPr>
        <w:t xml:space="preserve">released </w:t>
      </w:r>
      <w:r w:rsidR="00AF4210">
        <w:rPr>
          <w:rFonts w:ascii="Calibri" w:hAnsi="Calibri" w:cs="Calibri"/>
          <w:szCs w:val="22"/>
        </w:rPr>
        <w:t xml:space="preserve">until </w:t>
      </w:r>
      <w:r w:rsidR="009F7B6A" w:rsidRPr="00845D20">
        <w:rPr>
          <w:rFonts w:ascii="Calibri" w:hAnsi="Calibri" w:cs="Calibri"/>
          <w:szCs w:val="22"/>
        </w:rPr>
        <w:t>October 2025</w:t>
      </w:r>
      <w:r w:rsidR="009F7B6A">
        <w:rPr>
          <w:rFonts w:ascii="Calibri" w:hAnsi="Calibri" w:cs="Calibri"/>
          <w:szCs w:val="22"/>
        </w:rPr>
        <w:t xml:space="preserve">, </w:t>
      </w:r>
      <w:r w:rsidR="0060689C">
        <w:rPr>
          <w:rFonts w:ascii="Calibri" w:hAnsi="Calibri" w:cs="Calibri"/>
          <w:szCs w:val="22"/>
        </w:rPr>
        <w:t>just</w:t>
      </w:r>
      <w:r w:rsidR="0013572D">
        <w:rPr>
          <w:rFonts w:ascii="Calibri" w:hAnsi="Calibri" w:cs="Calibri"/>
          <w:szCs w:val="22"/>
        </w:rPr>
        <w:t xml:space="preserve"> a</w:t>
      </w:r>
      <w:r w:rsidR="00E570E9">
        <w:rPr>
          <w:rFonts w:ascii="Calibri" w:hAnsi="Calibri" w:cs="Calibri"/>
          <w:szCs w:val="22"/>
        </w:rPr>
        <w:t xml:space="preserve"> </w:t>
      </w:r>
      <w:r w:rsidR="0053300B">
        <w:rPr>
          <w:rFonts w:ascii="Calibri" w:hAnsi="Calibri" w:cs="Calibri"/>
          <w:szCs w:val="22"/>
        </w:rPr>
        <w:t>few</w:t>
      </w:r>
      <w:r w:rsidR="0094478B">
        <w:rPr>
          <w:rFonts w:ascii="Calibri" w:hAnsi="Calibri" w:cs="Calibri"/>
          <w:szCs w:val="22"/>
        </w:rPr>
        <w:t xml:space="preserve"> weeks</w:t>
      </w:r>
      <w:r w:rsidR="0053300B">
        <w:rPr>
          <w:rFonts w:ascii="Calibri" w:hAnsi="Calibri" w:cs="Calibri"/>
          <w:szCs w:val="22"/>
        </w:rPr>
        <w:t xml:space="preserve"> </w:t>
      </w:r>
      <w:r w:rsidR="00116EC5">
        <w:rPr>
          <w:rFonts w:ascii="Calibri" w:hAnsi="Calibri" w:cs="Calibri"/>
          <w:szCs w:val="22"/>
        </w:rPr>
        <w:t xml:space="preserve">before the </w:t>
      </w:r>
      <w:r w:rsidR="00C25E56">
        <w:rPr>
          <w:rFonts w:ascii="Calibri" w:hAnsi="Calibri" w:cs="Calibri"/>
          <w:szCs w:val="22"/>
        </w:rPr>
        <w:t>program commenc</w:t>
      </w:r>
      <w:r w:rsidR="00AF62B9">
        <w:rPr>
          <w:rFonts w:ascii="Calibri" w:hAnsi="Calibri" w:cs="Calibri"/>
          <w:szCs w:val="22"/>
        </w:rPr>
        <w:t>e</w:t>
      </w:r>
      <w:r w:rsidR="0094478B">
        <w:rPr>
          <w:rFonts w:ascii="Calibri" w:hAnsi="Calibri" w:cs="Calibri"/>
          <w:szCs w:val="22"/>
        </w:rPr>
        <w:t>d</w:t>
      </w:r>
      <w:r w:rsidR="00AF62B9">
        <w:rPr>
          <w:rFonts w:ascii="Calibri" w:hAnsi="Calibri" w:cs="Calibri"/>
          <w:szCs w:val="22"/>
        </w:rPr>
        <w:t xml:space="preserve"> </w:t>
      </w:r>
      <w:r w:rsidR="00C25E56">
        <w:rPr>
          <w:rFonts w:ascii="Calibri" w:hAnsi="Calibri" w:cs="Calibri"/>
          <w:szCs w:val="22"/>
        </w:rPr>
        <w:t>1 November 2025</w:t>
      </w:r>
      <w:r w:rsidR="00D2402E">
        <w:rPr>
          <w:rFonts w:ascii="Calibri" w:hAnsi="Calibri" w:cs="Calibri"/>
          <w:szCs w:val="22"/>
        </w:rPr>
        <w:t>.</w:t>
      </w:r>
      <w:r w:rsidR="00BA2D4E" w:rsidRPr="00845D20">
        <w:rPr>
          <w:rFonts w:ascii="Calibri" w:hAnsi="Calibri" w:cs="Calibri"/>
          <w:szCs w:val="22"/>
        </w:rPr>
        <w:t xml:space="preserve"> </w:t>
      </w:r>
      <w:r w:rsidR="007B2B4C">
        <w:rPr>
          <w:rFonts w:ascii="Calibri" w:hAnsi="Calibri" w:cs="Calibri"/>
          <w:szCs w:val="22"/>
        </w:rPr>
        <w:t xml:space="preserve">In the absence of timely </w:t>
      </w:r>
      <w:r w:rsidR="00AC43EC">
        <w:rPr>
          <w:rFonts w:ascii="Calibri" w:hAnsi="Calibri" w:cs="Calibri"/>
          <w:szCs w:val="22"/>
        </w:rPr>
        <w:t xml:space="preserve">government </w:t>
      </w:r>
      <w:r w:rsidR="007B2B4C">
        <w:rPr>
          <w:rFonts w:ascii="Calibri" w:hAnsi="Calibri" w:cs="Calibri"/>
          <w:szCs w:val="22"/>
        </w:rPr>
        <w:t xml:space="preserve">advice, financial analysts </w:t>
      </w:r>
      <w:r w:rsidR="002B54BF">
        <w:rPr>
          <w:rFonts w:ascii="Calibri" w:hAnsi="Calibri" w:cs="Calibri"/>
          <w:szCs w:val="22"/>
        </w:rPr>
        <w:t xml:space="preserve">had </w:t>
      </w:r>
      <w:r w:rsidR="00C83608">
        <w:rPr>
          <w:rFonts w:ascii="Calibri" w:hAnsi="Calibri" w:cs="Calibri"/>
          <w:szCs w:val="22"/>
        </w:rPr>
        <w:t>advis</w:t>
      </w:r>
      <w:r w:rsidR="002B54BF">
        <w:rPr>
          <w:rFonts w:ascii="Calibri" w:hAnsi="Calibri" w:cs="Calibri"/>
          <w:szCs w:val="22"/>
        </w:rPr>
        <w:t>ed</w:t>
      </w:r>
      <w:r w:rsidR="00C83608">
        <w:rPr>
          <w:rFonts w:ascii="Calibri" w:hAnsi="Calibri" w:cs="Calibri"/>
          <w:szCs w:val="22"/>
        </w:rPr>
        <w:t xml:space="preserve"> </w:t>
      </w:r>
      <w:r w:rsidR="007B2B4C">
        <w:rPr>
          <w:rFonts w:ascii="Calibri" w:hAnsi="Calibri" w:cs="Calibri"/>
          <w:szCs w:val="22"/>
        </w:rPr>
        <w:t xml:space="preserve">providers </w:t>
      </w:r>
      <w:r w:rsidR="00C83608">
        <w:rPr>
          <w:rFonts w:ascii="Calibri" w:hAnsi="Calibri" w:cs="Calibri"/>
          <w:szCs w:val="22"/>
        </w:rPr>
        <w:t>to increase their pr</w:t>
      </w:r>
      <w:r w:rsidR="001F3D80">
        <w:rPr>
          <w:rFonts w:ascii="Calibri" w:hAnsi="Calibri" w:cs="Calibri"/>
          <w:szCs w:val="22"/>
        </w:rPr>
        <w:t>ices</w:t>
      </w:r>
      <w:r w:rsidR="00C83608">
        <w:rPr>
          <w:rFonts w:ascii="Calibri" w:hAnsi="Calibri" w:cs="Calibri"/>
          <w:szCs w:val="22"/>
        </w:rPr>
        <w:t xml:space="preserve"> </w:t>
      </w:r>
      <w:r w:rsidR="007B2B4C">
        <w:rPr>
          <w:rFonts w:ascii="Calibri" w:hAnsi="Calibri" w:cs="Calibri"/>
          <w:szCs w:val="22"/>
        </w:rPr>
        <w:t>by 40%</w:t>
      </w:r>
      <w:r w:rsidR="006B1CE2">
        <w:rPr>
          <w:rFonts w:ascii="Calibri" w:hAnsi="Calibri" w:cs="Calibri"/>
          <w:szCs w:val="22"/>
        </w:rPr>
        <w:t xml:space="preserve"> </w:t>
      </w:r>
      <w:r w:rsidR="006D4070">
        <w:rPr>
          <w:rFonts w:ascii="Calibri" w:hAnsi="Calibri" w:cs="Calibri"/>
          <w:szCs w:val="22"/>
        </w:rPr>
        <w:t>compared to</w:t>
      </w:r>
      <w:r w:rsidR="00C83608">
        <w:rPr>
          <w:rFonts w:ascii="Calibri" w:hAnsi="Calibri" w:cs="Calibri"/>
          <w:szCs w:val="22"/>
        </w:rPr>
        <w:t xml:space="preserve"> </w:t>
      </w:r>
      <w:r w:rsidR="00A919D1">
        <w:rPr>
          <w:rFonts w:ascii="Calibri" w:hAnsi="Calibri" w:cs="Calibri"/>
          <w:szCs w:val="22"/>
        </w:rPr>
        <w:t xml:space="preserve">what they charged under </w:t>
      </w:r>
      <w:r w:rsidR="00EA0580">
        <w:rPr>
          <w:rFonts w:ascii="Calibri" w:hAnsi="Calibri" w:cs="Calibri"/>
          <w:szCs w:val="22"/>
        </w:rPr>
        <w:t xml:space="preserve">the </w:t>
      </w:r>
      <w:r w:rsidR="00C83608">
        <w:rPr>
          <w:rFonts w:ascii="Calibri" w:hAnsi="Calibri" w:cs="Calibri"/>
          <w:szCs w:val="22"/>
        </w:rPr>
        <w:t xml:space="preserve">preceding </w:t>
      </w:r>
      <w:r w:rsidR="00C7481E">
        <w:rPr>
          <w:rFonts w:ascii="Calibri" w:hAnsi="Calibri" w:cs="Calibri"/>
          <w:szCs w:val="22"/>
        </w:rPr>
        <w:t>HCP</w:t>
      </w:r>
      <w:r w:rsidR="00C83608">
        <w:rPr>
          <w:rFonts w:ascii="Calibri" w:hAnsi="Calibri" w:cs="Calibri"/>
          <w:szCs w:val="22"/>
        </w:rPr>
        <w:t xml:space="preserve"> program</w:t>
      </w:r>
      <w:r w:rsidR="007B2B4C">
        <w:rPr>
          <w:rFonts w:ascii="Calibri" w:hAnsi="Calibri" w:cs="Calibri"/>
          <w:szCs w:val="22"/>
        </w:rPr>
        <w:t>.</w:t>
      </w:r>
    </w:p>
    <w:p w14:paraId="33B8E84E" w14:textId="25FDDE6B" w:rsidR="00BA2D4E" w:rsidRPr="00845D20" w:rsidRDefault="009C653E" w:rsidP="00BA2D4E">
      <w:pPr>
        <w:rPr>
          <w:rFonts w:ascii="Calibri" w:hAnsi="Calibri" w:cs="Calibri"/>
          <w:szCs w:val="22"/>
        </w:rPr>
      </w:pPr>
      <w:r w:rsidDel="00F65CB4">
        <w:rPr>
          <w:rFonts w:ascii="Calibri" w:hAnsi="Calibri" w:cs="Calibri"/>
          <w:szCs w:val="22"/>
        </w:rPr>
        <w:t>P</w:t>
      </w:r>
      <w:r>
        <w:rPr>
          <w:rFonts w:ascii="Calibri" w:hAnsi="Calibri" w:cs="Calibri"/>
          <w:szCs w:val="22"/>
        </w:rPr>
        <w:t>roviders needed to raise their prices</w:t>
      </w:r>
      <w:r w:rsidR="000A4431">
        <w:rPr>
          <w:rFonts w:ascii="Calibri" w:hAnsi="Calibri" w:cs="Calibri"/>
          <w:szCs w:val="22"/>
        </w:rPr>
        <w:t xml:space="preserve"> to maintain their viability</w:t>
      </w:r>
      <w:r w:rsidR="004439A3">
        <w:rPr>
          <w:rFonts w:ascii="Calibri" w:hAnsi="Calibri" w:cs="Calibri"/>
          <w:szCs w:val="22"/>
        </w:rPr>
        <w:t xml:space="preserve">. </w:t>
      </w:r>
      <w:r w:rsidR="00210F00">
        <w:rPr>
          <w:rFonts w:ascii="Calibri" w:hAnsi="Calibri" w:cs="Calibri"/>
          <w:szCs w:val="22"/>
        </w:rPr>
        <w:t>Program</w:t>
      </w:r>
      <w:r w:rsidR="001461E2">
        <w:rPr>
          <w:rFonts w:ascii="Calibri" w:hAnsi="Calibri" w:cs="Calibri"/>
          <w:szCs w:val="22"/>
        </w:rPr>
        <w:t xml:space="preserve"> parameters</w:t>
      </w:r>
      <w:r w:rsidR="00210F00">
        <w:rPr>
          <w:rFonts w:ascii="Calibri" w:hAnsi="Calibri" w:cs="Calibri"/>
          <w:szCs w:val="22"/>
        </w:rPr>
        <w:t xml:space="preserve"> had changed</w:t>
      </w:r>
      <w:r w:rsidR="001461E2">
        <w:rPr>
          <w:rFonts w:ascii="Calibri" w:hAnsi="Calibri" w:cs="Calibri"/>
          <w:szCs w:val="22"/>
        </w:rPr>
        <w:t xml:space="preserve">, </w:t>
      </w:r>
      <w:r w:rsidR="005A6069">
        <w:rPr>
          <w:rFonts w:ascii="Calibri" w:hAnsi="Calibri" w:cs="Calibri"/>
          <w:szCs w:val="22"/>
        </w:rPr>
        <w:t xml:space="preserve">most notably the </w:t>
      </w:r>
      <w:r w:rsidR="00061B2D">
        <w:rPr>
          <w:rFonts w:ascii="Calibri" w:hAnsi="Calibri" w:cs="Calibri"/>
          <w:szCs w:val="22"/>
        </w:rPr>
        <w:t xml:space="preserve">capacity to </w:t>
      </w:r>
      <w:r w:rsidR="004F7841">
        <w:rPr>
          <w:rFonts w:ascii="Calibri" w:hAnsi="Calibri" w:cs="Calibri"/>
          <w:szCs w:val="22"/>
        </w:rPr>
        <w:t xml:space="preserve">cover </w:t>
      </w:r>
      <w:r w:rsidR="00016010">
        <w:rPr>
          <w:rFonts w:ascii="Calibri" w:hAnsi="Calibri" w:cs="Calibri"/>
          <w:szCs w:val="22"/>
        </w:rPr>
        <w:t xml:space="preserve">care management </w:t>
      </w:r>
      <w:r w:rsidR="003556AA">
        <w:rPr>
          <w:rFonts w:ascii="Calibri" w:hAnsi="Calibri" w:cs="Calibri"/>
          <w:szCs w:val="22"/>
        </w:rPr>
        <w:t xml:space="preserve">was diminished while </w:t>
      </w:r>
      <w:r w:rsidR="00F040B3">
        <w:rPr>
          <w:rFonts w:ascii="Calibri" w:hAnsi="Calibri" w:cs="Calibri"/>
          <w:szCs w:val="22"/>
        </w:rPr>
        <w:t>administrative complexity</w:t>
      </w:r>
      <w:r w:rsidR="003556AA">
        <w:rPr>
          <w:rFonts w:ascii="Calibri" w:hAnsi="Calibri" w:cs="Calibri"/>
          <w:szCs w:val="22"/>
        </w:rPr>
        <w:t xml:space="preserve"> </w:t>
      </w:r>
      <w:r w:rsidR="00F05824">
        <w:rPr>
          <w:rFonts w:ascii="Calibri" w:hAnsi="Calibri" w:cs="Calibri"/>
          <w:szCs w:val="22"/>
        </w:rPr>
        <w:t>was</w:t>
      </w:r>
      <w:r w:rsidR="003556AA">
        <w:rPr>
          <w:rFonts w:ascii="Calibri" w:hAnsi="Calibri" w:cs="Calibri"/>
          <w:szCs w:val="22"/>
        </w:rPr>
        <w:t xml:space="preserve"> significantly </w:t>
      </w:r>
      <w:r w:rsidR="00571A1C">
        <w:rPr>
          <w:rFonts w:ascii="Calibri" w:hAnsi="Calibri" w:cs="Calibri"/>
          <w:szCs w:val="22"/>
        </w:rPr>
        <w:t>greater</w:t>
      </w:r>
      <w:r w:rsidR="00385712">
        <w:rPr>
          <w:rFonts w:ascii="Calibri" w:hAnsi="Calibri" w:cs="Calibri"/>
          <w:szCs w:val="22"/>
        </w:rPr>
        <w:t xml:space="preserve">. </w:t>
      </w:r>
      <w:r w:rsidR="00DF3D1F">
        <w:rPr>
          <w:rFonts w:ascii="Calibri" w:hAnsi="Calibri" w:cs="Calibri"/>
          <w:szCs w:val="22"/>
        </w:rPr>
        <w:t>However, i</w:t>
      </w:r>
      <w:r w:rsidR="00291861">
        <w:rPr>
          <w:rFonts w:ascii="Calibri" w:hAnsi="Calibri" w:cs="Calibri"/>
          <w:szCs w:val="22"/>
        </w:rPr>
        <w:t>t is unclear w</w:t>
      </w:r>
      <w:r w:rsidR="0075757A">
        <w:rPr>
          <w:rFonts w:ascii="Calibri" w:hAnsi="Calibri" w:cs="Calibri"/>
          <w:szCs w:val="22"/>
        </w:rPr>
        <w:t xml:space="preserve">hether </w:t>
      </w:r>
      <w:r w:rsidR="0052118C">
        <w:rPr>
          <w:rFonts w:ascii="Calibri" w:hAnsi="Calibri" w:cs="Calibri"/>
          <w:szCs w:val="22"/>
        </w:rPr>
        <w:t>increases of 40% were warranted.</w:t>
      </w:r>
    </w:p>
    <w:p w14:paraId="4FB688FB" w14:textId="037CE21A" w:rsidR="00DE5A37" w:rsidRDefault="00D04B81" w:rsidP="00D64830">
      <w:pPr>
        <w:rPr>
          <w:rFonts w:ascii="Calibri" w:hAnsi="Calibri" w:cs="Calibri"/>
          <w:szCs w:val="22"/>
        </w:rPr>
      </w:pPr>
      <w:r w:rsidRPr="00DF3D1F">
        <w:rPr>
          <w:rFonts w:ascii="Calibri" w:hAnsi="Calibri" w:cs="Calibri"/>
          <w:szCs w:val="22"/>
        </w:rPr>
        <w:t>Between</w:t>
      </w:r>
      <w:r w:rsidR="00B647CA" w:rsidRPr="00DF3D1F">
        <w:rPr>
          <w:rFonts w:ascii="Calibri" w:hAnsi="Calibri" w:cs="Calibri"/>
          <w:szCs w:val="22"/>
        </w:rPr>
        <w:t xml:space="preserve"> </w:t>
      </w:r>
      <w:r w:rsidR="008468F4" w:rsidRPr="00DF3D1F">
        <w:rPr>
          <w:rFonts w:ascii="Calibri" w:hAnsi="Calibri" w:cs="Calibri"/>
          <w:szCs w:val="22"/>
        </w:rPr>
        <w:t xml:space="preserve">1 November 2025 and 31 March 2026, the </w:t>
      </w:r>
      <w:r w:rsidR="00DF3D1F" w:rsidRPr="005D01BA">
        <w:rPr>
          <w:rFonts w:ascii="Calibri" w:hAnsi="Calibri" w:cs="Calibri"/>
          <w:szCs w:val="22"/>
        </w:rPr>
        <w:t xml:space="preserve">Aged Care Quality and Safety </w:t>
      </w:r>
      <w:r w:rsidR="00B647CA" w:rsidRPr="00DF3D1F">
        <w:rPr>
          <w:rFonts w:ascii="Calibri" w:hAnsi="Calibri" w:cs="Calibri"/>
          <w:szCs w:val="22"/>
        </w:rPr>
        <w:t xml:space="preserve">Commission </w:t>
      </w:r>
      <w:r w:rsidR="00DF3D1F" w:rsidRPr="005D01BA">
        <w:rPr>
          <w:rFonts w:ascii="Calibri" w:hAnsi="Calibri" w:cs="Calibri"/>
          <w:szCs w:val="22"/>
        </w:rPr>
        <w:t xml:space="preserve">(the Commission) </w:t>
      </w:r>
      <w:r w:rsidR="008468F4" w:rsidRPr="00DF3D1F">
        <w:rPr>
          <w:rFonts w:ascii="Calibri" w:hAnsi="Calibri" w:cs="Calibri"/>
          <w:szCs w:val="22"/>
        </w:rPr>
        <w:t xml:space="preserve">received 1,528 pricing-related complaints </w:t>
      </w:r>
      <w:r w:rsidR="0083207C" w:rsidRPr="00DF3D1F">
        <w:rPr>
          <w:rFonts w:ascii="Calibri" w:hAnsi="Calibri" w:cs="Calibri"/>
          <w:szCs w:val="22"/>
        </w:rPr>
        <w:t xml:space="preserve">for </w:t>
      </w:r>
      <w:r w:rsidR="009445C4" w:rsidRPr="00DF3D1F">
        <w:rPr>
          <w:rFonts w:ascii="Calibri" w:hAnsi="Calibri" w:cs="Calibri"/>
          <w:szCs w:val="22"/>
        </w:rPr>
        <w:t>non-residential care</w:t>
      </w:r>
      <w:r w:rsidR="009445C4">
        <w:rPr>
          <w:rFonts w:ascii="Calibri" w:hAnsi="Calibri" w:cs="Calibri"/>
          <w:szCs w:val="22"/>
        </w:rPr>
        <w:t xml:space="preserve"> </w:t>
      </w:r>
      <w:r w:rsidR="005D176A">
        <w:rPr>
          <w:rFonts w:ascii="Calibri" w:hAnsi="Calibri" w:cs="Calibri"/>
          <w:szCs w:val="22"/>
        </w:rPr>
        <w:t>(</w:t>
      </w:r>
      <w:r w:rsidR="006958F1">
        <w:rPr>
          <w:rFonts w:ascii="Calibri" w:hAnsi="Calibri" w:cs="Calibri"/>
          <w:szCs w:val="22"/>
        </w:rPr>
        <w:t>i</w:t>
      </w:r>
      <w:r w:rsidR="00DF3D1F">
        <w:rPr>
          <w:rFonts w:ascii="Calibri" w:hAnsi="Calibri" w:cs="Calibri"/>
          <w:szCs w:val="22"/>
        </w:rPr>
        <w:t>.</w:t>
      </w:r>
      <w:r w:rsidR="006958F1">
        <w:rPr>
          <w:rFonts w:ascii="Calibri" w:hAnsi="Calibri" w:cs="Calibri"/>
          <w:szCs w:val="22"/>
        </w:rPr>
        <w:t>e</w:t>
      </w:r>
      <w:r w:rsidR="00DF3D1F">
        <w:rPr>
          <w:rFonts w:ascii="Calibri" w:hAnsi="Calibri" w:cs="Calibri"/>
          <w:szCs w:val="22"/>
        </w:rPr>
        <w:t>.</w:t>
      </w:r>
      <w:r w:rsidR="006958F1">
        <w:rPr>
          <w:rFonts w:ascii="Calibri" w:hAnsi="Calibri" w:cs="Calibri"/>
          <w:szCs w:val="22"/>
        </w:rPr>
        <w:t xml:space="preserve"> </w:t>
      </w:r>
      <w:r w:rsidR="008468F4" w:rsidRPr="000D36DB">
        <w:rPr>
          <w:rFonts w:ascii="Calibri" w:hAnsi="Calibri" w:cs="Calibri"/>
          <w:szCs w:val="22"/>
        </w:rPr>
        <w:t>home care</w:t>
      </w:r>
      <w:r w:rsidR="006958F1">
        <w:rPr>
          <w:rFonts w:ascii="Calibri" w:hAnsi="Calibri" w:cs="Calibri"/>
          <w:szCs w:val="22"/>
        </w:rPr>
        <w:t>)</w:t>
      </w:r>
      <w:r w:rsidR="008468F4" w:rsidRPr="000D36DB">
        <w:rPr>
          <w:rFonts w:ascii="Calibri" w:hAnsi="Calibri" w:cs="Calibri"/>
          <w:szCs w:val="22"/>
        </w:rPr>
        <w:t xml:space="preserve">. </w:t>
      </w:r>
      <w:r w:rsidR="00F3527B">
        <w:rPr>
          <w:rFonts w:ascii="Calibri" w:hAnsi="Calibri" w:cs="Calibri"/>
          <w:szCs w:val="22"/>
        </w:rPr>
        <w:t>These p</w:t>
      </w:r>
      <w:r w:rsidR="008468F4" w:rsidRPr="000D36DB">
        <w:rPr>
          <w:rFonts w:ascii="Calibri" w:hAnsi="Calibri" w:cs="Calibri"/>
          <w:szCs w:val="22"/>
        </w:rPr>
        <w:t xml:space="preserve">ricing complaints </w:t>
      </w:r>
      <w:r w:rsidR="00F3527B">
        <w:rPr>
          <w:rFonts w:ascii="Calibri" w:hAnsi="Calibri" w:cs="Calibri"/>
          <w:szCs w:val="22"/>
        </w:rPr>
        <w:t xml:space="preserve">were about </w:t>
      </w:r>
      <w:r w:rsidR="008468F4" w:rsidRPr="000D36DB">
        <w:rPr>
          <w:rFonts w:ascii="Calibri" w:hAnsi="Calibri" w:cs="Calibri"/>
          <w:szCs w:val="22"/>
        </w:rPr>
        <w:t xml:space="preserve">fees and charges, communication and consultation about fees, </w:t>
      </w:r>
      <w:r w:rsidR="00F3527B">
        <w:rPr>
          <w:rFonts w:ascii="Calibri" w:hAnsi="Calibri" w:cs="Calibri"/>
          <w:szCs w:val="22"/>
        </w:rPr>
        <w:t xml:space="preserve">the </w:t>
      </w:r>
      <w:r w:rsidR="008468F4" w:rsidRPr="000D36DB">
        <w:rPr>
          <w:rFonts w:ascii="Calibri" w:hAnsi="Calibri" w:cs="Calibri"/>
          <w:szCs w:val="22"/>
        </w:rPr>
        <w:t xml:space="preserve">management of </w:t>
      </w:r>
      <w:r w:rsidR="00F3527B">
        <w:rPr>
          <w:rFonts w:ascii="Calibri" w:hAnsi="Calibri" w:cs="Calibri"/>
          <w:szCs w:val="22"/>
        </w:rPr>
        <w:t xml:space="preserve">peoples’ </w:t>
      </w:r>
      <w:r w:rsidR="008468F4" w:rsidRPr="000D36DB">
        <w:rPr>
          <w:rFonts w:ascii="Calibri" w:hAnsi="Calibri" w:cs="Calibri"/>
          <w:szCs w:val="22"/>
        </w:rPr>
        <w:t>finances, and account statements.</w:t>
      </w:r>
      <w:r w:rsidR="008468F4">
        <w:rPr>
          <w:rFonts w:ascii="Calibri" w:hAnsi="Calibri" w:cs="Calibri"/>
          <w:szCs w:val="22"/>
        </w:rPr>
        <w:t xml:space="preserve"> This represent</w:t>
      </w:r>
      <w:r w:rsidR="0057790A">
        <w:rPr>
          <w:rFonts w:ascii="Calibri" w:hAnsi="Calibri" w:cs="Calibri"/>
          <w:szCs w:val="22"/>
        </w:rPr>
        <w:t>ed</w:t>
      </w:r>
      <w:r w:rsidR="008D5B98">
        <w:rPr>
          <w:rFonts w:ascii="Calibri" w:hAnsi="Calibri" w:cs="Calibri"/>
          <w:szCs w:val="22"/>
        </w:rPr>
        <w:t xml:space="preserve"> an</w:t>
      </w:r>
      <w:r w:rsidR="008468F4">
        <w:rPr>
          <w:rFonts w:ascii="Calibri" w:hAnsi="Calibri" w:cs="Calibri"/>
          <w:szCs w:val="22"/>
        </w:rPr>
        <w:t xml:space="preserve"> increase of approximately 50</w:t>
      </w:r>
      <w:r w:rsidR="0000448E">
        <w:rPr>
          <w:rFonts w:ascii="Calibri" w:hAnsi="Calibri" w:cs="Calibri"/>
          <w:szCs w:val="22"/>
        </w:rPr>
        <w:t>%</w:t>
      </w:r>
      <w:r w:rsidR="00DF3D1F">
        <w:rPr>
          <w:rFonts w:ascii="Calibri" w:hAnsi="Calibri" w:cs="Calibri"/>
          <w:szCs w:val="22"/>
        </w:rPr>
        <w:t xml:space="preserve"> </w:t>
      </w:r>
      <w:r w:rsidR="008D5B98">
        <w:rPr>
          <w:rFonts w:ascii="Calibri" w:hAnsi="Calibri" w:cs="Calibri"/>
          <w:szCs w:val="22"/>
        </w:rPr>
        <w:t xml:space="preserve">in equivalent complaints from </w:t>
      </w:r>
      <w:r w:rsidR="008468F4">
        <w:rPr>
          <w:rFonts w:ascii="Calibri" w:hAnsi="Calibri" w:cs="Calibri"/>
          <w:szCs w:val="22"/>
        </w:rPr>
        <w:t xml:space="preserve">the corresponding period 12 months earlier </w:t>
      </w:r>
      <w:r w:rsidR="008468F4">
        <w:rPr>
          <w:rFonts w:ascii="Calibri" w:hAnsi="Calibri" w:cs="Calibri"/>
          <w:szCs w:val="22"/>
        </w:rPr>
        <w:lastRenderedPageBreak/>
        <w:t>(1</w:t>
      </w:r>
      <w:r w:rsidR="00DF3D1F">
        <w:rPr>
          <w:rFonts w:ascii="Calibri" w:hAnsi="Calibri" w:cs="Calibri"/>
          <w:szCs w:val="22"/>
        </w:rPr>
        <w:t> </w:t>
      </w:r>
      <w:r w:rsidR="008468F4">
        <w:rPr>
          <w:rFonts w:ascii="Calibri" w:hAnsi="Calibri" w:cs="Calibri"/>
          <w:szCs w:val="22"/>
        </w:rPr>
        <w:t xml:space="preserve">November 2024 and 31 March 2025), when 1,044 complaints were received by the </w:t>
      </w:r>
      <w:r w:rsidR="00284AFF">
        <w:rPr>
          <w:rFonts w:ascii="Calibri" w:hAnsi="Calibri" w:cs="Calibri"/>
          <w:szCs w:val="22"/>
        </w:rPr>
        <w:t xml:space="preserve">Commission </w:t>
      </w:r>
      <w:r w:rsidR="008468F4">
        <w:rPr>
          <w:rFonts w:ascii="Calibri" w:hAnsi="Calibri" w:cs="Calibri"/>
          <w:szCs w:val="22"/>
        </w:rPr>
        <w:t>about pricing issues.</w:t>
      </w:r>
      <w:r w:rsidR="008468F4">
        <w:rPr>
          <w:rStyle w:val="FootnoteReference"/>
          <w:rFonts w:ascii="Calibri" w:hAnsi="Calibri" w:cs="Calibri"/>
          <w:szCs w:val="22"/>
        </w:rPr>
        <w:footnoteReference w:id="72"/>
      </w:r>
      <w:r w:rsidR="008468F4">
        <w:rPr>
          <w:rFonts w:ascii="Calibri" w:hAnsi="Calibri" w:cs="Calibri"/>
          <w:szCs w:val="22"/>
        </w:rPr>
        <w:t xml:space="preserve"> </w:t>
      </w:r>
    </w:p>
    <w:p w14:paraId="14F87144" w14:textId="610B5B76" w:rsidR="0016091C" w:rsidRPr="00FF3FD1" w:rsidRDefault="004B1C9F" w:rsidP="00D326AC">
      <w:pPr>
        <w:pStyle w:val="Heading4"/>
      </w:pPr>
      <w:r w:rsidRPr="00FF3FD1">
        <w:t>Issues with price caps</w:t>
      </w:r>
    </w:p>
    <w:p w14:paraId="5FEBF421" w14:textId="62C60A14" w:rsidR="00110A3B" w:rsidRDefault="00C04BA4" w:rsidP="004E393B">
      <w:pPr>
        <w:rPr>
          <w:rFonts w:ascii="Calibri" w:hAnsi="Calibri" w:cs="Calibri"/>
          <w:szCs w:val="22"/>
        </w:rPr>
      </w:pPr>
      <w:r w:rsidRPr="00913670">
        <w:rPr>
          <w:rFonts w:ascii="Calibri" w:hAnsi="Calibri" w:cs="Calibri"/>
          <w:szCs w:val="22"/>
        </w:rPr>
        <w:t>When Support at Home was announced</w:t>
      </w:r>
      <w:r w:rsidR="00466D82">
        <w:rPr>
          <w:rFonts w:ascii="Calibri" w:hAnsi="Calibri" w:cs="Calibri"/>
          <w:szCs w:val="22"/>
        </w:rPr>
        <w:t xml:space="preserve"> in September 2024</w:t>
      </w:r>
      <w:r w:rsidR="008D52E5">
        <w:rPr>
          <w:rFonts w:ascii="Calibri" w:hAnsi="Calibri" w:cs="Calibri"/>
          <w:szCs w:val="22"/>
        </w:rPr>
        <w:t>,</w:t>
      </w:r>
      <w:r w:rsidRPr="00913670">
        <w:rPr>
          <w:rFonts w:ascii="Calibri" w:hAnsi="Calibri" w:cs="Calibri"/>
          <w:szCs w:val="22"/>
        </w:rPr>
        <w:t xml:space="preserve"> </w:t>
      </w:r>
      <w:r w:rsidR="00A16E5D">
        <w:rPr>
          <w:rFonts w:ascii="Calibri" w:hAnsi="Calibri" w:cs="Calibri"/>
          <w:szCs w:val="22"/>
        </w:rPr>
        <w:t>the government</w:t>
      </w:r>
      <w:r w:rsidRPr="00913670">
        <w:rPr>
          <w:rFonts w:ascii="Calibri" w:hAnsi="Calibri" w:cs="Calibri"/>
          <w:szCs w:val="22"/>
        </w:rPr>
        <w:t xml:space="preserve"> said </w:t>
      </w:r>
      <w:r w:rsidR="00750A29" w:rsidRPr="00913670">
        <w:rPr>
          <w:rFonts w:ascii="Calibri" w:hAnsi="Calibri" w:cs="Calibri"/>
          <w:szCs w:val="22"/>
        </w:rPr>
        <w:t>p</w:t>
      </w:r>
      <w:r w:rsidRPr="00913670">
        <w:rPr>
          <w:rFonts w:ascii="Calibri" w:hAnsi="Calibri" w:cs="Calibri"/>
          <w:szCs w:val="22"/>
        </w:rPr>
        <w:t>rice caps would be a program feature</w:t>
      </w:r>
      <w:r w:rsidR="00750A29" w:rsidRPr="00913670">
        <w:rPr>
          <w:rFonts w:ascii="Calibri" w:hAnsi="Calibri" w:cs="Calibri"/>
          <w:szCs w:val="22"/>
        </w:rPr>
        <w:t>.</w:t>
      </w:r>
      <w:r w:rsidR="007F3E13">
        <w:rPr>
          <w:rStyle w:val="FootnoteReference"/>
          <w:rFonts w:ascii="Calibri" w:hAnsi="Calibri" w:cs="Calibri"/>
          <w:szCs w:val="22"/>
        </w:rPr>
        <w:footnoteReference w:id="73"/>
      </w:r>
      <w:r w:rsidR="00750A29" w:rsidRPr="00913670">
        <w:rPr>
          <w:rFonts w:ascii="Calibri" w:hAnsi="Calibri" w:cs="Calibri"/>
          <w:szCs w:val="22"/>
        </w:rPr>
        <w:t xml:space="preserve"> The</w:t>
      </w:r>
      <w:r w:rsidR="008D52E5">
        <w:rPr>
          <w:rFonts w:ascii="Calibri" w:hAnsi="Calibri" w:cs="Calibri"/>
          <w:szCs w:val="22"/>
        </w:rPr>
        <w:t>se</w:t>
      </w:r>
      <w:r w:rsidR="00750A29" w:rsidRPr="00913670">
        <w:rPr>
          <w:rFonts w:ascii="Calibri" w:hAnsi="Calibri" w:cs="Calibri"/>
          <w:szCs w:val="22"/>
        </w:rPr>
        <w:t xml:space="preserve"> would be set </w:t>
      </w:r>
      <w:r w:rsidRPr="00913670">
        <w:rPr>
          <w:rFonts w:ascii="Calibri" w:hAnsi="Calibri" w:cs="Calibri"/>
          <w:szCs w:val="22"/>
        </w:rPr>
        <w:t xml:space="preserve">by </w:t>
      </w:r>
      <w:r w:rsidR="008D52E5">
        <w:rPr>
          <w:rFonts w:ascii="Calibri" w:hAnsi="Calibri" w:cs="Calibri"/>
          <w:szCs w:val="22"/>
        </w:rPr>
        <w:t>g</w:t>
      </w:r>
      <w:r w:rsidR="008D52E5" w:rsidRPr="00913670">
        <w:rPr>
          <w:rFonts w:ascii="Calibri" w:hAnsi="Calibri" w:cs="Calibri"/>
          <w:szCs w:val="22"/>
        </w:rPr>
        <w:t xml:space="preserve">overnment </w:t>
      </w:r>
      <w:r w:rsidRPr="00913670">
        <w:rPr>
          <w:rFonts w:ascii="Calibri" w:hAnsi="Calibri" w:cs="Calibri"/>
          <w:szCs w:val="22"/>
        </w:rPr>
        <w:t xml:space="preserve">and informed by unit pricing advice from </w:t>
      </w:r>
      <w:r w:rsidR="0036141E">
        <w:rPr>
          <w:rFonts w:ascii="Calibri" w:hAnsi="Calibri" w:cs="Calibri"/>
          <w:szCs w:val="22"/>
        </w:rPr>
        <w:t>the Independent Hospital and Aged Care Pricing Authority</w:t>
      </w:r>
      <w:r w:rsidRPr="00913670">
        <w:rPr>
          <w:rFonts w:ascii="Calibri" w:hAnsi="Calibri" w:cs="Calibri"/>
          <w:szCs w:val="22"/>
        </w:rPr>
        <w:t xml:space="preserve"> </w:t>
      </w:r>
      <w:r w:rsidR="00FC7969">
        <w:rPr>
          <w:rFonts w:ascii="Calibri" w:hAnsi="Calibri" w:cs="Calibri"/>
          <w:szCs w:val="22"/>
        </w:rPr>
        <w:t>(</w:t>
      </w:r>
      <w:r w:rsidRPr="00913670">
        <w:rPr>
          <w:rFonts w:ascii="Calibri" w:hAnsi="Calibri" w:cs="Calibri"/>
          <w:szCs w:val="22"/>
        </w:rPr>
        <w:t>IHACPA</w:t>
      </w:r>
      <w:r w:rsidR="00FC7969">
        <w:rPr>
          <w:rFonts w:ascii="Calibri" w:hAnsi="Calibri" w:cs="Calibri"/>
          <w:szCs w:val="22"/>
        </w:rPr>
        <w:t>)</w:t>
      </w:r>
      <w:r w:rsidRPr="00913670">
        <w:rPr>
          <w:rFonts w:ascii="Calibri" w:hAnsi="Calibri" w:cs="Calibri"/>
          <w:szCs w:val="22"/>
        </w:rPr>
        <w:t>.</w:t>
      </w:r>
      <w:r w:rsidR="0043026D">
        <w:rPr>
          <w:rFonts w:ascii="Calibri" w:hAnsi="Calibri" w:cs="Calibri"/>
          <w:szCs w:val="22"/>
        </w:rPr>
        <w:t xml:space="preserve"> </w:t>
      </w:r>
    </w:p>
    <w:p w14:paraId="2AA2946F" w14:textId="706C9891" w:rsidR="00C22C80" w:rsidRDefault="00110A3B" w:rsidP="004E393B">
      <w:pPr>
        <w:rPr>
          <w:rFonts w:ascii="Calibri" w:hAnsi="Calibri" w:cs="Calibri"/>
          <w:szCs w:val="22"/>
        </w:rPr>
      </w:pPr>
      <w:r>
        <w:rPr>
          <w:rFonts w:ascii="Calibri" w:hAnsi="Calibri" w:cs="Calibri"/>
          <w:szCs w:val="22"/>
        </w:rPr>
        <w:t xml:space="preserve">In </w:t>
      </w:r>
      <w:r w:rsidR="00C04BA4" w:rsidRPr="004E393B">
        <w:rPr>
          <w:rFonts w:ascii="Calibri" w:hAnsi="Calibri" w:cs="Calibri"/>
          <w:szCs w:val="22"/>
        </w:rPr>
        <w:t>December 2024</w:t>
      </w:r>
      <w:r w:rsidR="008D52E5">
        <w:rPr>
          <w:rFonts w:ascii="Calibri" w:hAnsi="Calibri" w:cs="Calibri"/>
          <w:szCs w:val="22"/>
        </w:rPr>
        <w:t>,</w:t>
      </w:r>
      <w:r w:rsidR="00C04BA4" w:rsidRPr="004E393B">
        <w:rPr>
          <w:rFonts w:ascii="Calibri" w:hAnsi="Calibri" w:cs="Calibri"/>
          <w:szCs w:val="22"/>
        </w:rPr>
        <w:t xml:space="preserve"> this position was revised</w:t>
      </w:r>
      <w:r w:rsidR="00064F46">
        <w:rPr>
          <w:rFonts w:ascii="Calibri" w:hAnsi="Calibri" w:cs="Calibri"/>
          <w:szCs w:val="22"/>
        </w:rPr>
        <w:t xml:space="preserve"> and a</w:t>
      </w:r>
      <w:r w:rsidR="00C04BA4" w:rsidRPr="004E393B">
        <w:rPr>
          <w:rFonts w:ascii="Calibri" w:hAnsi="Calibri" w:cs="Calibri"/>
          <w:szCs w:val="22"/>
        </w:rPr>
        <w:t xml:space="preserve"> 12-month delay in the</w:t>
      </w:r>
      <w:r w:rsidR="0018053D">
        <w:rPr>
          <w:rFonts w:ascii="Calibri" w:hAnsi="Calibri" w:cs="Calibri"/>
          <w:szCs w:val="22"/>
        </w:rPr>
        <w:t xml:space="preserve"> </w:t>
      </w:r>
      <w:r w:rsidR="003158D4">
        <w:rPr>
          <w:rFonts w:ascii="Calibri" w:hAnsi="Calibri" w:cs="Calibri"/>
          <w:szCs w:val="22"/>
        </w:rPr>
        <w:t>setting</w:t>
      </w:r>
      <w:r w:rsidR="00C04BA4" w:rsidRPr="004E393B">
        <w:rPr>
          <w:rFonts w:ascii="Calibri" w:hAnsi="Calibri" w:cs="Calibri"/>
          <w:szCs w:val="22"/>
        </w:rPr>
        <w:t xml:space="preserve"> of price caps</w:t>
      </w:r>
      <w:r w:rsidR="006B1C40">
        <w:rPr>
          <w:rFonts w:ascii="Calibri" w:hAnsi="Calibri" w:cs="Calibri"/>
          <w:szCs w:val="22"/>
        </w:rPr>
        <w:t>,</w:t>
      </w:r>
      <w:r w:rsidR="00C04BA4" w:rsidRPr="004E393B">
        <w:rPr>
          <w:rFonts w:ascii="Calibri" w:hAnsi="Calibri" w:cs="Calibri"/>
          <w:szCs w:val="22"/>
        </w:rPr>
        <w:t xml:space="preserve"> to 1</w:t>
      </w:r>
      <w:r w:rsidR="003E47D7">
        <w:rPr>
          <w:rFonts w:ascii="Calibri" w:hAnsi="Calibri" w:cs="Calibri"/>
          <w:szCs w:val="22"/>
        </w:rPr>
        <w:t> </w:t>
      </w:r>
      <w:r w:rsidR="00C04BA4" w:rsidRPr="004E393B">
        <w:rPr>
          <w:rFonts w:ascii="Calibri" w:hAnsi="Calibri" w:cs="Calibri"/>
          <w:szCs w:val="22"/>
        </w:rPr>
        <w:t>July 2026</w:t>
      </w:r>
      <w:r w:rsidR="006B1C40">
        <w:rPr>
          <w:rFonts w:ascii="Calibri" w:hAnsi="Calibri" w:cs="Calibri"/>
          <w:szCs w:val="22"/>
        </w:rPr>
        <w:t>,</w:t>
      </w:r>
      <w:r w:rsidR="00C04BA4" w:rsidRPr="004E393B">
        <w:rPr>
          <w:rFonts w:ascii="Calibri" w:hAnsi="Calibri" w:cs="Calibri"/>
          <w:szCs w:val="22"/>
        </w:rPr>
        <w:t xml:space="preserve"> was announced. </w:t>
      </w:r>
      <w:r w:rsidR="00E2394C" w:rsidRPr="004E393B">
        <w:rPr>
          <w:rFonts w:ascii="Calibri" w:hAnsi="Calibri" w:cs="Calibri"/>
          <w:szCs w:val="22"/>
        </w:rPr>
        <w:t>A</w:t>
      </w:r>
      <w:r w:rsidR="00C04BA4" w:rsidRPr="004E393B">
        <w:rPr>
          <w:rFonts w:ascii="Calibri" w:hAnsi="Calibri" w:cs="Calibri"/>
          <w:szCs w:val="22"/>
        </w:rPr>
        <w:t xml:space="preserve">dditional consumer protections </w:t>
      </w:r>
      <w:r w:rsidR="00E2394C" w:rsidRPr="004E393B">
        <w:rPr>
          <w:rFonts w:ascii="Calibri" w:hAnsi="Calibri" w:cs="Calibri"/>
          <w:szCs w:val="22"/>
        </w:rPr>
        <w:t xml:space="preserve">were to be </w:t>
      </w:r>
      <w:r w:rsidR="001F4D24" w:rsidRPr="004E393B">
        <w:rPr>
          <w:rFonts w:ascii="Calibri" w:hAnsi="Calibri" w:cs="Calibri"/>
          <w:szCs w:val="22"/>
        </w:rPr>
        <w:t xml:space="preserve">introduced </w:t>
      </w:r>
      <w:r w:rsidR="00C04BA4" w:rsidRPr="004E393B">
        <w:rPr>
          <w:rFonts w:ascii="Calibri" w:hAnsi="Calibri" w:cs="Calibri"/>
          <w:szCs w:val="22"/>
        </w:rPr>
        <w:t>during the ‘transition year’.</w:t>
      </w:r>
      <w:r w:rsidR="00C04BA4">
        <w:rPr>
          <w:rStyle w:val="FootnoteReference"/>
          <w:rFonts w:ascii="Calibri" w:hAnsi="Calibri" w:cs="Calibri"/>
          <w:szCs w:val="22"/>
        </w:rPr>
        <w:footnoteReference w:id="74"/>
      </w:r>
      <w:r w:rsidR="002F54A1">
        <w:rPr>
          <w:rFonts w:ascii="Calibri" w:hAnsi="Calibri" w:cs="Calibri"/>
          <w:szCs w:val="22"/>
        </w:rPr>
        <w:t xml:space="preserve"> </w:t>
      </w:r>
      <w:r w:rsidR="00C04BA4" w:rsidRPr="000369C3">
        <w:rPr>
          <w:rFonts w:ascii="Calibri" w:hAnsi="Calibri" w:cs="Calibri"/>
          <w:szCs w:val="22"/>
        </w:rPr>
        <w:t xml:space="preserve">The subsequent deferral in the commencement of the Aged Care Act meant providers would have 7 months to determine prices without reference to price caps. </w:t>
      </w:r>
    </w:p>
    <w:p w14:paraId="3CE9A3CD" w14:textId="337DAF14" w:rsidR="00C04BA4" w:rsidRPr="000369C3" w:rsidRDefault="00C25D7F" w:rsidP="004E393B">
      <w:pPr>
        <w:rPr>
          <w:rFonts w:ascii="Calibri" w:hAnsi="Calibri" w:cs="Calibri"/>
          <w:szCs w:val="22"/>
        </w:rPr>
      </w:pPr>
      <w:r>
        <w:rPr>
          <w:rFonts w:ascii="Calibri" w:hAnsi="Calibri" w:cs="Calibri"/>
          <w:szCs w:val="22"/>
        </w:rPr>
        <w:t>On</w:t>
      </w:r>
      <w:r w:rsidR="004B24D9">
        <w:rPr>
          <w:rFonts w:ascii="Calibri" w:hAnsi="Calibri" w:cs="Calibri"/>
          <w:szCs w:val="22"/>
        </w:rPr>
        <w:t xml:space="preserve"> </w:t>
      </w:r>
      <w:r w:rsidR="00C04BA4" w:rsidRPr="004E393B">
        <w:rPr>
          <w:rFonts w:ascii="Calibri" w:hAnsi="Calibri" w:cs="Calibri"/>
          <w:szCs w:val="22"/>
        </w:rPr>
        <w:t>26</w:t>
      </w:r>
      <w:r w:rsidR="004B24D9">
        <w:rPr>
          <w:rFonts w:ascii="Calibri" w:hAnsi="Calibri" w:cs="Calibri"/>
          <w:szCs w:val="22"/>
        </w:rPr>
        <w:t> </w:t>
      </w:r>
      <w:r w:rsidR="00C04BA4" w:rsidRPr="000369C3">
        <w:rPr>
          <w:rFonts w:ascii="Calibri" w:hAnsi="Calibri" w:cs="Calibri"/>
          <w:szCs w:val="22"/>
        </w:rPr>
        <w:t xml:space="preserve">May 2026 </w:t>
      </w:r>
      <w:r w:rsidR="00A16E5D">
        <w:rPr>
          <w:rFonts w:ascii="Calibri" w:hAnsi="Calibri" w:cs="Calibri"/>
          <w:szCs w:val="22"/>
        </w:rPr>
        <w:t>the government</w:t>
      </w:r>
      <w:r w:rsidR="00C04BA4" w:rsidRPr="000369C3">
        <w:rPr>
          <w:rFonts w:ascii="Calibri" w:hAnsi="Calibri" w:cs="Calibri"/>
          <w:szCs w:val="22"/>
        </w:rPr>
        <w:t xml:space="preserve"> announced the indefinite deferral of price caps and some additional consumer protection measures.</w:t>
      </w:r>
      <w:r w:rsidR="00C04BA4">
        <w:rPr>
          <w:rStyle w:val="FootnoteReference"/>
          <w:rFonts w:ascii="Calibri" w:hAnsi="Calibri" w:cs="Calibri"/>
          <w:szCs w:val="22"/>
        </w:rPr>
        <w:footnoteReference w:id="75"/>
      </w:r>
      <w:r w:rsidR="00C04BA4" w:rsidRPr="000369C3">
        <w:rPr>
          <w:rFonts w:ascii="Calibri" w:hAnsi="Calibri" w:cs="Calibri"/>
          <w:szCs w:val="22"/>
        </w:rPr>
        <w:t xml:space="preserve">  </w:t>
      </w:r>
    </w:p>
    <w:p w14:paraId="31776D98" w14:textId="5C8F8595" w:rsidR="00442075" w:rsidRDefault="00962C69" w:rsidP="002E0C48">
      <w:pPr>
        <w:rPr>
          <w:rFonts w:ascii="Calibri" w:hAnsi="Calibri" w:cs="Calibri"/>
          <w:szCs w:val="22"/>
        </w:rPr>
      </w:pPr>
      <w:r>
        <w:rPr>
          <w:rFonts w:ascii="Calibri" w:hAnsi="Calibri" w:cs="Calibri"/>
          <w:szCs w:val="22"/>
        </w:rPr>
        <w:t>In theory</w:t>
      </w:r>
      <w:r w:rsidR="008D52E5">
        <w:rPr>
          <w:rFonts w:ascii="Calibri" w:hAnsi="Calibri" w:cs="Calibri"/>
          <w:szCs w:val="22"/>
        </w:rPr>
        <w:t>,</w:t>
      </w:r>
      <w:r>
        <w:rPr>
          <w:rFonts w:ascii="Calibri" w:hAnsi="Calibri" w:cs="Calibri"/>
          <w:szCs w:val="22"/>
        </w:rPr>
        <w:t xml:space="preserve"> </w:t>
      </w:r>
      <w:r w:rsidR="00B05198">
        <w:rPr>
          <w:rFonts w:ascii="Calibri" w:hAnsi="Calibri" w:cs="Calibri"/>
          <w:szCs w:val="22"/>
        </w:rPr>
        <w:t xml:space="preserve">price caps </w:t>
      </w:r>
      <w:r>
        <w:rPr>
          <w:rFonts w:ascii="Calibri" w:hAnsi="Calibri" w:cs="Calibri"/>
          <w:szCs w:val="22"/>
        </w:rPr>
        <w:t>protect consumers from excessive, ‘unreasonable’ prices</w:t>
      </w:r>
      <w:r w:rsidR="006E0E07" w:rsidRPr="006E0E07">
        <w:rPr>
          <w:rFonts w:ascii="Calibri" w:hAnsi="Calibri" w:cs="Calibri"/>
          <w:szCs w:val="22"/>
        </w:rPr>
        <w:t xml:space="preserve"> </w:t>
      </w:r>
      <w:r w:rsidR="006E0E07">
        <w:rPr>
          <w:rFonts w:ascii="Calibri" w:hAnsi="Calibri" w:cs="Calibri"/>
          <w:szCs w:val="22"/>
        </w:rPr>
        <w:t>by setting a ceiling price that providers cannot exceed</w:t>
      </w:r>
      <w:r>
        <w:rPr>
          <w:rFonts w:ascii="Calibri" w:hAnsi="Calibri" w:cs="Calibri"/>
          <w:szCs w:val="22"/>
        </w:rPr>
        <w:t>.</w:t>
      </w:r>
      <w:r w:rsidR="00442075">
        <w:rPr>
          <w:rFonts w:ascii="Calibri" w:hAnsi="Calibri" w:cs="Calibri"/>
          <w:szCs w:val="22"/>
        </w:rPr>
        <w:t xml:space="preserve"> </w:t>
      </w:r>
    </w:p>
    <w:p w14:paraId="5A0EBE13" w14:textId="782B7C17" w:rsidR="002E0C48" w:rsidRDefault="0054758D" w:rsidP="002E0C48">
      <w:pPr>
        <w:rPr>
          <w:rFonts w:ascii="Calibri" w:hAnsi="Calibri" w:cs="Calibri"/>
          <w:szCs w:val="22"/>
        </w:rPr>
      </w:pPr>
      <w:r>
        <w:rPr>
          <w:rFonts w:ascii="Calibri" w:hAnsi="Calibri" w:cs="Calibri"/>
          <w:szCs w:val="22"/>
        </w:rPr>
        <w:t>However, p</w:t>
      </w:r>
      <w:r w:rsidR="00002F6F">
        <w:rPr>
          <w:rFonts w:ascii="Calibri" w:hAnsi="Calibri" w:cs="Calibri"/>
          <w:szCs w:val="22"/>
        </w:rPr>
        <w:t xml:space="preserve">rice caps </w:t>
      </w:r>
      <w:r w:rsidR="00E72797">
        <w:rPr>
          <w:rFonts w:ascii="Calibri" w:hAnsi="Calibri" w:cs="Calibri"/>
          <w:szCs w:val="22"/>
        </w:rPr>
        <w:t xml:space="preserve">can </w:t>
      </w:r>
      <w:r w:rsidR="00934B21">
        <w:rPr>
          <w:rFonts w:ascii="Calibri" w:hAnsi="Calibri" w:cs="Calibri"/>
          <w:szCs w:val="22"/>
        </w:rPr>
        <w:t xml:space="preserve">quickly </w:t>
      </w:r>
      <w:r w:rsidR="00E72797">
        <w:rPr>
          <w:rFonts w:ascii="Calibri" w:hAnsi="Calibri" w:cs="Calibri"/>
          <w:szCs w:val="22"/>
        </w:rPr>
        <w:t>become a ‘price floor’</w:t>
      </w:r>
      <w:r w:rsidR="00002F6F">
        <w:rPr>
          <w:rFonts w:ascii="Calibri" w:hAnsi="Calibri" w:cs="Calibri"/>
          <w:szCs w:val="22"/>
        </w:rPr>
        <w:t>;</w:t>
      </w:r>
      <w:r w:rsidR="00E72797">
        <w:rPr>
          <w:rFonts w:ascii="Calibri" w:hAnsi="Calibri" w:cs="Calibri"/>
          <w:szCs w:val="22"/>
        </w:rPr>
        <w:t xml:space="preserve"> </w:t>
      </w:r>
      <w:r w:rsidR="00002F6F">
        <w:rPr>
          <w:rFonts w:ascii="Calibri" w:hAnsi="Calibri" w:cs="Calibri"/>
          <w:szCs w:val="22"/>
        </w:rPr>
        <w:t>the ‘new</w:t>
      </w:r>
      <w:r w:rsidR="00D90A07">
        <w:rPr>
          <w:rFonts w:ascii="Calibri" w:hAnsi="Calibri" w:cs="Calibri"/>
          <w:szCs w:val="22"/>
        </w:rPr>
        <w:t xml:space="preserve"> minimum</w:t>
      </w:r>
      <w:r w:rsidR="00002F6F">
        <w:rPr>
          <w:rFonts w:ascii="Calibri" w:hAnsi="Calibri" w:cs="Calibri"/>
          <w:szCs w:val="22"/>
        </w:rPr>
        <w:t>’</w:t>
      </w:r>
      <w:r w:rsidR="00D90A07">
        <w:rPr>
          <w:rFonts w:ascii="Calibri" w:hAnsi="Calibri" w:cs="Calibri"/>
          <w:szCs w:val="22"/>
        </w:rPr>
        <w:t xml:space="preserve"> price sellers charge</w:t>
      </w:r>
      <w:r w:rsidR="00B65D5A">
        <w:rPr>
          <w:rFonts w:ascii="Calibri" w:hAnsi="Calibri" w:cs="Calibri"/>
          <w:szCs w:val="22"/>
        </w:rPr>
        <w:t>. If set too low</w:t>
      </w:r>
      <w:r w:rsidR="00FD5945">
        <w:rPr>
          <w:rFonts w:ascii="Calibri" w:hAnsi="Calibri" w:cs="Calibri"/>
          <w:szCs w:val="22"/>
        </w:rPr>
        <w:t>,</w:t>
      </w:r>
      <w:r w:rsidR="00B65D5A">
        <w:rPr>
          <w:rFonts w:ascii="Calibri" w:hAnsi="Calibri" w:cs="Calibri"/>
          <w:szCs w:val="22"/>
        </w:rPr>
        <w:t xml:space="preserve"> they </w:t>
      </w:r>
      <w:r w:rsidR="00CB6275">
        <w:rPr>
          <w:rFonts w:ascii="Calibri" w:hAnsi="Calibri" w:cs="Calibri"/>
          <w:szCs w:val="22"/>
        </w:rPr>
        <w:t>create</w:t>
      </w:r>
      <w:r w:rsidR="002E0C48" w:rsidRPr="00CB6275">
        <w:rPr>
          <w:rFonts w:ascii="Calibri" w:hAnsi="Calibri" w:cs="Calibri"/>
          <w:szCs w:val="22"/>
        </w:rPr>
        <w:t xml:space="preserve"> </w:t>
      </w:r>
      <w:r w:rsidR="00BB2BF7">
        <w:rPr>
          <w:rFonts w:ascii="Calibri" w:hAnsi="Calibri" w:cs="Calibri"/>
          <w:szCs w:val="22"/>
        </w:rPr>
        <w:t xml:space="preserve">chronic </w:t>
      </w:r>
      <w:r w:rsidR="002E0C48" w:rsidRPr="00CB6275">
        <w:rPr>
          <w:rFonts w:ascii="Calibri" w:hAnsi="Calibri" w:cs="Calibri"/>
          <w:szCs w:val="22"/>
        </w:rPr>
        <w:t>supply shortages</w:t>
      </w:r>
      <w:r w:rsidR="00EA3D8F">
        <w:rPr>
          <w:rFonts w:ascii="Calibri" w:hAnsi="Calibri" w:cs="Calibri"/>
          <w:szCs w:val="22"/>
        </w:rPr>
        <w:t xml:space="preserve">, with sellers </w:t>
      </w:r>
      <w:r w:rsidR="00934B21">
        <w:rPr>
          <w:rFonts w:ascii="Calibri" w:hAnsi="Calibri" w:cs="Calibri"/>
          <w:szCs w:val="22"/>
        </w:rPr>
        <w:t>unwilling to offer services at the cap</w:t>
      </w:r>
      <w:r w:rsidR="00452284">
        <w:rPr>
          <w:rFonts w:ascii="Calibri" w:hAnsi="Calibri" w:cs="Calibri"/>
          <w:szCs w:val="22"/>
        </w:rPr>
        <w:t>p</w:t>
      </w:r>
      <w:r w:rsidR="00934B21">
        <w:rPr>
          <w:rFonts w:ascii="Calibri" w:hAnsi="Calibri" w:cs="Calibri"/>
          <w:szCs w:val="22"/>
        </w:rPr>
        <w:t>ed price point.</w:t>
      </w:r>
      <w:r w:rsidR="007C2EA2">
        <w:rPr>
          <w:rFonts w:ascii="Calibri" w:hAnsi="Calibri" w:cs="Calibri"/>
          <w:szCs w:val="22"/>
        </w:rPr>
        <w:t xml:space="preserve"> They </w:t>
      </w:r>
      <w:r w:rsidR="00B25CC1">
        <w:rPr>
          <w:rFonts w:ascii="Calibri" w:hAnsi="Calibri" w:cs="Calibri"/>
          <w:szCs w:val="22"/>
        </w:rPr>
        <w:t xml:space="preserve">can </w:t>
      </w:r>
      <w:r w:rsidR="007C2EA2">
        <w:rPr>
          <w:rFonts w:ascii="Calibri" w:hAnsi="Calibri" w:cs="Calibri"/>
          <w:szCs w:val="22"/>
        </w:rPr>
        <w:t>encourage the grow</w:t>
      </w:r>
      <w:r w:rsidR="00C61F6B">
        <w:rPr>
          <w:rFonts w:ascii="Calibri" w:hAnsi="Calibri" w:cs="Calibri"/>
          <w:szCs w:val="22"/>
        </w:rPr>
        <w:t xml:space="preserve">th of black markets, where buyers </w:t>
      </w:r>
      <w:r w:rsidR="007C746B">
        <w:rPr>
          <w:rFonts w:ascii="Calibri" w:hAnsi="Calibri" w:cs="Calibri"/>
          <w:szCs w:val="22"/>
        </w:rPr>
        <w:t xml:space="preserve">look to cheaper, </w:t>
      </w:r>
      <w:r w:rsidR="007C746B" w:rsidRPr="002E0C48">
        <w:rPr>
          <w:rFonts w:ascii="Calibri" w:hAnsi="Calibri" w:cs="Calibri"/>
          <w:szCs w:val="22"/>
        </w:rPr>
        <w:t xml:space="preserve">unregulated </w:t>
      </w:r>
      <w:r w:rsidR="00755347">
        <w:rPr>
          <w:rFonts w:ascii="Calibri" w:hAnsi="Calibri" w:cs="Calibri"/>
          <w:szCs w:val="22"/>
        </w:rPr>
        <w:t>suppliers</w:t>
      </w:r>
      <w:r w:rsidR="00E93175">
        <w:rPr>
          <w:rFonts w:ascii="Calibri" w:hAnsi="Calibri" w:cs="Calibri"/>
          <w:szCs w:val="22"/>
        </w:rPr>
        <w:t>.</w:t>
      </w:r>
      <w:r w:rsidR="009655C3">
        <w:rPr>
          <w:rFonts w:ascii="Calibri" w:hAnsi="Calibri" w:cs="Calibri"/>
          <w:szCs w:val="22"/>
        </w:rPr>
        <w:t xml:space="preserve"> They can induce sellers to reduce quality to </w:t>
      </w:r>
      <w:r w:rsidR="009655C3" w:rsidRPr="002E0C48">
        <w:rPr>
          <w:rFonts w:ascii="Calibri" w:hAnsi="Calibri" w:cs="Calibri"/>
          <w:szCs w:val="22"/>
        </w:rPr>
        <w:t>maintain profit margins when they cannot raise prices</w:t>
      </w:r>
      <w:r w:rsidR="009655C3">
        <w:rPr>
          <w:rFonts w:ascii="Calibri" w:hAnsi="Calibri" w:cs="Calibri"/>
          <w:szCs w:val="22"/>
        </w:rPr>
        <w:t>.</w:t>
      </w:r>
      <w:r w:rsidR="007019EB">
        <w:rPr>
          <w:rFonts w:ascii="Calibri" w:hAnsi="Calibri" w:cs="Calibri"/>
          <w:szCs w:val="22"/>
        </w:rPr>
        <w:t xml:space="preserve"> </w:t>
      </w:r>
      <w:r w:rsidR="00B25CC1">
        <w:rPr>
          <w:rFonts w:ascii="Calibri" w:hAnsi="Calibri" w:cs="Calibri"/>
          <w:szCs w:val="22"/>
        </w:rPr>
        <w:t>And t</w:t>
      </w:r>
      <w:r w:rsidR="007019EB">
        <w:rPr>
          <w:rFonts w:ascii="Calibri" w:hAnsi="Calibri" w:cs="Calibri"/>
          <w:szCs w:val="22"/>
        </w:rPr>
        <w:t xml:space="preserve">hey can reduce innovation and investment and distort market decisions. </w:t>
      </w:r>
    </w:p>
    <w:p w14:paraId="0E1CBFD4" w14:textId="31FFE101" w:rsidR="00E32500" w:rsidRDefault="008A4903" w:rsidP="002E0C48">
      <w:pPr>
        <w:rPr>
          <w:rFonts w:ascii="Calibri" w:hAnsi="Calibri" w:cs="Calibri"/>
          <w:szCs w:val="22"/>
        </w:rPr>
      </w:pPr>
      <w:r>
        <w:rPr>
          <w:rFonts w:ascii="Calibri" w:hAnsi="Calibri" w:cs="Calibri"/>
          <w:szCs w:val="22"/>
        </w:rPr>
        <w:t xml:space="preserve">The Inspector-General acknowledges that </w:t>
      </w:r>
      <w:r w:rsidR="00803F1C">
        <w:rPr>
          <w:rFonts w:ascii="Calibri" w:hAnsi="Calibri" w:cs="Calibri"/>
          <w:szCs w:val="22"/>
        </w:rPr>
        <w:t xml:space="preserve">price caps are </w:t>
      </w:r>
      <w:r w:rsidR="00AC78BA">
        <w:rPr>
          <w:rFonts w:ascii="Calibri" w:hAnsi="Calibri" w:cs="Calibri"/>
          <w:szCs w:val="22"/>
        </w:rPr>
        <w:t>an i</w:t>
      </w:r>
      <w:r w:rsidR="00EA20B8">
        <w:rPr>
          <w:rFonts w:ascii="Calibri" w:hAnsi="Calibri" w:cs="Calibri"/>
          <w:szCs w:val="22"/>
        </w:rPr>
        <w:t>m</w:t>
      </w:r>
      <w:r w:rsidR="00266F5A">
        <w:rPr>
          <w:rFonts w:ascii="Calibri" w:hAnsi="Calibri" w:cs="Calibri"/>
          <w:szCs w:val="22"/>
        </w:rPr>
        <w:t xml:space="preserve">perfect </w:t>
      </w:r>
      <w:r w:rsidR="00EA20B8">
        <w:rPr>
          <w:rFonts w:ascii="Calibri" w:hAnsi="Calibri" w:cs="Calibri"/>
          <w:szCs w:val="22"/>
        </w:rPr>
        <w:t>mechanism</w:t>
      </w:r>
      <w:r w:rsidR="003554A5">
        <w:rPr>
          <w:rFonts w:ascii="Calibri" w:hAnsi="Calibri" w:cs="Calibri"/>
          <w:szCs w:val="22"/>
        </w:rPr>
        <w:t xml:space="preserve">. </w:t>
      </w:r>
      <w:r w:rsidR="00997796">
        <w:rPr>
          <w:rFonts w:ascii="Calibri" w:hAnsi="Calibri" w:cs="Calibri"/>
          <w:szCs w:val="22"/>
        </w:rPr>
        <w:t>She is conscious, though, that</w:t>
      </w:r>
      <w:r w:rsidR="0033411B">
        <w:rPr>
          <w:rFonts w:ascii="Calibri" w:hAnsi="Calibri" w:cs="Calibri"/>
          <w:szCs w:val="22"/>
        </w:rPr>
        <w:t xml:space="preserve"> </w:t>
      </w:r>
      <w:r w:rsidR="002931F1">
        <w:rPr>
          <w:rFonts w:ascii="Calibri" w:hAnsi="Calibri" w:cs="Calibri"/>
          <w:szCs w:val="22"/>
        </w:rPr>
        <w:t>w</w:t>
      </w:r>
      <w:r w:rsidR="00F915DA">
        <w:rPr>
          <w:rFonts w:ascii="Calibri" w:hAnsi="Calibri" w:cs="Calibri"/>
          <w:szCs w:val="22"/>
        </w:rPr>
        <w:t xml:space="preserve">hen </w:t>
      </w:r>
      <w:r w:rsidR="00A16E5D">
        <w:rPr>
          <w:rFonts w:ascii="Calibri" w:hAnsi="Calibri" w:cs="Calibri"/>
          <w:szCs w:val="22"/>
        </w:rPr>
        <w:t>the government</w:t>
      </w:r>
      <w:r w:rsidR="00F915DA">
        <w:rPr>
          <w:rFonts w:ascii="Calibri" w:hAnsi="Calibri" w:cs="Calibri"/>
          <w:szCs w:val="22"/>
        </w:rPr>
        <w:t xml:space="preserve"> gave </w:t>
      </w:r>
      <w:r w:rsidR="00CF3C00">
        <w:rPr>
          <w:rFonts w:ascii="Calibri" w:hAnsi="Calibri" w:cs="Calibri"/>
          <w:szCs w:val="22"/>
        </w:rPr>
        <w:t xml:space="preserve">providers </w:t>
      </w:r>
      <w:r w:rsidR="0010504C">
        <w:rPr>
          <w:rFonts w:ascii="Calibri" w:hAnsi="Calibri" w:cs="Calibri"/>
          <w:szCs w:val="22"/>
        </w:rPr>
        <w:t xml:space="preserve">the </w:t>
      </w:r>
      <w:r w:rsidR="00CF3C00">
        <w:rPr>
          <w:rFonts w:ascii="Calibri" w:hAnsi="Calibri" w:cs="Calibri"/>
          <w:szCs w:val="22"/>
        </w:rPr>
        <w:t xml:space="preserve">freedom to </w:t>
      </w:r>
      <w:r w:rsidR="008954BB">
        <w:rPr>
          <w:rFonts w:ascii="Calibri" w:hAnsi="Calibri" w:cs="Calibri"/>
          <w:szCs w:val="22"/>
        </w:rPr>
        <w:t xml:space="preserve">determine </w:t>
      </w:r>
      <w:r w:rsidR="00CF3C00">
        <w:rPr>
          <w:rFonts w:ascii="Calibri" w:hAnsi="Calibri" w:cs="Calibri"/>
          <w:szCs w:val="22"/>
        </w:rPr>
        <w:t xml:space="preserve">prices from </w:t>
      </w:r>
      <w:r w:rsidR="008954BB">
        <w:rPr>
          <w:rFonts w:ascii="Calibri" w:hAnsi="Calibri" w:cs="Calibri"/>
          <w:szCs w:val="22"/>
        </w:rPr>
        <w:t>1</w:t>
      </w:r>
      <w:r w:rsidR="00B25CC1">
        <w:rPr>
          <w:rFonts w:ascii="Calibri" w:hAnsi="Calibri" w:cs="Calibri"/>
          <w:szCs w:val="22"/>
        </w:rPr>
        <w:t> </w:t>
      </w:r>
      <w:r w:rsidR="008954BB">
        <w:rPr>
          <w:rFonts w:ascii="Calibri" w:hAnsi="Calibri" w:cs="Calibri"/>
          <w:szCs w:val="22"/>
        </w:rPr>
        <w:t>November</w:t>
      </w:r>
      <w:r w:rsidR="00B25CC1">
        <w:rPr>
          <w:rFonts w:ascii="Calibri" w:hAnsi="Calibri" w:cs="Calibri"/>
          <w:szCs w:val="22"/>
        </w:rPr>
        <w:t> </w:t>
      </w:r>
      <w:r w:rsidR="008954BB">
        <w:rPr>
          <w:rFonts w:ascii="Calibri" w:hAnsi="Calibri" w:cs="Calibri"/>
          <w:szCs w:val="22"/>
        </w:rPr>
        <w:t xml:space="preserve">2025, </w:t>
      </w:r>
      <w:r w:rsidR="00CF3C00" w:rsidRPr="00C0496F">
        <w:rPr>
          <w:rFonts w:ascii="Calibri" w:hAnsi="Calibri" w:cs="Calibri"/>
          <w:szCs w:val="22"/>
        </w:rPr>
        <w:t xml:space="preserve">control </w:t>
      </w:r>
      <w:r w:rsidR="007644A1">
        <w:rPr>
          <w:rFonts w:ascii="Calibri" w:hAnsi="Calibri" w:cs="Calibri"/>
          <w:szCs w:val="22"/>
        </w:rPr>
        <w:t xml:space="preserve">over </w:t>
      </w:r>
      <w:r w:rsidR="00CF3C00" w:rsidRPr="00C0496F">
        <w:rPr>
          <w:rFonts w:ascii="Calibri" w:hAnsi="Calibri" w:cs="Calibri"/>
          <w:szCs w:val="22"/>
        </w:rPr>
        <w:t>service pricing</w:t>
      </w:r>
      <w:r w:rsidR="007644A1">
        <w:rPr>
          <w:rFonts w:ascii="Calibri" w:hAnsi="Calibri" w:cs="Calibri"/>
          <w:szCs w:val="22"/>
        </w:rPr>
        <w:t xml:space="preserve"> was </w:t>
      </w:r>
      <w:r w:rsidR="007644A1" w:rsidRPr="00C0496F">
        <w:rPr>
          <w:rFonts w:ascii="Calibri" w:hAnsi="Calibri" w:cs="Calibri"/>
          <w:szCs w:val="22"/>
        </w:rPr>
        <w:t>effectively</w:t>
      </w:r>
      <w:r w:rsidR="007644A1">
        <w:rPr>
          <w:rFonts w:ascii="Calibri" w:hAnsi="Calibri" w:cs="Calibri"/>
          <w:szCs w:val="22"/>
        </w:rPr>
        <w:t xml:space="preserve"> lost</w:t>
      </w:r>
      <w:r w:rsidR="00CF3C00" w:rsidRPr="00C0496F">
        <w:rPr>
          <w:rFonts w:ascii="Calibri" w:hAnsi="Calibri" w:cs="Calibri"/>
          <w:szCs w:val="22"/>
        </w:rPr>
        <w:t xml:space="preserve">. </w:t>
      </w:r>
    </w:p>
    <w:p w14:paraId="2DDAF419" w14:textId="76DA64C8" w:rsidR="003912AD" w:rsidRPr="00FF3FD1" w:rsidRDefault="00F86407" w:rsidP="00DB1A8A">
      <w:pPr>
        <w:pStyle w:val="Heading3"/>
      </w:pPr>
      <w:r w:rsidRPr="00FF3FD1">
        <w:t>U</w:t>
      </w:r>
      <w:r w:rsidR="003912AD" w:rsidRPr="00FF3FD1">
        <w:t>nreasonable pricing</w:t>
      </w:r>
    </w:p>
    <w:p w14:paraId="5B7C41E6" w14:textId="57230A1F" w:rsidR="00681B6B" w:rsidRDefault="00213477" w:rsidP="00790D53">
      <w:pPr>
        <w:rPr>
          <w:rFonts w:ascii="Calibri" w:hAnsi="Calibri" w:cs="Calibri"/>
          <w:szCs w:val="22"/>
        </w:rPr>
      </w:pPr>
      <w:r>
        <w:rPr>
          <w:rFonts w:ascii="Calibri" w:hAnsi="Calibri" w:cs="Calibri"/>
          <w:szCs w:val="22"/>
        </w:rPr>
        <w:t>C</w:t>
      </w:r>
      <w:r w:rsidR="00766FF0">
        <w:rPr>
          <w:rFonts w:ascii="Calibri" w:hAnsi="Calibri" w:cs="Calibri"/>
          <w:szCs w:val="22"/>
        </w:rPr>
        <w:t>oncerns about ‘unreasonable pricing’ are frequently r</w:t>
      </w:r>
      <w:r w:rsidR="00DB62D1">
        <w:rPr>
          <w:rFonts w:ascii="Calibri" w:hAnsi="Calibri" w:cs="Calibri"/>
          <w:szCs w:val="22"/>
        </w:rPr>
        <w:t>a</w:t>
      </w:r>
      <w:r w:rsidR="00766FF0">
        <w:rPr>
          <w:rFonts w:ascii="Calibri" w:hAnsi="Calibri" w:cs="Calibri"/>
          <w:szCs w:val="22"/>
        </w:rPr>
        <w:t>ised with the Inspector-General</w:t>
      </w:r>
      <w:r w:rsidR="00197443">
        <w:rPr>
          <w:rFonts w:ascii="Calibri" w:hAnsi="Calibri" w:cs="Calibri"/>
          <w:szCs w:val="22"/>
        </w:rPr>
        <w:t xml:space="preserve"> and </w:t>
      </w:r>
      <w:r w:rsidR="0000336C">
        <w:rPr>
          <w:rFonts w:ascii="Calibri" w:hAnsi="Calibri" w:cs="Calibri"/>
          <w:szCs w:val="22"/>
        </w:rPr>
        <w:t>oft</w:t>
      </w:r>
      <w:r w:rsidR="0011226C">
        <w:rPr>
          <w:rFonts w:ascii="Calibri" w:hAnsi="Calibri" w:cs="Calibri"/>
          <w:szCs w:val="22"/>
        </w:rPr>
        <w:t>en</w:t>
      </w:r>
      <w:r w:rsidR="0000336C">
        <w:rPr>
          <w:rFonts w:ascii="Calibri" w:hAnsi="Calibri" w:cs="Calibri"/>
          <w:szCs w:val="22"/>
        </w:rPr>
        <w:t xml:space="preserve"> cited </w:t>
      </w:r>
      <w:r w:rsidR="006B51F3">
        <w:rPr>
          <w:rFonts w:ascii="Calibri" w:hAnsi="Calibri" w:cs="Calibri"/>
          <w:szCs w:val="22"/>
        </w:rPr>
        <w:t xml:space="preserve">in the aged care </w:t>
      </w:r>
      <w:r w:rsidR="007034C8">
        <w:rPr>
          <w:rFonts w:ascii="Calibri" w:hAnsi="Calibri" w:cs="Calibri"/>
          <w:szCs w:val="22"/>
        </w:rPr>
        <w:t>media.</w:t>
      </w:r>
      <w:r w:rsidR="003F7DD1">
        <w:rPr>
          <w:rFonts w:ascii="Calibri" w:hAnsi="Calibri" w:cs="Calibri"/>
          <w:szCs w:val="22"/>
        </w:rPr>
        <w:t xml:space="preserve"> </w:t>
      </w:r>
      <w:r w:rsidR="007034C8">
        <w:rPr>
          <w:rFonts w:ascii="Calibri" w:hAnsi="Calibri" w:cs="Calibri"/>
          <w:szCs w:val="22"/>
        </w:rPr>
        <w:t>I</w:t>
      </w:r>
      <w:r w:rsidR="00A854EF">
        <w:rPr>
          <w:rFonts w:ascii="Calibri" w:hAnsi="Calibri" w:cs="Calibri"/>
          <w:szCs w:val="22"/>
        </w:rPr>
        <w:t>nitially</w:t>
      </w:r>
      <w:r w:rsidR="0011226C">
        <w:rPr>
          <w:rFonts w:ascii="Calibri" w:hAnsi="Calibri" w:cs="Calibri"/>
          <w:szCs w:val="22"/>
        </w:rPr>
        <w:t>,</w:t>
      </w:r>
      <w:r w:rsidR="00790D53">
        <w:rPr>
          <w:rFonts w:ascii="Calibri" w:hAnsi="Calibri" w:cs="Calibri"/>
          <w:szCs w:val="22"/>
        </w:rPr>
        <w:t xml:space="preserve"> </w:t>
      </w:r>
      <w:r w:rsidR="00FA7716">
        <w:rPr>
          <w:rFonts w:ascii="Calibri" w:hAnsi="Calibri" w:cs="Calibri"/>
          <w:szCs w:val="22"/>
        </w:rPr>
        <w:t xml:space="preserve">the focus was on the exorbitant cost of showering. People </w:t>
      </w:r>
      <w:r w:rsidR="00F3317C">
        <w:rPr>
          <w:rFonts w:ascii="Calibri" w:hAnsi="Calibri" w:cs="Calibri"/>
          <w:szCs w:val="22"/>
        </w:rPr>
        <w:t xml:space="preserve">criticised </w:t>
      </w:r>
      <w:r w:rsidR="00B34F81">
        <w:rPr>
          <w:rFonts w:ascii="Calibri" w:hAnsi="Calibri" w:cs="Calibri"/>
          <w:szCs w:val="22"/>
        </w:rPr>
        <w:t xml:space="preserve">providers </w:t>
      </w:r>
      <w:r w:rsidR="00FA7716">
        <w:rPr>
          <w:rFonts w:ascii="Calibri" w:hAnsi="Calibri" w:cs="Calibri"/>
          <w:szCs w:val="22"/>
        </w:rPr>
        <w:t>charg</w:t>
      </w:r>
      <w:r w:rsidR="00B34F81">
        <w:rPr>
          <w:rFonts w:ascii="Calibri" w:hAnsi="Calibri" w:cs="Calibri"/>
          <w:szCs w:val="22"/>
        </w:rPr>
        <w:t xml:space="preserve">ing </w:t>
      </w:r>
      <w:r w:rsidR="00FA7716">
        <w:rPr>
          <w:rFonts w:ascii="Calibri" w:hAnsi="Calibri" w:cs="Calibri"/>
          <w:szCs w:val="22"/>
        </w:rPr>
        <w:t xml:space="preserve">around $200 for a weekday shower, more at weekends, and </w:t>
      </w:r>
      <w:r w:rsidR="00B34F81">
        <w:rPr>
          <w:rFonts w:ascii="Calibri" w:hAnsi="Calibri" w:cs="Calibri"/>
          <w:szCs w:val="22"/>
        </w:rPr>
        <w:t>u</w:t>
      </w:r>
      <w:r w:rsidR="00681B6B">
        <w:rPr>
          <w:rFonts w:ascii="Calibri" w:hAnsi="Calibri" w:cs="Calibri"/>
          <w:szCs w:val="22"/>
        </w:rPr>
        <w:t xml:space="preserve">pwards of </w:t>
      </w:r>
      <w:r w:rsidR="00FA7716">
        <w:rPr>
          <w:rFonts w:ascii="Calibri" w:hAnsi="Calibri" w:cs="Calibri"/>
          <w:szCs w:val="22"/>
        </w:rPr>
        <w:t>$1</w:t>
      </w:r>
      <w:r w:rsidR="00667898">
        <w:rPr>
          <w:rFonts w:ascii="Calibri" w:hAnsi="Calibri" w:cs="Calibri"/>
          <w:szCs w:val="22"/>
        </w:rPr>
        <w:t>,</w:t>
      </w:r>
      <w:r w:rsidR="00FA7716">
        <w:rPr>
          <w:rFonts w:ascii="Calibri" w:hAnsi="Calibri" w:cs="Calibri"/>
          <w:szCs w:val="22"/>
        </w:rPr>
        <w:t xml:space="preserve">000 over the Easter </w:t>
      </w:r>
      <w:r w:rsidR="003E4943">
        <w:rPr>
          <w:rFonts w:ascii="Calibri" w:hAnsi="Calibri" w:cs="Calibri"/>
          <w:szCs w:val="22"/>
        </w:rPr>
        <w:t xml:space="preserve">2026 </w:t>
      </w:r>
      <w:r w:rsidR="00FA7716">
        <w:rPr>
          <w:rFonts w:ascii="Calibri" w:hAnsi="Calibri" w:cs="Calibri"/>
          <w:szCs w:val="22"/>
        </w:rPr>
        <w:t>long weekend.</w:t>
      </w:r>
      <w:r w:rsidR="002C3156">
        <w:rPr>
          <w:rFonts w:ascii="Calibri" w:hAnsi="Calibri" w:cs="Calibri"/>
          <w:szCs w:val="22"/>
        </w:rPr>
        <w:t xml:space="preserve"> </w:t>
      </w:r>
      <w:r w:rsidR="00681B6B">
        <w:rPr>
          <w:rFonts w:ascii="Calibri" w:hAnsi="Calibri" w:cs="Calibri"/>
          <w:szCs w:val="22"/>
        </w:rPr>
        <w:t xml:space="preserve">Following </w:t>
      </w:r>
      <w:r w:rsidR="00A16E5D">
        <w:rPr>
          <w:rFonts w:ascii="Calibri" w:hAnsi="Calibri" w:cs="Calibri"/>
          <w:szCs w:val="22"/>
        </w:rPr>
        <w:t>the government</w:t>
      </w:r>
      <w:r w:rsidR="00984FD3">
        <w:rPr>
          <w:rFonts w:ascii="Calibri" w:hAnsi="Calibri" w:cs="Calibri"/>
          <w:szCs w:val="22"/>
        </w:rPr>
        <w:t>’s</w:t>
      </w:r>
      <w:r w:rsidR="00681B6B">
        <w:rPr>
          <w:rFonts w:ascii="Calibri" w:hAnsi="Calibri" w:cs="Calibri"/>
          <w:szCs w:val="22"/>
        </w:rPr>
        <w:t xml:space="preserve"> decision to </w:t>
      </w:r>
      <w:r w:rsidR="00E63F53">
        <w:rPr>
          <w:rFonts w:ascii="Calibri" w:hAnsi="Calibri" w:cs="Calibri"/>
          <w:szCs w:val="22"/>
        </w:rPr>
        <w:t>re</w:t>
      </w:r>
      <w:r w:rsidR="00685F70">
        <w:rPr>
          <w:rFonts w:ascii="Calibri" w:hAnsi="Calibri" w:cs="Calibri"/>
          <w:szCs w:val="22"/>
        </w:rPr>
        <w:t>-</w:t>
      </w:r>
      <w:r w:rsidR="00681B6B">
        <w:rPr>
          <w:rFonts w:ascii="Calibri" w:hAnsi="Calibri" w:cs="Calibri"/>
          <w:szCs w:val="22"/>
        </w:rPr>
        <w:t>categorise showers</w:t>
      </w:r>
      <w:r w:rsidR="00746DA0">
        <w:rPr>
          <w:rFonts w:ascii="Calibri" w:hAnsi="Calibri" w:cs="Calibri"/>
          <w:szCs w:val="22"/>
        </w:rPr>
        <w:t xml:space="preserve"> as </w:t>
      </w:r>
      <w:r w:rsidR="00681B6B">
        <w:rPr>
          <w:rFonts w:ascii="Calibri" w:hAnsi="Calibri" w:cs="Calibri"/>
          <w:szCs w:val="22"/>
        </w:rPr>
        <w:t xml:space="preserve">clinical care, correspondence </w:t>
      </w:r>
      <w:r w:rsidR="001F70D6">
        <w:rPr>
          <w:rFonts w:ascii="Calibri" w:hAnsi="Calibri" w:cs="Calibri"/>
          <w:szCs w:val="22"/>
        </w:rPr>
        <w:t xml:space="preserve">to the Inspector-General </w:t>
      </w:r>
      <w:r w:rsidR="002A44B3">
        <w:rPr>
          <w:rFonts w:ascii="Calibri" w:hAnsi="Calibri" w:cs="Calibri"/>
          <w:szCs w:val="22"/>
        </w:rPr>
        <w:t xml:space="preserve">on </w:t>
      </w:r>
      <w:r w:rsidR="00681B6B">
        <w:rPr>
          <w:rFonts w:ascii="Calibri" w:hAnsi="Calibri" w:cs="Calibri"/>
          <w:szCs w:val="22"/>
        </w:rPr>
        <w:t xml:space="preserve">pricing </w:t>
      </w:r>
      <w:r w:rsidR="00E71C41">
        <w:rPr>
          <w:rFonts w:ascii="Calibri" w:hAnsi="Calibri" w:cs="Calibri"/>
          <w:szCs w:val="22"/>
        </w:rPr>
        <w:t xml:space="preserve">issues </w:t>
      </w:r>
      <w:r w:rsidR="00B600E2">
        <w:rPr>
          <w:rFonts w:ascii="Calibri" w:hAnsi="Calibri" w:cs="Calibri"/>
          <w:szCs w:val="22"/>
        </w:rPr>
        <w:t xml:space="preserve">has pivoted to </w:t>
      </w:r>
      <w:r w:rsidR="00681B6B">
        <w:rPr>
          <w:rFonts w:ascii="Calibri" w:hAnsi="Calibri" w:cs="Calibri"/>
          <w:szCs w:val="22"/>
        </w:rPr>
        <w:t xml:space="preserve">focus on ‘unreasonable’ pricing across the board. </w:t>
      </w:r>
    </w:p>
    <w:p w14:paraId="43BD2347" w14:textId="77777777" w:rsidR="00287A25" w:rsidRPr="00F746C0" w:rsidRDefault="00287A25" w:rsidP="00287A25">
      <w:r w:rsidRPr="00FD5FCE">
        <w:rPr>
          <w:rFonts w:ascii="Calibri" w:hAnsi="Calibri" w:cs="Calibri"/>
        </w:rPr>
        <w:t>While anecdotal evidence suggests that some providers may be charging unreasonable prices, robust national data is needed to determine the scale and nature of the issue.</w:t>
      </w:r>
    </w:p>
    <w:p w14:paraId="49FF335C" w14:textId="77777777" w:rsidR="00287A25" w:rsidRPr="00F746C0" w:rsidRDefault="00287A25" w:rsidP="00287A25">
      <w:r w:rsidRPr="004338D7">
        <w:rPr>
          <w:rFonts w:ascii="Calibri" w:hAnsi="Calibri" w:cs="Calibri"/>
        </w:rPr>
        <w:lastRenderedPageBreak/>
        <w:t>This concern should not be understood as a criticism of all providers. The Inspector-General expects that most providers are setting reasonable prices, acting transparently and operating in the best interests of their clients.</w:t>
      </w:r>
    </w:p>
    <w:p w14:paraId="5E621EB8" w14:textId="77777777" w:rsidR="00287A25" w:rsidRPr="00F746C0" w:rsidRDefault="00287A25" w:rsidP="00287A25">
      <w:r w:rsidRPr="00677D1F">
        <w:rPr>
          <w:rFonts w:ascii="Calibri" w:hAnsi="Calibri" w:cs="Calibri"/>
        </w:rPr>
        <w:t>The Inspector-General also recognises that providers are often responsible for explaining to consumers and families how government policy settings have contributed to higher prices.</w:t>
      </w:r>
    </w:p>
    <w:p w14:paraId="05937526" w14:textId="7DB12E64" w:rsidR="00703A2C" w:rsidRPr="00603F5A" w:rsidRDefault="003E7CFD" w:rsidP="006131B5">
      <w:pPr>
        <w:pStyle w:val="Heading4"/>
      </w:pPr>
      <w:r w:rsidRPr="00603F5A">
        <w:t xml:space="preserve">What constitutes </w:t>
      </w:r>
      <w:r w:rsidR="00DD2B1B">
        <w:t>‘</w:t>
      </w:r>
      <w:r w:rsidRPr="00603F5A">
        <w:t>unreasonable</w:t>
      </w:r>
      <w:r w:rsidR="00DD2B1B">
        <w:t>’</w:t>
      </w:r>
      <w:r w:rsidRPr="00603F5A">
        <w:t>?</w:t>
      </w:r>
    </w:p>
    <w:p w14:paraId="232BC5C6" w14:textId="1EE1D820" w:rsidR="004D3D28" w:rsidRPr="0028587E" w:rsidRDefault="004D3D28" w:rsidP="00603F5A">
      <w:pPr>
        <w:rPr>
          <w:rFonts w:ascii="Calibri" w:hAnsi="Calibri" w:cs="Calibri"/>
          <w:szCs w:val="22"/>
        </w:rPr>
      </w:pPr>
      <w:r>
        <w:rPr>
          <w:rFonts w:ascii="Calibri" w:hAnsi="Calibri" w:cs="Calibri"/>
          <w:szCs w:val="22"/>
        </w:rPr>
        <w:t xml:space="preserve">Whether a </w:t>
      </w:r>
      <w:r w:rsidRPr="0028587E">
        <w:rPr>
          <w:rFonts w:ascii="Calibri" w:hAnsi="Calibri" w:cs="Calibri"/>
          <w:szCs w:val="22"/>
        </w:rPr>
        <w:t xml:space="preserve">price is </w:t>
      </w:r>
      <w:r>
        <w:rPr>
          <w:rFonts w:ascii="Calibri" w:hAnsi="Calibri" w:cs="Calibri"/>
          <w:szCs w:val="22"/>
        </w:rPr>
        <w:t>‘</w:t>
      </w:r>
      <w:r w:rsidRPr="0028587E">
        <w:rPr>
          <w:rFonts w:ascii="Calibri" w:hAnsi="Calibri" w:cs="Calibri"/>
          <w:szCs w:val="22"/>
        </w:rPr>
        <w:t>reasonable</w:t>
      </w:r>
      <w:r>
        <w:rPr>
          <w:rFonts w:ascii="Calibri" w:hAnsi="Calibri" w:cs="Calibri"/>
          <w:szCs w:val="22"/>
        </w:rPr>
        <w:t>’</w:t>
      </w:r>
      <w:r w:rsidRPr="0028587E">
        <w:rPr>
          <w:rFonts w:ascii="Calibri" w:hAnsi="Calibri" w:cs="Calibri"/>
          <w:szCs w:val="22"/>
        </w:rPr>
        <w:t xml:space="preserve"> depends on the </w:t>
      </w:r>
      <w:r>
        <w:rPr>
          <w:rFonts w:ascii="Calibri" w:hAnsi="Calibri" w:cs="Calibri"/>
          <w:szCs w:val="22"/>
        </w:rPr>
        <w:t xml:space="preserve">extent to which it reflects the </w:t>
      </w:r>
      <w:r w:rsidRPr="0028587E">
        <w:rPr>
          <w:rFonts w:ascii="Calibri" w:hAnsi="Calibri" w:cs="Calibri"/>
          <w:szCs w:val="22"/>
        </w:rPr>
        <w:t xml:space="preserve">costs </w:t>
      </w:r>
      <w:r>
        <w:rPr>
          <w:rFonts w:ascii="Calibri" w:hAnsi="Calibri" w:cs="Calibri"/>
          <w:szCs w:val="22"/>
        </w:rPr>
        <w:t xml:space="preserve">the provider </w:t>
      </w:r>
      <w:r w:rsidRPr="0028587E">
        <w:rPr>
          <w:rFonts w:ascii="Calibri" w:hAnsi="Calibri" w:cs="Calibri"/>
          <w:szCs w:val="22"/>
        </w:rPr>
        <w:t>incur</w:t>
      </w:r>
      <w:r>
        <w:rPr>
          <w:rFonts w:ascii="Calibri" w:hAnsi="Calibri" w:cs="Calibri"/>
          <w:szCs w:val="22"/>
        </w:rPr>
        <w:t xml:space="preserve">red in </w:t>
      </w:r>
      <w:r w:rsidRPr="0028587E">
        <w:rPr>
          <w:rFonts w:ascii="Calibri" w:hAnsi="Calibri" w:cs="Calibri"/>
          <w:szCs w:val="22"/>
        </w:rPr>
        <w:t>deliver</w:t>
      </w:r>
      <w:r>
        <w:rPr>
          <w:rFonts w:ascii="Calibri" w:hAnsi="Calibri" w:cs="Calibri"/>
          <w:szCs w:val="22"/>
        </w:rPr>
        <w:t xml:space="preserve">ing a particular </w:t>
      </w:r>
      <w:r w:rsidRPr="0028587E">
        <w:rPr>
          <w:rFonts w:ascii="Calibri" w:hAnsi="Calibri" w:cs="Calibri"/>
          <w:szCs w:val="22"/>
        </w:rPr>
        <w:t xml:space="preserve">service to a particular </w:t>
      </w:r>
      <w:r>
        <w:rPr>
          <w:rFonts w:ascii="Calibri" w:hAnsi="Calibri" w:cs="Calibri"/>
          <w:szCs w:val="22"/>
        </w:rPr>
        <w:t>individual</w:t>
      </w:r>
      <w:r w:rsidRPr="0028587E">
        <w:rPr>
          <w:rFonts w:ascii="Calibri" w:hAnsi="Calibri" w:cs="Calibri"/>
          <w:szCs w:val="22"/>
        </w:rPr>
        <w:t>.</w:t>
      </w:r>
      <w:r>
        <w:rPr>
          <w:rStyle w:val="FootnoteReference"/>
          <w:rFonts w:ascii="Calibri" w:hAnsi="Calibri" w:cs="Calibri"/>
          <w:szCs w:val="22"/>
        </w:rPr>
        <w:footnoteReference w:id="76"/>
      </w:r>
      <w:r>
        <w:rPr>
          <w:rFonts w:ascii="Calibri" w:hAnsi="Calibri" w:cs="Calibri"/>
          <w:szCs w:val="22"/>
        </w:rPr>
        <w:t xml:space="preserve"> The Rules state that prices should only include certain </w:t>
      </w:r>
      <w:r w:rsidRPr="0028587E">
        <w:rPr>
          <w:rFonts w:ascii="Calibri" w:hAnsi="Calibri" w:cs="Calibri"/>
          <w:szCs w:val="22"/>
        </w:rPr>
        <w:t>costs</w:t>
      </w:r>
      <w:r>
        <w:rPr>
          <w:rFonts w:ascii="Calibri" w:hAnsi="Calibri" w:cs="Calibri"/>
          <w:szCs w:val="22"/>
        </w:rPr>
        <w:t xml:space="preserve">: </w:t>
      </w:r>
      <w:r w:rsidRPr="0028587E">
        <w:rPr>
          <w:rFonts w:ascii="Calibri" w:hAnsi="Calibri" w:cs="Calibri"/>
          <w:szCs w:val="22"/>
        </w:rPr>
        <w:t>labour</w:t>
      </w:r>
      <w:r>
        <w:rPr>
          <w:rFonts w:ascii="Calibri" w:hAnsi="Calibri" w:cs="Calibri"/>
          <w:szCs w:val="22"/>
        </w:rPr>
        <w:t xml:space="preserve">; </w:t>
      </w:r>
      <w:r w:rsidRPr="0028587E">
        <w:rPr>
          <w:rFonts w:ascii="Calibri" w:hAnsi="Calibri" w:cs="Calibri"/>
          <w:szCs w:val="22"/>
        </w:rPr>
        <w:t>package management</w:t>
      </w:r>
      <w:r>
        <w:rPr>
          <w:rFonts w:ascii="Calibri" w:hAnsi="Calibri" w:cs="Calibri"/>
          <w:szCs w:val="22"/>
        </w:rPr>
        <w:t xml:space="preserve">; </w:t>
      </w:r>
      <w:r w:rsidRPr="0028587E">
        <w:rPr>
          <w:rFonts w:ascii="Calibri" w:hAnsi="Calibri" w:cs="Calibri"/>
          <w:szCs w:val="22"/>
        </w:rPr>
        <w:t>administration (e.g. human resources)</w:t>
      </w:r>
      <w:r>
        <w:rPr>
          <w:rFonts w:ascii="Calibri" w:hAnsi="Calibri" w:cs="Calibri"/>
          <w:szCs w:val="22"/>
        </w:rPr>
        <w:t xml:space="preserve">; </w:t>
      </w:r>
      <w:r w:rsidRPr="0028587E">
        <w:rPr>
          <w:rFonts w:ascii="Calibri" w:hAnsi="Calibri" w:cs="Calibri"/>
          <w:szCs w:val="22"/>
        </w:rPr>
        <w:t>travel</w:t>
      </w:r>
      <w:r>
        <w:rPr>
          <w:rFonts w:ascii="Calibri" w:hAnsi="Calibri" w:cs="Calibri"/>
          <w:szCs w:val="22"/>
        </w:rPr>
        <w:t xml:space="preserve">; </w:t>
      </w:r>
      <w:r w:rsidRPr="0028587E">
        <w:rPr>
          <w:rFonts w:ascii="Calibri" w:hAnsi="Calibri" w:cs="Calibri"/>
          <w:szCs w:val="22"/>
        </w:rPr>
        <w:t>sub-contracting</w:t>
      </w:r>
      <w:r>
        <w:rPr>
          <w:rFonts w:ascii="Calibri" w:hAnsi="Calibri" w:cs="Calibri"/>
          <w:szCs w:val="22"/>
        </w:rPr>
        <w:t xml:space="preserve"> (where</w:t>
      </w:r>
      <w:r w:rsidRPr="0028587E">
        <w:rPr>
          <w:rFonts w:ascii="Calibri" w:hAnsi="Calibri" w:cs="Calibri"/>
          <w:szCs w:val="22"/>
        </w:rPr>
        <w:t xml:space="preserve"> applicable</w:t>
      </w:r>
      <w:r>
        <w:rPr>
          <w:rFonts w:ascii="Calibri" w:hAnsi="Calibri" w:cs="Calibri"/>
          <w:szCs w:val="22"/>
        </w:rPr>
        <w:t xml:space="preserve">); and a </w:t>
      </w:r>
      <w:r w:rsidRPr="0028587E">
        <w:rPr>
          <w:rFonts w:ascii="Calibri" w:hAnsi="Calibri" w:cs="Calibri"/>
          <w:szCs w:val="22"/>
        </w:rPr>
        <w:t>margin to cover the cost of capital used in delivering the service.</w:t>
      </w:r>
      <w:r>
        <w:rPr>
          <w:rFonts w:ascii="Calibri" w:hAnsi="Calibri" w:cs="Calibri"/>
          <w:szCs w:val="22"/>
        </w:rPr>
        <w:t xml:space="preserve"> In addition, providers </w:t>
      </w:r>
      <w:r w:rsidRPr="0064237A">
        <w:rPr>
          <w:rFonts w:ascii="Calibri" w:hAnsi="Calibri" w:cs="Calibri"/>
          <w:szCs w:val="22"/>
        </w:rPr>
        <w:t>cannot</w:t>
      </w:r>
      <w:r>
        <w:rPr>
          <w:rFonts w:ascii="Calibri" w:hAnsi="Calibri" w:cs="Calibri"/>
          <w:szCs w:val="22"/>
        </w:rPr>
        <w:t xml:space="preserve"> </w:t>
      </w:r>
      <w:r w:rsidRPr="0028587E">
        <w:rPr>
          <w:rFonts w:ascii="Calibri" w:hAnsi="Calibri" w:cs="Calibri"/>
          <w:szCs w:val="22"/>
        </w:rPr>
        <w:t xml:space="preserve">charge separate administration or travel fees or claim them from </w:t>
      </w:r>
      <w:r>
        <w:rPr>
          <w:rFonts w:ascii="Calibri" w:hAnsi="Calibri" w:cs="Calibri"/>
          <w:szCs w:val="22"/>
        </w:rPr>
        <w:t xml:space="preserve">a person’s </w:t>
      </w:r>
      <w:r w:rsidRPr="0028587E">
        <w:rPr>
          <w:rFonts w:ascii="Calibri" w:hAnsi="Calibri" w:cs="Calibri"/>
          <w:szCs w:val="22"/>
        </w:rPr>
        <w:t>care management account.</w:t>
      </w:r>
    </w:p>
    <w:p w14:paraId="7F09F876" w14:textId="72751BB9" w:rsidR="00E400A4" w:rsidRDefault="00E06C51" w:rsidP="00E400A4">
      <w:pPr>
        <w:rPr>
          <w:rFonts w:ascii="Calibri" w:hAnsi="Calibri" w:cs="Calibri"/>
          <w:szCs w:val="22"/>
        </w:rPr>
      </w:pPr>
      <w:r>
        <w:rPr>
          <w:rFonts w:ascii="Calibri" w:hAnsi="Calibri" w:cs="Calibri"/>
          <w:szCs w:val="22"/>
        </w:rPr>
        <w:t>T</w:t>
      </w:r>
      <w:r w:rsidR="00683933">
        <w:rPr>
          <w:rFonts w:ascii="Calibri" w:hAnsi="Calibri" w:cs="Calibri"/>
          <w:szCs w:val="22"/>
        </w:rPr>
        <w:t>he price</w:t>
      </w:r>
      <w:r w:rsidR="00AC0D7B">
        <w:rPr>
          <w:rFonts w:ascii="Calibri" w:hAnsi="Calibri" w:cs="Calibri"/>
          <w:szCs w:val="22"/>
        </w:rPr>
        <w:t>s</w:t>
      </w:r>
      <w:r w:rsidR="00683933">
        <w:rPr>
          <w:rFonts w:ascii="Calibri" w:hAnsi="Calibri" w:cs="Calibri"/>
          <w:szCs w:val="22"/>
        </w:rPr>
        <w:t xml:space="preserve"> </w:t>
      </w:r>
      <w:r w:rsidR="002A0A63">
        <w:rPr>
          <w:rFonts w:ascii="Calibri" w:hAnsi="Calibri" w:cs="Calibri"/>
          <w:szCs w:val="22"/>
        </w:rPr>
        <w:t xml:space="preserve">of </w:t>
      </w:r>
      <w:r w:rsidR="00E400A4">
        <w:rPr>
          <w:rFonts w:ascii="Calibri" w:hAnsi="Calibri" w:cs="Calibri"/>
          <w:szCs w:val="22"/>
        </w:rPr>
        <w:t xml:space="preserve">Support at Home services </w:t>
      </w:r>
      <w:r w:rsidR="00683933">
        <w:rPr>
          <w:rFonts w:ascii="Calibri" w:hAnsi="Calibri" w:cs="Calibri"/>
          <w:szCs w:val="22"/>
        </w:rPr>
        <w:t xml:space="preserve">are </w:t>
      </w:r>
      <w:r w:rsidR="00E400A4">
        <w:rPr>
          <w:rFonts w:ascii="Calibri" w:hAnsi="Calibri" w:cs="Calibri"/>
          <w:szCs w:val="22"/>
        </w:rPr>
        <w:t xml:space="preserve">typically </w:t>
      </w:r>
      <w:r w:rsidR="00683933">
        <w:rPr>
          <w:rFonts w:ascii="Calibri" w:hAnsi="Calibri" w:cs="Calibri"/>
          <w:szCs w:val="22"/>
        </w:rPr>
        <w:t xml:space="preserve">higher </w:t>
      </w:r>
      <w:r w:rsidR="00E400A4">
        <w:rPr>
          <w:rFonts w:ascii="Calibri" w:hAnsi="Calibri" w:cs="Calibri"/>
          <w:szCs w:val="22"/>
        </w:rPr>
        <w:t>than standard market rates. This is not</w:t>
      </w:r>
      <w:proofErr w:type="gramStart"/>
      <w:r w:rsidR="00E400A4">
        <w:rPr>
          <w:rFonts w:ascii="Calibri" w:hAnsi="Calibri" w:cs="Calibri"/>
          <w:szCs w:val="22"/>
        </w:rPr>
        <w:t>, in itself, unreasonable</w:t>
      </w:r>
      <w:proofErr w:type="gramEnd"/>
      <w:r w:rsidR="00E400A4">
        <w:rPr>
          <w:rFonts w:ascii="Calibri" w:hAnsi="Calibri" w:cs="Calibri"/>
          <w:szCs w:val="22"/>
        </w:rPr>
        <w:t xml:space="preserve">. There are costs associated with delivering </w:t>
      </w:r>
      <w:r w:rsidR="00F97A92">
        <w:rPr>
          <w:rFonts w:ascii="Calibri" w:hAnsi="Calibri" w:cs="Calibri"/>
          <w:szCs w:val="22"/>
        </w:rPr>
        <w:t>the program</w:t>
      </w:r>
      <w:r w:rsidR="00E400A4">
        <w:rPr>
          <w:rFonts w:ascii="Calibri" w:hAnsi="Calibri" w:cs="Calibri"/>
          <w:szCs w:val="22"/>
        </w:rPr>
        <w:t xml:space="preserve">, including </w:t>
      </w:r>
      <w:r w:rsidR="00180CE7">
        <w:rPr>
          <w:rFonts w:ascii="Calibri" w:hAnsi="Calibri" w:cs="Calibri"/>
          <w:szCs w:val="22"/>
        </w:rPr>
        <w:t xml:space="preserve">administrative and </w:t>
      </w:r>
      <w:r w:rsidR="00E400A4">
        <w:rPr>
          <w:rFonts w:ascii="Calibri" w:hAnsi="Calibri" w:cs="Calibri"/>
          <w:szCs w:val="22"/>
        </w:rPr>
        <w:t>compliance costs, that broader market operators are not liable for. The Inspector-General recognises that providers need to recoup these costs.</w:t>
      </w:r>
    </w:p>
    <w:p w14:paraId="3C8DC426" w14:textId="16E003FC" w:rsidR="00E400A4" w:rsidRDefault="00E400A4" w:rsidP="00E400A4">
      <w:pPr>
        <w:rPr>
          <w:rFonts w:ascii="Calibri" w:hAnsi="Calibri" w:cs="Calibri"/>
          <w:szCs w:val="22"/>
        </w:rPr>
      </w:pPr>
      <w:r>
        <w:rPr>
          <w:rFonts w:ascii="Calibri" w:hAnsi="Calibri" w:cs="Calibri"/>
          <w:szCs w:val="22"/>
        </w:rPr>
        <w:t xml:space="preserve">What is ‘unreasonable’ is price gouging by </w:t>
      </w:r>
      <w:r w:rsidR="00E32AA5">
        <w:rPr>
          <w:rFonts w:ascii="Calibri" w:hAnsi="Calibri" w:cs="Calibri"/>
          <w:szCs w:val="22"/>
        </w:rPr>
        <w:t xml:space="preserve">some </w:t>
      </w:r>
      <w:r>
        <w:rPr>
          <w:rFonts w:ascii="Calibri" w:hAnsi="Calibri" w:cs="Calibri"/>
          <w:szCs w:val="22"/>
        </w:rPr>
        <w:t xml:space="preserve">Support at Home providers, where prices are inflated well beyond cost and unjustified margins are added. </w:t>
      </w:r>
    </w:p>
    <w:tbl>
      <w:tblPr>
        <w:tblStyle w:val="TableGrid"/>
        <w:tblW w:w="0" w:type="auto"/>
        <w:shd w:val="clear" w:color="auto" w:fill="C5DAF6" w:themeFill="accent5" w:themeFillTint="33"/>
        <w:tblLook w:val="04A0" w:firstRow="1" w:lastRow="0" w:firstColumn="1" w:lastColumn="0" w:noHBand="0" w:noVBand="1"/>
      </w:tblPr>
      <w:tblGrid>
        <w:gridCol w:w="9402"/>
      </w:tblGrid>
      <w:tr w:rsidR="00E400A4" w14:paraId="5A10AB94" w14:textId="77777777" w:rsidTr="006131B5">
        <w:tc>
          <w:tcPr>
            <w:tcW w:w="9402" w:type="dxa"/>
            <w:shd w:val="clear" w:color="auto" w:fill="C5DAF6" w:themeFill="accent5" w:themeFillTint="33"/>
          </w:tcPr>
          <w:p w14:paraId="20D20246" w14:textId="77777777" w:rsidR="00E400A4" w:rsidRPr="00EE3A0D" w:rsidRDefault="00E400A4" w:rsidP="008501B9">
            <w:pPr>
              <w:rPr>
                <w:rFonts w:ascii="Calibri" w:hAnsi="Calibri" w:cs="Calibri"/>
                <w:b/>
                <w:bCs/>
                <w:szCs w:val="22"/>
              </w:rPr>
            </w:pPr>
            <w:r w:rsidRPr="00EE3A0D">
              <w:rPr>
                <w:rFonts w:ascii="Calibri" w:hAnsi="Calibri" w:cs="Calibri"/>
                <w:b/>
                <w:bCs/>
                <w:szCs w:val="22"/>
              </w:rPr>
              <w:t>Case study</w:t>
            </w:r>
          </w:p>
          <w:p w14:paraId="33ADF70B" w14:textId="0810BAD7" w:rsidR="00E400A4" w:rsidRDefault="00E400A4" w:rsidP="005E36B0">
            <w:pPr>
              <w:tabs>
                <w:tab w:val="num" w:pos="720"/>
              </w:tabs>
              <w:spacing w:line="259" w:lineRule="auto"/>
              <w:rPr>
                <w:rFonts w:ascii="Calibri" w:hAnsi="Calibri" w:cs="Calibri"/>
                <w:szCs w:val="22"/>
              </w:rPr>
            </w:pPr>
            <w:r>
              <w:rPr>
                <w:rFonts w:ascii="Calibri" w:hAnsi="Calibri" w:cs="Calibri"/>
                <w:szCs w:val="22"/>
              </w:rPr>
              <w:t>A t</w:t>
            </w:r>
            <w:r w:rsidRPr="00CD7E76">
              <w:rPr>
                <w:rFonts w:ascii="Calibri" w:hAnsi="Calibri" w:cs="Calibri"/>
                <w:szCs w:val="22"/>
              </w:rPr>
              <w:t xml:space="preserve">ransport </w:t>
            </w:r>
            <w:r>
              <w:rPr>
                <w:rFonts w:ascii="Calibri" w:hAnsi="Calibri" w:cs="Calibri"/>
                <w:szCs w:val="22"/>
              </w:rPr>
              <w:t xml:space="preserve">company that </w:t>
            </w:r>
            <w:r w:rsidRPr="00CD7E76">
              <w:rPr>
                <w:rFonts w:ascii="Calibri" w:hAnsi="Calibri" w:cs="Calibri"/>
                <w:szCs w:val="22"/>
              </w:rPr>
              <w:t xml:space="preserve">operates as an associated provider under </w:t>
            </w:r>
            <w:r>
              <w:rPr>
                <w:rFonts w:ascii="Calibri" w:hAnsi="Calibri" w:cs="Calibri"/>
                <w:szCs w:val="22"/>
              </w:rPr>
              <w:t xml:space="preserve">Support at Home has </w:t>
            </w:r>
            <w:r w:rsidRPr="00CD7E76">
              <w:rPr>
                <w:rFonts w:ascii="Calibri" w:hAnsi="Calibri" w:cs="Calibri"/>
                <w:szCs w:val="22"/>
              </w:rPr>
              <w:t>over 130 service agreements with lead providers and deliver</w:t>
            </w:r>
            <w:r>
              <w:rPr>
                <w:rFonts w:ascii="Calibri" w:hAnsi="Calibri" w:cs="Calibri"/>
                <w:szCs w:val="22"/>
              </w:rPr>
              <w:t>s</w:t>
            </w:r>
            <w:r w:rsidRPr="00CD7E76">
              <w:rPr>
                <w:rFonts w:ascii="Calibri" w:hAnsi="Calibri" w:cs="Calibri"/>
                <w:szCs w:val="22"/>
              </w:rPr>
              <w:t xml:space="preserve"> vital medical and social transport services to more than 2,000 customers.</w:t>
            </w:r>
            <w:r>
              <w:rPr>
                <w:rFonts w:ascii="Calibri" w:hAnsi="Calibri" w:cs="Calibri"/>
                <w:szCs w:val="22"/>
              </w:rPr>
              <w:t xml:space="preserve"> The transport company </w:t>
            </w:r>
            <w:r w:rsidRPr="00CD7E76">
              <w:rPr>
                <w:rFonts w:ascii="Calibri" w:hAnsi="Calibri" w:cs="Calibri"/>
                <w:szCs w:val="22"/>
              </w:rPr>
              <w:t xml:space="preserve">handles </w:t>
            </w:r>
            <w:r>
              <w:rPr>
                <w:rFonts w:ascii="Calibri" w:hAnsi="Calibri" w:cs="Calibri"/>
                <w:szCs w:val="22"/>
              </w:rPr>
              <w:t xml:space="preserve">the </w:t>
            </w:r>
            <w:r w:rsidRPr="00CD7E76">
              <w:rPr>
                <w:rFonts w:ascii="Calibri" w:hAnsi="Calibri" w:cs="Calibri"/>
                <w:szCs w:val="22"/>
              </w:rPr>
              <w:t>direct service delivery and administration</w:t>
            </w:r>
            <w:r>
              <w:rPr>
                <w:rFonts w:ascii="Calibri" w:hAnsi="Calibri" w:cs="Calibri"/>
                <w:szCs w:val="22"/>
              </w:rPr>
              <w:t xml:space="preserve"> for each trip, r</w:t>
            </w:r>
            <w:r w:rsidRPr="00CD7E76">
              <w:rPr>
                <w:rFonts w:ascii="Calibri" w:hAnsi="Calibri" w:cs="Calibri"/>
                <w:szCs w:val="22"/>
              </w:rPr>
              <w:t xml:space="preserve">egardless of whether </w:t>
            </w:r>
            <w:r>
              <w:rPr>
                <w:rFonts w:ascii="Calibri" w:hAnsi="Calibri" w:cs="Calibri"/>
                <w:szCs w:val="22"/>
              </w:rPr>
              <w:t xml:space="preserve">the </w:t>
            </w:r>
            <w:r w:rsidRPr="00CD7E76">
              <w:rPr>
                <w:rFonts w:ascii="Calibri" w:hAnsi="Calibri" w:cs="Calibri"/>
                <w:szCs w:val="22"/>
              </w:rPr>
              <w:t>customer</w:t>
            </w:r>
            <w:r w:rsidR="00C47190">
              <w:rPr>
                <w:rFonts w:ascii="Calibri" w:hAnsi="Calibri" w:cs="Calibri"/>
                <w:szCs w:val="22"/>
              </w:rPr>
              <w:t>’</w:t>
            </w:r>
            <w:r w:rsidRPr="00CD7E76">
              <w:rPr>
                <w:rFonts w:ascii="Calibri" w:hAnsi="Calibri" w:cs="Calibri"/>
                <w:szCs w:val="22"/>
              </w:rPr>
              <w:t>s package is self-managed, partially managed, or fully managed.</w:t>
            </w:r>
            <w:r>
              <w:rPr>
                <w:rFonts w:ascii="Calibri" w:hAnsi="Calibri" w:cs="Calibri"/>
                <w:szCs w:val="22"/>
              </w:rPr>
              <w:t xml:space="preserve"> The lead </w:t>
            </w:r>
            <w:r w:rsidRPr="00CD7E76">
              <w:rPr>
                <w:rFonts w:ascii="Calibri" w:hAnsi="Calibri" w:cs="Calibri"/>
                <w:szCs w:val="22"/>
              </w:rPr>
              <w:t xml:space="preserve">provider’s </w:t>
            </w:r>
            <w:r>
              <w:rPr>
                <w:rFonts w:ascii="Calibri" w:hAnsi="Calibri" w:cs="Calibri"/>
                <w:szCs w:val="22"/>
              </w:rPr>
              <w:t xml:space="preserve">only action is to </w:t>
            </w:r>
            <w:r w:rsidRPr="00CD7E76">
              <w:rPr>
                <w:rFonts w:ascii="Calibri" w:hAnsi="Calibri" w:cs="Calibri"/>
                <w:szCs w:val="22"/>
              </w:rPr>
              <w:t xml:space="preserve">process </w:t>
            </w:r>
            <w:r>
              <w:rPr>
                <w:rFonts w:ascii="Calibri" w:hAnsi="Calibri" w:cs="Calibri"/>
                <w:szCs w:val="22"/>
              </w:rPr>
              <w:t>the</w:t>
            </w:r>
            <w:r w:rsidRPr="00CD7E76">
              <w:rPr>
                <w:rFonts w:ascii="Calibri" w:hAnsi="Calibri" w:cs="Calibri"/>
                <w:szCs w:val="22"/>
              </w:rPr>
              <w:t xml:space="preserve"> </w:t>
            </w:r>
            <w:r>
              <w:rPr>
                <w:rFonts w:ascii="Calibri" w:hAnsi="Calibri" w:cs="Calibri"/>
                <w:szCs w:val="22"/>
              </w:rPr>
              <w:t xml:space="preserve">transport company’s </w:t>
            </w:r>
            <w:r w:rsidRPr="00CD7E76">
              <w:rPr>
                <w:rFonts w:ascii="Calibri" w:hAnsi="Calibri" w:cs="Calibri"/>
                <w:szCs w:val="22"/>
              </w:rPr>
              <w:t>invoice</w:t>
            </w:r>
            <w:r>
              <w:rPr>
                <w:rFonts w:ascii="Calibri" w:hAnsi="Calibri" w:cs="Calibri"/>
                <w:szCs w:val="22"/>
              </w:rPr>
              <w:t xml:space="preserve">, claiming funds from a </w:t>
            </w:r>
            <w:r w:rsidRPr="00CD7E76">
              <w:rPr>
                <w:rFonts w:ascii="Calibri" w:hAnsi="Calibri" w:cs="Calibri"/>
                <w:szCs w:val="22"/>
              </w:rPr>
              <w:t>customer’s package funding.</w:t>
            </w:r>
          </w:p>
          <w:p w14:paraId="63764751" w14:textId="77777777" w:rsidR="00E400A4" w:rsidRDefault="00E400A4" w:rsidP="005E36B0">
            <w:pPr>
              <w:tabs>
                <w:tab w:val="num" w:pos="720"/>
              </w:tabs>
              <w:spacing w:line="259" w:lineRule="auto"/>
              <w:rPr>
                <w:rFonts w:ascii="Calibri" w:hAnsi="Calibri" w:cs="Calibri"/>
                <w:szCs w:val="22"/>
              </w:rPr>
            </w:pPr>
            <w:r>
              <w:rPr>
                <w:rFonts w:ascii="Calibri" w:hAnsi="Calibri" w:cs="Calibri"/>
                <w:szCs w:val="22"/>
              </w:rPr>
              <w:t>For short trips (0-4km), the transport company is invoicing lead providers around $28. Lead providers are charging people’s packages close to $100 (a mark-up of over 200%) for the service.</w:t>
            </w:r>
          </w:p>
          <w:p w14:paraId="0D9CB7E3" w14:textId="77777777" w:rsidR="00E400A4" w:rsidRPr="00CD7E76" w:rsidRDefault="00E400A4" w:rsidP="005E36B0">
            <w:pPr>
              <w:tabs>
                <w:tab w:val="num" w:pos="720"/>
              </w:tabs>
              <w:spacing w:line="259" w:lineRule="auto"/>
              <w:rPr>
                <w:rFonts w:ascii="Calibri" w:hAnsi="Calibri" w:cs="Calibri"/>
                <w:szCs w:val="22"/>
              </w:rPr>
            </w:pPr>
            <w:r>
              <w:rPr>
                <w:rFonts w:ascii="Calibri" w:hAnsi="Calibri" w:cs="Calibri"/>
                <w:szCs w:val="22"/>
              </w:rPr>
              <w:t>Concerned their customers were being financially exploited, the transport company approached the Commission and were told their concerns were ‘out of scope’. They then wrote to the Inspector-General, providing the above information and citing 3 systemic failures in the design of Support at Home</w:t>
            </w:r>
            <w:r w:rsidRPr="00CD7E76">
              <w:rPr>
                <w:rFonts w:ascii="Calibri" w:hAnsi="Calibri" w:cs="Calibri"/>
                <w:szCs w:val="22"/>
              </w:rPr>
              <w:t>:</w:t>
            </w:r>
          </w:p>
          <w:p w14:paraId="504724A1" w14:textId="1E6A2C29" w:rsidR="00E400A4" w:rsidRPr="00CD7E76" w:rsidRDefault="00E400A4" w:rsidP="005E36B0">
            <w:pPr>
              <w:numPr>
                <w:ilvl w:val="0"/>
                <w:numId w:val="2"/>
              </w:numPr>
              <w:spacing w:line="259" w:lineRule="auto"/>
              <w:rPr>
                <w:rFonts w:ascii="Calibri" w:hAnsi="Calibri" w:cs="Calibri"/>
                <w:szCs w:val="22"/>
              </w:rPr>
            </w:pPr>
            <w:r w:rsidRPr="00CD7E76">
              <w:rPr>
                <w:rFonts w:ascii="Calibri" w:hAnsi="Calibri" w:cs="Calibri"/>
                <w:b/>
                <w:bCs/>
                <w:szCs w:val="22"/>
              </w:rPr>
              <w:t xml:space="preserve">Fewer </w:t>
            </w:r>
            <w:r>
              <w:rPr>
                <w:rFonts w:ascii="Calibri" w:hAnsi="Calibri" w:cs="Calibri"/>
                <w:b/>
                <w:bCs/>
                <w:szCs w:val="22"/>
              </w:rPr>
              <w:t>s</w:t>
            </w:r>
            <w:r w:rsidRPr="00CD7E76">
              <w:rPr>
                <w:rFonts w:ascii="Calibri" w:hAnsi="Calibri" w:cs="Calibri"/>
                <w:b/>
                <w:bCs/>
                <w:szCs w:val="22"/>
              </w:rPr>
              <w:t xml:space="preserve">ervices for </w:t>
            </w:r>
            <w:r>
              <w:rPr>
                <w:rFonts w:ascii="Calibri" w:hAnsi="Calibri" w:cs="Calibri"/>
                <w:b/>
                <w:bCs/>
                <w:szCs w:val="22"/>
              </w:rPr>
              <w:t>c</w:t>
            </w:r>
            <w:r w:rsidRPr="00CD7E76">
              <w:rPr>
                <w:rFonts w:ascii="Calibri" w:hAnsi="Calibri" w:cs="Calibri"/>
                <w:b/>
                <w:bCs/>
                <w:szCs w:val="22"/>
              </w:rPr>
              <w:t>onsumers:</w:t>
            </w:r>
            <w:r w:rsidRPr="00CD7E76">
              <w:rPr>
                <w:rFonts w:ascii="Calibri" w:hAnsi="Calibri" w:cs="Calibri"/>
                <w:szCs w:val="22"/>
              </w:rPr>
              <w:t> older Australians are seeing their package funds eroded by administrative rorting, resulting in fewer actual hours of care and transport.</w:t>
            </w:r>
          </w:p>
          <w:p w14:paraId="545511EC" w14:textId="77777777" w:rsidR="00E400A4" w:rsidRPr="00CD7E76" w:rsidRDefault="00E400A4" w:rsidP="005E36B0">
            <w:pPr>
              <w:numPr>
                <w:ilvl w:val="0"/>
                <w:numId w:val="2"/>
              </w:numPr>
              <w:spacing w:line="259" w:lineRule="auto"/>
              <w:rPr>
                <w:rFonts w:ascii="Calibri" w:hAnsi="Calibri" w:cs="Calibri"/>
                <w:szCs w:val="22"/>
              </w:rPr>
            </w:pPr>
            <w:r w:rsidRPr="00CD7E76">
              <w:rPr>
                <w:rFonts w:ascii="Calibri" w:hAnsi="Calibri" w:cs="Calibri"/>
                <w:b/>
                <w:bCs/>
                <w:szCs w:val="22"/>
              </w:rPr>
              <w:t xml:space="preserve">Inefficient </w:t>
            </w:r>
            <w:r>
              <w:rPr>
                <w:rFonts w:ascii="Calibri" w:hAnsi="Calibri" w:cs="Calibri"/>
                <w:b/>
                <w:bCs/>
                <w:szCs w:val="22"/>
              </w:rPr>
              <w:t>g</w:t>
            </w:r>
            <w:r w:rsidRPr="00CD7E76">
              <w:rPr>
                <w:rFonts w:ascii="Calibri" w:hAnsi="Calibri" w:cs="Calibri"/>
                <w:b/>
                <w:bCs/>
                <w:szCs w:val="22"/>
              </w:rPr>
              <w:t xml:space="preserve">overnment </w:t>
            </w:r>
            <w:r>
              <w:rPr>
                <w:rFonts w:ascii="Calibri" w:hAnsi="Calibri" w:cs="Calibri"/>
                <w:b/>
                <w:bCs/>
                <w:szCs w:val="22"/>
              </w:rPr>
              <w:t>s</w:t>
            </w:r>
            <w:r w:rsidRPr="00CD7E76">
              <w:rPr>
                <w:rFonts w:ascii="Calibri" w:hAnsi="Calibri" w:cs="Calibri"/>
                <w:b/>
                <w:bCs/>
                <w:szCs w:val="22"/>
              </w:rPr>
              <w:t>pending:</w:t>
            </w:r>
            <w:r w:rsidRPr="00CD7E76">
              <w:rPr>
                <w:rFonts w:ascii="Calibri" w:hAnsi="Calibri" w:cs="Calibri"/>
                <w:szCs w:val="22"/>
              </w:rPr>
              <w:t> </w:t>
            </w:r>
            <w:r>
              <w:rPr>
                <w:rFonts w:ascii="Calibri" w:hAnsi="Calibri" w:cs="Calibri"/>
                <w:szCs w:val="22"/>
              </w:rPr>
              <w:t>t</w:t>
            </w:r>
            <w:r w:rsidRPr="00CD7E76">
              <w:rPr>
                <w:rFonts w:ascii="Calibri" w:hAnsi="Calibri" w:cs="Calibri"/>
                <w:szCs w:val="22"/>
              </w:rPr>
              <w:t xml:space="preserve">he government is overfunding </w:t>
            </w:r>
            <w:r>
              <w:rPr>
                <w:rFonts w:ascii="Calibri" w:hAnsi="Calibri" w:cs="Calibri"/>
                <w:szCs w:val="22"/>
              </w:rPr>
              <w:t>‘</w:t>
            </w:r>
            <w:r w:rsidRPr="00CD7E76">
              <w:rPr>
                <w:rFonts w:ascii="Calibri" w:hAnsi="Calibri" w:cs="Calibri"/>
                <w:szCs w:val="22"/>
              </w:rPr>
              <w:t>administrative overhead</w:t>
            </w:r>
            <w:r>
              <w:rPr>
                <w:rFonts w:ascii="Calibri" w:hAnsi="Calibri" w:cs="Calibri"/>
                <w:szCs w:val="22"/>
              </w:rPr>
              <w:t>s’</w:t>
            </w:r>
            <w:r w:rsidRPr="00CD7E76">
              <w:rPr>
                <w:rFonts w:ascii="Calibri" w:hAnsi="Calibri" w:cs="Calibri"/>
                <w:szCs w:val="22"/>
              </w:rPr>
              <w:t xml:space="preserve"> rather than </w:t>
            </w:r>
            <w:r>
              <w:rPr>
                <w:rFonts w:ascii="Calibri" w:hAnsi="Calibri" w:cs="Calibri"/>
                <w:szCs w:val="22"/>
              </w:rPr>
              <w:t xml:space="preserve">supporting </w:t>
            </w:r>
            <w:r w:rsidRPr="00CD7E76">
              <w:rPr>
                <w:rFonts w:ascii="Calibri" w:hAnsi="Calibri" w:cs="Calibri"/>
                <w:szCs w:val="22"/>
              </w:rPr>
              <w:t>direct service delivery.</w:t>
            </w:r>
          </w:p>
          <w:p w14:paraId="5E9D77FA" w14:textId="77777777" w:rsidR="00E400A4" w:rsidRPr="00520218" w:rsidRDefault="00E400A4" w:rsidP="005E36B0">
            <w:pPr>
              <w:numPr>
                <w:ilvl w:val="0"/>
                <w:numId w:val="2"/>
              </w:numPr>
              <w:spacing w:line="259" w:lineRule="auto"/>
              <w:rPr>
                <w:rFonts w:ascii="Calibri" w:hAnsi="Calibri" w:cs="Calibri"/>
                <w:szCs w:val="22"/>
              </w:rPr>
            </w:pPr>
            <w:r w:rsidRPr="00CD7E76">
              <w:rPr>
                <w:rFonts w:ascii="Calibri" w:hAnsi="Calibri" w:cs="Calibri"/>
                <w:b/>
                <w:bCs/>
                <w:szCs w:val="22"/>
              </w:rPr>
              <w:lastRenderedPageBreak/>
              <w:t xml:space="preserve">Unjustified </w:t>
            </w:r>
            <w:r>
              <w:rPr>
                <w:rFonts w:ascii="Calibri" w:hAnsi="Calibri" w:cs="Calibri"/>
                <w:b/>
                <w:bCs/>
                <w:szCs w:val="22"/>
              </w:rPr>
              <w:t>p</w:t>
            </w:r>
            <w:r w:rsidRPr="00CD7E76">
              <w:rPr>
                <w:rFonts w:ascii="Calibri" w:hAnsi="Calibri" w:cs="Calibri"/>
                <w:b/>
                <w:bCs/>
                <w:szCs w:val="22"/>
              </w:rPr>
              <w:t xml:space="preserve">rovider </w:t>
            </w:r>
            <w:r>
              <w:rPr>
                <w:rFonts w:ascii="Calibri" w:hAnsi="Calibri" w:cs="Calibri"/>
                <w:b/>
                <w:bCs/>
                <w:szCs w:val="22"/>
              </w:rPr>
              <w:t>p</w:t>
            </w:r>
            <w:r w:rsidRPr="00CD7E76">
              <w:rPr>
                <w:rFonts w:ascii="Calibri" w:hAnsi="Calibri" w:cs="Calibri"/>
                <w:b/>
                <w:bCs/>
                <w:szCs w:val="22"/>
              </w:rPr>
              <w:t>rofits:</w:t>
            </w:r>
            <w:r w:rsidRPr="00CD7E76">
              <w:rPr>
                <w:rFonts w:ascii="Calibri" w:hAnsi="Calibri" w:cs="Calibri"/>
                <w:szCs w:val="22"/>
              </w:rPr>
              <w:t> </w:t>
            </w:r>
            <w:r>
              <w:rPr>
                <w:rFonts w:ascii="Calibri" w:hAnsi="Calibri" w:cs="Calibri"/>
                <w:szCs w:val="22"/>
              </w:rPr>
              <w:t>l</w:t>
            </w:r>
            <w:r w:rsidRPr="00CD7E76">
              <w:rPr>
                <w:rFonts w:ascii="Calibri" w:hAnsi="Calibri" w:cs="Calibri"/>
                <w:szCs w:val="22"/>
              </w:rPr>
              <w:t>ead providers are generating indefensible profit margins as billing intermediaries.</w:t>
            </w:r>
          </w:p>
        </w:tc>
      </w:tr>
    </w:tbl>
    <w:p w14:paraId="77411802" w14:textId="77777777" w:rsidR="00C9155B" w:rsidRDefault="007F4D11" w:rsidP="00E400A4">
      <w:pPr>
        <w:rPr>
          <w:rFonts w:ascii="Calibri" w:hAnsi="Calibri" w:cs="Calibri"/>
          <w:szCs w:val="22"/>
        </w:rPr>
      </w:pPr>
      <w:r>
        <w:rPr>
          <w:rFonts w:ascii="Calibri" w:hAnsi="Calibri" w:cs="Calibri"/>
          <w:szCs w:val="22"/>
        </w:rPr>
        <w:lastRenderedPageBreak/>
        <w:t xml:space="preserve">This is not an isolated example. The Office has received a range of correspondence about </w:t>
      </w:r>
      <w:r w:rsidR="00C9155B">
        <w:rPr>
          <w:rFonts w:ascii="Calibri" w:hAnsi="Calibri" w:cs="Calibri"/>
          <w:szCs w:val="22"/>
        </w:rPr>
        <w:t xml:space="preserve">lead </w:t>
      </w:r>
      <w:r>
        <w:rPr>
          <w:rFonts w:ascii="Calibri" w:hAnsi="Calibri" w:cs="Calibri"/>
          <w:szCs w:val="22"/>
        </w:rPr>
        <w:t xml:space="preserve">providers charging questionable </w:t>
      </w:r>
      <w:r w:rsidR="00C9155B">
        <w:rPr>
          <w:rFonts w:ascii="Calibri" w:hAnsi="Calibri" w:cs="Calibri"/>
          <w:szCs w:val="22"/>
        </w:rPr>
        <w:t xml:space="preserve">margins on meals prepared and provided by third parties. </w:t>
      </w:r>
    </w:p>
    <w:tbl>
      <w:tblPr>
        <w:tblStyle w:val="TableGrid"/>
        <w:tblW w:w="0" w:type="auto"/>
        <w:shd w:val="clear" w:color="auto" w:fill="C5DAF6" w:themeFill="accent5" w:themeFillTint="33"/>
        <w:tblLook w:val="04A0" w:firstRow="1" w:lastRow="0" w:firstColumn="1" w:lastColumn="0" w:noHBand="0" w:noVBand="1"/>
      </w:tblPr>
      <w:tblGrid>
        <w:gridCol w:w="9402"/>
      </w:tblGrid>
      <w:tr w:rsidR="00A04F57" w14:paraId="78BB0870" w14:textId="77777777" w:rsidTr="00B3049B">
        <w:tc>
          <w:tcPr>
            <w:tcW w:w="9402" w:type="dxa"/>
            <w:shd w:val="clear" w:color="auto" w:fill="C5DAF6" w:themeFill="accent5" w:themeFillTint="33"/>
          </w:tcPr>
          <w:p w14:paraId="72684886" w14:textId="71384F2E" w:rsidR="00A04F57" w:rsidRPr="00A04F57" w:rsidRDefault="00A04F57" w:rsidP="00E400A4">
            <w:pPr>
              <w:rPr>
                <w:rFonts w:ascii="Calibri" w:hAnsi="Calibri" w:cs="Calibri"/>
                <w:b/>
                <w:bCs/>
                <w:kern w:val="0"/>
                <w:szCs w:val="22"/>
                <w14:ligatures w14:val="none"/>
              </w:rPr>
            </w:pPr>
            <w:r w:rsidRPr="00A04F57">
              <w:rPr>
                <w:rFonts w:ascii="Calibri" w:hAnsi="Calibri" w:cs="Calibri"/>
                <w:b/>
                <w:bCs/>
                <w:kern w:val="0"/>
                <w:szCs w:val="22"/>
                <w14:ligatures w14:val="none"/>
              </w:rPr>
              <w:t>Case study</w:t>
            </w:r>
          </w:p>
          <w:p w14:paraId="5607BDA2" w14:textId="77777777" w:rsidR="009A723D" w:rsidRDefault="00A9351C" w:rsidP="005E36B0">
            <w:pPr>
              <w:spacing w:line="259" w:lineRule="auto"/>
              <w:rPr>
                <w:rFonts w:ascii="Calibri" w:hAnsi="Calibri" w:cs="Calibri"/>
                <w:szCs w:val="22"/>
              </w:rPr>
            </w:pPr>
            <w:r>
              <w:rPr>
                <w:rFonts w:ascii="Calibri" w:hAnsi="Calibri" w:cs="Calibri"/>
                <w:szCs w:val="22"/>
              </w:rPr>
              <w:t>A Support at Home recipient</w:t>
            </w:r>
            <w:r w:rsidR="00A04F57" w:rsidRPr="000D36DB">
              <w:rPr>
                <w:rFonts w:ascii="Calibri" w:hAnsi="Calibri" w:cs="Calibri"/>
                <w:szCs w:val="22"/>
              </w:rPr>
              <w:t xml:space="preserve"> purchased 20 meals from a brokered third-party meal supplier which were invoiced to his registered provider at a cost of $234.50. </w:t>
            </w:r>
          </w:p>
          <w:p w14:paraId="13AE4BFE" w14:textId="77777777" w:rsidR="00C930FA" w:rsidRDefault="00A04F57" w:rsidP="005E36B0">
            <w:pPr>
              <w:spacing w:line="259" w:lineRule="auto"/>
              <w:rPr>
                <w:rFonts w:ascii="Calibri" w:hAnsi="Calibri" w:cs="Calibri"/>
                <w:szCs w:val="22"/>
              </w:rPr>
            </w:pPr>
            <w:r w:rsidRPr="000D36DB">
              <w:rPr>
                <w:rFonts w:ascii="Calibri" w:hAnsi="Calibri" w:cs="Calibri"/>
                <w:szCs w:val="22"/>
              </w:rPr>
              <w:t>Rather than charging that $234.50 to the consumer’s Support at Home quarterly budget, the care provider charged $19.00 per meal, a total $380.00</w:t>
            </w:r>
            <w:r w:rsidR="009A723D">
              <w:rPr>
                <w:rFonts w:ascii="Calibri" w:hAnsi="Calibri" w:cs="Calibri"/>
                <w:szCs w:val="22"/>
              </w:rPr>
              <w:t>.</w:t>
            </w:r>
            <w:r w:rsidR="008C4AAC">
              <w:rPr>
                <w:rFonts w:ascii="Calibri" w:hAnsi="Calibri" w:cs="Calibri"/>
                <w:szCs w:val="22"/>
              </w:rPr>
              <w:t xml:space="preserve"> This is a 62% margin</w:t>
            </w:r>
            <w:r w:rsidR="00C930FA">
              <w:rPr>
                <w:rFonts w:ascii="Calibri" w:hAnsi="Calibri" w:cs="Calibri"/>
                <w:szCs w:val="22"/>
              </w:rPr>
              <w:t xml:space="preserve">. </w:t>
            </w:r>
          </w:p>
          <w:p w14:paraId="69478B61" w14:textId="7144F38F" w:rsidR="00A04F57" w:rsidRDefault="00C930FA" w:rsidP="005E36B0">
            <w:pPr>
              <w:spacing w:line="259" w:lineRule="auto"/>
              <w:rPr>
                <w:rFonts w:ascii="Calibri" w:hAnsi="Calibri" w:cs="Calibri"/>
                <w:szCs w:val="22"/>
              </w:rPr>
            </w:pPr>
            <w:r>
              <w:rPr>
                <w:rFonts w:ascii="Calibri" w:hAnsi="Calibri" w:cs="Calibri"/>
                <w:szCs w:val="22"/>
              </w:rPr>
              <w:t>The consumer claimed the lead provider</w:t>
            </w:r>
            <w:r w:rsidR="00886DC8">
              <w:rPr>
                <w:rFonts w:ascii="Calibri" w:hAnsi="Calibri" w:cs="Calibri"/>
                <w:szCs w:val="22"/>
              </w:rPr>
              <w:t>’</w:t>
            </w:r>
            <w:r>
              <w:rPr>
                <w:rFonts w:ascii="Calibri" w:hAnsi="Calibri" w:cs="Calibri"/>
                <w:szCs w:val="22"/>
              </w:rPr>
              <w:t xml:space="preserve">s statement </w:t>
            </w:r>
            <w:r w:rsidR="00886DC8">
              <w:rPr>
                <w:rFonts w:ascii="Calibri" w:hAnsi="Calibri" w:cs="Calibri"/>
                <w:szCs w:val="22"/>
              </w:rPr>
              <w:t>attributed the mark-up to ‘</w:t>
            </w:r>
            <w:r w:rsidR="00886DC8" w:rsidRPr="000D36DB">
              <w:rPr>
                <w:rFonts w:ascii="Calibri" w:hAnsi="Calibri" w:cs="Calibri"/>
                <w:szCs w:val="22"/>
              </w:rPr>
              <w:t>meal preparation and delivery</w:t>
            </w:r>
            <w:r w:rsidR="00886DC8">
              <w:rPr>
                <w:rFonts w:ascii="Calibri" w:hAnsi="Calibri" w:cs="Calibri"/>
                <w:szCs w:val="22"/>
              </w:rPr>
              <w:t>’</w:t>
            </w:r>
            <w:r w:rsidR="00886DC8" w:rsidRPr="000D36DB">
              <w:rPr>
                <w:rFonts w:ascii="Calibri" w:hAnsi="Calibri" w:cs="Calibri"/>
                <w:szCs w:val="22"/>
              </w:rPr>
              <w:t xml:space="preserve"> </w:t>
            </w:r>
            <w:r w:rsidR="00656F9B">
              <w:rPr>
                <w:rFonts w:ascii="Calibri" w:hAnsi="Calibri" w:cs="Calibri"/>
                <w:szCs w:val="22"/>
              </w:rPr>
              <w:t>-</w:t>
            </w:r>
            <w:r w:rsidR="00886DC8" w:rsidRPr="000D36DB">
              <w:rPr>
                <w:rFonts w:ascii="Calibri" w:hAnsi="Calibri" w:cs="Calibri"/>
                <w:szCs w:val="22"/>
              </w:rPr>
              <w:t xml:space="preserve"> </w:t>
            </w:r>
            <w:r w:rsidR="00886DC8">
              <w:rPr>
                <w:rFonts w:ascii="Calibri" w:hAnsi="Calibri" w:cs="Calibri"/>
                <w:szCs w:val="22"/>
              </w:rPr>
              <w:t xml:space="preserve">services the lead provider </w:t>
            </w:r>
            <w:r w:rsidR="007F179B">
              <w:rPr>
                <w:rFonts w:ascii="Calibri" w:hAnsi="Calibri" w:cs="Calibri"/>
                <w:szCs w:val="22"/>
              </w:rPr>
              <w:t>did not contribute to.</w:t>
            </w:r>
          </w:p>
        </w:tc>
      </w:tr>
    </w:tbl>
    <w:p w14:paraId="04B62E8C" w14:textId="41DB488F" w:rsidR="00BB6774" w:rsidRDefault="00AA32BC" w:rsidP="00E400A4">
      <w:pPr>
        <w:rPr>
          <w:rFonts w:ascii="Calibri" w:hAnsi="Calibri" w:cs="Calibri"/>
          <w:szCs w:val="22"/>
        </w:rPr>
      </w:pPr>
      <w:r w:rsidRPr="00AA32BC">
        <w:rPr>
          <w:rFonts w:ascii="Calibri" w:hAnsi="Calibri" w:cs="Calibri"/>
          <w:szCs w:val="22"/>
        </w:rPr>
        <w:t xml:space="preserve">The </w:t>
      </w:r>
      <w:r w:rsidR="00A61C1E">
        <w:rPr>
          <w:rFonts w:ascii="Calibri" w:hAnsi="Calibri" w:cs="Calibri"/>
          <w:szCs w:val="22"/>
        </w:rPr>
        <w:t>g</w:t>
      </w:r>
      <w:r w:rsidRPr="00AA32BC">
        <w:rPr>
          <w:rFonts w:ascii="Calibri" w:hAnsi="Calibri" w:cs="Calibri"/>
          <w:szCs w:val="22"/>
        </w:rPr>
        <w:t>overnment should act urgently to address the practice of lead providers charging unchecked margins on associate provider services.</w:t>
      </w:r>
      <w:r w:rsidR="00BF2C93">
        <w:rPr>
          <w:rFonts w:ascii="Calibri" w:hAnsi="Calibri" w:cs="Calibri"/>
          <w:szCs w:val="22"/>
        </w:rPr>
        <w:t xml:space="preserve"> Associate providers, who have </w:t>
      </w:r>
      <w:r w:rsidR="00476C90">
        <w:rPr>
          <w:rFonts w:ascii="Calibri" w:hAnsi="Calibri" w:cs="Calibri"/>
          <w:szCs w:val="22"/>
        </w:rPr>
        <w:t xml:space="preserve">raised concerns </w:t>
      </w:r>
      <w:r w:rsidR="00725A54">
        <w:rPr>
          <w:rFonts w:ascii="Calibri" w:hAnsi="Calibri" w:cs="Calibri"/>
          <w:szCs w:val="22"/>
        </w:rPr>
        <w:t xml:space="preserve">about this practice </w:t>
      </w:r>
      <w:r w:rsidR="00476C90">
        <w:rPr>
          <w:rFonts w:ascii="Calibri" w:hAnsi="Calibri" w:cs="Calibri"/>
          <w:szCs w:val="22"/>
        </w:rPr>
        <w:t xml:space="preserve">with the Commission, have told the Inspector-General </w:t>
      </w:r>
      <w:r w:rsidR="00C450A8">
        <w:rPr>
          <w:rFonts w:ascii="Calibri" w:hAnsi="Calibri" w:cs="Calibri"/>
          <w:szCs w:val="22"/>
        </w:rPr>
        <w:t xml:space="preserve">they </w:t>
      </w:r>
      <w:r w:rsidR="0005694A">
        <w:rPr>
          <w:rFonts w:ascii="Calibri" w:hAnsi="Calibri" w:cs="Calibri"/>
          <w:szCs w:val="22"/>
        </w:rPr>
        <w:t xml:space="preserve">are </w:t>
      </w:r>
      <w:r w:rsidR="00F85F9D">
        <w:rPr>
          <w:rFonts w:ascii="Calibri" w:hAnsi="Calibri" w:cs="Calibri"/>
          <w:szCs w:val="22"/>
        </w:rPr>
        <w:t>doubtful</w:t>
      </w:r>
      <w:r w:rsidR="006A7227">
        <w:rPr>
          <w:rFonts w:ascii="Calibri" w:hAnsi="Calibri" w:cs="Calibri"/>
          <w:szCs w:val="22"/>
        </w:rPr>
        <w:t xml:space="preserve"> that</w:t>
      </w:r>
      <w:r w:rsidR="00F85F9D">
        <w:rPr>
          <w:rFonts w:ascii="Calibri" w:hAnsi="Calibri" w:cs="Calibri"/>
          <w:szCs w:val="22"/>
        </w:rPr>
        <w:t xml:space="preserve"> anything will change. </w:t>
      </w:r>
    </w:p>
    <w:p w14:paraId="598C94D3" w14:textId="1B084F50" w:rsidR="00EB0594" w:rsidRDefault="00824516" w:rsidP="00C1417D">
      <w:pPr>
        <w:tabs>
          <w:tab w:val="num" w:pos="720"/>
        </w:tabs>
        <w:rPr>
          <w:rFonts w:ascii="Calibri" w:hAnsi="Calibri" w:cs="Calibri"/>
          <w:szCs w:val="22"/>
        </w:rPr>
      </w:pPr>
      <w:r>
        <w:rPr>
          <w:rFonts w:ascii="Calibri" w:hAnsi="Calibri" w:cs="Calibri"/>
          <w:szCs w:val="22"/>
        </w:rPr>
        <w:t>When t</w:t>
      </w:r>
      <w:r w:rsidR="00BB6774">
        <w:rPr>
          <w:rFonts w:ascii="Calibri" w:hAnsi="Calibri" w:cs="Calibri"/>
          <w:szCs w:val="22"/>
        </w:rPr>
        <w:t>he</w:t>
      </w:r>
      <w:r w:rsidR="00975226">
        <w:rPr>
          <w:rFonts w:ascii="Calibri" w:hAnsi="Calibri" w:cs="Calibri"/>
          <w:szCs w:val="22"/>
        </w:rPr>
        <w:t xml:space="preserve"> above</w:t>
      </w:r>
      <w:r w:rsidR="00BB6774">
        <w:rPr>
          <w:rFonts w:ascii="Calibri" w:hAnsi="Calibri" w:cs="Calibri"/>
          <w:szCs w:val="22"/>
        </w:rPr>
        <w:t xml:space="preserve"> transport </w:t>
      </w:r>
      <w:r>
        <w:rPr>
          <w:rFonts w:ascii="Calibri" w:hAnsi="Calibri" w:cs="Calibri"/>
          <w:szCs w:val="22"/>
        </w:rPr>
        <w:t xml:space="preserve">company </w:t>
      </w:r>
      <w:r w:rsidR="00675689">
        <w:rPr>
          <w:rFonts w:ascii="Calibri" w:hAnsi="Calibri" w:cs="Calibri"/>
          <w:szCs w:val="22"/>
        </w:rPr>
        <w:t xml:space="preserve">raised </w:t>
      </w:r>
      <w:r>
        <w:rPr>
          <w:rFonts w:ascii="Calibri" w:hAnsi="Calibri" w:cs="Calibri"/>
          <w:szCs w:val="22"/>
        </w:rPr>
        <w:t xml:space="preserve">their </w:t>
      </w:r>
      <w:r w:rsidR="00675689">
        <w:rPr>
          <w:rFonts w:ascii="Calibri" w:hAnsi="Calibri" w:cs="Calibri"/>
          <w:szCs w:val="22"/>
        </w:rPr>
        <w:t xml:space="preserve">concerns with the </w:t>
      </w:r>
      <w:r w:rsidR="008E7A13">
        <w:rPr>
          <w:rFonts w:ascii="Calibri" w:hAnsi="Calibri" w:cs="Calibri"/>
          <w:szCs w:val="22"/>
        </w:rPr>
        <w:t>Commission</w:t>
      </w:r>
      <w:r w:rsidR="008D37F6">
        <w:rPr>
          <w:rFonts w:ascii="Calibri" w:hAnsi="Calibri" w:cs="Calibri"/>
          <w:szCs w:val="22"/>
        </w:rPr>
        <w:t xml:space="preserve">, </w:t>
      </w:r>
      <w:r w:rsidR="00A97A21" w:rsidRPr="00E424C6">
        <w:rPr>
          <w:rFonts w:ascii="Calibri" w:hAnsi="Calibri" w:cs="Calibri"/>
        </w:rPr>
        <w:t>it reported being dissatisfied with the response</w:t>
      </w:r>
      <w:r w:rsidR="00F37289">
        <w:rPr>
          <w:rFonts w:ascii="Calibri" w:hAnsi="Calibri" w:cs="Calibri"/>
          <w:szCs w:val="22"/>
        </w:rPr>
        <w:t xml:space="preserve">. </w:t>
      </w:r>
      <w:r w:rsidR="006C6749">
        <w:rPr>
          <w:rFonts w:ascii="Calibri" w:hAnsi="Calibri" w:cs="Calibri"/>
          <w:szCs w:val="22"/>
        </w:rPr>
        <w:t>The</w:t>
      </w:r>
      <w:r w:rsidR="00625D72">
        <w:rPr>
          <w:rFonts w:ascii="Calibri" w:hAnsi="Calibri" w:cs="Calibri"/>
          <w:szCs w:val="22"/>
        </w:rPr>
        <w:t>y s</w:t>
      </w:r>
      <w:r w:rsidR="00D55CA9">
        <w:rPr>
          <w:rFonts w:ascii="Calibri" w:hAnsi="Calibri" w:cs="Calibri"/>
          <w:szCs w:val="22"/>
        </w:rPr>
        <w:t xml:space="preserve">aid they were </w:t>
      </w:r>
      <w:r w:rsidR="006C6749">
        <w:rPr>
          <w:rFonts w:ascii="Calibri" w:hAnsi="Calibri" w:cs="Calibri"/>
          <w:szCs w:val="22"/>
        </w:rPr>
        <w:t xml:space="preserve">told </w:t>
      </w:r>
      <w:r w:rsidR="0030146F">
        <w:rPr>
          <w:rFonts w:ascii="Calibri" w:hAnsi="Calibri" w:cs="Calibri"/>
          <w:szCs w:val="22"/>
        </w:rPr>
        <w:t>that</w:t>
      </w:r>
      <w:r w:rsidR="006C6749">
        <w:rPr>
          <w:rFonts w:ascii="Calibri" w:hAnsi="Calibri" w:cs="Calibri"/>
          <w:szCs w:val="22"/>
        </w:rPr>
        <w:t xml:space="preserve"> </w:t>
      </w:r>
      <w:r w:rsidR="000B6503">
        <w:rPr>
          <w:rFonts w:ascii="Calibri" w:hAnsi="Calibri" w:cs="Calibri"/>
          <w:szCs w:val="22"/>
        </w:rPr>
        <w:t xml:space="preserve">inflated </w:t>
      </w:r>
      <w:r w:rsidR="00E5081F">
        <w:rPr>
          <w:rFonts w:ascii="Calibri" w:hAnsi="Calibri" w:cs="Calibri"/>
          <w:szCs w:val="22"/>
        </w:rPr>
        <w:t xml:space="preserve">lead provider </w:t>
      </w:r>
      <w:r w:rsidR="0027701E">
        <w:rPr>
          <w:rFonts w:ascii="Calibri" w:hAnsi="Calibri" w:cs="Calibri"/>
          <w:szCs w:val="22"/>
        </w:rPr>
        <w:t xml:space="preserve">margins </w:t>
      </w:r>
      <w:r w:rsidR="00653AB6">
        <w:rPr>
          <w:rFonts w:ascii="Calibri" w:hAnsi="Calibri" w:cs="Calibri"/>
          <w:szCs w:val="22"/>
        </w:rPr>
        <w:t xml:space="preserve">on associate provider </w:t>
      </w:r>
      <w:r w:rsidR="0071723D">
        <w:rPr>
          <w:rFonts w:ascii="Calibri" w:hAnsi="Calibri" w:cs="Calibri"/>
          <w:szCs w:val="22"/>
        </w:rPr>
        <w:t xml:space="preserve">invoices </w:t>
      </w:r>
      <w:r w:rsidR="0027701E">
        <w:rPr>
          <w:rFonts w:ascii="Calibri" w:hAnsi="Calibri" w:cs="Calibri"/>
          <w:szCs w:val="22"/>
        </w:rPr>
        <w:t>was a w</w:t>
      </w:r>
      <w:r w:rsidR="00EB0594" w:rsidRPr="0027701E">
        <w:rPr>
          <w:rFonts w:ascii="Calibri" w:hAnsi="Calibri" w:cs="Calibri"/>
          <w:szCs w:val="22"/>
        </w:rPr>
        <w:t xml:space="preserve">idespread </w:t>
      </w:r>
      <w:r w:rsidR="0027701E">
        <w:rPr>
          <w:rFonts w:ascii="Calibri" w:hAnsi="Calibri" w:cs="Calibri"/>
          <w:szCs w:val="22"/>
        </w:rPr>
        <w:t>i</w:t>
      </w:r>
      <w:r w:rsidR="00EB0594" w:rsidRPr="0027701E">
        <w:rPr>
          <w:rFonts w:ascii="Calibri" w:hAnsi="Calibri" w:cs="Calibri"/>
          <w:szCs w:val="22"/>
        </w:rPr>
        <w:t>ssue</w:t>
      </w:r>
      <w:r w:rsidR="0027701E">
        <w:rPr>
          <w:rFonts w:ascii="Calibri" w:hAnsi="Calibri" w:cs="Calibri"/>
          <w:szCs w:val="22"/>
        </w:rPr>
        <w:t xml:space="preserve"> </w:t>
      </w:r>
      <w:r w:rsidR="009533CE">
        <w:rPr>
          <w:rFonts w:ascii="Calibri" w:hAnsi="Calibri" w:cs="Calibri"/>
          <w:szCs w:val="22"/>
        </w:rPr>
        <w:t xml:space="preserve">and the subject of </w:t>
      </w:r>
      <w:r w:rsidR="00EB0594" w:rsidRPr="00EB0594">
        <w:rPr>
          <w:rFonts w:ascii="Calibri" w:hAnsi="Calibri" w:cs="Calibri"/>
          <w:szCs w:val="22"/>
        </w:rPr>
        <w:t>numerous complaints.</w:t>
      </w:r>
      <w:r w:rsidR="00C1417D">
        <w:rPr>
          <w:rFonts w:ascii="Calibri" w:hAnsi="Calibri" w:cs="Calibri"/>
          <w:szCs w:val="22"/>
        </w:rPr>
        <w:t xml:space="preserve"> </w:t>
      </w:r>
      <w:r w:rsidR="00B649CC">
        <w:rPr>
          <w:rFonts w:ascii="Calibri" w:hAnsi="Calibri" w:cs="Calibri"/>
          <w:szCs w:val="22"/>
        </w:rPr>
        <w:t xml:space="preserve">That, </w:t>
      </w:r>
      <w:r w:rsidR="00800BBB">
        <w:rPr>
          <w:rFonts w:ascii="Calibri" w:hAnsi="Calibri" w:cs="Calibri"/>
          <w:szCs w:val="22"/>
        </w:rPr>
        <w:t>i</w:t>
      </w:r>
      <w:r w:rsidR="003005F3">
        <w:rPr>
          <w:rFonts w:ascii="Calibri" w:hAnsi="Calibri" w:cs="Calibri"/>
          <w:szCs w:val="22"/>
        </w:rPr>
        <w:t>n determining what is ‘fair and reasonable’</w:t>
      </w:r>
      <w:r w:rsidR="00FC6F78">
        <w:rPr>
          <w:rFonts w:ascii="Calibri" w:hAnsi="Calibri" w:cs="Calibri"/>
          <w:szCs w:val="22"/>
        </w:rPr>
        <w:t>,</w:t>
      </w:r>
      <w:r w:rsidR="003005F3">
        <w:rPr>
          <w:rFonts w:ascii="Calibri" w:hAnsi="Calibri" w:cs="Calibri"/>
          <w:szCs w:val="22"/>
        </w:rPr>
        <w:t xml:space="preserve"> </w:t>
      </w:r>
      <w:r w:rsidR="0074758F">
        <w:rPr>
          <w:rFonts w:ascii="Calibri" w:hAnsi="Calibri" w:cs="Calibri"/>
          <w:szCs w:val="22"/>
        </w:rPr>
        <w:t xml:space="preserve">the </w:t>
      </w:r>
      <w:r w:rsidR="00EB0594" w:rsidRPr="00EB0594">
        <w:rPr>
          <w:rFonts w:ascii="Calibri" w:hAnsi="Calibri" w:cs="Calibri"/>
          <w:szCs w:val="22"/>
        </w:rPr>
        <w:t>Commission</w:t>
      </w:r>
      <w:r w:rsidR="006F5238">
        <w:rPr>
          <w:rFonts w:ascii="Calibri" w:hAnsi="Calibri" w:cs="Calibri"/>
          <w:szCs w:val="22"/>
        </w:rPr>
        <w:t xml:space="preserve">’s reference point is </w:t>
      </w:r>
      <w:r w:rsidR="00EB0594" w:rsidRPr="00EB0594">
        <w:rPr>
          <w:rFonts w:ascii="Calibri" w:hAnsi="Calibri" w:cs="Calibri"/>
          <w:szCs w:val="22"/>
        </w:rPr>
        <w:t>IHACPA</w:t>
      </w:r>
      <w:r w:rsidR="00ED54E7">
        <w:rPr>
          <w:rFonts w:ascii="Calibri" w:hAnsi="Calibri" w:cs="Calibri"/>
          <w:szCs w:val="22"/>
        </w:rPr>
        <w:t>’s</w:t>
      </w:r>
      <w:r w:rsidR="00EB0594" w:rsidRPr="00EB0594">
        <w:rPr>
          <w:rFonts w:ascii="Calibri" w:hAnsi="Calibri" w:cs="Calibri"/>
          <w:szCs w:val="22"/>
        </w:rPr>
        <w:t xml:space="preserve"> </w:t>
      </w:r>
      <w:r w:rsidR="00610984">
        <w:rPr>
          <w:rFonts w:ascii="Calibri" w:hAnsi="Calibri" w:cs="Calibri"/>
          <w:szCs w:val="22"/>
        </w:rPr>
        <w:t>unit pric</w:t>
      </w:r>
      <w:r w:rsidR="00ED54E7">
        <w:rPr>
          <w:rFonts w:ascii="Calibri" w:hAnsi="Calibri" w:cs="Calibri"/>
          <w:szCs w:val="22"/>
        </w:rPr>
        <w:t>ing</w:t>
      </w:r>
      <w:r w:rsidR="00371FF8">
        <w:rPr>
          <w:rFonts w:ascii="Calibri" w:hAnsi="Calibri" w:cs="Calibri"/>
          <w:szCs w:val="22"/>
        </w:rPr>
        <w:t xml:space="preserve"> </w:t>
      </w:r>
      <w:r w:rsidR="00656F9B">
        <w:rPr>
          <w:rFonts w:ascii="Calibri" w:hAnsi="Calibri" w:cs="Calibri"/>
          <w:szCs w:val="22"/>
        </w:rPr>
        <w:t>-</w:t>
      </w:r>
      <w:r w:rsidR="009E3813">
        <w:rPr>
          <w:rFonts w:ascii="Calibri" w:hAnsi="Calibri" w:cs="Calibri"/>
          <w:szCs w:val="22"/>
        </w:rPr>
        <w:t xml:space="preserve"> </w:t>
      </w:r>
      <w:r w:rsidR="006F5238">
        <w:rPr>
          <w:rFonts w:ascii="Calibri" w:hAnsi="Calibri" w:cs="Calibri"/>
          <w:szCs w:val="22"/>
        </w:rPr>
        <w:t xml:space="preserve">not </w:t>
      </w:r>
      <w:r w:rsidR="009E3813">
        <w:rPr>
          <w:rFonts w:ascii="Calibri" w:hAnsi="Calibri" w:cs="Calibri"/>
          <w:szCs w:val="22"/>
        </w:rPr>
        <w:t>the extent of the mark-up</w:t>
      </w:r>
      <w:r w:rsidR="00FE4178">
        <w:rPr>
          <w:rFonts w:ascii="Calibri" w:hAnsi="Calibri" w:cs="Calibri"/>
          <w:szCs w:val="22"/>
        </w:rPr>
        <w:t xml:space="preserve">. </w:t>
      </w:r>
      <w:r w:rsidR="0008479E" w:rsidRPr="00E424C6">
        <w:rPr>
          <w:rFonts w:ascii="Calibri" w:hAnsi="Calibri" w:cs="Calibri"/>
        </w:rPr>
        <w:t xml:space="preserve">On this basis, the company believed the Commission would only intervene where a lead provider charged an amount significantly above the unit pricing advice. </w:t>
      </w:r>
      <w:r w:rsidR="000D7D1E" w:rsidRPr="000D7D1E">
        <w:rPr>
          <w:rFonts w:ascii="Calibri" w:hAnsi="Calibri" w:cs="Calibri"/>
        </w:rPr>
        <w:t>The company was also reportedly advised that the disclosure of lead provider fees in service agreements may be sufficient for providers to be regarded as acting appropriately, regardless of the margin applied.</w:t>
      </w:r>
    </w:p>
    <w:p w14:paraId="097A3862" w14:textId="5FFD98B9" w:rsidR="001D5A5F" w:rsidRPr="001D5A5F" w:rsidRDefault="001D5A5F" w:rsidP="001D5A5F">
      <w:pPr>
        <w:tabs>
          <w:tab w:val="num" w:pos="720"/>
        </w:tabs>
        <w:rPr>
          <w:rFonts w:ascii="Calibri" w:hAnsi="Calibri" w:cs="Calibri"/>
          <w:szCs w:val="22"/>
        </w:rPr>
      </w:pPr>
      <w:proofErr w:type="gramStart"/>
      <w:r>
        <w:rPr>
          <w:rFonts w:ascii="Calibri" w:hAnsi="Calibri" w:cs="Calibri"/>
          <w:szCs w:val="22"/>
        </w:rPr>
        <w:t>It</w:t>
      </w:r>
      <w:r w:rsidR="00EE7451">
        <w:rPr>
          <w:rFonts w:ascii="Calibri" w:hAnsi="Calibri" w:cs="Calibri"/>
          <w:szCs w:val="22"/>
        </w:rPr>
        <w:t xml:space="preserve"> i</w:t>
      </w:r>
      <w:r>
        <w:rPr>
          <w:rFonts w:ascii="Calibri" w:hAnsi="Calibri" w:cs="Calibri"/>
          <w:szCs w:val="22"/>
        </w:rPr>
        <w:t>s clear that a</w:t>
      </w:r>
      <w:proofErr w:type="gramEnd"/>
      <w:r>
        <w:rPr>
          <w:rFonts w:ascii="Calibri" w:hAnsi="Calibri" w:cs="Calibri"/>
          <w:szCs w:val="22"/>
        </w:rPr>
        <w:t xml:space="preserve"> different approach is urgently needed. </w:t>
      </w:r>
      <w:r w:rsidRPr="001D5A5F">
        <w:rPr>
          <w:rFonts w:ascii="Calibri" w:hAnsi="Calibri" w:cs="Calibri"/>
          <w:szCs w:val="22"/>
        </w:rPr>
        <w:t>Transparency alone is not a sufficient safeguard if providers remain free to impose substantial mark-ups on third-party services without demonstrating that those charges are reasonable, proportionate or deliver value to the older person.</w:t>
      </w:r>
    </w:p>
    <w:p w14:paraId="2F35FFDC" w14:textId="315DAE5C" w:rsidR="008B353C" w:rsidRPr="008B353C" w:rsidRDefault="008B353C" w:rsidP="008B353C">
      <w:pPr>
        <w:tabs>
          <w:tab w:val="num" w:pos="720"/>
        </w:tabs>
        <w:rPr>
          <w:rFonts w:ascii="Calibri" w:hAnsi="Calibri" w:cs="Calibri"/>
          <w:szCs w:val="22"/>
        </w:rPr>
      </w:pPr>
      <w:r w:rsidRPr="008B353C">
        <w:rPr>
          <w:rFonts w:ascii="Calibri" w:hAnsi="Calibri" w:cs="Calibri"/>
          <w:szCs w:val="22"/>
        </w:rPr>
        <w:t xml:space="preserve">A regime that permits providers to charge any margin they choose, provided it is disclosed, risks </w:t>
      </w:r>
      <w:r w:rsidR="000E0F41">
        <w:rPr>
          <w:rFonts w:ascii="Calibri" w:hAnsi="Calibri" w:cs="Calibri"/>
          <w:szCs w:val="22"/>
        </w:rPr>
        <w:t xml:space="preserve">price gouging </w:t>
      </w:r>
      <w:r w:rsidRPr="008B353C">
        <w:rPr>
          <w:rFonts w:ascii="Calibri" w:hAnsi="Calibri" w:cs="Calibri"/>
          <w:szCs w:val="22"/>
        </w:rPr>
        <w:t>from care budgets.</w:t>
      </w:r>
    </w:p>
    <w:p w14:paraId="57E90D68" w14:textId="005557DB" w:rsidR="003D1A91" w:rsidRPr="00DF1D89" w:rsidRDefault="003D1A91" w:rsidP="00DF1D89">
      <w:pPr>
        <w:pStyle w:val="Heading3"/>
      </w:pPr>
      <w:r w:rsidRPr="00DF1D89">
        <w:t xml:space="preserve">The need for proactive </w:t>
      </w:r>
      <w:r w:rsidR="007A7C8F" w:rsidRPr="00DF1D89">
        <w:t>investigation</w:t>
      </w:r>
      <w:r w:rsidR="00852394">
        <w:t xml:space="preserve"> of pricing issues</w:t>
      </w:r>
    </w:p>
    <w:p w14:paraId="2864A721" w14:textId="69D3E7F7" w:rsidR="00D911CC" w:rsidRDefault="00A24B98" w:rsidP="00A24B98">
      <w:pPr>
        <w:rPr>
          <w:rFonts w:ascii="Calibri" w:hAnsi="Calibri" w:cs="Calibri"/>
          <w:szCs w:val="22"/>
        </w:rPr>
      </w:pPr>
      <w:r w:rsidRPr="00F92033">
        <w:rPr>
          <w:rFonts w:ascii="Calibri" w:hAnsi="Calibri" w:cs="Calibri"/>
          <w:szCs w:val="22"/>
        </w:rPr>
        <w:t>During its appearance at the Committee’s hearing on 1 April 2026, the Department clarified that it has 2</w:t>
      </w:r>
      <w:r w:rsidRPr="000D36DB">
        <w:rPr>
          <w:rFonts w:ascii="Calibri" w:hAnsi="Calibri" w:cs="Calibri"/>
          <w:szCs w:val="22"/>
        </w:rPr>
        <w:t xml:space="preserve"> active processes underway to provide pricing assurance. First, it is looking at prices being charged at the upper end of the range and asking providers to justify </w:t>
      </w:r>
      <w:r w:rsidR="002C158C">
        <w:rPr>
          <w:rFonts w:ascii="Calibri" w:hAnsi="Calibri" w:cs="Calibri"/>
          <w:szCs w:val="22"/>
        </w:rPr>
        <w:t xml:space="preserve">their </w:t>
      </w:r>
      <w:r w:rsidRPr="000D36DB">
        <w:rPr>
          <w:rFonts w:ascii="Calibri" w:hAnsi="Calibri" w:cs="Calibri"/>
          <w:szCs w:val="22"/>
        </w:rPr>
        <w:t>fee</w:t>
      </w:r>
      <w:r w:rsidR="002C158C">
        <w:rPr>
          <w:rFonts w:ascii="Calibri" w:hAnsi="Calibri" w:cs="Calibri"/>
          <w:szCs w:val="22"/>
        </w:rPr>
        <w:t>s</w:t>
      </w:r>
      <w:r w:rsidRPr="000D36DB">
        <w:rPr>
          <w:rFonts w:ascii="Calibri" w:hAnsi="Calibri" w:cs="Calibri"/>
          <w:szCs w:val="22"/>
        </w:rPr>
        <w:t>. Second, it is conducting a ‘rolling review’</w:t>
      </w:r>
      <w:r w:rsidR="00F85228">
        <w:rPr>
          <w:rFonts w:ascii="Calibri" w:hAnsi="Calibri" w:cs="Calibri"/>
          <w:szCs w:val="22"/>
        </w:rPr>
        <w:t xml:space="preserve"> that </w:t>
      </w:r>
      <w:r w:rsidR="006D5E92">
        <w:rPr>
          <w:rFonts w:ascii="Calibri" w:hAnsi="Calibri" w:cs="Calibri"/>
          <w:szCs w:val="22"/>
        </w:rPr>
        <w:t>audits providers</w:t>
      </w:r>
      <w:r w:rsidR="00DF06D2">
        <w:rPr>
          <w:rFonts w:ascii="Calibri" w:hAnsi="Calibri" w:cs="Calibri"/>
          <w:szCs w:val="22"/>
        </w:rPr>
        <w:t>’</w:t>
      </w:r>
      <w:r w:rsidR="006D5E92">
        <w:rPr>
          <w:rFonts w:ascii="Calibri" w:hAnsi="Calibri" w:cs="Calibri"/>
          <w:szCs w:val="22"/>
        </w:rPr>
        <w:t xml:space="preserve"> service delivery </w:t>
      </w:r>
      <w:r w:rsidR="00A6276F">
        <w:rPr>
          <w:rFonts w:ascii="Calibri" w:hAnsi="Calibri" w:cs="Calibri"/>
          <w:szCs w:val="22"/>
        </w:rPr>
        <w:t>and charges.</w:t>
      </w:r>
      <w:r w:rsidRPr="000D36DB">
        <w:rPr>
          <w:rStyle w:val="FootnoteReference"/>
          <w:rFonts w:ascii="Calibri" w:hAnsi="Calibri" w:cs="Calibri"/>
          <w:szCs w:val="22"/>
        </w:rPr>
        <w:footnoteReference w:id="77"/>
      </w:r>
      <w:r w:rsidRPr="000D36DB">
        <w:rPr>
          <w:rFonts w:ascii="Calibri" w:hAnsi="Calibri" w:cs="Calibri"/>
          <w:szCs w:val="22"/>
        </w:rPr>
        <w:t xml:space="preserve"> </w:t>
      </w:r>
      <w:r w:rsidR="005527F0">
        <w:rPr>
          <w:rFonts w:ascii="Calibri" w:hAnsi="Calibri" w:cs="Calibri"/>
          <w:szCs w:val="22"/>
        </w:rPr>
        <w:t>The Department advised the Committee of an</w:t>
      </w:r>
      <w:r w:rsidRPr="000D36DB">
        <w:rPr>
          <w:rFonts w:ascii="Calibri" w:hAnsi="Calibri" w:cs="Calibri"/>
          <w:szCs w:val="22"/>
        </w:rPr>
        <w:t xml:space="preserve"> intent to publish findings. </w:t>
      </w:r>
    </w:p>
    <w:p w14:paraId="1F8E71AF" w14:textId="10BD19F7" w:rsidR="00B21A8B" w:rsidRDefault="005B5BA7" w:rsidP="00A24B98">
      <w:pPr>
        <w:rPr>
          <w:rFonts w:ascii="Calibri" w:hAnsi="Calibri" w:cs="Calibri"/>
          <w:szCs w:val="22"/>
        </w:rPr>
      </w:pPr>
      <w:r>
        <w:rPr>
          <w:rFonts w:ascii="Calibri" w:hAnsi="Calibri" w:cs="Calibri"/>
          <w:szCs w:val="22"/>
        </w:rPr>
        <w:lastRenderedPageBreak/>
        <w:t xml:space="preserve">The Inspector-General </w:t>
      </w:r>
      <w:r w:rsidR="00A26FC6">
        <w:rPr>
          <w:rFonts w:ascii="Calibri" w:hAnsi="Calibri" w:cs="Calibri"/>
          <w:szCs w:val="22"/>
        </w:rPr>
        <w:t xml:space="preserve">welcomes </w:t>
      </w:r>
      <w:r w:rsidR="00FF4429">
        <w:rPr>
          <w:rFonts w:ascii="Calibri" w:hAnsi="Calibri" w:cs="Calibri"/>
          <w:szCs w:val="22"/>
        </w:rPr>
        <w:t>these acti</w:t>
      </w:r>
      <w:r w:rsidR="00DD76B1">
        <w:rPr>
          <w:rFonts w:ascii="Calibri" w:hAnsi="Calibri" w:cs="Calibri"/>
          <w:szCs w:val="22"/>
        </w:rPr>
        <w:t>ons</w:t>
      </w:r>
      <w:r w:rsidR="00AE4913">
        <w:rPr>
          <w:rFonts w:ascii="Calibri" w:hAnsi="Calibri" w:cs="Calibri"/>
          <w:szCs w:val="22"/>
        </w:rPr>
        <w:t xml:space="preserve"> and calls for m</w:t>
      </w:r>
      <w:r w:rsidR="003F481B">
        <w:rPr>
          <w:rFonts w:ascii="Calibri" w:hAnsi="Calibri" w:cs="Calibri"/>
          <w:szCs w:val="22"/>
        </w:rPr>
        <w:t xml:space="preserve">ore detailed information about the </w:t>
      </w:r>
      <w:r w:rsidR="004F6991">
        <w:rPr>
          <w:rFonts w:ascii="Calibri" w:hAnsi="Calibri" w:cs="Calibri"/>
          <w:szCs w:val="22"/>
        </w:rPr>
        <w:t xml:space="preserve">scale of the </w:t>
      </w:r>
      <w:r w:rsidR="00F52291">
        <w:rPr>
          <w:rFonts w:ascii="Calibri" w:hAnsi="Calibri" w:cs="Calibri"/>
          <w:szCs w:val="22"/>
        </w:rPr>
        <w:t>D</w:t>
      </w:r>
      <w:r w:rsidR="004F6991">
        <w:rPr>
          <w:rFonts w:ascii="Calibri" w:hAnsi="Calibri" w:cs="Calibri"/>
          <w:szCs w:val="22"/>
        </w:rPr>
        <w:t xml:space="preserve">epartment’s </w:t>
      </w:r>
      <w:r w:rsidR="003F481B">
        <w:rPr>
          <w:rFonts w:ascii="Calibri" w:hAnsi="Calibri" w:cs="Calibri"/>
          <w:szCs w:val="22"/>
        </w:rPr>
        <w:t>investigations</w:t>
      </w:r>
      <w:r w:rsidR="002E3814">
        <w:rPr>
          <w:rFonts w:ascii="Calibri" w:hAnsi="Calibri" w:cs="Calibri"/>
          <w:szCs w:val="22"/>
        </w:rPr>
        <w:t>,</w:t>
      </w:r>
      <w:r w:rsidR="003F481B">
        <w:rPr>
          <w:rFonts w:ascii="Calibri" w:hAnsi="Calibri" w:cs="Calibri"/>
          <w:szCs w:val="22"/>
        </w:rPr>
        <w:t xml:space="preserve"> </w:t>
      </w:r>
      <w:r w:rsidR="00AC18FA">
        <w:rPr>
          <w:rFonts w:ascii="Calibri" w:hAnsi="Calibri" w:cs="Calibri"/>
          <w:szCs w:val="22"/>
        </w:rPr>
        <w:t xml:space="preserve">and the </w:t>
      </w:r>
      <w:r w:rsidR="00410F5D">
        <w:rPr>
          <w:rFonts w:ascii="Calibri" w:hAnsi="Calibri" w:cs="Calibri"/>
          <w:szCs w:val="22"/>
        </w:rPr>
        <w:t xml:space="preserve">initial </w:t>
      </w:r>
      <w:r w:rsidR="00AE4913">
        <w:rPr>
          <w:rFonts w:ascii="Calibri" w:hAnsi="Calibri" w:cs="Calibri"/>
          <w:szCs w:val="22"/>
        </w:rPr>
        <w:t>impact they are having</w:t>
      </w:r>
      <w:r w:rsidR="002E3814">
        <w:rPr>
          <w:rFonts w:ascii="Calibri" w:hAnsi="Calibri" w:cs="Calibri"/>
          <w:szCs w:val="22"/>
        </w:rPr>
        <w:t>,</w:t>
      </w:r>
      <w:r w:rsidR="007D234B">
        <w:rPr>
          <w:rFonts w:ascii="Calibri" w:hAnsi="Calibri" w:cs="Calibri"/>
          <w:szCs w:val="22"/>
        </w:rPr>
        <w:t xml:space="preserve"> to </w:t>
      </w:r>
      <w:r w:rsidR="00DE3B53">
        <w:rPr>
          <w:rFonts w:ascii="Calibri" w:hAnsi="Calibri" w:cs="Calibri"/>
          <w:szCs w:val="22"/>
        </w:rPr>
        <w:t>be made public</w:t>
      </w:r>
      <w:r w:rsidR="00B21A8B">
        <w:rPr>
          <w:rFonts w:ascii="Calibri" w:hAnsi="Calibri" w:cs="Calibri"/>
          <w:szCs w:val="22"/>
        </w:rPr>
        <w:t>.</w:t>
      </w:r>
    </w:p>
    <w:p w14:paraId="2C3147A6" w14:textId="140F9E46" w:rsidR="002C0E54" w:rsidRDefault="00B21A8B" w:rsidP="00A24B98">
      <w:pPr>
        <w:rPr>
          <w:rFonts w:ascii="Calibri" w:hAnsi="Calibri" w:cs="Calibri"/>
          <w:szCs w:val="22"/>
        </w:rPr>
      </w:pPr>
      <w:r>
        <w:rPr>
          <w:rFonts w:ascii="Calibri" w:hAnsi="Calibri" w:cs="Calibri"/>
          <w:szCs w:val="22"/>
        </w:rPr>
        <w:t>Beyond this</w:t>
      </w:r>
      <w:r w:rsidR="00C47F6D">
        <w:rPr>
          <w:rFonts w:ascii="Calibri" w:hAnsi="Calibri" w:cs="Calibri"/>
          <w:szCs w:val="22"/>
        </w:rPr>
        <w:t>,</w:t>
      </w:r>
      <w:r w:rsidR="00BE175A" w:rsidRPr="00BE175A">
        <w:rPr>
          <w:rFonts w:ascii="Segoe UI" w:eastAsia="Times New Roman" w:hAnsi="Segoe UI" w:cs="Segoe UI"/>
          <w:sz w:val="21"/>
          <w:szCs w:val="21"/>
          <w:lang w:eastAsia="en-AU"/>
        </w:rPr>
        <w:t xml:space="preserve"> </w:t>
      </w:r>
      <w:r w:rsidR="00BE175A" w:rsidRPr="00BE175A">
        <w:rPr>
          <w:rFonts w:ascii="Calibri" w:hAnsi="Calibri" w:cs="Calibri"/>
          <w:szCs w:val="22"/>
        </w:rPr>
        <w:t xml:space="preserve">the </w:t>
      </w:r>
      <w:r w:rsidR="00D32288">
        <w:rPr>
          <w:rFonts w:ascii="Calibri" w:hAnsi="Calibri" w:cs="Calibri"/>
          <w:szCs w:val="22"/>
        </w:rPr>
        <w:t>g</w:t>
      </w:r>
      <w:r w:rsidR="00D32288" w:rsidRPr="00BE175A">
        <w:rPr>
          <w:rFonts w:ascii="Calibri" w:hAnsi="Calibri" w:cs="Calibri"/>
          <w:szCs w:val="22"/>
        </w:rPr>
        <w:t xml:space="preserve">overnment </w:t>
      </w:r>
      <w:r w:rsidR="00BE175A" w:rsidRPr="00BE175A">
        <w:rPr>
          <w:rFonts w:ascii="Calibri" w:hAnsi="Calibri" w:cs="Calibri"/>
          <w:szCs w:val="22"/>
        </w:rPr>
        <w:t xml:space="preserve">should </w:t>
      </w:r>
      <w:r w:rsidR="00BE175A">
        <w:rPr>
          <w:rFonts w:ascii="Calibri" w:hAnsi="Calibri" w:cs="Calibri"/>
          <w:szCs w:val="22"/>
        </w:rPr>
        <w:t xml:space="preserve">urgently </w:t>
      </w:r>
      <w:r w:rsidR="00C0294F">
        <w:rPr>
          <w:rFonts w:ascii="Calibri" w:hAnsi="Calibri" w:cs="Calibri"/>
          <w:szCs w:val="22"/>
        </w:rPr>
        <w:t>assess what</w:t>
      </w:r>
      <w:r w:rsidR="00BE175A">
        <w:rPr>
          <w:rFonts w:ascii="Calibri" w:hAnsi="Calibri" w:cs="Calibri"/>
          <w:szCs w:val="22"/>
        </w:rPr>
        <w:t xml:space="preserve"> </w:t>
      </w:r>
      <w:r w:rsidR="00BE175A" w:rsidRPr="00BE175A">
        <w:rPr>
          <w:rFonts w:ascii="Calibri" w:hAnsi="Calibri" w:cs="Calibri"/>
          <w:szCs w:val="22"/>
        </w:rPr>
        <w:t>additional regulatory intervention</w:t>
      </w:r>
      <w:r w:rsidR="00C0294F">
        <w:rPr>
          <w:rFonts w:ascii="Calibri" w:hAnsi="Calibri" w:cs="Calibri"/>
          <w:szCs w:val="22"/>
        </w:rPr>
        <w:t xml:space="preserve"> or disincentives it can institu</w:t>
      </w:r>
      <w:r w:rsidR="00D32288">
        <w:rPr>
          <w:rFonts w:ascii="Calibri" w:hAnsi="Calibri" w:cs="Calibri"/>
          <w:szCs w:val="22"/>
        </w:rPr>
        <w:t>t</w:t>
      </w:r>
      <w:r w:rsidR="00C0294F">
        <w:rPr>
          <w:rFonts w:ascii="Calibri" w:hAnsi="Calibri" w:cs="Calibri"/>
          <w:szCs w:val="22"/>
        </w:rPr>
        <w:t>e</w:t>
      </w:r>
      <w:r w:rsidR="00BE175A" w:rsidRPr="00BE175A">
        <w:rPr>
          <w:rFonts w:ascii="Calibri" w:hAnsi="Calibri" w:cs="Calibri"/>
          <w:szCs w:val="22"/>
        </w:rPr>
        <w:t xml:space="preserve"> to prevent unreasonable mark-ups and ensure that public funding and consumer contributions are directed to care rather than excessive intermediary charges</w:t>
      </w:r>
      <w:r w:rsidR="00C0294F">
        <w:rPr>
          <w:rFonts w:ascii="Calibri" w:hAnsi="Calibri" w:cs="Calibri"/>
          <w:szCs w:val="22"/>
        </w:rPr>
        <w:t>.</w:t>
      </w:r>
    </w:p>
    <w:p w14:paraId="64D1995F" w14:textId="0E8270B2" w:rsidR="002832F6" w:rsidRPr="001F2080" w:rsidRDefault="00D60EFD" w:rsidP="0083606A">
      <w:pPr>
        <w:pStyle w:val="Heading4"/>
        <w:rPr>
          <w:rStyle w:val="Heading3Char"/>
          <w:color w:val="452669" w:themeColor="accent1"/>
          <w:sz w:val="28"/>
        </w:rPr>
      </w:pPr>
      <w:r w:rsidRPr="001F2080">
        <w:rPr>
          <w:rStyle w:val="Heading3Char"/>
          <w:color w:val="452669" w:themeColor="accent1"/>
          <w:sz w:val="28"/>
        </w:rPr>
        <w:t>Government action to enhance consumer protections</w:t>
      </w:r>
    </w:p>
    <w:p w14:paraId="794DB5DC" w14:textId="59EC59B7" w:rsidR="00E400A4" w:rsidRDefault="00E400A4" w:rsidP="00E400A4">
      <w:pPr>
        <w:rPr>
          <w:rFonts w:ascii="Calibri" w:hAnsi="Calibri" w:cs="Calibri"/>
          <w:szCs w:val="22"/>
        </w:rPr>
      </w:pPr>
      <w:r>
        <w:rPr>
          <w:rFonts w:ascii="Calibri" w:hAnsi="Calibri" w:cs="Calibri"/>
          <w:szCs w:val="22"/>
        </w:rPr>
        <w:t>On 19 May 2026</w:t>
      </w:r>
      <w:r w:rsidR="007049CE">
        <w:rPr>
          <w:rFonts w:ascii="Calibri" w:hAnsi="Calibri" w:cs="Calibri"/>
          <w:szCs w:val="22"/>
        </w:rPr>
        <w:t>,</w:t>
      </w:r>
      <w:r>
        <w:rPr>
          <w:rFonts w:ascii="Calibri" w:hAnsi="Calibri" w:cs="Calibri"/>
          <w:szCs w:val="22"/>
        </w:rPr>
        <w:t xml:space="preserve"> Minister Rae announced a series of measures that included empowering the </w:t>
      </w:r>
      <w:r w:rsidRPr="001F5F92">
        <w:rPr>
          <w:rFonts w:ascii="Calibri" w:hAnsi="Calibri" w:cs="Calibri"/>
          <w:szCs w:val="22"/>
        </w:rPr>
        <w:t>Commission</w:t>
      </w:r>
      <w:r>
        <w:rPr>
          <w:rFonts w:ascii="Calibri" w:hAnsi="Calibri" w:cs="Calibri"/>
          <w:szCs w:val="22"/>
        </w:rPr>
        <w:t xml:space="preserve"> to order providers to </w:t>
      </w:r>
      <w:r w:rsidRPr="001F5F92">
        <w:rPr>
          <w:rFonts w:ascii="Calibri" w:hAnsi="Calibri" w:cs="Calibri"/>
          <w:szCs w:val="22"/>
        </w:rPr>
        <w:t>refund overcharg</w:t>
      </w:r>
      <w:r>
        <w:rPr>
          <w:rFonts w:ascii="Calibri" w:hAnsi="Calibri" w:cs="Calibri"/>
          <w:szCs w:val="22"/>
        </w:rPr>
        <w:t>ed services, a commitment to the quarterly publication of median and range pricing data for services</w:t>
      </w:r>
      <w:r w:rsidR="007049CE">
        <w:rPr>
          <w:rFonts w:ascii="Calibri" w:hAnsi="Calibri" w:cs="Calibri"/>
          <w:szCs w:val="22"/>
        </w:rPr>
        <w:t>,</w:t>
      </w:r>
      <w:r>
        <w:rPr>
          <w:rFonts w:ascii="Calibri" w:hAnsi="Calibri" w:cs="Calibri"/>
          <w:szCs w:val="22"/>
        </w:rPr>
        <w:t xml:space="preserve"> and the establishment of a working group to define reasonable prices and develop </w:t>
      </w:r>
      <w:r w:rsidRPr="001F5F92">
        <w:rPr>
          <w:rFonts w:ascii="Calibri" w:hAnsi="Calibri" w:cs="Calibri"/>
          <w:szCs w:val="22"/>
        </w:rPr>
        <w:t>guidance for older people who self-manage their packages.</w:t>
      </w:r>
      <w:r>
        <w:rPr>
          <w:rStyle w:val="FootnoteReference"/>
          <w:rFonts w:ascii="Calibri" w:hAnsi="Calibri" w:cs="Calibri"/>
          <w:szCs w:val="22"/>
        </w:rPr>
        <w:footnoteReference w:id="78"/>
      </w:r>
      <w:r>
        <w:rPr>
          <w:rFonts w:ascii="Calibri" w:hAnsi="Calibri" w:cs="Calibri"/>
          <w:szCs w:val="22"/>
        </w:rPr>
        <w:t xml:space="preserve"> </w:t>
      </w:r>
    </w:p>
    <w:p w14:paraId="37D4516E" w14:textId="3D29D1BC" w:rsidR="00C80F80" w:rsidRDefault="00E400A4" w:rsidP="00C80F80">
      <w:pPr>
        <w:rPr>
          <w:rFonts w:ascii="Calibri" w:hAnsi="Calibri" w:cs="Calibri"/>
          <w:szCs w:val="22"/>
        </w:rPr>
      </w:pPr>
      <w:r w:rsidRPr="00D14EDE">
        <w:rPr>
          <w:rFonts w:ascii="Calibri" w:hAnsi="Calibri" w:cs="Calibri"/>
          <w:szCs w:val="22"/>
        </w:rPr>
        <w:t xml:space="preserve">These are worthwhile initiatives. The Inspector-General is, however, </w:t>
      </w:r>
      <w:r w:rsidR="005B2DC6" w:rsidRPr="00D14EDE">
        <w:rPr>
          <w:rFonts w:ascii="Calibri" w:hAnsi="Calibri" w:cs="Calibri"/>
          <w:szCs w:val="22"/>
        </w:rPr>
        <w:t xml:space="preserve">concerned </w:t>
      </w:r>
      <w:r w:rsidRPr="00D14EDE">
        <w:rPr>
          <w:rFonts w:ascii="Calibri" w:hAnsi="Calibri" w:cs="Calibri"/>
          <w:szCs w:val="22"/>
        </w:rPr>
        <w:t xml:space="preserve">that they do not go far enough. Too much emphasis </w:t>
      </w:r>
      <w:r w:rsidR="00BD3B20" w:rsidRPr="00D14EDE">
        <w:rPr>
          <w:rFonts w:ascii="Calibri" w:hAnsi="Calibri" w:cs="Calibri"/>
          <w:szCs w:val="22"/>
        </w:rPr>
        <w:t xml:space="preserve">continues to </w:t>
      </w:r>
      <w:r w:rsidRPr="00D14EDE">
        <w:rPr>
          <w:rFonts w:ascii="Calibri" w:hAnsi="Calibri" w:cs="Calibri"/>
          <w:szCs w:val="22"/>
        </w:rPr>
        <w:t>be placed on people having to initiate action through raising complaints with the Commission</w:t>
      </w:r>
      <w:r w:rsidR="00B841C0" w:rsidRPr="00D14EDE">
        <w:rPr>
          <w:rFonts w:ascii="Calibri" w:hAnsi="Calibri" w:cs="Calibri"/>
          <w:szCs w:val="22"/>
        </w:rPr>
        <w:t>.</w:t>
      </w:r>
    </w:p>
    <w:p w14:paraId="3546B29B" w14:textId="2C39934A" w:rsidR="00E400A4" w:rsidRDefault="00F04C0D" w:rsidP="00C80F80">
      <w:pPr>
        <w:rPr>
          <w:rFonts w:ascii="Calibri" w:hAnsi="Calibri" w:cs="Calibri"/>
          <w:szCs w:val="22"/>
        </w:rPr>
      </w:pPr>
      <w:r w:rsidRPr="00F04C0D">
        <w:rPr>
          <w:rFonts w:ascii="Calibri" w:hAnsi="Calibri" w:cs="Calibri"/>
          <w:szCs w:val="22"/>
        </w:rPr>
        <w:t>This is an unreasonable expectation to place on a client group that is, by definition, more likely to experience cognitive impairment, reduced capacity for self-advocacy, and difficulty navigating complex administrative systems.</w:t>
      </w:r>
      <w:r w:rsidR="00B841C0">
        <w:rPr>
          <w:rFonts w:ascii="Calibri" w:hAnsi="Calibri" w:cs="Calibri"/>
          <w:szCs w:val="22"/>
        </w:rPr>
        <w:t xml:space="preserve"> As mentioned above, there is an urgent need for </w:t>
      </w:r>
      <w:r w:rsidR="006B4ACE">
        <w:rPr>
          <w:rFonts w:ascii="Calibri" w:hAnsi="Calibri" w:cs="Calibri"/>
          <w:szCs w:val="22"/>
        </w:rPr>
        <w:t xml:space="preserve">more </w:t>
      </w:r>
      <w:r w:rsidR="00603FA5">
        <w:rPr>
          <w:rFonts w:ascii="Calibri" w:hAnsi="Calibri" w:cs="Calibri"/>
          <w:szCs w:val="22"/>
        </w:rPr>
        <w:t xml:space="preserve">concerted, </w:t>
      </w:r>
      <w:r w:rsidR="00E400A4">
        <w:rPr>
          <w:rFonts w:ascii="Calibri" w:hAnsi="Calibri" w:cs="Calibri"/>
          <w:szCs w:val="22"/>
        </w:rPr>
        <w:t xml:space="preserve">proactive investigation </w:t>
      </w:r>
      <w:r w:rsidR="00760C20">
        <w:rPr>
          <w:rFonts w:ascii="Calibri" w:hAnsi="Calibri" w:cs="Calibri"/>
          <w:szCs w:val="22"/>
        </w:rPr>
        <w:t>and follow-up action by both the Commission and the Department</w:t>
      </w:r>
      <w:r w:rsidR="00E400A4">
        <w:rPr>
          <w:rFonts w:ascii="Calibri" w:hAnsi="Calibri" w:cs="Calibri"/>
          <w:szCs w:val="22"/>
        </w:rPr>
        <w:t xml:space="preserve">. </w:t>
      </w:r>
    </w:p>
    <w:p w14:paraId="20B89A2B" w14:textId="23B5E579" w:rsidR="00143571" w:rsidRPr="00DB1A8A" w:rsidRDefault="00603714" w:rsidP="00DB1A8A">
      <w:pPr>
        <w:pStyle w:val="Heading3"/>
        <w:rPr>
          <w:rStyle w:val="Heading3Char"/>
        </w:rPr>
      </w:pPr>
      <w:r w:rsidRPr="00DB1A8A">
        <w:rPr>
          <w:rStyle w:val="Heading3Char"/>
        </w:rPr>
        <w:t>Need for greater transparency</w:t>
      </w:r>
      <w:r w:rsidR="00A53811" w:rsidRPr="00DB1A8A">
        <w:rPr>
          <w:rStyle w:val="Heading3Char"/>
        </w:rPr>
        <w:t xml:space="preserve"> </w:t>
      </w:r>
      <w:r w:rsidR="0083606A">
        <w:rPr>
          <w:rStyle w:val="Heading3Char"/>
        </w:rPr>
        <w:t>of pricing information</w:t>
      </w:r>
    </w:p>
    <w:p w14:paraId="17BAE1E0" w14:textId="703D1ADF" w:rsidR="009B7D74" w:rsidRDefault="005D4216" w:rsidP="000D1DF2">
      <w:pPr>
        <w:rPr>
          <w:rFonts w:ascii="Calibri" w:hAnsi="Calibri" w:cs="Calibri"/>
          <w:szCs w:val="22"/>
        </w:rPr>
      </w:pPr>
      <w:r>
        <w:rPr>
          <w:rFonts w:ascii="Calibri" w:hAnsi="Calibri" w:cs="Calibri"/>
          <w:szCs w:val="22"/>
        </w:rPr>
        <w:t xml:space="preserve">Providers are required to </w:t>
      </w:r>
      <w:r w:rsidRPr="00F65B43">
        <w:rPr>
          <w:rFonts w:ascii="Calibri" w:hAnsi="Calibri" w:cs="Calibri"/>
          <w:szCs w:val="22"/>
        </w:rPr>
        <w:t xml:space="preserve">provide </w:t>
      </w:r>
      <w:r w:rsidR="00065940">
        <w:rPr>
          <w:rFonts w:ascii="Calibri" w:hAnsi="Calibri" w:cs="Calibri"/>
          <w:szCs w:val="22"/>
        </w:rPr>
        <w:t xml:space="preserve">prospective care recipients </w:t>
      </w:r>
      <w:r w:rsidR="005661AE">
        <w:rPr>
          <w:rFonts w:ascii="Calibri" w:hAnsi="Calibri" w:cs="Calibri"/>
          <w:szCs w:val="22"/>
        </w:rPr>
        <w:t xml:space="preserve">with </w:t>
      </w:r>
      <w:r w:rsidRPr="00F65B43">
        <w:rPr>
          <w:rFonts w:ascii="Calibri" w:hAnsi="Calibri" w:cs="Calibri"/>
          <w:szCs w:val="22"/>
        </w:rPr>
        <w:t xml:space="preserve">clear, detailed, and written pricing information before </w:t>
      </w:r>
      <w:r w:rsidR="004519A8">
        <w:rPr>
          <w:rFonts w:ascii="Calibri" w:hAnsi="Calibri" w:cs="Calibri"/>
          <w:szCs w:val="22"/>
        </w:rPr>
        <w:t xml:space="preserve">services commence. </w:t>
      </w:r>
      <w:r w:rsidR="009C151C">
        <w:rPr>
          <w:rFonts w:ascii="Calibri" w:hAnsi="Calibri" w:cs="Calibri"/>
          <w:szCs w:val="22"/>
        </w:rPr>
        <w:t xml:space="preserve">Once </w:t>
      </w:r>
      <w:r w:rsidR="005661AE">
        <w:rPr>
          <w:rFonts w:ascii="Calibri" w:hAnsi="Calibri" w:cs="Calibri"/>
          <w:szCs w:val="22"/>
        </w:rPr>
        <w:t xml:space="preserve">they </w:t>
      </w:r>
      <w:r w:rsidR="00DB501D">
        <w:rPr>
          <w:rFonts w:ascii="Calibri" w:hAnsi="Calibri" w:cs="Calibri"/>
          <w:szCs w:val="22"/>
        </w:rPr>
        <w:t xml:space="preserve">begin </w:t>
      </w:r>
      <w:r w:rsidR="005661AE">
        <w:rPr>
          <w:rFonts w:ascii="Calibri" w:hAnsi="Calibri" w:cs="Calibri"/>
          <w:szCs w:val="22"/>
        </w:rPr>
        <w:t>receiv</w:t>
      </w:r>
      <w:r w:rsidR="00DB501D">
        <w:rPr>
          <w:rFonts w:ascii="Calibri" w:hAnsi="Calibri" w:cs="Calibri"/>
          <w:szCs w:val="22"/>
        </w:rPr>
        <w:t>ing</w:t>
      </w:r>
      <w:r w:rsidR="005661AE">
        <w:rPr>
          <w:rFonts w:ascii="Calibri" w:hAnsi="Calibri" w:cs="Calibri"/>
          <w:szCs w:val="22"/>
        </w:rPr>
        <w:t xml:space="preserve"> </w:t>
      </w:r>
      <w:r w:rsidR="009C151C">
        <w:rPr>
          <w:rFonts w:ascii="Calibri" w:hAnsi="Calibri" w:cs="Calibri"/>
          <w:szCs w:val="22"/>
        </w:rPr>
        <w:t xml:space="preserve">services, all clients should </w:t>
      </w:r>
      <w:r w:rsidR="00AF171F">
        <w:rPr>
          <w:rFonts w:ascii="Calibri" w:hAnsi="Calibri" w:cs="Calibri"/>
          <w:szCs w:val="22"/>
        </w:rPr>
        <w:t>receive</w:t>
      </w:r>
      <w:r w:rsidR="009C151C">
        <w:rPr>
          <w:rFonts w:ascii="Calibri" w:hAnsi="Calibri" w:cs="Calibri"/>
          <w:szCs w:val="22"/>
        </w:rPr>
        <w:t xml:space="preserve"> </w:t>
      </w:r>
      <w:r w:rsidR="00EE4085" w:rsidRPr="005925E1">
        <w:rPr>
          <w:rFonts w:ascii="Calibri" w:hAnsi="Calibri" w:cs="Calibri"/>
          <w:szCs w:val="22"/>
        </w:rPr>
        <w:t>monthly statements</w:t>
      </w:r>
      <w:r w:rsidR="00EE4085">
        <w:rPr>
          <w:rFonts w:ascii="Calibri" w:hAnsi="Calibri" w:cs="Calibri"/>
          <w:szCs w:val="22"/>
        </w:rPr>
        <w:t xml:space="preserve"> </w:t>
      </w:r>
      <w:r w:rsidR="009C151C">
        <w:rPr>
          <w:rFonts w:ascii="Calibri" w:hAnsi="Calibri" w:cs="Calibri"/>
          <w:szCs w:val="22"/>
        </w:rPr>
        <w:t xml:space="preserve">that </w:t>
      </w:r>
      <w:r w:rsidR="0077518F" w:rsidRPr="00F65B43">
        <w:rPr>
          <w:rFonts w:ascii="Calibri" w:hAnsi="Calibri" w:cs="Calibri"/>
          <w:szCs w:val="22"/>
        </w:rPr>
        <w:t xml:space="preserve">detail how </w:t>
      </w:r>
      <w:r w:rsidR="009C151C">
        <w:rPr>
          <w:rFonts w:ascii="Calibri" w:hAnsi="Calibri" w:cs="Calibri"/>
          <w:szCs w:val="22"/>
        </w:rPr>
        <w:t xml:space="preserve">their </w:t>
      </w:r>
      <w:r w:rsidR="0077518F" w:rsidRPr="00F65B43">
        <w:rPr>
          <w:rFonts w:ascii="Calibri" w:hAnsi="Calibri" w:cs="Calibri"/>
          <w:szCs w:val="22"/>
        </w:rPr>
        <w:t>funding and contributions are being spent</w:t>
      </w:r>
      <w:r w:rsidR="009C151C">
        <w:rPr>
          <w:rFonts w:ascii="Calibri" w:hAnsi="Calibri" w:cs="Calibri"/>
          <w:szCs w:val="22"/>
        </w:rPr>
        <w:t>.</w:t>
      </w:r>
    </w:p>
    <w:p w14:paraId="11C883F5" w14:textId="1665DC92" w:rsidR="000D1DF2" w:rsidRDefault="002B7F32" w:rsidP="000D1DF2">
      <w:pPr>
        <w:rPr>
          <w:rFonts w:ascii="Calibri" w:hAnsi="Calibri" w:cs="Calibri"/>
          <w:szCs w:val="22"/>
        </w:rPr>
      </w:pPr>
      <w:r>
        <w:rPr>
          <w:rFonts w:ascii="Calibri" w:hAnsi="Calibri" w:cs="Calibri"/>
          <w:szCs w:val="22"/>
        </w:rPr>
        <w:t>The Rules require</w:t>
      </w:r>
      <w:r w:rsidR="00157458">
        <w:rPr>
          <w:rFonts w:ascii="Calibri" w:hAnsi="Calibri" w:cs="Calibri"/>
          <w:szCs w:val="22"/>
        </w:rPr>
        <w:t xml:space="preserve"> providers to </w:t>
      </w:r>
      <w:r w:rsidR="00C00D43">
        <w:rPr>
          <w:rFonts w:ascii="Calibri" w:hAnsi="Calibri" w:cs="Calibri"/>
          <w:szCs w:val="22"/>
        </w:rPr>
        <w:t xml:space="preserve">update My Aged Care every 2 months with their </w:t>
      </w:r>
      <w:r w:rsidR="00157458" w:rsidRPr="00350CF9">
        <w:rPr>
          <w:rFonts w:ascii="Calibri" w:hAnsi="Calibri" w:cs="Calibri"/>
          <w:szCs w:val="22"/>
        </w:rPr>
        <w:t>most frequently charged price</w:t>
      </w:r>
      <w:r w:rsidR="00C00D43" w:rsidRPr="00350CF9">
        <w:rPr>
          <w:rFonts w:ascii="Calibri" w:hAnsi="Calibri" w:cs="Calibri"/>
          <w:szCs w:val="22"/>
        </w:rPr>
        <w:t>s</w:t>
      </w:r>
      <w:r w:rsidR="00C00D43">
        <w:rPr>
          <w:rFonts w:ascii="Calibri" w:hAnsi="Calibri" w:cs="Calibri"/>
          <w:szCs w:val="22"/>
        </w:rPr>
        <w:t xml:space="preserve"> (</w:t>
      </w:r>
      <w:r w:rsidR="00C77BD5">
        <w:rPr>
          <w:rFonts w:ascii="Calibri" w:hAnsi="Calibri" w:cs="Calibri"/>
          <w:szCs w:val="22"/>
        </w:rPr>
        <w:t xml:space="preserve">for services delivered </w:t>
      </w:r>
      <w:r w:rsidR="00157458" w:rsidRPr="002B7F32">
        <w:rPr>
          <w:rFonts w:ascii="Calibri" w:hAnsi="Calibri" w:cs="Calibri"/>
          <w:szCs w:val="22"/>
        </w:rPr>
        <w:t>during standard business hours</w:t>
      </w:r>
      <w:r w:rsidR="008E5DE6">
        <w:rPr>
          <w:rFonts w:ascii="Calibri" w:hAnsi="Calibri" w:cs="Calibri"/>
          <w:szCs w:val="22"/>
        </w:rPr>
        <w:t xml:space="preserve">) for </w:t>
      </w:r>
      <w:r w:rsidR="006C39D1">
        <w:rPr>
          <w:rFonts w:ascii="Calibri" w:hAnsi="Calibri" w:cs="Calibri"/>
          <w:szCs w:val="22"/>
        </w:rPr>
        <w:t xml:space="preserve">12 </w:t>
      </w:r>
      <w:r w:rsidR="006E15F8">
        <w:rPr>
          <w:rFonts w:ascii="Calibri" w:hAnsi="Calibri" w:cs="Calibri"/>
          <w:szCs w:val="22"/>
        </w:rPr>
        <w:t xml:space="preserve">service types: </w:t>
      </w:r>
      <w:r w:rsidR="000D1DF2" w:rsidRPr="000D1DF2">
        <w:rPr>
          <w:rFonts w:ascii="Calibri" w:hAnsi="Calibri" w:cs="Calibri"/>
          <w:szCs w:val="22"/>
        </w:rPr>
        <w:t>allied health and therapy;</w:t>
      </w:r>
      <w:r w:rsidR="006E15F8">
        <w:rPr>
          <w:rFonts w:ascii="Calibri" w:hAnsi="Calibri" w:cs="Calibri"/>
          <w:szCs w:val="22"/>
        </w:rPr>
        <w:t xml:space="preserve"> </w:t>
      </w:r>
      <w:r w:rsidR="000D1DF2" w:rsidRPr="000D1DF2">
        <w:rPr>
          <w:rFonts w:ascii="Calibri" w:hAnsi="Calibri" w:cs="Calibri"/>
          <w:szCs w:val="22"/>
        </w:rPr>
        <w:t>care management;</w:t>
      </w:r>
      <w:r w:rsidR="006E15F8">
        <w:rPr>
          <w:rFonts w:ascii="Calibri" w:hAnsi="Calibri" w:cs="Calibri"/>
          <w:szCs w:val="22"/>
        </w:rPr>
        <w:t xml:space="preserve"> </w:t>
      </w:r>
      <w:r w:rsidR="000D1DF2" w:rsidRPr="000D1DF2">
        <w:rPr>
          <w:rFonts w:ascii="Calibri" w:hAnsi="Calibri" w:cs="Calibri"/>
          <w:szCs w:val="22"/>
        </w:rPr>
        <w:t>domestic assistance;</w:t>
      </w:r>
      <w:r w:rsidR="006E15F8">
        <w:rPr>
          <w:rFonts w:ascii="Calibri" w:hAnsi="Calibri" w:cs="Calibri"/>
          <w:szCs w:val="22"/>
        </w:rPr>
        <w:t xml:space="preserve"> </w:t>
      </w:r>
      <w:r w:rsidR="000D1DF2" w:rsidRPr="000D1DF2">
        <w:rPr>
          <w:rFonts w:ascii="Calibri" w:hAnsi="Calibri" w:cs="Calibri"/>
          <w:szCs w:val="22"/>
        </w:rPr>
        <w:t>home maintenance and repairs;</w:t>
      </w:r>
      <w:r w:rsidR="0058484C">
        <w:rPr>
          <w:rFonts w:ascii="Calibri" w:hAnsi="Calibri" w:cs="Calibri"/>
          <w:szCs w:val="22"/>
        </w:rPr>
        <w:t xml:space="preserve"> </w:t>
      </w:r>
      <w:r w:rsidR="000D1DF2" w:rsidRPr="000D1DF2">
        <w:rPr>
          <w:rFonts w:ascii="Calibri" w:hAnsi="Calibri" w:cs="Calibri"/>
          <w:szCs w:val="22"/>
        </w:rPr>
        <w:t>home or community general respite;</w:t>
      </w:r>
      <w:r w:rsidR="0058484C">
        <w:rPr>
          <w:rFonts w:ascii="Calibri" w:hAnsi="Calibri" w:cs="Calibri"/>
          <w:szCs w:val="22"/>
        </w:rPr>
        <w:t xml:space="preserve"> </w:t>
      </w:r>
      <w:r w:rsidR="000D1DF2" w:rsidRPr="000D1DF2">
        <w:rPr>
          <w:rFonts w:ascii="Calibri" w:hAnsi="Calibri" w:cs="Calibri"/>
          <w:szCs w:val="22"/>
        </w:rPr>
        <w:t>meals;</w:t>
      </w:r>
      <w:r w:rsidR="0058484C">
        <w:rPr>
          <w:rFonts w:ascii="Calibri" w:hAnsi="Calibri" w:cs="Calibri"/>
          <w:szCs w:val="22"/>
        </w:rPr>
        <w:t xml:space="preserve"> </w:t>
      </w:r>
      <w:r w:rsidR="000D1DF2" w:rsidRPr="000D1DF2">
        <w:rPr>
          <w:rFonts w:ascii="Calibri" w:hAnsi="Calibri" w:cs="Calibri"/>
          <w:szCs w:val="22"/>
        </w:rPr>
        <w:t>nursing care;</w:t>
      </w:r>
      <w:r w:rsidR="0058484C">
        <w:rPr>
          <w:rFonts w:ascii="Calibri" w:hAnsi="Calibri" w:cs="Calibri"/>
          <w:szCs w:val="22"/>
        </w:rPr>
        <w:t xml:space="preserve"> </w:t>
      </w:r>
      <w:r w:rsidR="000D1DF2" w:rsidRPr="000D1DF2">
        <w:rPr>
          <w:rFonts w:ascii="Calibri" w:hAnsi="Calibri" w:cs="Calibri"/>
          <w:szCs w:val="22"/>
        </w:rPr>
        <w:t>personal care;</w:t>
      </w:r>
      <w:r w:rsidR="0058484C">
        <w:rPr>
          <w:rFonts w:ascii="Calibri" w:hAnsi="Calibri" w:cs="Calibri"/>
          <w:szCs w:val="22"/>
        </w:rPr>
        <w:t xml:space="preserve"> </w:t>
      </w:r>
      <w:r w:rsidR="000D1DF2" w:rsidRPr="000D1DF2">
        <w:rPr>
          <w:rFonts w:ascii="Calibri" w:hAnsi="Calibri" w:cs="Calibri"/>
          <w:szCs w:val="22"/>
        </w:rPr>
        <w:t>restorative care management;</w:t>
      </w:r>
      <w:r w:rsidR="0058484C">
        <w:rPr>
          <w:rFonts w:ascii="Calibri" w:hAnsi="Calibri" w:cs="Calibri"/>
          <w:szCs w:val="22"/>
        </w:rPr>
        <w:t xml:space="preserve"> </w:t>
      </w:r>
      <w:r w:rsidR="000D1DF2" w:rsidRPr="000D1DF2">
        <w:rPr>
          <w:rFonts w:ascii="Calibri" w:hAnsi="Calibri" w:cs="Calibri"/>
          <w:szCs w:val="22"/>
        </w:rPr>
        <w:t>social support and community engagement;</w:t>
      </w:r>
      <w:r w:rsidR="0058484C">
        <w:rPr>
          <w:rFonts w:ascii="Calibri" w:hAnsi="Calibri" w:cs="Calibri"/>
          <w:szCs w:val="22"/>
        </w:rPr>
        <w:t xml:space="preserve"> </w:t>
      </w:r>
      <w:r w:rsidR="000D1DF2" w:rsidRPr="000D1DF2">
        <w:rPr>
          <w:rFonts w:ascii="Calibri" w:hAnsi="Calibri" w:cs="Calibri"/>
          <w:szCs w:val="22"/>
        </w:rPr>
        <w:t>therapeutic service for independent living;</w:t>
      </w:r>
      <w:r w:rsidR="0058484C">
        <w:rPr>
          <w:rFonts w:ascii="Calibri" w:hAnsi="Calibri" w:cs="Calibri"/>
          <w:szCs w:val="22"/>
        </w:rPr>
        <w:t xml:space="preserve"> and </w:t>
      </w:r>
      <w:r w:rsidR="000D1DF2" w:rsidRPr="000D1DF2">
        <w:rPr>
          <w:rFonts w:ascii="Calibri" w:hAnsi="Calibri" w:cs="Calibri"/>
          <w:szCs w:val="22"/>
        </w:rPr>
        <w:t>transport</w:t>
      </w:r>
      <w:r w:rsidR="0058484C">
        <w:rPr>
          <w:rFonts w:ascii="Calibri" w:hAnsi="Calibri" w:cs="Calibri"/>
          <w:szCs w:val="22"/>
        </w:rPr>
        <w:t>.</w:t>
      </w:r>
      <w:r w:rsidR="00486C4A">
        <w:rPr>
          <w:rStyle w:val="FootnoteReference"/>
          <w:rFonts w:ascii="Calibri" w:hAnsi="Calibri" w:cs="Calibri"/>
          <w:szCs w:val="22"/>
        </w:rPr>
        <w:footnoteReference w:id="79"/>
      </w:r>
      <w:r w:rsidR="00DF6B83">
        <w:rPr>
          <w:rFonts w:ascii="Calibri" w:hAnsi="Calibri" w:cs="Calibri"/>
          <w:szCs w:val="22"/>
        </w:rPr>
        <w:t xml:space="preserve"> </w:t>
      </w:r>
    </w:p>
    <w:p w14:paraId="22A6B1CA" w14:textId="0695C2AC" w:rsidR="00E0337A" w:rsidRDefault="00E0337A" w:rsidP="005C2258">
      <w:pPr>
        <w:tabs>
          <w:tab w:val="num" w:pos="720"/>
        </w:tabs>
        <w:rPr>
          <w:rFonts w:ascii="Calibri" w:hAnsi="Calibri" w:cs="Calibri"/>
          <w:szCs w:val="22"/>
        </w:rPr>
      </w:pPr>
      <w:r>
        <w:rPr>
          <w:rFonts w:ascii="Calibri" w:hAnsi="Calibri" w:cs="Calibri"/>
          <w:szCs w:val="22"/>
        </w:rPr>
        <w:t xml:space="preserve">In May 2026, the Department released the first </w:t>
      </w:r>
      <w:hyperlink r:id="rId11" w:history="1">
        <w:r w:rsidRPr="00717F56">
          <w:rPr>
            <w:rStyle w:val="Hyperlink"/>
            <w:rFonts w:ascii="Calibri" w:hAnsi="Calibri" w:cs="Calibri"/>
            <w:szCs w:val="22"/>
          </w:rPr>
          <w:t>National Summary of Support at Home Prices</w:t>
        </w:r>
      </w:hyperlink>
      <w:r>
        <w:rPr>
          <w:rFonts w:ascii="Calibri" w:hAnsi="Calibri" w:cs="Calibri"/>
          <w:szCs w:val="22"/>
        </w:rPr>
        <w:t xml:space="preserve">. This quarterly guide provides the </w:t>
      </w:r>
      <w:r w:rsidRPr="00717F56">
        <w:rPr>
          <w:rFonts w:ascii="Calibri" w:hAnsi="Calibri" w:cs="Calibri"/>
          <w:szCs w:val="22"/>
        </w:rPr>
        <w:t xml:space="preserve">median and range of prices charged by providers </w:t>
      </w:r>
      <w:r>
        <w:rPr>
          <w:rFonts w:ascii="Calibri" w:hAnsi="Calibri" w:cs="Calibri"/>
          <w:szCs w:val="22"/>
        </w:rPr>
        <w:t xml:space="preserve">for key service types. It allows care recipients to identify how the prices charged by their service </w:t>
      </w:r>
      <w:r w:rsidRPr="00717F56">
        <w:rPr>
          <w:rFonts w:ascii="Calibri" w:hAnsi="Calibri" w:cs="Calibri"/>
          <w:szCs w:val="22"/>
        </w:rPr>
        <w:t>provider compar</w:t>
      </w:r>
      <w:r>
        <w:rPr>
          <w:rFonts w:ascii="Calibri" w:hAnsi="Calibri" w:cs="Calibri"/>
          <w:szCs w:val="22"/>
        </w:rPr>
        <w:t>e</w:t>
      </w:r>
      <w:r w:rsidDel="00E76857">
        <w:rPr>
          <w:rFonts w:ascii="Calibri" w:hAnsi="Calibri" w:cs="Calibri"/>
          <w:szCs w:val="22"/>
        </w:rPr>
        <w:t xml:space="preserve"> </w:t>
      </w:r>
      <w:r>
        <w:rPr>
          <w:rFonts w:ascii="Calibri" w:hAnsi="Calibri" w:cs="Calibri"/>
          <w:szCs w:val="22"/>
        </w:rPr>
        <w:t xml:space="preserve">with others across the country. </w:t>
      </w:r>
    </w:p>
    <w:p w14:paraId="3155EF34" w14:textId="25DD2DA8" w:rsidR="000A722F" w:rsidRPr="000A722F" w:rsidRDefault="00C91810" w:rsidP="000A722F">
      <w:pPr>
        <w:rPr>
          <w:rFonts w:ascii="Calibri" w:hAnsi="Calibri" w:cs="Calibri"/>
          <w:szCs w:val="22"/>
        </w:rPr>
      </w:pPr>
      <w:r w:rsidRPr="00C91810">
        <w:rPr>
          <w:rFonts w:ascii="Calibri" w:hAnsi="Calibri" w:cs="Calibri"/>
          <w:szCs w:val="22"/>
        </w:rPr>
        <w:t>While greater price transparency is necessary, it is not sufficient.</w:t>
      </w:r>
      <w:r w:rsidR="000A722F">
        <w:rPr>
          <w:rFonts w:ascii="Calibri" w:hAnsi="Calibri" w:cs="Calibri"/>
          <w:szCs w:val="22"/>
        </w:rPr>
        <w:t xml:space="preserve"> </w:t>
      </w:r>
      <w:r w:rsidR="000A722F" w:rsidRPr="000A722F">
        <w:rPr>
          <w:rFonts w:ascii="Calibri" w:hAnsi="Calibri" w:cs="Calibri"/>
          <w:szCs w:val="22"/>
        </w:rPr>
        <w:t>The purpose of transparency is not merely to publish prices, but to enable older people to make informed decisions and hold providers to account. That purpose is undermined if published prices bear little resemblance to the amounts ultimately charged.</w:t>
      </w:r>
    </w:p>
    <w:p w14:paraId="10D9845D" w14:textId="24594F9D" w:rsidR="00C77CB2" w:rsidRDefault="00EB47B2" w:rsidP="001703FF">
      <w:pPr>
        <w:rPr>
          <w:rFonts w:ascii="Calibri" w:hAnsi="Calibri" w:cs="Calibri"/>
          <w:szCs w:val="22"/>
        </w:rPr>
      </w:pPr>
      <w:r>
        <w:rPr>
          <w:rFonts w:ascii="Calibri" w:hAnsi="Calibri" w:cs="Calibri"/>
          <w:szCs w:val="22"/>
        </w:rPr>
        <w:t xml:space="preserve">Lived experience groups </w:t>
      </w:r>
      <w:r w:rsidR="008501B9">
        <w:rPr>
          <w:rFonts w:ascii="Calibri" w:hAnsi="Calibri" w:cs="Calibri"/>
          <w:szCs w:val="22"/>
        </w:rPr>
        <w:t xml:space="preserve">with whom </w:t>
      </w:r>
      <w:r>
        <w:rPr>
          <w:rFonts w:ascii="Calibri" w:hAnsi="Calibri" w:cs="Calibri"/>
          <w:szCs w:val="22"/>
        </w:rPr>
        <w:t xml:space="preserve">the Inspector-General regularly </w:t>
      </w:r>
      <w:r w:rsidR="003D2E6C">
        <w:rPr>
          <w:rFonts w:ascii="Calibri" w:hAnsi="Calibri" w:cs="Calibri"/>
          <w:szCs w:val="22"/>
        </w:rPr>
        <w:t xml:space="preserve">consults, and correspondence </w:t>
      </w:r>
      <w:r w:rsidR="008501B9">
        <w:rPr>
          <w:rFonts w:ascii="Calibri" w:hAnsi="Calibri" w:cs="Calibri"/>
          <w:szCs w:val="22"/>
        </w:rPr>
        <w:t>with</w:t>
      </w:r>
      <w:r w:rsidR="003D2E6C">
        <w:rPr>
          <w:rFonts w:ascii="Calibri" w:hAnsi="Calibri" w:cs="Calibri"/>
          <w:szCs w:val="22"/>
        </w:rPr>
        <w:t xml:space="preserve"> the </w:t>
      </w:r>
      <w:r w:rsidR="002D43DE">
        <w:rPr>
          <w:rFonts w:ascii="Calibri" w:hAnsi="Calibri" w:cs="Calibri"/>
          <w:szCs w:val="22"/>
        </w:rPr>
        <w:t xml:space="preserve">Inspector-General’s </w:t>
      </w:r>
      <w:r w:rsidR="003D2E6C">
        <w:rPr>
          <w:rFonts w:ascii="Calibri" w:hAnsi="Calibri" w:cs="Calibri"/>
          <w:szCs w:val="22"/>
        </w:rPr>
        <w:t>Office</w:t>
      </w:r>
      <w:r w:rsidR="00411555">
        <w:rPr>
          <w:rFonts w:ascii="Calibri" w:hAnsi="Calibri" w:cs="Calibri"/>
          <w:szCs w:val="22"/>
        </w:rPr>
        <w:t xml:space="preserve">, raise concerns about </w:t>
      </w:r>
      <w:r w:rsidR="0064164F">
        <w:rPr>
          <w:rFonts w:ascii="Calibri" w:hAnsi="Calibri" w:cs="Calibri"/>
          <w:szCs w:val="22"/>
        </w:rPr>
        <w:t xml:space="preserve">pricing </w:t>
      </w:r>
      <w:r w:rsidR="009679B1">
        <w:rPr>
          <w:rFonts w:ascii="Calibri" w:hAnsi="Calibri" w:cs="Calibri"/>
          <w:szCs w:val="22"/>
        </w:rPr>
        <w:t>transparen</w:t>
      </w:r>
      <w:r w:rsidR="0064164F">
        <w:rPr>
          <w:rFonts w:ascii="Calibri" w:hAnsi="Calibri" w:cs="Calibri"/>
          <w:szCs w:val="22"/>
        </w:rPr>
        <w:t>cy</w:t>
      </w:r>
      <w:r w:rsidR="009679B1">
        <w:rPr>
          <w:rFonts w:ascii="Calibri" w:hAnsi="Calibri" w:cs="Calibri"/>
          <w:szCs w:val="22"/>
        </w:rPr>
        <w:t>.</w:t>
      </w:r>
      <w:r w:rsidR="00D832EB">
        <w:rPr>
          <w:rFonts w:ascii="Calibri" w:hAnsi="Calibri" w:cs="Calibri"/>
          <w:szCs w:val="22"/>
        </w:rPr>
        <w:t xml:space="preserve"> </w:t>
      </w:r>
      <w:r w:rsidR="006C46EE">
        <w:rPr>
          <w:rFonts w:ascii="Calibri" w:hAnsi="Calibri" w:cs="Calibri"/>
          <w:szCs w:val="22"/>
        </w:rPr>
        <w:t xml:space="preserve">Some care recipients are </w:t>
      </w:r>
      <w:r w:rsidR="006C46EE">
        <w:rPr>
          <w:rFonts w:ascii="Calibri" w:hAnsi="Calibri" w:cs="Calibri"/>
          <w:szCs w:val="22"/>
        </w:rPr>
        <w:lastRenderedPageBreak/>
        <w:t xml:space="preserve">seeing significant </w:t>
      </w:r>
      <w:r w:rsidR="00D354E9">
        <w:rPr>
          <w:rFonts w:ascii="Calibri" w:hAnsi="Calibri" w:cs="Calibri"/>
          <w:szCs w:val="22"/>
        </w:rPr>
        <w:t>in</w:t>
      </w:r>
      <w:r w:rsidR="006C46EE" w:rsidRPr="00152488">
        <w:rPr>
          <w:rFonts w:ascii="Calibri" w:hAnsi="Calibri" w:cs="Calibri"/>
          <w:szCs w:val="22"/>
        </w:rPr>
        <w:t xml:space="preserve">consistencies between </w:t>
      </w:r>
      <w:r w:rsidR="00695DA6">
        <w:rPr>
          <w:rFonts w:ascii="Calibri" w:hAnsi="Calibri" w:cs="Calibri"/>
          <w:szCs w:val="22"/>
        </w:rPr>
        <w:t xml:space="preserve">their </w:t>
      </w:r>
      <w:r w:rsidR="006C46EE" w:rsidRPr="00152488">
        <w:rPr>
          <w:rFonts w:ascii="Calibri" w:hAnsi="Calibri" w:cs="Calibri"/>
          <w:szCs w:val="22"/>
        </w:rPr>
        <w:t xml:space="preserve">providers’ published service prices and </w:t>
      </w:r>
      <w:r w:rsidR="00211692">
        <w:rPr>
          <w:rFonts w:ascii="Calibri" w:hAnsi="Calibri" w:cs="Calibri"/>
          <w:szCs w:val="22"/>
        </w:rPr>
        <w:t>actual</w:t>
      </w:r>
      <w:r w:rsidR="00695DA6">
        <w:rPr>
          <w:rFonts w:ascii="Calibri" w:hAnsi="Calibri" w:cs="Calibri"/>
          <w:szCs w:val="22"/>
        </w:rPr>
        <w:t xml:space="preserve"> </w:t>
      </w:r>
      <w:r w:rsidR="00211692">
        <w:rPr>
          <w:rFonts w:ascii="Calibri" w:hAnsi="Calibri" w:cs="Calibri"/>
          <w:szCs w:val="22"/>
        </w:rPr>
        <w:t xml:space="preserve">charges </w:t>
      </w:r>
      <w:r w:rsidR="00695DA6">
        <w:rPr>
          <w:rFonts w:ascii="Calibri" w:hAnsi="Calibri" w:cs="Calibri"/>
          <w:szCs w:val="22"/>
        </w:rPr>
        <w:t>for services</w:t>
      </w:r>
      <w:r w:rsidR="006C46EE" w:rsidRPr="00152488">
        <w:rPr>
          <w:rFonts w:ascii="Calibri" w:hAnsi="Calibri" w:cs="Calibri"/>
          <w:szCs w:val="22"/>
        </w:rPr>
        <w:t>.</w:t>
      </w:r>
      <w:r w:rsidR="00695DA6">
        <w:rPr>
          <w:rFonts w:ascii="Calibri" w:hAnsi="Calibri" w:cs="Calibri"/>
          <w:szCs w:val="22"/>
        </w:rPr>
        <w:t xml:space="preserve"> </w:t>
      </w:r>
    </w:p>
    <w:p w14:paraId="6CFE6FD7" w14:textId="331E4A66" w:rsidR="00915473" w:rsidRPr="00915473" w:rsidRDefault="00977448" w:rsidP="00915473">
      <w:pPr>
        <w:rPr>
          <w:rFonts w:ascii="Calibri" w:hAnsi="Calibri" w:cs="Calibri"/>
          <w:szCs w:val="22"/>
        </w:rPr>
      </w:pPr>
      <w:r>
        <w:rPr>
          <w:rFonts w:ascii="Calibri" w:hAnsi="Calibri" w:cs="Calibri"/>
          <w:szCs w:val="22"/>
        </w:rPr>
        <w:t xml:space="preserve">In </w:t>
      </w:r>
      <w:r w:rsidR="00D832EB">
        <w:rPr>
          <w:rFonts w:ascii="Calibri" w:hAnsi="Calibri" w:cs="Calibri"/>
          <w:szCs w:val="22"/>
        </w:rPr>
        <w:t>the transition to</w:t>
      </w:r>
      <w:r w:rsidR="00411555">
        <w:rPr>
          <w:rFonts w:ascii="Calibri" w:hAnsi="Calibri" w:cs="Calibri"/>
          <w:szCs w:val="22"/>
        </w:rPr>
        <w:t xml:space="preserve"> </w:t>
      </w:r>
      <w:r w:rsidR="00D832EB">
        <w:rPr>
          <w:rFonts w:ascii="Calibri" w:hAnsi="Calibri" w:cs="Calibri"/>
          <w:szCs w:val="22"/>
        </w:rPr>
        <w:t xml:space="preserve">Support at Home, the Inspector-General heard numerous reports of </w:t>
      </w:r>
      <w:r w:rsidR="00C77CB2">
        <w:rPr>
          <w:rFonts w:ascii="Calibri" w:hAnsi="Calibri" w:cs="Calibri"/>
          <w:szCs w:val="22"/>
        </w:rPr>
        <w:t>HCP program</w:t>
      </w:r>
      <w:r w:rsidR="00101662">
        <w:rPr>
          <w:rFonts w:ascii="Calibri" w:hAnsi="Calibri" w:cs="Calibri"/>
          <w:szCs w:val="22"/>
        </w:rPr>
        <w:t xml:space="preserve"> recipients </w:t>
      </w:r>
      <w:r w:rsidR="00D832EB">
        <w:rPr>
          <w:rFonts w:ascii="Calibri" w:hAnsi="Calibri" w:cs="Calibri"/>
          <w:szCs w:val="22"/>
        </w:rPr>
        <w:t xml:space="preserve">being pressured to sign contracts </w:t>
      </w:r>
      <w:r w:rsidR="00F12995">
        <w:rPr>
          <w:rFonts w:ascii="Calibri" w:hAnsi="Calibri" w:cs="Calibri"/>
          <w:szCs w:val="22"/>
        </w:rPr>
        <w:t xml:space="preserve">that did not include pricing information. In </w:t>
      </w:r>
      <w:r w:rsidR="0096544D">
        <w:rPr>
          <w:rFonts w:ascii="Calibri" w:hAnsi="Calibri" w:cs="Calibri"/>
          <w:szCs w:val="22"/>
        </w:rPr>
        <w:t xml:space="preserve">recent </w:t>
      </w:r>
      <w:r w:rsidR="00F12995">
        <w:rPr>
          <w:rFonts w:ascii="Calibri" w:hAnsi="Calibri" w:cs="Calibri"/>
          <w:szCs w:val="22"/>
        </w:rPr>
        <w:t>months</w:t>
      </w:r>
      <w:r w:rsidR="005526A1">
        <w:rPr>
          <w:rFonts w:ascii="Calibri" w:hAnsi="Calibri" w:cs="Calibri"/>
          <w:szCs w:val="22"/>
        </w:rPr>
        <w:t>,</w:t>
      </w:r>
      <w:r w:rsidR="00F12995">
        <w:rPr>
          <w:rFonts w:ascii="Calibri" w:hAnsi="Calibri" w:cs="Calibri"/>
          <w:szCs w:val="22"/>
        </w:rPr>
        <w:t xml:space="preserve"> </w:t>
      </w:r>
      <w:r w:rsidR="005526A1">
        <w:rPr>
          <w:rFonts w:ascii="Calibri" w:hAnsi="Calibri" w:cs="Calibri"/>
          <w:szCs w:val="22"/>
        </w:rPr>
        <w:t xml:space="preserve">the Office has </w:t>
      </w:r>
      <w:r w:rsidR="00764498">
        <w:rPr>
          <w:rFonts w:ascii="Calibri" w:hAnsi="Calibri" w:cs="Calibri"/>
          <w:szCs w:val="22"/>
        </w:rPr>
        <w:t xml:space="preserve">received </w:t>
      </w:r>
      <w:r w:rsidR="00114249">
        <w:rPr>
          <w:rFonts w:ascii="Calibri" w:hAnsi="Calibri" w:cs="Calibri"/>
          <w:szCs w:val="22"/>
        </w:rPr>
        <w:t xml:space="preserve">frequent accounts of </w:t>
      </w:r>
      <w:r w:rsidR="00B559B4">
        <w:rPr>
          <w:rFonts w:ascii="Calibri" w:hAnsi="Calibri" w:cs="Calibri"/>
          <w:szCs w:val="22"/>
        </w:rPr>
        <w:t xml:space="preserve">monthly </w:t>
      </w:r>
      <w:r w:rsidR="00743E78">
        <w:rPr>
          <w:rFonts w:ascii="Calibri" w:hAnsi="Calibri" w:cs="Calibri"/>
          <w:szCs w:val="22"/>
        </w:rPr>
        <w:t xml:space="preserve">statements </w:t>
      </w:r>
      <w:r w:rsidR="00F44CDF">
        <w:rPr>
          <w:rFonts w:ascii="Calibri" w:hAnsi="Calibri" w:cs="Calibri"/>
          <w:szCs w:val="22"/>
        </w:rPr>
        <w:t>not being provided</w:t>
      </w:r>
      <w:r w:rsidR="00E632E6">
        <w:rPr>
          <w:rFonts w:ascii="Calibri" w:hAnsi="Calibri" w:cs="Calibri"/>
          <w:szCs w:val="22"/>
        </w:rPr>
        <w:t xml:space="preserve">, </w:t>
      </w:r>
      <w:r w:rsidR="00743E78">
        <w:rPr>
          <w:rFonts w:ascii="Calibri" w:hAnsi="Calibri" w:cs="Calibri"/>
          <w:szCs w:val="22"/>
        </w:rPr>
        <w:t xml:space="preserve">lacking </w:t>
      </w:r>
      <w:r w:rsidR="00411555">
        <w:rPr>
          <w:rFonts w:ascii="Calibri" w:hAnsi="Calibri" w:cs="Calibri"/>
          <w:szCs w:val="22"/>
        </w:rPr>
        <w:t>transparency</w:t>
      </w:r>
      <w:r w:rsidR="00120B62">
        <w:rPr>
          <w:rFonts w:ascii="Calibri" w:hAnsi="Calibri" w:cs="Calibri"/>
          <w:szCs w:val="22"/>
        </w:rPr>
        <w:t xml:space="preserve">, or including unexpected </w:t>
      </w:r>
      <w:r w:rsidR="00B14D97">
        <w:rPr>
          <w:rFonts w:ascii="Calibri" w:hAnsi="Calibri" w:cs="Calibri"/>
          <w:szCs w:val="22"/>
        </w:rPr>
        <w:t>charges</w:t>
      </w:r>
      <w:r w:rsidR="0017012B">
        <w:rPr>
          <w:rFonts w:ascii="Calibri" w:hAnsi="Calibri" w:cs="Calibri"/>
          <w:szCs w:val="22"/>
        </w:rPr>
        <w:t>.</w:t>
      </w:r>
      <w:r w:rsidR="00E30294">
        <w:rPr>
          <w:rFonts w:ascii="Calibri" w:hAnsi="Calibri" w:cs="Calibri"/>
          <w:szCs w:val="22"/>
        </w:rPr>
        <w:t xml:space="preserve"> </w:t>
      </w:r>
      <w:r w:rsidR="001033A1">
        <w:rPr>
          <w:rFonts w:ascii="Calibri" w:hAnsi="Calibri" w:cs="Calibri"/>
          <w:szCs w:val="22"/>
        </w:rPr>
        <w:t>Th</w:t>
      </w:r>
      <w:r w:rsidR="00BA6F41">
        <w:rPr>
          <w:rFonts w:ascii="Calibri" w:hAnsi="Calibri" w:cs="Calibri"/>
          <w:szCs w:val="22"/>
        </w:rPr>
        <w:t xml:space="preserve">is </w:t>
      </w:r>
      <w:r w:rsidR="00B5333D">
        <w:rPr>
          <w:rFonts w:ascii="Calibri" w:hAnsi="Calibri" w:cs="Calibri"/>
          <w:szCs w:val="22"/>
        </w:rPr>
        <w:t xml:space="preserve">may </w:t>
      </w:r>
      <w:r w:rsidR="00AB7259">
        <w:rPr>
          <w:rFonts w:ascii="Calibri" w:hAnsi="Calibri" w:cs="Calibri"/>
          <w:szCs w:val="22"/>
        </w:rPr>
        <w:t xml:space="preserve">reflect </w:t>
      </w:r>
      <w:r w:rsidR="00E30294">
        <w:rPr>
          <w:rFonts w:ascii="Calibri" w:hAnsi="Calibri" w:cs="Calibri"/>
          <w:szCs w:val="22"/>
        </w:rPr>
        <w:t>early ‘teething issue</w:t>
      </w:r>
      <w:r w:rsidR="00AB7259">
        <w:rPr>
          <w:rFonts w:ascii="Calibri" w:hAnsi="Calibri" w:cs="Calibri"/>
          <w:szCs w:val="22"/>
        </w:rPr>
        <w:t>s</w:t>
      </w:r>
      <w:r w:rsidR="00E30294">
        <w:rPr>
          <w:rFonts w:ascii="Calibri" w:hAnsi="Calibri" w:cs="Calibri"/>
          <w:szCs w:val="22"/>
        </w:rPr>
        <w:t xml:space="preserve">’ with the </w:t>
      </w:r>
      <w:r w:rsidR="00AB7259">
        <w:rPr>
          <w:rFonts w:ascii="Calibri" w:hAnsi="Calibri" w:cs="Calibri"/>
          <w:szCs w:val="22"/>
        </w:rPr>
        <w:t xml:space="preserve">introduction of </w:t>
      </w:r>
      <w:r w:rsidR="006E05FC">
        <w:rPr>
          <w:rFonts w:ascii="Calibri" w:hAnsi="Calibri" w:cs="Calibri"/>
          <w:szCs w:val="22"/>
        </w:rPr>
        <w:t>Support at Home</w:t>
      </w:r>
      <w:r w:rsidR="00855EE3">
        <w:rPr>
          <w:rFonts w:ascii="Calibri" w:hAnsi="Calibri" w:cs="Calibri"/>
          <w:szCs w:val="22"/>
        </w:rPr>
        <w:t>.</w:t>
      </w:r>
      <w:r w:rsidR="00915473" w:rsidRPr="00915473">
        <w:rPr>
          <w:rFonts w:ascii="Segoe UI" w:eastAsia="Times New Roman" w:hAnsi="Segoe UI" w:cs="Segoe UI"/>
          <w:sz w:val="21"/>
          <w:szCs w:val="21"/>
          <w:lang w:eastAsia="en-AU"/>
        </w:rPr>
        <w:t xml:space="preserve"> </w:t>
      </w:r>
      <w:r w:rsidR="00915473" w:rsidRPr="00915473">
        <w:rPr>
          <w:rFonts w:ascii="Calibri" w:hAnsi="Calibri" w:cs="Calibri"/>
          <w:szCs w:val="22"/>
        </w:rPr>
        <w:t>However, the frequency and consistency of these reports suggest a more systemic issue that demands a stronger regulatory response.</w:t>
      </w:r>
    </w:p>
    <w:tbl>
      <w:tblPr>
        <w:tblStyle w:val="TableGrid"/>
        <w:tblW w:w="0" w:type="auto"/>
        <w:tblLook w:val="04A0" w:firstRow="1" w:lastRow="0" w:firstColumn="1" w:lastColumn="0" w:noHBand="0" w:noVBand="1"/>
      </w:tblPr>
      <w:tblGrid>
        <w:gridCol w:w="9402"/>
      </w:tblGrid>
      <w:tr w:rsidR="002102A8" w14:paraId="36646520" w14:textId="77777777">
        <w:tc>
          <w:tcPr>
            <w:tcW w:w="9402" w:type="dxa"/>
            <w:shd w:val="clear" w:color="auto" w:fill="F3E9F3" w:themeFill="accent3" w:themeFillTint="33"/>
          </w:tcPr>
          <w:p w14:paraId="6906138E" w14:textId="6C54ABA9" w:rsidR="002102A8" w:rsidRPr="00CA4EA9" w:rsidRDefault="002102A8">
            <w:pPr>
              <w:rPr>
                <w:rFonts w:ascii="Calibri" w:hAnsi="Calibri" w:cs="Calibri"/>
                <w:b/>
                <w:bCs/>
                <w:kern w:val="0"/>
                <w:szCs w:val="22"/>
                <w14:ligatures w14:val="none"/>
              </w:rPr>
            </w:pPr>
            <w:r w:rsidRPr="00CA4EA9">
              <w:rPr>
                <w:rFonts w:ascii="Calibri" w:hAnsi="Calibri" w:cs="Calibri"/>
                <w:b/>
                <w:bCs/>
                <w:kern w:val="0"/>
                <w:szCs w:val="22"/>
                <w14:ligatures w14:val="none"/>
              </w:rPr>
              <w:t>Recommendation</w:t>
            </w:r>
            <w:r w:rsidR="00253A57">
              <w:rPr>
                <w:rFonts w:ascii="Calibri" w:hAnsi="Calibri" w:cs="Calibri"/>
                <w:b/>
                <w:bCs/>
                <w:kern w:val="0"/>
                <w:szCs w:val="22"/>
                <w14:ligatures w14:val="none"/>
              </w:rPr>
              <w:t xml:space="preserve"> 10</w:t>
            </w:r>
            <w:r w:rsidRPr="00CA4EA9">
              <w:rPr>
                <w:rFonts w:ascii="Calibri" w:hAnsi="Calibri" w:cs="Calibri"/>
                <w:b/>
                <w:bCs/>
                <w:kern w:val="0"/>
                <w:szCs w:val="22"/>
                <w14:ligatures w14:val="none"/>
              </w:rPr>
              <w:t xml:space="preserve">: </w:t>
            </w:r>
          </w:p>
          <w:p w14:paraId="29290C53" w14:textId="22CB08F5" w:rsidR="002102A8" w:rsidRPr="003929A4" w:rsidRDefault="002102A8" w:rsidP="00046FE8">
            <w:pPr>
              <w:spacing w:after="0" w:line="259" w:lineRule="auto"/>
              <w:rPr>
                <w:rFonts w:ascii="Calibri" w:hAnsi="Calibri" w:cs="Calibri"/>
                <w:szCs w:val="22"/>
              </w:rPr>
            </w:pPr>
            <w:bookmarkStart w:id="27" w:name="Rec_10"/>
            <w:r w:rsidRPr="00B0189E">
              <w:rPr>
                <w:rFonts w:ascii="Calibri" w:hAnsi="Calibri" w:cs="Calibri"/>
                <w:szCs w:val="22"/>
              </w:rPr>
              <w:t xml:space="preserve">The Inspector-General </w:t>
            </w:r>
            <w:r w:rsidR="004D560A" w:rsidRPr="00B0189E">
              <w:rPr>
                <w:rFonts w:ascii="Calibri" w:hAnsi="Calibri" w:cs="Calibri"/>
                <w:szCs w:val="22"/>
              </w:rPr>
              <w:t>recommends</w:t>
            </w:r>
            <w:r w:rsidRPr="00B0189E">
              <w:rPr>
                <w:rFonts w:ascii="Calibri" w:hAnsi="Calibri" w:cs="Calibri"/>
                <w:szCs w:val="22"/>
              </w:rPr>
              <w:t xml:space="preserve"> </w:t>
            </w:r>
            <w:r w:rsidRPr="00B0189E" w:rsidDel="00A16E5D">
              <w:rPr>
                <w:rFonts w:ascii="Calibri" w:hAnsi="Calibri" w:cs="Calibri"/>
                <w:szCs w:val="22"/>
              </w:rPr>
              <w:t xml:space="preserve">the </w:t>
            </w:r>
            <w:r w:rsidR="00E16F65">
              <w:rPr>
                <w:rFonts w:ascii="Calibri" w:hAnsi="Calibri" w:cs="Calibri"/>
                <w:szCs w:val="22"/>
              </w:rPr>
              <w:t>Australian G</w:t>
            </w:r>
            <w:r w:rsidR="00A16E5D" w:rsidRPr="003929A4">
              <w:rPr>
                <w:rFonts w:ascii="Calibri" w:hAnsi="Calibri" w:cs="Calibri"/>
                <w:szCs w:val="22"/>
              </w:rPr>
              <w:t>overnment</w:t>
            </w:r>
            <w:r w:rsidRPr="003929A4">
              <w:rPr>
                <w:rFonts w:ascii="Calibri" w:hAnsi="Calibri" w:cs="Calibri"/>
                <w:szCs w:val="22"/>
              </w:rPr>
              <w:t>:</w:t>
            </w:r>
          </w:p>
          <w:p w14:paraId="7CB72C5B" w14:textId="504AFD8B" w:rsidR="009D6038" w:rsidRDefault="00380089" w:rsidP="00046FE8">
            <w:pPr>
              <w:pStyle w:val="ListParagraph"/>
              <w:numPr>
                <w:ilvl w:val="0"/>
                <w:numId w:val="10"/>
              </w:numPr>
              <w:spacing w:line="259" w:lineRule="auto"/>
            </w:pPr>
            <w:r w:rsidRPr="00A00E12">
              <w:t>explicit</w:t>
            </w:r>
            <w:r w:rsidR="006D255C" w:rsidRPr="00A00E12">
              <w:t>ly</w:t>
            </w:r>
            <w:r w:rsidRPr="00A00E12">
              <w:t xml:space="preserve"> defin</w:t>
            </w:r>
            <w:r w:rsidR="00937AEF" w:rsidRPr="00A00E12">
              <w:t>e</w:t>
            </w:r>
            <w:r w:rsidR="002102A8" w:rsidRPr="00A00E12">
              <w:t xml:space="preserve"> ‘reasonable’ in the</w:t>
            </w:r>
            <w:r w:rsidR="006713A7">
              <w:t xml:space="preserve"> Aged Care Rules 2025 in the</w:t>
            </w:r>
            <w:r w:rsidR="002102A8" w:rsidRPr="00A00E12">
              <w:t xml:space="preserve"> context of age</w:t>
            </w:r>
            <w:r w:rsidR="00ED7965">
              <w:t>d</w:t>
            </w:r>
            <w:r w:rsidR="002102A8" w:rsidRPr="00A00E12">
              <w:t xml:space="preserve"> care service pricing</w:t>
            </w:r>
            <w:r w:rsidR="00216D7A">
              <w:t>,</w:t>
            </w:r>
            <w:r w:rsidR="002102A8" w:rsidRPr="00A00E12">
              <w:t xml:space="preserve"> </w:t>
            </w:r>
            <w:r w:rsidR="0005211A" w:rsidRPr="00A00E12">
              <w:t xml:space="preserve">by </w:t>
            </w:r>
            <w:r w:rsidR="001B5CBE" w:rsidRPr="00A00E12">
              <w:t>3</w:t>
            </w:r>
            <w:r w:rsidR="00194F94" w:rsidRPr="00A00E12">
              <w:t>0</w:t>
            </w:r>
            <w:r w:rsidR="001B5CBE" w:rsidRPr="00A00E12">
              <w:t xml:space="preserve"> Sept</w:t>
            </w:r>
            <w:r w:rsidR="002B058A" w:rsidRPr="00A00E12">
              <w:t>ember</w:t>
            </w:r>
            <w:r w:rsidR="001B5CBE" w:rsidRPr="00A00E12">
              <w:t xml:space="preserve"> </w:t>
            </w:r>
            <w:r w:rsidR="006D255C" w:rsidRPr="00A00E12">
              <w:t>20</w:t>
            </w:r>
            <w:r w:rsidR="001B5CBE" w:rsidRPr="00A00E12">
              <w:t>26</w:t>
            </w:r>
          </w:p>
          <w:p w14:paraId="54E70B05" w14:textId="77777777" w:rsidR="009E4653" w:rsidRPr="009E4653" w:rsidRDefault="009E4653" w:rsidP="00046FE8">
            <w:pPr>
              <w:pStyle w:val="ListParagraph"/>
              <w:numPr>
                <w:ilvl w:val="0"/>
                <w:numId w:val="10"/>
              </w:numPr>
              <w:spacing w:line="259" w:lineRule="auto"/>
              <w:rPr>
                <w:rFonts w:ascii="Calibri" w:hAnsi="Calibri" w:cs="Calibri"/>
                <w:szCs w:val="22"/>
              </w:rPr>
            </w:pPr>
            <w:r w:rsidRPr="009D3F0A">
              <w:t>publish clear guidance on what constitutes ‘reasonable’ Support at Home service pricing on the Department</w:t>
            </w:r>
            <w:r>
              <w:t>’</w:t>
            </w:r>
            <w:r w:rsidRPr="009D3F0A">
              <w:t>s website and in consumer-</w:t>
            </w:r>
            <w:r>
              <w:t xml:space="preserve"> and provider-</w:t>
            </w:r>
            <w:r w:rsidRPr="009D3F0A">
              <w:t>focused fact sheets, including through the quarterly ‘National Summary of Support at Home Prices’, by 30 September 2026</w:t>
            </w:r>
          </w:p>
          <w:p w14:paraId="1203C9E1" w14:textId="42DA89D8" w:rsidR="002102A8" w:rsidRPr="00A00E12" w:rsidRDefault="002102A8" w:rsidP="00046FE8">
            <w:pPr>
              <w:pStyle w:val="ListParagraph"/>
              <w:numPr>
                <w:ilvl w:val="0"/>
                <w:numId w:val="10"/>
              </w:numPr>
              <w:spacing w:line="259" w:lineRule="auto"/>
              <w:rPr>
                <w:rFonts w:ascii="Calibri" w:hAnsi="Calibri" w:cs="Calibri"/>
                <w:szCs w:val="22"/>
              </w:rPr>
            </w:pPr>
            <w:r w:rsidRPr="00A00E12">
              <w:t xml:space="preserve">collect, and publicly release, </w:t>
            </w:r>
            <w:r w:rsidR="00753BEC" w:rsidRPr="00A00E12">
              <w:t xml:space="preserve">quarterly </w:t>
            </w:r>
            <w:r w:rsidRPr="00A00E12">
              <w:t>data on the extent of ‘unreasonable pricing’ under Support at Home</w:t>
            </w:r>
            <w:r w:rsidR="00753BEC" w:rsidRPr="00A00E12">
              <w:t xml:space="preserve">, </w:t>
            </w:r>
            <w:r w:rsidR="00584BB4" w:rsidRPr="00A00E12">
              <w:t xml:space="preserve">commencing in </w:t>
            </w:r>
            <w:r w:rsidR="00753BEC" w:rsidRPr="00A00E12">
              <w:t xml:space="preserve">the </w:t>
            </w:r>
            <w:r w:rsidR="00B17E88" w:rsidRPr="00A00E12">
              <w:t xml:space="preserve">fourth quarter of </w:t>
            </w:r>
            <w:r w:rsidR="00E8723F" w:rsidRPr="00A00E12">
              <w:t>2026</w:t>
            </w:r>
            <w:r w:rsidR="002B058A" w:rsidRPr="00A00E12">
              <w:t>.</w:t>
            </w:r>
            <w:bookmarkEnd w:id="27"/>
          </w:p>
        </w:tc>
      </w:tr>
    </w:tbl>
    <w:p w14:paraId="63321E54" w14:textId="77777777" w:rsidR="006B6A1E" w:rsidRDefault="006B6A1E" w:rsidP="006B6A1E">
      <w:pPr>
        <w:rPr>
          <w:rFonts w:ascii="Calibri" w:hAnsi="Calibri" w:cs="Calibri"/>
          <w:szCs w:val="22"/>
        </w:rPr>
      </w:pPr>
      <w:r>
        <w:rPr>
          <w:rFonts w:ascii="Calibri" w:hAnsi="Calibri" w:cs="Calibri"/>
          <w:szCs w:val="22"/>
        </w:rPr>
        <w:br w:type="page"/>
      </w:r>
    </w:p>
    <w:p w14:paraId="14C25AC7" w14:textId="12F8F460" w:rsidR="006B6A1E" w:rsidRPr="008C2DD0" w:rsidRDefault="006B6A1E" w:rsidP="008C2DD0">
      <w:pPr>
        <w:pStyle w:val="Heading2"/>
      </w:pPr>
      <w:bookmarkStart w:id="28" w:name="_Term_of_Reference"/>
      <w:bookmarkStart w:id="29" w:name="_(d):_Adequacy_of"/>
      <w:bookmarkStart w:id="30" w:name="_Toc235797148"/>
      <w:bookmarkEnd w:id="28"/>
      <w:bookmarkEnd w:id="29"/>
      <w:r w:rsidRPr="001841E6">
        <w:lastRenderedPageBreak/>
        <w:t>(d)</w:t>
      </w:r>
      <w:r w:rsidR="00DB1A8A" w:rsidRPr="001841E6">
        <w:t xml:space="preserve">: </w:t>
      </w:r>
      <w:r w:rsidR="004F6F36" w:rsidRPr="001841E6">
        <w:t>A</w:t>
      </w:r>
      <w:r w:rsidRPr="001841E6">
        <w:t>dequacy of the financial hardship assistance for older Australians facing financial difficulty</w:t>
      </w:r>
      <w:bookmarkEnd w:id="30"/>
    </w:p>
    <w:p w14:paraId="7F214B19" w14:textId="05309135" w:rsidR="006B6A1E" w:rsidRDefault="006B6A1E" w:rsidP="006B6A1E">
      <w:pPr>
        <w:rPr>
          <w:rFonts w:ascii="Calibri" w:hAnsi="Calibri" w:cs="Calibri"/>
          <w:szCs w:val="22"/>
        </w:rPr>
      </w:pPr>
      <w:r w:rsidRPr="00847A53">
        <w:rPr>
          <w:rFonts w:ascii="Calibri" w:hAnsi="Calibri" w:cs="Calibri"/>
          <w:szCs w:val="22"/>
        </w:rPr>
        <w:t xml:space="preserve">Support at Home relies on Services Australia’s financial hardship provisions to ensure people with limited means </w:t>
      </w:r>
      <w:r w:rsidR="00B802BE">
        <w:rPr>
          <w:rFonts w:ascii="Calibri" w:hAnsi="Calibri" w:cs="Calibri"/>
          <w:szCs w:val="22"/>
        </w:rPr>
        <w:t>can</w:t>
      </w:r>
      <w:r w:rsidRPr="00847A53">
        <w:rPr>
          <w:rFonts w:ascii="Calibri" w:hAnsi="Calibri" w:cs="Calibri"/>
          <w:szCs w:val="22"/>
        </w:rPr>
        <w:t xml:space="preserve"> access aged care. </w:t>
      </w:r>
    </w:p>
    <w:p w14:paraId="3B4AF0DF" w14:textId="6AD1D1DE" w:rsidR="006B6A1E" w:rsidRPr="00551B8B" w:rsidRDefault="006B6A1E" w:rsidP="006B6A1E">
      <w:pPr>
        <w:rPr>
          <w:rFonts w:ascii="Calibri" w:hAnsi="Calibri" w:cs="Calibri"/>
          <w:szCs w:val="22"/>
        </w:rPr>
      </w:pPr>
      <w:r>
        <w:rPr>
          <w:rFonts w:ascii="Calibri" w:hAnsi="Calibri" w:cs="Calibri"/>
          <w:szCs w:val="22"/>
        </w:rPr>
        <w:t>These</w:t>
      </w:r>
      <w:r w:rsidRPr="00551B8B">
        <w:rPr>
          <w:rFonts w:ascii="Calibri" w:hAnsi="Calibri" w:cs="Calibri"/>
          <w:szCs w:val="22"/>
        </w:rPr>
        <w:t xml:space="preserve"> provisions are often held up as the safety net.</w:t>
      </w:r>
      <w:r>
        <w:rPr>
          <w:rFonts w:ascii="Calibri" w:hAnsi="Calibri" w:cs="Calibri"/>
          <w:szCs w:val="22"/>
        </w:rPr>
        <w:t xml:space="preserve"> Yet e</w:t>
      </w:r>
      <w:r w:rsidRPr="00551B8B">
        <w:rPr>
          <w:rFonts w:ascii="Calibri" w:hAnsi="Calibri" w:cs="Calibri"/>
          <w:szCs w:val="22"/>
        </w:rPr>
        <w:t>arly data suggests hardship applications are not an edge case</w:t>
      </w:r>
      <w:r w:rsidR="00B802BE">
        <w:rPr>
          <w:rFonts w:ascii="Calibri" w:hAnsi="Calibri" w:cs="Calibri"/>
          <w:szCs w:val="22"/>
        </w:rPr>
        <w:t>;</w:t>
      </w:r>
      <w:r w:rsidR="000E4114">
        <w:rPr>
          <w:rFonts w:ascii="Calibri" w:hAnsi="Calibri" w:cs="Calibri"/>
          <w:szCs w:val="22"/>
        </w:rPr>
        <w:t xml:space="preserve"> </w:t>
      </w:r>
      <w:r w:rsidRPr="00551B8B">
        <w:rPr>
          <w:rFonts w:ascii="Calibri" w:hAnsi="Calibri" w:cs="Calibri"/>
          <w:szCs w:val="22"/>
        </w:rPr>
        <w:t xml:space="preserve">they are at serious risk of becoming a structural feature of Support at Home. In the </w:t>
      </w:r>
      <w:r w:rsidR="000E4114">
        <w:rPr>
          <w:rFonts w:ascii="Calibri" w:hAnsi="Calibri" w:cs="Calibri"/>
          <w:szCs w:val="22"/>
        </w:rPr>
        <w:t>2</w:t>
      </w:r>
      <w:r w:rsidR="000E4114" w:rsidRPr="00551B8B">
        <w:rPr>
          <w:rFonts w:ascii="Calibri" w:hAnsi="Calibri" w:cs="Calibri"/>
          <w:szCs w:val="22"/>
        </w:rPr>
        <w:t xml:space="preserve"> </w:t>
      </w:r>
      <w:r w:rsidRPr="00551B8B">
        <w:rPr>
          <w:rFonts w:ascii="Calibri" w:hAnsi="Calibri" w:cs="Calibri"/>
          <w:szCs w:val="22"/>
        </w:rPr>
        <w:t xml:space="preserve">months before the program commenced, Services Australia received 1,429 hardship applications. In the </w:t>
      </w:r>
      <w:r w:rsidR="000E4114">
        <w:rPr>
          <w:rFonts w:ascii="Calibri" w:hAnsi="Calibri" w:cs="Calibri"/>
          <w:szCs w:val="22"/>
        </w:rPr>
        <w:t>2</w:t>
      </w:r>
      <w:r w:rsidR="000E4114" w:rsidRPr="00551B8B">
        <w:rPr>
          <w:rFonts w:ascii="Calibri" w:hAnsi="Calibri" w:cs="Calibri"/>
          <w:szCs w:val="22"/>
        </w:rPr>
        <w:t xml:space="preserve"> </w:t>
      </w:r>
      <w:r w:rsidRPr="00551B8B">
        <w:rPr>
          <w:rFonts w:ascii="Calibri" w:hAnsi="Calibri" w:cs="Calibri"/>
          <w:szCs w:val="22"/>
        </w:rPr>
        <w:t>months after commencement, that figure rose by 88</w:t>
      </w:r>
      <w:r w:rsidR="000E4114">
        <w:rPr>
          <w:rFonts w:ascii="Calibri" w:hAnsi="Calibri" w:cs="Calibri"/>
          <w:szCs w:val="22"/>
        </w:rPr>
        <w:t>%</w:t>
      </w:r>
      <w:r w:rsidRPr="00551B8B">
        <w:rPr>
          <w:rFonts w:ascii="Calibri" w:hAnsi="Calibri" w:cs="Calibri"/>
          <w:szCs w:val="22"/>
        </w:rPr>
        <w:t xml:space="preserve">, to </w:t>
      </w:r>
      <w:r w:rsidRPr="0076236A">
        <w:rPr>
          <w:rFonts w:ascii="Calibri" w:hAnsi="Calibri" w:cs="Calibri"/>
          <w:szCs w:val="22"/>
        </w:rPr>
        <w:t>2,598 applications</w:t>
      </w:r>
      <w:r w:rsidR="002F7265">
        <w:rPr>
          <w:rFonts w:ascii="Calibri" w:hAnsi="Calibri" w:cs="Calibri"/>
          <w:szCs w:val="22"/>
        </w:rPr>
        <w:t>.</w:t>
      </w:r>
      <w:r w:rsidR="004A0883">
        <w:rPr>
          <w:rStyle w:val="FootnoteReference"/>
          <w:rFonts w:ascii="Calibri" w:hAnsi="Calibri" w:cs="Calibri"/>
          <w:szCs w:val="22"/>
        </w:rPr>
        <w:footnoteReference w:id="80"/>
      </w:r>
      <w:r w:rsidRPr="00551B8B">
        <w:rPr>
          <w:rFonts w:ascii="Calibri" w:hAnsi="Calibri" w:cs="Calibri"/>
          <w:szCs w:val="22"/>
        </w:rPr>
        <w:t xml:space="preserve"> </w:t>
      </w:r>
    </w:p>
    <w:p w14:paraId="1DF86C2B" w14:textId="1CDAFE97" w:rsidR="00DE5CFA" w:rsidRDefault="0073608B" w:rsidP="006B6A1E">
      <w:pPr>
        <w:rPr>
          <w:rFonts w:ascii="Calibri" w:hAnsi="Calibri" w:cs="Calibri"/>
          <w:szCs w:val="22"/>
        </w:rPr>
      </w:pPr>
      <w:r>
        <w:rPr>
          <w:rFonts w:ascii="Calibri" w:hAnsi="Calibri" w:cs="Calibri"/>
          <w:szCs w:val="22"/>
        </w:rPr>
        <w:t>I</w:t>
      </w:r>
      <w:r w:rsidR="006B6A1E" w:rsidRPr="00551B8B">
        <w:rPr>
          <w:rFonts w:ascii="Calibri" w:hAnsi="Calibri" w:cs="Calibri"/>
          <w:szCs w:val="22"/>
        </w:rPr>
        <w:t>t</w:t>
      </w:r>
      <w:r w:rsidR="0021104F">
        <w:rPr>
          <w:rFonts w:ascii="Calibri" w:hAnsi="Calibri" w:cs="Calibri"/>
          <w:szCs w:val="22"/>
        </w:rPr>
        <w:t xml:space="preserve"> i</w:t>
      </w:r>
      <w:r w:rsidR="006B6A1E" w:rsidRPr="00551B8B">
        <w:rPr>
          <w:rFonts w:ascii="Calibri" w:hAnsi="Calibri" w:cs="Calibri"/>
          <w:szCs w:val="22"/>
        </w:rPr>
        <w:t xml:space="preserve">s not just the volume </w:t>
      </w:r>
      <w:r w:rsidR="00314ADD">
        <w:rPr>
          <w:rFonts w:ascii="Calibri" w:hAnsi="Calibri" w:cs="Calibri"/>
          <w:szCs w:val="22"/>
        </w:rPr>
        <w:t xml:space="preserve">of applications </w:t>
      </w:r>
      <w:r w:rsidR="006B6A1E" w:rsidRPr="00551B8B">
        <w:rPr>
          <w:rFonts w:ascii="Calibri" w:hAnsi="Calibri" w:cs="Calibri"/>
          <w:szCs w:val="22"/>
        </w:rPr>
        <w:t xml:space="preserve">that concerns </w:t>
      </w:r>
      <w:r w:rsidR="006B6A1E">
        <w:rPr>
          <w:rFonts w:ascii="Calibri" w:hAnsi="Calibri" w:cs="Calibri"/>
          <w:szCs w:val="22"/>
        </w:rPr>
        <w:t>the Inspector-General</w:t>
      </w:r>
      <w:r w:rsidR="006B6A1E" w:rsidRPr="00551B8B">
        <w:rPr>
          <w:rFonts w:ascii="Calibri" w:hAnsi="Calibri" w:cs="Calibri"/>
          <w:szCs w:val="22"/>
        </w:rPr>
        <w:t xml:space="preserve">. </w:t>
      </w:r>
      <w:r w:rsidR="00DE5CFA">
        <w:rPr>
          <w:rFonts w:ascii="Calibri" w:hAnsi="Calibri" w:cs="Calibri"/>
          <w:szCs w:val="22"/>
        </w:rPr>
        <w:t>She views</w:t>
      </w:r>
      <w:r w:rsidR="00876FB7">
        <w:rPr>
          <w:rFonts w:ascii="Calibri" w:hAnsi="Calibri" w:cs="Calibri"/>
          <w:szCs w:val="22"/>
        </w:rPr>
        <w:t xml:space="preserve"> the reliance on </w:t>
      </w:r>
      <w:r w:rsidR="00B312E7">
        <w:rPr>
          <w:rFonts w:ascii="Calibri" w:hAnsi="Calibri" w:cs="Calibri"/>
          <w:szCs w:val="22"/>
        </w:rPr>
        <w:t xml:space="preserve">hardship provisions as evidence </w:t>
      </w:r>
      <w:r w:rsidR="00BA11CE">
        <w:rPr>
          <w:rFonts w:ascii="Calibri" w:hAnsi="Calibri" w:cs="Calibri"/>
          <w:szCs w:val="22"/>
        </w:rPr>
        <w:t>that</w:t>
      </w:r>
      <w:r w:rsidR="00B312E7">
        <w:rPr>
          <w:rFonts w:ascii="Calibri" w:hAnsi="Calibri" w:cs="Calibri"/>
          <w:szCs w:val="22"/>
        </w:rPr>
        <w:t xml:space="preserve"> </w:t>
      </w:r>
      <w:r w:rsidR="004D1A40">
        <w:rPr>
          <w:rFonts w:ascii="Calibri" w:hAnsi="Calibri" w:cs="Calibri"/>
          <w:szCs w:val="22"/>
        </w:rPr>
        <w:t xml:space="preserve">the administration of Support at Home may in fact be </w:t>
      </w:r>
      <w:r w:rsidR="004D1A40" w:rsidRPr="008817DD">
        <w:rPr>
          <w:rFonts w:ascii="Calibri" w:hAnsi="Calibri" w:cs="Calibri"/>
          <w:i/>
          <w:iCs/>
          <w:szCs w:val="22"/>
        </w:rPr>
        <w:t>generating</w:t>
      </w:r>
      <w:r w:rsidR="004D1A40">
        <w:rPr>
          <w:rFonts w:ascii="Calibri" w:hAnsi="Calibri" w:cs="Calibri"/>
          <w:szCs w:val="22"/>
        </w:rPr>
        <w:t xml:space="preserve"> hardship</w:t>
      </w:r>
      <w:r w:rsidR="00B312E7">
        <w:rPr>
          <w:rFonts w:ascii="Calibri" w:hAnsi="Calibri" w:cs="Calibri"/>
          <w:szCs w:val="22"/>
        </w:rPr>
        <w:t>.</w:t>
      </w:r>
      <w:r w:rsidR="006B6A1E" w:rsidRPr="00551B8B">
        <w:rPr>
          <w:rFonts w:ascii="Calibri" w:hAnsi="Calibri" w:cs="Calibri"/>
          <w:szCs w:val="22"/>
        </w:rPr>
        <w:t xml:space="preserve"> </w:t>
      </w:r>
    </w:p>
    <w:p w14:paraId="0C135CF1" w14:textId="61D25D74" w:rsidR="005F78A1" w:rsidRDefault="005F78A1" w:rsidP="00B10F7D">
      <w:pPr>
        <w:pStyle w:val="Heading3"/>
      </w:pPr>
      <w:r>
        <w:t xml:space="preserve">Complexity of hardship assistance </w:t>
      </w:r>
      <w:r w:rsidR="00520108">
        <w:t xml:space="preserve">application </w:t>
      </w:r>
      <w:r>
        <w:t>processes</w:t>
      </w:r>
    </w:p>
    <w:p w14:paraId="4BAD0EC3" w14:textId="3DE667A0" w:rsidR="006B6A1E" w:rsidRPr="00551B8B" w:rsidRDefault="006B6A1E" w:rsidP="006B6A1E">
      <w:pPr>
        <w:rPr>
          <w:rFonts w:ascii="Calibri" w:hAnsi="Calibri" w:cs="Calibri"/>
          <w:szCs w:val="22"/>
        </w:rPr>
      </w:pPr>
      <w:r w:rsidRPr="00847A53">
        <w:rPr>
          <w:rFonts w:ascii="Calibri" w:hAnsi="Calibri" w:cs="Calibri"/>
          <w:szCs w:val="22"/>
        </w:rPr>
        <w:t>The</w:t>
      </w:r>
      <w:r>
        <w:rPr>
          <w:rFonts w:ascii="Calibri" w:hAnsi="Calibri" w:cs="Calibri"/>
          <w:szCs w:val="22"/>
        </w:rPr>
        <w:t xml:space="preserve"> Inspector-General’s</w:t>
      </w:r>
      <w:r w:rsidRPr="00847A53">
        <w:rPr>
          <w:rFonts w:ascii="Calibri" w:hAnsi="Calibri" w:cs="Calibri"/>
          <w:szCs w:val="22"/>
        </w:rPr>
        <w:t xml:space="preserve"> 2025 Progress Report found </w:t>
      </w:r>
      <w:r>
        <w:rPr>
          <w:rFonts w:ascii="Calibri" w:hAnsi="Calibri" w:cs="Calibri"/>
          <w:szCs w:val="22"/>
        </w:rPr>
        <w:t>h</w:t>
      </w:r>
      <w:r w:rsidRPr="00551B8B">
        <w:rPr>
          <w:rFonts w:ascii="Calibri" w:hAnsi="Calibri" w:cs="Calibri"/>
          <w:szCs w:val="22"/>
        </w:rPr>
        <w:t>ardship applications are long, complex and administratively demanding. They presuppose capacity, literacy, energy, digital access and trust in government systems</w:t>
      </w:r>
      <w:r>
        <w:rPr>
          <w:rFonts w:ascii="Calibri" w:hAnsi="Calibri" w:cs="Calibri"/>
          <w:szCs w:val="22"/>
        </w:rPr>
        <w:t>;</w:t>
      </w:r>
      <w:r w:rsidRPr="00551B8B">
        <w:rPr>
          <w:rFonts w:ascii="Calibri" w:hAnsi="Calibri" w:cs="Calibri"/>
          <w:szCs w:val="22"/>
        </w:rPr>
        <w:t xml:space="preserve"> precisely the things many older people </w:t>
      </w:r>
      <w:r w:rsidR="00B94850">
        <w:rPr>
          <w:rFonts w:ascii="Calibri" w:hAnsi="Calibri" w:cs="Calibri"/>
          <w:szCs w:val="22"/>
        </w:rPr>
        <w:t>may</w:t>
      </w:r>
      <w:r w:rsidRPr="00551B8B">
        <w:rPr>
          <w:rFonts w:ascii="Calibri" w:hAnsi="Calibri" w:cs="Calibri"/>
          <w:szCs w:val="22"/>
        </w:rPr>
        <w:t xml:space="preserve"> not have, particularly at moments of vulnerability. </w:t>
      </w:r>
    </w:p>
    <w:p w14:paraId="5CCBC21E" w14:textId="5ECA3A5B" w:rsidR="00145CFF" w:rsidRPr="00551B8B" w:rsidRDefault="009A13EB" w:rsidP="006B6A1E">
      <w:pPr>
        <w:rPr>
          <w:rFonts w:ascii="Calibri" w:hAnsi="Calibri" w:cs="Calibri"/>
          <w:szCs w:val="22"/>
        </w:rPr>
      </w:pPr>
      <w:r w:rsidRPr="004C5802">
        <w:rPr>
          <w:rFonts w:ascii="Calibri" w:hAnsi="Calibri" w:cs="Calibri"/>
          <w:szCs w:val="22"/>
        </w:rPr>
        <w:t xml:space="preserve">It is also important to recognise that hardship assistance is not available to all older people experiencing financial stress. Eligibility criteria </w:t>
      </w:r>
      <w:r w:rsidR="004E30D9" w:rsidRPr="004C5802">
        <w:rPr>
          <w:rFonts w:ascii="Calibri" w:hAnsi="Calibri" w:cs="Calibri"/>
          <w:szCs w:val="22"/>
        </w:rPr>
        <w:t>are strict,</w:t>
      </w:r>
      <w:r w:rsidRPr="004C5802">
        <w:rPr>
          <w:rFonts w:ascii="Calibri" w:hAnsi="Calibri" w:cs="Calibri"/>
          <w:szCs w:val="22"/>
        </w:rPr>
        <w:t xml:space="preserve"> </w:t>
      </w:r>
      <w:r w:rsidR="001970DB" w:rsidRPr="004C5802">
        <w:rPr>
          <w:rFonts w:ascii="Calibri" w:hAnsi="Calibri" w:cs="Calibri"/>
          <w:szCs w:val="22"/>
        </w:rPr>
        <w:t>especially</w:t>
      </w:r>
      <w:r w:rsidR="00795D0C" w:rsidRPr="004C5802">
        <w:rPr>
          <w:rFonts w:ascii="Calibri" w:hAnsi="Calibri" w:cs="Calibri"/>
          <w:szCs w:val="22"/>
        </w:rPr>
        <w:t xml:space="preserve"> the assets threshold</w:t>
      </w:r>
      <w:r w:rsidR="00B4040C" w:rsidRPr="004C5802">
        <w:rPr>
          <w:rFonts w:ascii="Calibri" w:hAnsi="Calibri" w:cs="Calibri"/>
          <w:szCs w:val="22"/>
        </w:rPr>
        <w:t xml:space="preserve"> of</w:t>
      </w:r>
      <w:r w:rsidR="00795D0C" w:rsidRPr="004C5802">
        <w:rPr>
          <w:rFonts w:ascii="Calibri" w:hAnsi="Calibri" w:cs="Calibri"/>
          <w:szCs w:val="22"/>
        </w:rPr>
        <w:t xml:space="preserve"> </w:t>
      </w:r>
      <w:r w:rsidR="007D479A" w:rsidRPr="004C5802">
        <w:rPr>
          <w:rFonts w:ascii="Calibri" w:hAnsi="Calibri" w:cs="Calibri"/>
          <w:szCs w:val="22"/>
        </w:rPr>
        <w:t>$46,835</w:t>
      </w:r>
      <w:r w:rsidR="009D2628">
        <w:rPr>
          <w:rFonts w:ascii="Calibri" w:hAnsi="Calibri" w:cs="Calibri"/>
          <w:szCs w:val="22"/>
        </w:rPr>
        <w:t>.10</w:t>
      </w:r>
      <w:r w:rsidR="001970DB" w:rsidRPr="004C5802">
        <w:rPr>
          <w:rFonts w:ascii="Calibri" w:hAnsi="Calibri" w:cs="Calibri"/>
          <w:szCs w:val="22"/>
        </w:rPr>
        <w:t>.</w:t>
      </w:r>
      <w:r w:rsidR="001970DB" w:rsidRPr="004C5802">
        <w:rPr>
          <w:rStyle w:val="FootnoteReference"/>
          <w:rFonts w:ascii="Calibri" w:hAnsi="Calibri" w:cs="Calibri"/>
          <w:szCs w:val="22"/>
        </w:rPr>
        <w:footnoteReference w:id="81"/>
      </w:r>
      <w:r w:rsidRPr="004C5802">
        <w:rPr>
          <w:rFonts w:ascii="Calibri" w:hAnsi="Calibri" w:cs="Calibri"/>
          <w:szCs w:val="22"/>
        </w:rPr>
        <w:t xml:space="preserve"> </w:t>
      </w:r>
      <w:r w:rsidR="0083600E" w:rsidRPr="004C5802">
        <w:rPr>
          <w:rFonts w:ascii="Calibri" w:hAnsi="Calibri" w:cs="Calibri"/>
          <w:szCs w:val="22"/>
        </w:rPr>
        <w:t>S</w:t>
      </w:r>
      <w:r w:rsidRPr="004C5802">
        <w:rPr>
          <w:rFonts w:ascii="Calibri" w:hAnsi="Calibri" w:cs="Calibri"/>
          <w:szCs w:val="22"/>
        </w:rPr>
        <w:t>ome people</w:t>
      </w:r>
      <w:r w:rsidR="00885791" w:rsidRPr="004C5802">
        <w:rPr>
          <w:rFonts w:ascii="Calibri" w:hAnsi="Calibri" w:cs="Calibri"/>
          <w:szCs w:val="22"/>
        </w:rPr>
        <w:t xml:space="preserve">, </w:t>
      </w:r>
      <w:r w:rsidR="00A5243A" w:rsidRPr="004C5802">
        <w:rPr>
          <w:rFonts w:ascii="Calibri" w:hAnsi="Calibri" w:cs="Calibri"/>
          <w:szCs w:val="22"/>
        </w:rPr>
        <w:t>potentiall</w:t>
      </w:r>
      <w:r w:rsidR="006E0255" w:rsidRPr="004C5802">
        <w:rPr>
          <w:rFonts w:ascii="Calibri" w:hAnsi="Calibri" w:cs="Calibri"/>
          <w:szCs w:val="22"/>
        </w:rPr>
        <w:t>y including those who own their own home,</w:t>
      </w:r>
      <w:r w:rsidRPr="004C5802">
        <w:rPr>
          <w:rFonts w:ascii="Calibri" w:hAnsi="Calibri" w:cs="Calibri"/>
          <w:szCs w:val="22"/>
        </w:rPr>
        <w:t xml:space="preserve"> </w:t>
      </w:r>
      <w:r w:rsidR="006E0255" w:rsidRPr="004C5802">
        <w:rPr>
          <w:rFonts w:ascii="Calibri" w:hAnsi="Calibri" w:cs="Calibri"/>
          <w:szCs w:val="22"/>
        </w:rPr>
        <w:t>may not qualify for support</w:t>
      </w:r>
      <w:r w:rsidR="00AC7FF4">
        <w:rPr>
          <w:rFonts w:ascii="Calibri" w:hAnsi="Calibri" w:cs="Calibri"/>
          <w:szCs w:val="22"/>
        </w:rPr>
        <w:t>,</w:t>
      </w:r>
      <w:r w:rsidR="006E0255" w:rsidRPr="004C5802">
        <w:rPr>
          <w:rFonts w:ascii="Calibri" w:hAnsi="Calibri" w:cs="Calibri"/>
          <w:szCs w:val="22"/>
        </w:rPr>
        <w:t xml:space="preserve"> despite facing </w:t>
      </w:r>
      <w:r w:rsidR="00B05150" w:rsidRPr="004C5802">
        <w:rPr>
          <w:rFonts w:ascii="Calibri" w:hAnsi="Calibri" w:cs="Calibri"/>
          <w:szCs w:val="22"/>
        </w:rPr>
        <w:t xml:space="preserve">genuine </w:t>
      </w:r>
      <w:r w:rsidR="006E0255" w:rsidRPr="004C5802">
        <w:rPr>
          <w:rFonts w:ascii="Calibri" w:hAnsi="Calibri" w:cs="Calibri"/>
          <w:szCs w:val="22"/>
        </w:rPr>
        <w:t>difficult</w:t>
      </w:r>
      <w:r w:rsidR="007800B9" w:rsidRPr="004C5802">
        <w:rPr>
          <w:rFonts w:ascii="Calibri" w:hAnsi="Calibri" w:cs="Calibri"/>
          <w:szCs w:val="22"/>
        </w:rPr>
        <w:t>y affording</w:t>
      </w:r>
      <w:r w:rsidR="001377BD" w:rsidRPr="004C5802">
        <w:rPr>
          <w:rFonts w:ascii="Calibri" w:hAnsi="Calibri" w:cs="Calibri"/>
          <w:szCs w:val="22"/>
        </w:rPr>
        <w:t xml:space="preserve"> the </w:t>
      </w:r>
      <w:r w:rsidRPr="004C5802">
        <w:rPr>
          <w:rFonts w:ascii="Calibri" w:hAnsi="Calibri" w:cs="Calibri"/>
          <w:szCs w:val="22"/>
        </w:rPr>
        <w:t>care</w:t>
      </w:r>
      <w:r w:rsidR="00FC59DE" w:rsidRPr="004C5802">
        <w:rPr>
          <w:rFonts w:ascii="Calibri" w:hAnsi="Calibri" w:cs="Calibri"/>
          <w:szCs w:val="22"/>
        </w:rPr>
        <w:t xml:space="preserve"> they need</w:t>
      </w:r>
      <w:r w:rsidR="001377BD" w:rsidRPr="004C5802">
        <w:rPr>
          <w:rFonts w:ascii="Calibri" w:hAnsi="Calibri" w:cs="Calibri"/>
          <w:szCs w:val="22"/>
        </w:rPr>
        <w:t>.</w:t>
      </w:r>
    </w:p>
    <w:p w14:paraId="491C26BB" w14:textId="1F3A4812" w:rsidR="006B6A1E" w:rsidRPr="00551B8B" w:rsidRDefault="00F22667" w:rsidP="006B6A1E">
      <w:pPr>
        <w:rPr>
          <w:rFonts w:ascii="Calibri" w:hAnsi="Calibri" w:cs="Calibri"/>
          <w:szCs w:val="22"/>
        </w:rPr>
      </w:pPr>
      <w:r>
        <w:rPr>
          <w:rFonts w:ascii="Calibri" w:hAnsi="Calibri" w:cs="Calibri"/>
          <w:szCs w:val="22"/>
        </w:rPr>
        <w:t>Many p</w:t>
      </w:r>
      <w:r w:rsidR="006B6A1E" w:rsidRPr="00551B8B">
        <w:rPr>
          <w:rFonts w:ascii="Calibri" w:hAnsi="Calibri" w:cs="Calibri"/>
          <w:szCs w:val="22"/>
        </w:rPr>
        <w:t xml:space="preserve">eople </w:t>
      </w:r>
      <w:r w:rsidR="0063750E">
        <w:rPr>
          <w:rFonts w:ascii="Calibri" w:hAnsi="Calibri" w:cs="Calibri"/>
          <w:szCs w:val="22"/>
        </w:rPr>
        <w:t>tell</w:t>
      </w:r>
      <w:r w:rsidR="006B6A1E" w:rsidRPr="00551B8B">
        <w:rPr>
          <w:rFonts w:ascii="Calibri" w:hAnsi="Calibri" w:cs="Calibri"/>
          <w:szCs w:val="22"/>
        </w:rPr>
        <w:t xml:space="preserve"> </w:t>
      </w:r>
      <w:r w:rsidR="006B6A1E">
        <w:rPr>
          <w:rFonts w:ascii="Calibri" w:hAnsi="Calibri" w:cs="Calibri"/>
          <w:szCs w:val="22"/>
        </w:rPr>
        <w:t>the Office they</w:t>
      </w:r>
      <w:r w:rsidR="006B6A1E" w:rsidRPr="00551B8B">
        <w:rPr>
          <w:rFonts w:ascii="Calibri" w:hAnsi="Calibri" w:cs="Calibri"/>
          <w:szCs w:val="22"/>
        </w:rPr>
        <w:t xml:space="preserve"> abandon </w:t>
      </w:r>
      <w:r w:rsidR="00BE2EA6">
        <w:rPr>
          <w:rFonts w:ascii="Calibri" w:hAnsi="Calibri" w:cs="Calibri"/>
          <w:szCs w:val="22"/>
        </w:rPr>
        <w:t>hardship</w:t>
      </w:r>
      <w:r w:rsidR="006B6A1E" w:rsidRPr="00551B8B">
        <w:rPr>
          <w:rFonts w:ascii="Calibri" w:hAnsi="Calibri" w:cs="Calibri"/>
          <w:szCs w:val="22"/>
        </w:rPr>
        <w:t xml:space="preserve"> applications, withdraw, or never apply at all</w:t>
      </w:r>
      <w:r w:rsidR="00AC7FF4">
        <w:rPr>
          <w:rFonts w:ascii="Calibri" w:hAnsi="Calibri" w:cs="Calibri"/>
          <w:szCs w:val="22"/>
        </w:rPr>
        <w:t xml:space="preserve"> </w:t>
      </w:r>
      <w:r w:rsidR="00656F9B">
        <w:rPr>
          <w:rFonts w:ascii="Calibri" w:hAnsi="Calibri" w:cs="Calibri"/>
          <w:szCs w:val="22"/>
        </w:rPr>
        <w:t>-</w:t>
      </w:r>
      <w:r w:rsidR="00AC7FF4">
        <w:rPr>
          <w:rFonts w:ascii="Calibri" w:hAnsi="Calibri" w:cs="Calibri"/>
          <w:szCs w:val="22"/>
        </w:rPr>
        <w:t xml:space="preserve"> </w:t>
      </w:r>
      <w:r w:rsidR="006B6A1E" w:rsidRPr="00551B8B">
        <w:rPr>
          <w:rFonts w:ascii="Calibri" w:hAnsi="Calibri" w:cs="Calibri"/>
          <w:szCs w:val="22"/>
        </w:rPr>
        <w:t xml:space="preserve">not because they </w:t>
      </w:r>
      <w:r w:rsidR="00EF3DC8">
        <w:rPr>
          <w:rFonts w:ascii="Calibri" w:hAnsi="Calibri" w:cs="Calibri"/>
          <w:szCs w:val="22"/>
        </w:rPr>
        <w:t>will not</w:t>
      </w:r>
      <w:r w:rsidR="00EF3DC8" w:rsidRPr="00551B8B">
        <w:rPr>
          <w:rFonts w:ascii="Calibri" w:hAnsi="Calibri" w:cs="Calibri"/>
          <w:szCs w:val="22"/>
        </w:rPr>
        <w:t xml:space="preserve"> </w:t>
      </w:r>
      <w:r w:rsidR="006B6A1E" w:rsidRPr="00551B8B">
        <w:rPr>
          <w:rFonts w:ascii="Calibri" w:hAnsi="Calibri" w:cs="Calibri"/>
          <w:szCs w:val="22"/>
        </w:rPr>
        <w:t>qualify, but because they cannot navigate a multi</w:t>
      </w:r>
      <w:r w:rsidR="006B6A1E" w:rsidRPr="00551B8B">
        <w:rPr>
          <w:rFonts w:ascii="Cambria Math" w:hAnsi="Cambria Math" w:cs="Cambria Math"/>
          <w:szCs w:val="22"/>
        </w:rPr>
        <w:t>‑</w:t>
      </w:r>
      <w:r w:rsidR="006B6A1E" w:rsidRPr="00551B8B">
        <w:rPr>
          <w:rFonts w:ascii="Calibri" w:hAnsi="Calibri" w:cs="Calibri"/>
          <w:szCs w:val="22"/>
        </w:rPr>
        <w:t xml:space="preserve">step, highly bureaucratic system that feels overwhelming, intimidating, or undignified. For some groups, this is even more acute. Aboriginal and Torres Strait Islander </w:t>
      </w:r>
      <w:r w:rsidR="00396E22">
        <w:rPr>
          <w:rFonts w:ascii="Calibri" w:hAnsi="Calibri" w:cs="Calibri"/>
          <w:szCs w:val="22"/>
        </w:rPr>
        <w:t>E</w:t>
      </w:r>
      <w:r w:rsidR="006B6A1E" w:rsidRPr="00551B8B">
        <w:rPr>
          <w:rFonts w:ascii="Calibri" w:hAnsi="Calibri" w:cs="Calibri"/>
          <w:szCs w:val="22"/>
        </w:rPr>
        <w:t xml:space="preserve">lders </w:t>
      </w:r>
      <w:r w:rsidR="00656F9B">
        <w:rPr>
          <w:rFonts w:ascii="Calibri" w:hAnsi="Calibri" w:cs="Calibri"/>
          <w:szCs w:val="22"/>
        </w:rPr>
        <w:t>-</w:t>
      </w:r>
      <w:r w:rsidR="006B6A1E" w:rsidRPr="00551B8B">
        <w:rPr>
          <w:rFonts w:ascii="Calibri" w:hAnsi="Calibri" w:cs="Calibri"/>
          <w:szCs w:val="22"/>
        </w:rPr>
        <w:t xml:space="preserve"> including Stolen Generations survivors </w:t>
      </w:r>
      <w:r w:rsidR="00656F9B">
        <w:rPr>
          <w:rFonts w:ascii="Calibri" w:hAnsi="Calibri" w:cs="Calibri"/>
          <w:szCs w:val="22"/>
        </w:rPr>
        <w:t>-</w:t>
      </w:r>
      <w:r w:rsidR="006B6A1E" w:rsidRPr="00551B8B">
        <w:rPr>
          <w:rFonts w:ascii="Calibri" w:hAnsi="Calibri" w:cs="Calibri"/>
          <w:szCs w:val="22"/>
        </w:rPr>
        <w:t xml:space="preserve"> are disproportionately deterred by hardship processes </w:t>
      </w:r>
      <w:r w:rsidR="006E1B9E">
        <w:rPr>
          <w:rFonts w:ascii="Calibri" w:hAnsi="Calibri" w:cs="Calibri"/>
          <w:szCs w:val="22"/>
        </w:rPr>
        <w:t xml:space="preserve">due to </w:t>
      </w:r>
      <w:r w:rsidR="006B6A1E" w:rsidRPr="00551B8B">
        <w:rPr>
          <w:rFonts w:ascii="Calibri" w:hAnsi="Calibri" w:cs="Calibri"/>
          <w:szCs w:val="22"/>
        </w:rPr>
        <w:t>historical and institutional trauma. A</w:t>
      </w:r>
      <w:r w:rsidR="00DB4B12">
        <w:rPr>
          <w:rFonts w:ascii="Calibri" w:hAnsi="Calibri" w:cs="Calibri"/>
          <w:szCs w:val="22"/>
        </w:rPr>
        <w:t>boriginal Community Controlled Organisations (</w:t>
      </w:r>
      <w:r w:rsidR="006B6A1E" w:rsidRPr="00551B8B">
        <w:rPr>
          <w:rFonts w:ascii="Calibri" w:hAnsi="Calibri" w:cs="Calibri"/>
          <w:szCs w:val="22"/>
        </w:rPr>
        <w:t>ACCOs</w:t>
      </w:r>
      <w:r w:rsidR="00DB4B12">
        <w:rPr>
          <w:rFonts w:ascii="Calibri" w:hAnsi="Calibri" w:cs="Calibri"/>
          <w:szCs w:val="22"/>
        </w:rPr>
        <w:t>)</w:t>
      </w:r>
      <w:r w:rsidR="006B6A1E" w:rsidRPr="00551B8B">
        <w:rPr>
          <w:rFonts w:ascii="Calibri" w:hAnsi="Calibri" w:cs="Calibri"/>
          <w:szCs w:val="22"/>
        </w:rPr>
        <w:t xml:space="preserve"> have reported </w:t>
      </w:r>
      <w:r w:rsidR="003B3294">
        <w:rPr>
          <w:rFonts w:ascii="Calibri" w:hAnsi="Calibri" w:cs="Calibri"/>
          <w:szCs w:val="22"/>
        </w:rPr>
        <w:t xml:space="preserve">some </w:t>
      </w:r>
      <w:r w:rsidR="00396E22">
        <w:rPr>
          <w:rFonts w:ascii="Calibri" w:hAnsi="Calibri" w:cs="Calibri"/>
          <w:szCs w:val="22"/>
        </w:rPr>
        <w:t>E</w:t>
      </w:r>
      <w:r w:rsidR="006B6A1E" w:rsidRPr="00551B8B">
        <w:rPr>
          <w:rFonts w:ascii="Calibri" w:hAnsi="Calibri" w:cs="Calibri"/>
          <w:szCs w:val="22"/>
        </w:rPr>
        <w:t>lders</w:t>
      </w:r>
      <w:r w:rsidR="003B3294">
        <w:rPr>
          <w:rFonts w:ascii="Calibri" w:hAnsi="Calibri" w:cs="Calibri"/>
          <w:szCs w:val="22"/>
        </w:rPr>
        <w:t>’</w:t>
      </w:r>
      <w:r w:rsidR="006B6A1E" w:rsidRPr="00551B8B">
        <w:rPr>
          <w:rFonts w:ascii="Calibri" w:hAnsi="Calibri" w:cs="Calibri"/>
          <w:szCs w:val="22"/>
        </w:rPr>
        <w:t xml:space="preserve"> outright refus</w:t>
      </w:r>
      <w:r w:rsidR="00396E22">
        <w:rPr>
          <w:rFonts w:ascii="Calibri" w:hAnsi="Calibri" w:cs="Calibri"/>
          <w:szCs w:val="22"/>
        </w:rPr>
        <w:t>al</w:t>
      </w:r>
      <w:r w:rsidR="006B6A1E" w:rsidRPr="00551B8B">
        <w:rPr>
          <w:rFonts w:ascii="Calibri" w:hAnsi="Calibri" w:cs="Calibri"/>
          <w:szCs w:val="22"/>
        </w:rPr>
        <w:t xml:space="preserve"> to apply. </w:t>
      </w:r>
    </w:p>
    <w:p w14:paraId="5806B03E" w14:textId="4B6D5336" w:rsidR="006B6A1E" w:rsidRPr="00551B8B" w:rsidRDefault="00396E22" w:rsidP="006B6A1E">
      <w:pPr>
        <w:rPr>
          <w:rFonts w:ascii="Calibri" w:hAnsi="Calibri" w:cs="Calibri"/>
          <w:szCs w:val="22"/>
        </w:rPr>
      </w:pPr>
      <w:r>
        <w:rPr>
          <w:rFonts w:ascii="Calibri" w:hAnsi="Calibri" w:cs="Calibri"/>
          <w:szCs w:val="22"/>
        </w:rPr>
        <w:t>W</w:t>
      </w:r>
      <w:r w:rsidR="006B6A1E" w:rsidRPr="00551B8B">
        <w:rPr>
          <w:rFonts w:ascii="Calibri" w:hAnsi="Calibri" w:cs="Calibri"/>
          <w:szCs w:val="22"/>
        </w:rPr>
        <w:t xml:space="preserve">hen people disengage from Support at Home because they cannot afford care </w:t>
      </w:r>
      <w:r w:rsidR="00656F9B">
        <w:rPr>
          <w:rFonts w:ascii="Calibri" w:hAnsi="Calibri" w:cs="Calibri"/>
          <w:szCs w:val="22"/>
        </w:rPr>
        <w:t>-</w:t>
      </w:r>
      <w:r w:rsidR="006B6A1E" w:rsidRPr="00551B8B">
        <w:rPr>
          <w:rFonts w:ascii="Calibri" w:hAnsi="Calibri" w:cs="Calibri"/>
          <w:szCs w:val="22"/>
        </w:rPr>
        <w:t xml:space="preserve"> or cannot navigate the hardship process</w:t>
      </w:r>
      <w:r w:rsidR="00D1245E">
        <w:rPr>
          <w:rFonts w:ascii="Calibri" w:hAnsi="Calibri" w:cs="Calibri"/>
          <w:szCs w:val="22"/>
        </w:rPr>
        <w:t xml:space="preserve"> </w:t>
      </w:r>
      <w:r w:rsidR="00656F9B">
        <w:rPr>
          <w:rFonts w:ascii="Calibri" w:hAnsi="Calibri" w:cs="Calibri"/>
          <w:szCs w:val="22"/>
        </w:rPr>
        <w:t>-</w:t>
      </w:r>
      <w:r w:rsidR="006B6A1E">
        <w:rPr>
          <w:rFonts w:ascii="Calibri" w:hAnsi="Calibri" w:cs="Calibri"/>
          <w:szCs w:val="22"/>
        </w:rPr>
        <w:t xml:space="preserve"> </w:t>
      </w:r>
      <w:r w:rsidR="006B6A1E" w:rsidRPr="00551B8B">
        <w:rPr>
          <w:rFonts w:ascii="Calibri" w:hAnsi="Calibri" w:cs="Calibri"/>
          <w:szCs w:val="22"/>
        </w:rPr>
        <w:t>they do not disappear from the system. They return later</w:t>
      </w:r>
      <w:r w:rsidR="00852599">
        <w:rPr>
          <w:rFonts w:ascii="Calibri" w:hAnsi="Calibri" w:cs="Calibri"/>
          <w:szCs w:val="22"/>
        </w:rPr>
        <w:t xml:space="preserve"> </w:t>
      </w:r>
      <w:r w:rsidR="00656F9B">
        <w:rPr>
          <w:rFonts w:ascii="Calibri" w:hAnsi="Calibri" w:cs="Calibri"/>
          <w:szCs w:val="22"/>
        </w:rPr>
        <w:t>-</w:t>
      </w:r>
      <w:r w:rsidR="00852599">
        <w:rPr>
          <w:rFonts w:ascii="Calibri" w:hAnsi="Calibri" w:cs="Calibri"/>
          <w:szCs w:val="22"/>
        </w:rPr>
        <w:t xml:space="preserve"> </w:t>
      </w:r>
      <w:r w:rsidR="00181AA9">
        <w:rPr>
          <w:rFonts w:ascii="Calibri" w:hAnsi="Calibri" w:cs="Calibri"/>
          <w:szCs w:val="22"/>
        </w:rPr>
        <w:t xml:space="preserve">often </w:t>
      </w:r>
      <w:r w:rsidR="006B6A1E" w:rsidRPr="00551B8B">
        <w:rPr>
          <w:rFonts w:ascii="Calibri" w:hAnsi="Calibri" w:cs="Calibri"/>
          <w:szCs w:val="22"/>
        </w:rPr>
        <w:t xml:space="preserve">sicker, frailer, and with fewer options. </w:t>
      </w:r>
      <w:r>
        <w:rPr>
          <w:rFonts w:ascii="Calibri" w:hAnsi="Calibri" w:cs="Calibri"/>
          <w:szCs w:val="22"/>
        </w:rPr>
        <w:t>Often</w:t>
      </w:r>
      <w:r w:rsidRPr="00551B8B">
        <w:rPr>
          <w:rFonts w:ascii="Calibri" w:hAnsi="Calibri" w:cs="Calibri"/>
          <w:szCs w:val="22"/>
        </w:rPr>
        <w:t xml:space="preserve"> </w:t>
      </w:r>
      <w:r w:rsidR="006B6A1E" w:rsidRPr="00551B8B">
        <w:rPr>
          <w:rFonts w:ascii="Calibri" w:hAnsi="Calibri" w:cs="Calibri"/>
          <w:szCs w:val="22"/>
        </w:rPr>
        <w:t>at that point, the only pathways left are hospital admission, residential care, or crisis responses that cost the system far more than timely, preventive support at home ever would.</w:t>
      </w:r>
    </w:p>
    <w:p w14:paraId="13A43256" w14:textId="6B0022AD" w:rsidR="006B6A1E" w:rsidRPr="00551B8B" w:rsidRDefault="00004B6B" w:rsidP="006B6A1E">
      <w:pPr>
        <w:rPr>
          <w:rFonts w:ascii="Calibri" w:hAnsi="Calibri" w:cs="Calibri"/>
          <w:szCs w:val="22"/>
        </w:rPr>
      </w:pPr>
      <w:r w:rsidRPr="00004B6B">
        <w:rPr>
          <w:rFonts w:ascii="Calibri" w:hAnsi="Calibri" w:cs="Calibri"/>
          <w:szCs w:val="22"/>
        </w:rPr>
        <w:t>In that sense, reliance on hardship applications as a central feature of Support at Home</w:t>
      </w:r>
      <w:r w:rsidR="00DC0F0F">
        <w:rPr>
          <w:rFonts w:ascii="Calibri" w:hAnsi="Calibri" w:cs="Calibri"/>
          <w:szCs w:val="22"/>
        </w:rPr>
        <w:t>’</w:t>
      </w:r>
      <w:r w:rsidRPr="00004B6B">
        <w:rPr>
          <w:rFonts w:ascii="Calibri" w:hAnsi="Calibri" w:cs="Calibri"/>
          <w:szCs w:val="22"/>
        </w:rPr>
        <w:t>s design actively undermines budget integrity.</w:t>
      </w:r>
      <w:r w:rsidR="006B6A1E" w:rsidRPr="00551B8B">
        <w:rPr>
          <w:rFonts w:ascii="Calibri" w:hAnsi="Calibri" w:cs="Calibri"/>
          <w:szCs w:val="22"/>
        </w:rPr>
        <w:t xml:space="preserve"> It delays intervention, accelerates decline, and shifts cost </w:t>
      </w:r>
      <w:r w:rsidR="00B85C6E">
        <w:rPr>
          <w:rFonts w:ascii="Calibri" w:hAnsi="Calibri" w:cs="Calibri"/>
          <w:szCs w:val="22"/>
        </w:rPr>
        <w:t>to</w:t>
      </w:r>
      <w:r w:rsidR="00B85C6E" w:rsidRPr="00551B8B">
        <w:rPr>
          <w:rFonts w:ascii="Calibri" w:hAnsi="Calibri" w:cs="Calibri"/>
          <w:szCs w:val="22"/>
        </w:rPr>
        <w:t xml:space="preserve"> </w:t>
      </w:r>
      <w:r w:rsidR="006B6A1E" w:rsidRPr="00551B8B">
        <w:rPr>
          <w:rFonts w:ascii="Calibri" w:hAnsi="Calibri" w:cs="Calibri"/>
          <w:szCs w:val="22"/>
        </w:rPr>
        <w:t xml:space="preserve">the most expensive settings. </w:t>
      </w:r>
    </w:p>
    <w:p w14:paraId="36925ACF" w14:textId="5A5A5E3D" w:rsidR="00E17C5D" w:rsidRDefault="00A16E5D" w:rsidP="00B00670">
      <w:pPr>
        <w:rPr>
          <w:rFonts w:ascii="Calibri" w:hAnsi="Calibri" w:cs="Calibri"/>
          <w:szCs w:val="22"/>
        </w:rPr>
      </w:pPr>
      <w:r>
        <w:rPr>
          <w:rFonts w:ascii="Calibri" w:hAnsi="Calibri" w:cs="Calibri"/>
          <w:szCs w:val="22"/>
        </w:rPr>
        <w:lastRenderedPageBreak/>
        <w:t>The government</w:t>
      </w:r>
      <w:r w:rsidR="006B6A1E" w:rsidRPr="000D36DB">
        <w:rPr>
          <w:rFonts w:ascii="Calibri" w:hAnsi="Calibri" w:cs="Calibri"/>
          <w:szCs w:val="22"/>
        </w:rPr>
        <w:t xml:space="preserve"> has</w:t>
      </w:r>
      <w:r w:rsidR="00780A5D">
        <w:rPr>
          <w:rFonts w:ascii="Calibri" w:hAnsi="Calibri" w:cs="Calibri"/>
          <w:szCs w:val="22"/>
        </w:rPr>
        <w:t xml:space="preserve"> </w:t>
      </w:r>
      <w:r w:rsidR="004362DB">
        <w:rPr>
          <w:rFonts w:ascii="Calibri" w:hAnsi="Calibri" w:cs="Calibri"/>
          <w:szCs w:val="22"/>
        </w:rPr>
        <w:t xml:space="preserve">taken </w:t>
      </w:r>
      <w:r w:rsidR="00157E20">
        <w:rPr>
          <w:rFonts w:ascii="Calibri" w:hAnsi="Calibri" w:cs="Calibri"/>
          <w:szCs w:val="22"/>
        </w:rPr>
        <w:t xml:space="preserve">some </w:t>
      </w:r>
      <w:r w:rsidR="004362DB">
        <w:rPr>
          <w:rFonts w:ascii="Calibri" w:hAnsi="Calibri" w:cs="Calibri"/>
          <w:szCs w:val="22"/>
        </w:rPr>
        <w:t xml:space="preserve">steps to </w:t>
      </w:r>
      <w:r w:rsidR="00293F59">
        <w:rPr>
          <w:rFonts w:ascii="Calibri" w:hAnsi="Calibri" w:cs="Calibri"/>
          <w:szCs w:val="22"/>
        </w:rPr>
        <w:t>streamline t</w:t>
      </w:r>
      <w:r w:rsidR="00F35738">
        <w:rPr>
          <w:rFonts w:ascii="Calibri" w:hAnsi="Calibri" w:cs="Calibri"/>
          <w:szCs w:val="22"/>
        </w:rPr>
        <w:t>he</w:t>
      </w:r>
      <w:r w:rsidR="006B6A1E" w:rsidRPr="000D36DB">
        <w:rPr>
          <w:rFonts w:ascii="Calibri" w:hAnsi="Calibri" w:cs="Calibri"/>
          <w:szCs w:val="22"/>
        </w:rPr>
        <w:t xml:space="preserve"> hardship application process. </w:t>
      </w:r>
      <w:r w:rsidR="00B85C6E">
        <w:rPr>
          <w:rFonts w:ascii="Calibri" w:hAnsi="Calibri" w:cs="Calibri"/>
          <w:szCs w:val="22"/>
        </w:rPr>
        <w:t>T</w:t>
      </w:r>
      <w:r w:rsidR="006C1551">
        <w:rPr>
          <w:rFonts w:ascii="Calibri" w:hAnsi="Calibri" w:cs="Calibri"/>
          <w:szCs w:val="22"/>
        </w:rPr>
        <w:t xml:space="preserve">he process was amended </w:t>
      </w:r>
      <w:r w:rsidR="00691BCD">
        <w:rPr>
          <w:rFonts w:ascii="Calibri" w:hAnsi="Calibri" w:cs="Calibri"/>
          <w:szCs w:val="22"/>
        </w:rPr>
        <w:t>to require</w:t>
      </w:r>
      <w:r w:rsidR="007C0349">
        <w:rPr>
          <w:rFonts w:ascii="Calibri" w:hAnsi="Calibri" w:cs="Calibri"/>
          <w:szCs w:val="22"/>
        </w:rPr>
        <w:t xml:space="preserve"> f</w:t>
      </w:r>
      <w:r w:rsidR="00F36C7E">
        <w:rPr>
          <w:rFonts w:ascii="Calibri" w:hAnsi="Calibri" w:cs="Calibri"/>
          <w:szCs w:val="22"/>
        </w:rPr>
        <w:t>ewer</w:t>
      </w:r>
      <w:r w:rsidR="006B6A1E" w:rsidRPr="000D36DB">
        <w:rPr>
          <w:rFonts w:ascii="Calibri" w:hAnsi="Calibri" w:cs="Calibri"/>
          <w:szCs w:val="22"/>
        </w:rPr>
        <w:t xml:space="preserve"> ‘points of evidence’</w:t>
      </w:r>
      <w:r w:rsidR="0007358F">
        <w:rPr>
          <w:rFonts w:ascii="Calibri" w:hAnsi="Calibri" w:cs="Calibri"/>
          <w:szCs w:val="22"/>
        </w:rPr>
        <w:t xml:space="preserve"> from applicants</w:t>
      </w:r>
      <w:r w:rsidR="006B6A1E" w:rsidRPr="000D36DB">
        <w:rPr>
          <w:rFonts w:ascii="Calibri" w:hAnsi="Calibri" w:cs="Calibri"/>
          <w:szCs w:val="22"/>
        </w:rPr>
        <w:t>.</w:t>
      </w:r>
      <w:r w:rsidR="006B6A1E" w:rsidRPr="000D36DB">
        <w:rPr>
          <w:rStyle w:val="FootnoteReference"/>
          <w:rFonts w:ascii="Calibri" w:hAnsi="Calibri" w:cs="Calibri"/>
          <w:szCs w:val="22"/>
        </w:rPr>
        <w:footnoteReference w:id="82"/>
      </w:r>
      <w:r w:rsidR="00157E20">
        <w:rPr>
          <w:rFonts w:ascii="Calibri" w:hAnsi="Calibri" w:cs="Calibri"/>
          <w:szCs w:val="22"/>
        </w:rPr>
        <w:t xml:space="preserve"> </w:t>
      </w:r>
      <w:r w:rsidR="00F46080">
        <w:rPr>
          <w:rFonts w:ascii="Calibri" w:hAnsi="Calibri" w:cs="Calibri"/>
          <w:szCs w:val="22"/>
        </w:rPr>
        <w:t>F</w:t>
      </w:r>
      <w:r w:rsidR="00632440">
        <w:rPr>
          <w:rFonts w:ascii="Calibri" w:hAnsi="Calibri" w:cs="Calibri"/>
          <w:szCs w:val="22"/>
        </w:rPr>
        <w:t>und</w:t>
      </w:r>
      <w:r w:rsidR="006C1551">
        <w:rPr>
          <w:rFonts w:ascii="Calibri" w:hAnsi="Calibri" w:cs="Calibri"/>
          <w:szCs w:val="22"/>
        </w:rPr>
        <w:t xml:space="preserve">ing was </w:t>
      </w:r>
      <w:r w:rsidR="0007358F">
        <w:rPr>
          <w:rFonts w:ascii="Calibri" w:hAnsi="Calibri" w:cs="Calibri"/>
          <w:szCs w:val="22"/>
        </w:rPr>
        <w:t xml:space="preserve">then </w:t>
      </w:r>
      <w:r w:rsidR="006C1551">
        <w:rPr>
          <w:rFonts w:ascii="Calibri" w:hAnsi="Calibri" w:cs="Calibri"/>
          <w:szCs w:val="22"/>
        </w:rPr>
        <w:t xml:space="preserve">announced in </w:t>
      </w:r>
      <w:r w:rsidR="00632440">
        <w:rPr>
          <w:rFonts w:ascii="Calibri" w:hAnsi="Calibri" w:cs="Calibri"/>
          <w:szCs w:val="22"/>
        </w:rPr>
        <w:t>the</w:t>
      </w:r>
      <w:r w:rsidR="00B00670" w:rsidRPr="000D36DB">
        <w:rPr>
          <w:rFonts w:ascii="Calibri" w:hAnsi="Calibri" w:cs="Calibri"/>
          <w:szCs w:val="22"/>
        </w:rPr>
        <w:t xml:space="preserve"> 2026-27 </w:t>
      </w:r>
      <w:r w:rsidR="00F67B9F">
        <w:rPr>
          <w:rFonts w:ascii="Calibri" w:hAnsi="Calibri" w:cs="Calibri"/>
          <w:szCs w:val="22"/>
        </w:rPr>
        <w:t xml:space="preserve">federal </w:t>
      </w:r>
      <w:r w:rsidR="00B00670" w:rsidRPr="000D36DB">
        <w:rPr>
          <w:rFonts w:ascii="Calibri" w:hAnsi="Calibri" w:cs="Calibri"/>
          <w:szCs w:val="22"/>
        </w:rPr>
        <w:t xml:space="preserve">Budget </w:t>
      </w:r>
      <w:r w:rsidR="00C45F5E">
        <w:rPr>
          <w:rFonts w:ascii="Calibri" w:hAnsi="Calibri" w:cs="Calibri"/>
          <w:szCs w:val="22"/>
        </w:rPr>
        <w:t xml:space="preserve">to </w:t>
      </w:r>
      <w:r w:rsidR="00B00670" w:rsidRPr="000D36DB">
        <w:rPr>
          <w:rFonts w:ascii="Calibri" w:hAnsi="Calibri" w:cs="Calibri"/>
          <w:szCs w:val="22"/>
        </w:rPr>
        <w:t>digitise and simplif</w:t>
      </w:r>
      <w:r w:rsidR="00C45F5E">
        <w:rPr>
          <w:rFonts w:ascii="Calibri" w:hAnsi="Calibri" w:cs="Calibri"/>
          <w:szCs w:val="22"/>
        </w:rPr>
        <w:t>y the application process</w:t>
      </w:r>
      <w:r w:rsidR="00B00670" w:rsidRPr="000D36DB">
        <w:rPr>
          <w:rFonts w:ascii="Calibri" w:hAnsi="Calibri" w:cs="Calibri"/>
          <w:szCs w:val="22"/>
        </w:rPr>
        <w:t>.</w:t>
      </w:r>
      <w:r w:rsidR="00B00670" w:rsidRPr="000D36DB">
        <w:rPr>
          <w:rStyle w:val="FootnoteReference"/>
          <w:rFonts w:ascii="Calibri" w:hAnsi="Calibri" w:cs="Calibri"/>
          <w:szCs w:val="22"/>
        </w:rPr>
        <w:footnoteReference w:id="83"/>
      </w:r>
      <w:r w:rsidR="00B00670" w:rsidRPr="000D36DB">
        <w:rPr>
          <w:rFonts w:ascii="Calibri" w:hAnsi="Calibri" w:cs="Calibri"/>
          <w:szCs w:val="22"/>
        </w:rPr>
        <w:t xml:space="preserve"> </w:t>
      </w:r>
      <w:r w:rsidR="00C45F5E">
        <w:rPr>
          <w:rFonts w:ascii="Calibri" w:hAnsi="Calibri" w:cs="Calibri"/>
          <w:szCs w:val="22"/>
        </w:rPr>
        <w:t xml:space="preserve">This </w:t>
      </w:r>
      <w:r w:rsidR="000A7A7D">
        <w:rPr>
          <w:rFonts w:ascii="Calibri" w:hAnsi="Calibri" w:cs="Calibri"/>
          <w:szCs w:val="22"/>
        </w:rPr>
        <w:t xml:space="preserve">will </w:t>
      </w:r>
      <w:r w:rsidR="00BC2444">
        <w:rPr>
          <w:rFonts w:ascii="Calibri" w:hAnsi="Calibri" w:cs="Calibri"/>
          <w:szCs w:val="22"/>
        </w:rPr>
        <w:t>enable</w:t>
      </w:r>
      <w:r w:rsidR="00B00670" w:rsidRPr="000D36DB">
        <w:rPr>
          <w:rFonts w:ascii="Calibri" w:hAnsi="Calibri" w:cs="Calibri"/>
          <w:szCs w:val="22"/>
        </w:rPr>
        <w:t xml:space="preserve"> </w:t>
      </w:r>
      <w:r w:rsidR="00C46E34">
        <w:rPr>
          <w:rFonts w:ascii="Calibri" w:hAnsi="Calibri" w:cs="Calibri"/>
          <w:szCs w:val="22"/>
        </w:rPr>
        <w:t>online</w:t>
      </w:r>
      <w:r w:rsidR="00C57903">
        <w:rPr>
          <w:rFonts w:ascii="Calibri" w:hAnsi="Calibri" w:cs="Calibri"/>
          <w:szCs w:val="22"/>
        </w:rPr>
        <w:t xml:space="preserve"> </w:t>
      </w:r>
      <w:r w:rsidR="00A50633">
        <w:rPr>
          <w:rFonts w:ascii="Calibri" w:hAnsi="Calibri" w:cs="Calibri"/>
          <w:szCs w:val="22"/>
        </w:rPr>
        <w:t xml:space="preserve">applications, </w:t>
      </w:r>
      <w:r w:rsidR="00E02D48">
        <w:rPr>
          <w:rFonts w:ascii="Calibri" w:hAnsi="Calibri" w:cs="Calibri"/>
          <w:szCs w:val="22"/>
        </w:rPr>
        <w:t xml:space="preserve">with pre-populated </w:t>
      </w:r>
      <w:r w:rsidR="009A205C">
        <w:rPr>
          <w:rFonts w:ascii="Calibri" w:hAnsi="Calibri" w:cs="Calibri"/>
          <w:szCs w:val="22"/>
        </w:rPr>
        <w:t xml:space="preserve">Services Australia </w:t>
      </w:r>
      <w:r w:rsidR="00422079">
        <w:rPr>
          <w:rFonts w:ascii="Calibri" w:hAnsi="Calibri" w:cs="Calibri"/>
          <w:szCs w:val="22"/>
        </w:rPr>
        <w:t>data.</w:t>
      </w:r>
      <w:r w:rsidR="00C15A3F">
        <w:rPr>
          <w:rFonts w:ascii="Calibri" w:hAnsi="Calibri" w:cs="Calibri"/>
          <w:szCs w:val="22"/>
        </w:rPr>
        <w:t xml:space="preserve"> </w:t>
      </w:r>
    </w:p>
    <w:p w14:paraId="2E73FED7" w14:textId="63F92CCF" w:rsidR="004D0296" w:rsidRDefault="004D0296" w:rsidP="008A4E99">
      <w:pPr>
        <w:rPr>
          <w:rFonts w:ascii="Calibri" w:hAnsi="Calibri" w:cs="Calibri"/>
          <w:szCs w:val="22"/>
        </w:rPr>
      </w:pPr>
      <w:r>
        <w:rPr>
          <w:rFonts w:ascii="Calibri" w:hAnsi="Calibri" w:cs="Calibri"/>
          <w:szCs w:val="22"/>
        </w:rPr>
        <w:t xml:space="preserve">Online </w:t>
      </w:r>
      <w:r w:rsidR="00460553">
        <w:rPr>
          <w:rFonts w:ascii="Calibri" w:hAnsi="Calibri" w:cs="Calibri"/>
          <w:szCs w:val="22"/>
        </w:rPr>
        <w:t>applications are only helpful w</w:t>
      </w:r>
      <w:r w:rsidR="0076236A">
        <w:rPr>
          <w:rFonts w:ascii="Calibri" w:hAnsi="Calibri" w:cs="Calibri"/>
          <w:szCs w:val="22"/>
        </w:rPr>
        <w:t>h</w:t>
      </w:r>
      <w:r w:rsidR="00460553">
        <w:rPr>
          <w:rFonts w:ascii="Calibri" w:hAnsi="Calibri" w:cs="Calibri"/>
          <w:szCs w:val="22"/>
        </w:rPr>
        <w:t xml:space="preserve">ere people have the digital literacy, </w:t>
      </w:r>
      <w:r w:rsidR="00EC0E1C">
        <w:rPr>
          <w:rFonts w:ascii="Calibri" w:hAnsi="Calibri" w:cs="Calibri"/>
          <w:szCs w:val="22"/>
        </w:rPr>
        <w:t xml:space="preserve">internet access </w:t>
      </w:r>
      <w:r w:rsidR="00460553">
        <w:rPr>
          <w:rFonts w:ascii="Calibri" w:hAnsi="Calibri" w:cs="Calibri"/>
          <w:szCs w:val="22"/>
        </w:rPr>
        <w:t>or</w:t>
      </w:r>
      <w:r w:rsidR="0017722A">
        <w:rPr>
          <w:rFonts w:ascii="Calibri" w:hAnsi="Calibri" w:cs="Calibri"/>
          <w:szCs w:val="22"/>
        </w:rPr>
        <w:t xml:space="preserve"> assistance</w:t>
      </w:r>
      <w:r w:rsidR="00007585">
        <w:rPr>
          <w:rFonts w:ascii="Calibri" w:hAnsi="Calibri" w:cs="Calibri"/>
          <w:szCs w:val="22"/>
        </w:rPr>
        <w:t xml:space="preserve">, to complete the form. The Inspector-General’s </w:t>
      </w:r>
      <w:r w:rsidR="00007585" w:rsidRPr="00847A53">
        <w:rPr>
          <w:rFonts w:ascii="Calibri" w:hAnsi="Calibri" w:cs="Calibri"/>
          <w:szCs w:val="22"/>
        </w:rPr>
        <w:t xml:space="preserve">2025 My Aged Care review </w:t>
      </w:r>
      <w:r w:rsidR="00A03361">
        <w:rPr>
          <w:rFonts w:ascii="Calibri" w:hAnsi="Calibri" w:cs="Calibri"/>
          <w:szCs w:val="22"/>
        </w:rPr>
        <w:t>r</w:t>
      </w:r>
      <w:r w:rsidR="00FF2199">
        <w:rPr>
          <w:rFonts w:ascii="Calibri" w:hAnsi="Calibri" w:cs="Calibri"/>
          <w:szCs w:val="22"/>
        </w:rPr>
        <w:t>elayed</w:t>
      </w:r>
      <w:r w:rsidR="00007585" w:rsidRPr="00847A53">
        <w:rPr>
          <w:rFonts w:ascii="Calibri" w:hAnsi="Calibri" w:cs="Calibri"/>
          <w:szCs w:val="22"/>
        </w:rPr>
        <w:t xml:space="preserve"> the </w:t>
      </w:r>
      <w:r w:rsidR="00007585" w:rsidRPr="000D36DB">
        <w:rPr>
          <w:rFonts w:ascii="Calibri" w:hAnsi="Calibri" w:cs="Calibri"/>
          <w:szCs w:val="22"/>
        </w:rPr>
        <w:t xml:space="preserve">challenges older people </w:t>
      </w:r>
      <w:r w:rsidR="00A25C51">
        <w:rPr>
          <w:rFonts w:ascii="Calibri" w:hAnsi="Calibri" w:cs="Calibri"/>
          <w:szCs w:val="22"/>
        </w:rPr>
        <w:t>face</w:t>
      </w:r>
      <w:r w:rsidR="00007585" w:rsidRPr="000D36DB">
        <w:rPr>
          <w:rFonts w:ascii="Calibri" w:hAnsi="Calibri" w:cs="Calibri"/>
          <w:szCs w:val="22"/>
        </w:rPr>
        <w:t xml:space="preserve"> engaging with digital technologies</w:t>
      </w:r>
      <w:r w:rsidR="00B27CC5">
        <w:rPr>
          <w:rFonts w:ascii="Calibri" w:hAnsi="Calibri" w:cs="Calibri"/>
          <w:szCs w:val="22"/>
        </w:rPr>
        <w:t>: while</w:t>
      </w:r>
      <w:r w:rsidR="00007585" w:rsidRPr="000D36DB">
        <w:rPr>
          <w:rFonts w:ascii="Calibri" w:hAnsi="Calibri" w:cs="Calibri"/>
          <w:szCs w:val="22"/>
        </w:rPr>
        <w:t xml:space="preserve"> some are highly proficient, others struggle</w:t>
      </w:r>
      <w:r w:rsidR="00FC4416">
        <w:rPr>
          <w:rFonts w:ascii="Calibri" w:hAnsi="Calibri" w:cs="Calibri"/>
          <w:szCs w:val="22"/>
        </w:rPr>
        <w:t>. A</w:t>
      </w:r>
      <w:r w:rsidR="00007585" w:rsidRPr="000D36DB">
        <w:rPr>
          <w:rFonts w:ascii="Calibri" w:hAnsi="Calibri" w:cs="Calibri"/>
          <w:szCs w:val="22"/>
        </w:rPr>
        <w:t xml:space="preserve">ccess limitations </w:t>
      </w:r>
      <w:r w:rsidR="00FC4416">
        <w:rPr>
          <w:rFonts w:ascii="Calibri" w:hAnsi="Calibri" w:cs="Calibri"/>
          <w:szCs w:val="22"/>
        </w:rPr>
        <w:t xml:space="preserve">can be </w:t>
      </w:r>
      <w:r w:rsidR="00007585" w:rsidRPr="000D36DB">
        <w:rPr>
          <w:rFonts w:ascii="Calibri" w:hAnsi="Calibri" w:cs="Calibri"/>
          <w:szCs w:val="22"/>
        </w:rPr>
        <w:t>compounded by age-related cognitive decline.</w:t>
      </w:r>
      <w:r w:rsidR="0078426D">
        <w:rPr>
          <w:rStyle w:val="FootnoteReference"/>
          <w:rFonts w:ascii="Calibri" w:hAnsi="Calibri" w:cs="Calibri"/>
          <w:szCs w:val="22"/>
        </w:rPr>
        <w:footnoteReference w:id="84"/>
      </w:r>
    </w:p>
    <w:p w14:paraId="42C95D68" w14:textId="27CD3E41" w:rsidR="003053B9" w:rsidRDefault="00F67B9F" w:rsidP="008A4E99">
      <w:pPr>
        <w:rPr>
          <w:rFonts w:ascii="Calibri" w:hAnsi="Calibri" w:cs="Calibri"/>
          <w:szCs w:val="22"/>
        </w:rPr>
      </w:pPr>
      <w:r>
        <w:rPr>
          <w:rFonts w:ascii="Calibri" w:hAnsi="Calibri" w:cs="Calibri"/>
          <w:szCs w:val="22"/>
        </w:rPr>
        <w:t>However, t</w:t>
      </w:r>
      <w:r w:rsidR="00E17C5D">
        <w:rPr>
          <w:rFonts w:ascii="Calibri" w:hAnsi="Calibri" w:cs="Calibri"/>
          <w:szCs w:val="22"/>
        </w:rPr>
        <w:t xml:space="preserve">he Inspector-General is hopeful that the automated transfer of data will improve </w:t>
      </w:r>
      <w:r w:rsidR="00F37666">
        <w:rPr>
          <w:rFonts w:ascii="Calibri" w:hAnsi="Calibri" w:cs="Calibri"/>
          <w:szCs w:val="22"/>
        </w:rPr>
        <w:t xml:space="preserve">accuracy </w:t>
      </w:r>
      <w:r w:rsidR="009A1DFA">
        <w:rPr>
          <w:rFonts w:ascii="Calibri" w:hAnsi="Calibri" w:cs="Calibri"/>
          <w:szCs w:val="22"/>
        </w:rPr>
        <w:t xml:space="preserve">of </w:t>
      </w:r>
      <w:r w:rsidR="00F37666">
        <w:rPr>
          <w:rFonts w:ascii="Calibri" w:hAnsi="Calibri" w:cs="Calibri"/>
          <w:szCs w:val="22"/>
        </w:rPr>
        <w:t>Services Australia’s assessment of peoples’ means</w:t>
      </w:r>
      <w:r w:rsidR="008A4E99">
        <w:rPr>
          <w:rFonts w:ascii="Calibri" w:hAnsi="Calibri" w:cs="Calibri"/>
          <w:szCs w:val="22"/>
        </w:rPr>
        <w:t xml:space="preserve">, </w:t>
      </w:r>
      <w:r w:rsidR="001353EB">
        <w:rPr>
          <w:rFonts w:ascii="Calibri" w:hAnsi="Calibri" w:cs="Calibri"/>
          <w:szCs w:val="22"/>
        </w:rPr>
        <w:t>if only</w:t>
      </w:r>
      <w:r w:rsidR="008A4E99">
        <w:rPr>
          <w:rFonts w:ascii="Calibri" w:hAnsi="Calibri" w:cs="Calibri"/>
          <w:szCs w:val="22"/>
        </w:rPr>
        <w:t xml:space="preserve"> for those applying for hardship</w:t>
      </w:r>
      <w:r w:rsidR="00F37666">
        <w:rPr>
          <w:rFonts w:ascii="Calibri" w:hAnsi="Calibri" w:cs="Calibri"/>
          <w:szCs w:val="22"/>
        </w:rPr>
        <w:t xml:space="preserve">. </w:t>
      </w:r>
      <w:r w:rsidR="008A4E99">
        <w:rPr>
          <w:rFonts w:ascii="Calibri" w:hAnsi="Calibri" w:cs="Calibri"/>
          <w:szCs w:val="22"/>
        </w:rPr>
        <w:t xml:space="preserve">She routinely hears accounts of </w:t>
      </w:r>
      <w:r w:rsidR="008A4E99" w:rsidRPr="00335B30">
        <w:rPr>
          <w:rFonts w:ascii="Calibri" w:hAnsi="Calibri" w:cs="Calibri"/>
          <w:szCs w:val="22"/>
        </w:rPr>
        <w:t xml:space="preserve">Services Australia </w:t>
      </w:r>
      <w:r w:rsidR="00101E1E">
        <w:rPr>
          <w:rFonts w:ascii="Calibri" w:hAnsi="Calibri" w:cs="Calibri"/>
          <w:szCs w:val="22"/>
        </w:rPr>
        <w:t xml:space="preserve">overlooking information </w:t>
      </w:r>
      <w:r w:rsidR="00A247EB">
        <w:rPr>
          <w:rFonts w:ascii="Calibri" w:hAnsi="Calibri" w:cs="Calibri"/>
          <w:szCs w:val="22"/>
        </w:rPr>
        <w:t xml:space="preserve">they already hold </w:t>
      </w:r>
      <w:r w:rsidR="006E3EEB">
        <w:rPr>
          <w:rFonts w:ascii="Calibri" w:hAnsi="Calibri" w:cs="Calibri"/>
          <w:szCs w:val="22"/>
        </w:rPr>
        <w:t>(e.g.</w:t>
      </w:r>
      <w:r w:rsidR="00A247EB">
        <w:rPr>
          <w:rFonts w:ascii="Calibri" w:hAnsi="Calibri" w:cs="Calibri"/>
          <w:szCs w:val="22"/>
        </w:rPr>
        <w:t xml:space="preserve"> </w:t>
      </w:r>
      <w:r w:rsidR="00156D59">
        <w:rPr>
          <w:rFonts w:ascii="Calibri" w:hAnsi="Calibri" w:cs="Calibri"/>
          <w:szCs w:val="22"/>
        </w:rPr>
        <w:t xml:space="preserve">the payment of </w:t>
      </w:r>
      <w:r w:rsidR="009B7029">
        <w:rPr>
          <w:rFonts w:ascii="Calibri" w:hAnsi="Calibri" w:cs="Calibri"/>
          <w:szCs w:val="22"/>
        </w:rPr>
        <w:t>r</w:t>
      </w:r>
      <w:r w:rsidR="00156D59">
        <w:rPr>
          <w:rFonts w:ascii="Calibri" w:hAnsi="Calibri" w:cs="Calibri"/>
          <w:szCs w:val="22"/>
        </w:rPr>
        <w:t xml:space="preserve">ent </w:t>
      </w:r>
      <w:r w:rsidR="009B7029">
        <w:rPr>
          <w:rFonts w:ascii="Calibri" w:hAnsi="Calibri" w:cs="Calibri"/>
          <w:szCs w:val="22"/>
        </w:rPr>
        <w:t>a</w:t>
      </w:r>
      <w:r w:rsidR="00156D59">
        <w:rPr>
          <w:rFonts w:ascii="Calibri" w:hAnsi="Calibri" w:cs="Calibri"/>
          <w:szCs w:val="22"/>
        </w:rPr>
        <w:t>ssistance</w:t>
      </w:r>
      <w:r w:rsidR="006E3EEB">
        <w:rPr>
          <w:rFonts w:ascii="Calibri" w:hAnsi="Calibri" w:cs="Calibri"/>
          <w:szCs w:val="22"/>
        </w:rPr>
        <w:t>)</w:t>
      </w:r>
      <w:r w:rsidR="00156D59">
        <w:rPr>
          <w:rFonts w:ascii="Calibri" w:hAnsi="Calibri" w:cs="Calibri"/>
          <w:szCs w:val="22"/>
        </w:rPr>
        <w:t xml:space="preserve"> </w:t>
      </w:r>
      <w:r w:rsidR="000119F8">
        <w:rPr>
          <w:rFonts w:ascii="Calibri" w:hAnsi="Calibri" w:cs="Calibri"/>
          <w:szCs w:val="22"/>
        </w:rPr>
        <w:t xml:space="preserve">when determining a </w:t>
      </w:r>
      <w:r w:rsidR="003053B9">
        <w:rPr>
          <w:rFonts w:ascii="Calibri" w:hAnsi="Calibri" w:cs="Calibri"/>
          <w:szCs w:val="22"/>
        </w:rPr>
        <w:t xml:space="preserve">person’s means. </w:t>
      </w:r>
      <w:r w:rsidR="00C56D34">
        <w:rPr>
          <w:rFonts w:ascii="Calibri" w:hAnsi="Calibri" w:cs="Calibri"/>
          <w:szCs w:val="22"/>
        </w:rPr>
        <w:t>I</w:t>
      </w:r>
      <w:r w:rsidR="00D142C0">
        <w:rPr>
          <w:rFonts w:ascii="Calibri" w:hAnsi="Calibri" w:cs="Calibri"/>
          <w:szCs w:val="22"/>
        </w:rPr>
        <w:t>naccurate assessments</w:t>
      </w:r>
      <w:r w:rsidR="00792D85">
        <w:rPr>
          <w:rFonts w:ascii="Calibri" w:hAnsi="Calibri" w:cs="Calibri"/>
          <w:szCs w:val="22"/>
        </w:rPr>
        <w:t xml:space="preserve"> </w:t>
      </w:r>
      <w:r w:rsidR="00656F9B">
        <w:rPr>
          <w:rFonts w:ascii="Calibri" w:hAnsi="Calibri" w:cs="Calibri"/>
          <w:szCs w:val="22"/>
        </w:rPr>
        <w:t>-</w:t>
      </w:r>
      <w:r w:rsidR="008823C3">
        <w:rPr>
          <w:rFonts w:ascii="Calibri" w:hAnsi="Calibri" w:cs="Calibri"/>
          <w:szCs w:val="22"/>
        </w:rPr>
        <w:t xml:space="preserve"> when the data is to hand</w:t>
      </w:r>
      <w:r w:rsidR="00792D85">
        <w:rPr>
          <w:rFonts w:ascii="Calibri" w:hAnsi="Calibri" w:cs="Calibri"/>
          <w:szCs w:val="22"/>
        </w:rPr>
        <w:t xml:space="preserve"> </w:t>
      </w:r>
      <w:r w:rsidR="00656F9B">
        <w:rPr>
          <w:rFonts w:ascii="Calibri" w:hAnsi="Calibri" w:cs="Calibri"/>
          <w:szCs w:val="22"/>
        </w:rPr>
        <w:t>-</w:t>
      </w:r>
      <w:r w:rsidR="00F46080">
        <w:rPr>
          <w:rFonts w:ascii="Calibri" w:hAnsi="Calibri" w:cs="Calibri"/>
          <w:szCs w:val="22"/>
        </w:rPr>
        <w:t xml:space="preserve"> </w:t>
      </w:r>
      <w:r w:rsidR="00834D8F">
        <w:rPr>
          <w:rFonts w:ascii="Calibri" w:hAnsi="Calibri" w:cs="Calibri"/>
          <w:szCs w:val="22"/>
        </w:rPr>
        <w:t xml:space="preserve">is </w:t>
      </w:r>
      <w:r w:rsidR="004830FF">
        <w:rPr>
          <w:rFonts w:ascii="Calibri" w:hAnsi="Calibri" w:cs="Calibri"/>
          <w:szCs w:val="22"/>
        </w:rPr>
        <w:t>distress</w:t>
      </w:r>
      <w:r w:rsidR="00834D8F">
        <w:rPr>
          <w:rFonts w:ascii="Calibri" w:hAnsi="Calibri" w:cs="Calibri"/>
          <w:szCs w:val="22"/>
        </w:rPr>
        <w:t>ing</w:t>
      </w:r>
      <w:r w:rsidR="004830FF">
        <w:rPr>
          <w:rFonts w:ascii="Calibri" w:hAnsi="Calibri" w:cs="Calibri"/>
          <w:szCs w:val="22"/>
        </w:rPr>
        <w:t xml:space="preserve"> and frustrat</w:t>
      </w:r>
      <w:r w:rsidR="00834D8F">
        <w:rPr>
          <w:rFonts w:ascii="Calibri" w:hAnsi="Calibri" w:cs="Calibri"/>
          <w:szCs w:val="22"/>
        </w:rPr>
        <w:t>ing for</w:t>
      </w:r>
      <w:r w:rsidR="004830FF">
        <w:rPr>
          <w:rFonts w:ascii="Calibri" w:hAnsi="Calibri" w:cs="Calibri"/>
          <w:szCs w:val="22"/>
        </w:rPr>
        <w:t xml:space="preserve"> older </w:t>
      </w:r>
      <w:r w:rsidR="001F0F59">
        <w:rPr>
          <w:rFonts w:ascii="Calibri" w:hAnsi="Calibri" w:cs="Calibri"/>
          <w:szCs w:val="22"/>
        </w:rPr>
        <w:t>people.</w:t>
      </w:r>
      <w:r w:rsidR="00980AA7">
        <w:rPr>
          <w:rFonts w:ascii="Calibri" w:hAnsi="Calibri" w:cs="Calibri"/>
          <w:szCs w:val="22"/>
        </w:rPr>
        <w:t xml:space="preserve"> </w:t>
      </w:r>
    </w:p>
    <w:p w14:paraId="792671DC" w14:textId="77777777" w:rsidR="0055481E" w:rsidRPr="00FF3FD1" w:rsidRDefault="0055481E" w:rsidP="0055481E">
      <w:pPr>
        <w:pStyle w:val="Heading3"/>
      </w:pPr>
      <w:r>
        <w:t>F</w:t>
      </w:r>
      <w:r w:rsidRPr="00FF3FD1">
        <w:t>inancial hardship applications create complexities for Support at Home providers</w:t>
      </w:r>
    </w:p>
    <w:p w14:paraId="52EAF0AB" w14:textId="76C1C37F" w:rsidR="0055481E" w:rsidRPr="000D36DB" w:rsidRDefault="0055481E" w:rsidP="0055481E">
      <w:pPr>
        <w:rPr>
          <w:rFonts w:ascii="Calibri" w:hAnsi="Calibri" w:cs="Calibri"/>
          <w:szCs w:val="22"/>
        </w:rPr>
      </w:pPr>
      <w:r>
        <w:rPr>
          <w:rFonts w:ascii="Calibri" w:hAnsi="Calibri" w:cs="Calibri"/>
          <w:szCs w:val="22"/>
        </w:rPr>
        <w:t>Providers tell the Inspector-General</w:t>
      </w:r>
      <w:r w:rsidRPr="000D36DB">
        <w:rPr>
          <w:rFonts w:ascii="Calibri" w:hAnsi="Calibri" w:cs="Calibri"/>
          <w:szCs w:val="22"/>
        </w:rPr>
        <w:t xml:space="preserve"> </w:t>
      </w:r>
      <w:r>
        <w:rPr>
          <w:rFonts w:ascii="Calibri" w:hAnsi="Calibri" w:cs="Calibri"/>
          <w:szCs w:val="22"/>
        </w:rPr>
        <w:t xml:space="preserve">the program’s reliance on </w:t>
      </w:r>
      <w:r w:rsidRPr="000D36DB">
        <w:rPr>
          <w:rFonts w:ascii="Calibri" w:hAnsi="Calibri" w:cs="Calibri"/>
          <w:szCs w:val="22"/>
        </w:rPr>
        <w:t xml:space="preserve">hardship </w:t>
      </w:r>
      <w:r>
        <w:rPr>
          <w:rFonts w:ascii="Calibri" w:hAnsi="Calibri" w:cs="Calibri"/>
          <w:szCs w:val="22"/>
        </w:rPr>
        <w:t xml:space="preserve">creates </w:t>
      </w:r>
      <w:r w:rsidRPr="000D36DB">
        <w:rPr>
          <w:rFonts w:ascii="Calibri" w:hAnsi="Calibri" w:cs="Calibri"/>
          <w:szCs w:val="22"/>
        </w:rPr>
        <w:t xml:space="preserve">additional </w:t>
      </w:r>
      <w:r>
        <w:rPr>
          <w:rFonts w:ascii="Calibri" w:hAnsi="Calibri" w:cs="Calibri"/>
          <w:szCs w:val="22"/>
        </w:rPr>
        <w:t xml:space="preserve">administrative </w:t>
      </w:r>
      <w:r w:rsidRPr="000D36DB">
        <w:rPr>
          <w:rFonts w:ascii="Calibri" w:hAnsi="Calibri" w:cs="Calibri"/>
          <w:szCs w:val="22"/>
        </w:rPr>
        <w:t xml:space="preserve">complexity. While applications are </w:t>
      </w:r>
      <w:r>
        <w:rPr>
          <w:rFonts w:ascii="Calibri" w:hAnsi="Calibri" w:cs="Calibri"/>
          <w:szCs w:val="22"/>
        </w:rPr>
        <w:t>pending</w:t>
      </w:r>
      <w:r w:rsidRPr="000D36DB">
        <w:rPr>
          <w:rFonts w:ascii="Calibri" w:hAnsi="Calibri" w:cs="Calibri"/>
          <w:szCs w:val="22"/>
        </w:rPr>
        <w:t xml:space="preserve">, providers are </w:t>
      </w:r>
      <w:r>
        <w:rPr>
          <w:rFonts w:ascii="Calibri" w:hAnsi="Calibri" w:cs="Calibri"/>
          <w:szCs w:val="22"/>
        </w:rPr>
        <w:t>un</w:t>
      </w:r>
      <w:r w:rsidRPr="000D36DB">
        <w:rPr>
          <w:rFonts w:ascii="Calibri" w:hAnsi="Calibri" w:cs="Calibri"/>
          <w:szCs w:val="22"/>
        </w:rPr>
        <w:t xml:space="preserve">able to charge co-payments. </w:t>
      </w:r>
      <w:r>
        <w:rPr>
          <w:rFonts w:ascii="Calibri" w:hAnsi="Calibri" w:cs="Calibri"/>
          <w:szCs w:val="22"/>
        </w:rPr>
        <w:t xml:space="preserve">This can </w:t>
      </w:r>
      <w:r w:rsidRPr="000D36DB">
        <w:rPr>
          <w:rFonts w:ascii="Calibri" w:hAnsi="Calibri" w:cs="Calibri"/>
          <w:szCs w:val="22"/>
        </w:rPr>
        <w:t>cause cash flow pressure</w:t>
      </w:r>
      <w:r>
        <w:rPr>
          <w:rFonts w:ascii="Calibri" w:hAnsi="Calibri" w:cs="Calibri"/>
          <w:szCs w:val="22"/>
        </w:rPr>
        <w:t>s</w:t>
      </w:r>
      <w:r w:rsidR="00142154">
        <w:rPr>
          <w:rFonts w:ascii="Calibri" w:hAnsi="Calibri" w:cs="Calibri"/>
          <w:szCs w:val="22"/>
        </w:rPr>
        <w:t xml:space="preserve"> </w:t>
      </w:r>
      <w:r w:rsidR="00142154" w:rsidRPr="00027075">
        <w:rPr>
          <w:rFonts w:ascii="Calibri" w:hAnsi="Calibri" w:cs="Calibri"/>
          <w:szCs w:val="22"/>
        </w:rPr>
        <w:t>which cumulatively, can challenge their sustainability</w:t>
      </w:r>
      <w:r w:rsidRPr="000D36DB">
        <w:rPr>
          <w:rFonts w:ascii="Calibri" w:hAnsi="Calibri" w:cs="Calibri"/>
          <w:szCs w:val="22"/>
        </w:rPr>
        <w:t>.</w:t>
      </w:r>
      <w:r w:rsidRPr="000D36DB">
        <w:rPr>
          <w:rStyle w:val="FootnoteReference"/>
          <w:rFonts w:ascii="Calibri" w:hAnsi="Calibri" w:cs="Calibri"/>
          <w:szCs w:val="22"/>
        </w:rPr>
        <w:footnoteReference w:id="85"/>
      </w:r>
    </w:p>
    <w:p w14:paraId="1A1FB1C1" w14:textId="77777777" w:rsidR="0055481E" w:rsidRDefault="0055481E" w:rsidP="0055481E">
      <w:pPr>
        <w:rPr>
          <w:rFonts w:ascii="Calibri" w:hAnsi="Calibri" w:cs="Calibri"/>
          <w:szCs w:val="22"/>
        </w:rPr>
      </w:pPr>
      <w:r>
        <w:rPr>
          <w:rFonts w:ascii="Calibri" w:hAnsi="Calibri" w:cs="Calibri"/>
          <w:szCs w:val="22"/>
        </w:rPr>
        <w:t>C</w:t>
      </w:r>
      <w:r w:rsidRPr="000D36DB">
        <w:rPr>
          <w:rFonts w:ascii="Calibri" w:hAnsi="Calibri" w:cs="Calibri"/>
          <w:szCs w:val="22"/>
        </w:rPr>
        <w:t xml:space="preserve">onfidentiality requirements prevent Services Australia </w:t>
      </w:r>
      <w:r>
        <w:rPr>
          <w:rFonts w:ascii="Calibri" w:hAnsi="Calibri" w:cs="Calibri"/>
          <w:szCs w:val="22"/>
        </w:rPr>
        <w:t>notifying</w:t>
      </w:r>
      <w:r w:rsidRPr="000D36DB">
        <w:rPr>
          <w:rFonts w:ascii="Calibri" w:hAnsi="Calibri" w:cs="Calibri"/>
          <w:szCs w:val="22"/>
        </w:rPr>
        <w:t xml:space="preserve"> providers that </w:t>
      </w:r>
      <w:r>
        <w:rPr>
          <w:rFonts w:ascii="Calibri" w:hAnsi="Calibri" w:cs="Calibri"/>
          <w:szCs w:val="22"/>
        </w:rPr>
        <w:t>a</w:t>
      </w:r>
      <w:r w:rsidRPr="000D36DB">
        <w:rPr>
          <w:rFonts w:ascii="Calibri" w:hAnsi="Calibri" w:cs="Calibri"/>
          <w:szCs w:val="22"/>
        </w:rPr>
        <w:t xml:space="preserve"> client has lodged a hardship application. </w:t>
      </w:r>
      <w:r>
        <w:rPr>
          <w:rFonts w:ascii="Calibri" w:hAnsi="Calibri" w:cs="Calibri"/>
          <w:szCs w:val="22"/>
        </w:rPr>
        <w:t>P</w:t>
      </w:r>
      <w:r w:rsidRPr="000D36DB">
        <w:rPr>
          <w:rFonts w:ascii="Calibri" w:hAnsi="Calibri" w:cs="Calibri"/>
          <w:szCs w:val="22"/>
        </w:rPr>
        <w:t xml:space="preserve">roviders </w:t>
      </w:r>
      <w:r>
        <w:rPr>
          <w:rFonts w:ascii="Calibri" w:hAnsi="Calibri" w:cs="Calibri"/>
          <w:szCs w:val="22"/>
        </w:rPr>
        <w:t>must</w:t>
      </w:r>
      <w:r w:rsidRPr="000D36DB">
        <w:rPr>
          <w:rFonts w:ascii="Calibri" w:hAnsi="Calibri" w:cs="Calibri"/>
          <w:szCs w:val="22"/>
        </w:rPr>
        <w:t xml:space="preserve"> </w:t>
      </w:r>
      <w:r>
        <w:rPr>
          <w:rFonts w:ascii="Calibri" w:hAnsi="Calibri" w:cs="Calibri"/>
          <w:szCs w:val="22"/>
        </w:rPr>
        <w:t>rely on</w:t>
      </w:r>
      <w:r w:rsidRPr="000D36DB">
        <w:rPr>
          <w:rFonts w:ascii="Calibri" w:hAnsi="Calibri" w:cs="Calibri"/>
          <w:szCs w:val="22"/>
        </w:rPr>
        <w:t xml:space="preserve"> </w:t>
      </w:r>
      <w:r>
        <w:rPr>
          <w:rFonts w:ascii="Calibri" w:hAnsi="Calibri" w:cs="Calibri"/>
          <w:szCs w:val="22"/>
        </w:rPr>
        <w:t>their clients (or their families) letting them know, which is not guaranteed</w:t>
      </w:r>
      <w:r w:rsidRPr="000D36DB">
        <w:rPr>
          <w:rFonts w:ascii="Calibri" w:hAnsi="Calibri" w:cs="Calibri"/>
          <w:szCs w:val="22"/>
        </w:rPr>
        <w:t xml:space="preserve">. </w:t>
      </w:r>
    </w:p>
    <w:tbl>
      <w:tblPr>
        <w:tblStyle w:val="TableGrid"/>
        <w:tblW w:w="0" w:type="auto"/>
        <w:shd w:val="clear" w:color="auto" w:fill="F3E9F3" w:themeFill="accent3" w:themeFillTint="33"/>
        <w:tblLook w:val="04A0" w:firstRow="1" w:lastRow="0" w:firstColumn="1" w:lastColumn="0" w:noHBand="0" w:noVBand="1"/>
      </w:tblPr>
      <w:tblGrid>
        <w:gridCol w:w="9402"/>
      </w:tblGrid>
      <w:tr w:rsidR="00A2314E" w14:paraId="50CB659E" w14:textId="77777777" w:rsidTr="00A2314E">
        <w:tc>
          <w:tcPr>
            <w:tcW w:w="9402" w:type="dxa"/>
            <w:shd w:val="clear" w:color="auto" w:fill="F3E9F3" w:themeFill="accent3" w:themeFillTint="33"/>
          </w:tcPr>
          <w:p w14:paraId="6470EDF7" w14:textId="143AFC4F" w:rsidR="00A2314E" w:rsidRDefault="00A2314E" w:rsidP="008A4E99">
            <w:pPr>
              <w:rPr>
                <w:rFonts w:ascii="Calibri" w:hAnsi="Calibri" w:cs="Calibri"/>
                <w:kern w:val="0"/>
                <w:szCs w:val="22"/>
                <w14:ligatures w14:val="none"/>
              </w:rPr>
            </w:pPr>
            <w:r w:rsidRPr="00A2314E">
              <w:rPr>
                <w:rFonts w:ascii="Calibri" w:hAnsi="Calibri" w:cs="Calibri"/>
                <w:b/>
                <w:bCs/>
                <w:kern w:val="0"/>
                <w:szCs w:val="22"/>
                <w14:ligatures w14:val="none"/>
              </w:rPr>
              <w:t>Recommendation</w:t>
            </w:r>
            <w:r w:rsidR="00253A57">
              <w:rPr>
                <w:rFonts w:ascii="Calibri" w:hAnsi="Calibri" w:cs="Calibri"/>
                <w:b/>
                <w:bCs/>
                <w:kern w:val="0"/>
                <w:szCs w:val="22"/>
                <w14:ligatures w14:val="none"/>
              </w:rPr>
              <w:t xml:space="preserve"> 11</w:t>
            </w:r>
            <w:r>
              <w:rPr>
                <w:rFonts w:ascii="Calibri" w:hAnsi="Calibri" w:cs="Calibri"/>
                <w:kern w:val="0"/>
                <w:szCs w:val="22"/>
                <w14:ligatures w14:val="none"/>
              </w:rPr>
              <w:t>:</w:t>
            </w:r>
          </w:p>
          <w:p w14:paraId="68C46108" w14:textId="2EE4E827" w:rsidR="00A2314E" w:rsidRPr="004A2647" w:rsidRDefault="00433A9C" w:rsidP="00046FE8">
            <w:pPr>
              <w:spacing w:line="259" w:lineRule="auto"/>
            </w:pPr>
            <w:bookmarkStart w:id="31" w:name="Rec_11"/>
            <w:r w:rsidRPr="004A2647">
              <w:t xml:space="preserve">The Inspector-General recommends that, in developing the revised means-testing framework, the </w:t>
            </w:r>
            <w:r w:rsidR="00A7549E">
              <w:t xml:space="preserve">Australian </w:t>
            </w:r>
            <w:r w:rsidRPr="004A2647">
              <w:t>Government publicly demonstrate that co-payment settings do not create systemic affordability barriers for cohorts of older people. Where affordability concerns are identified, they should be addressed through the design of the contribution framework itself</w:t>
            </w:r>
            <w:r w:rsidR="00A7549E">
              <w:t>,</w:t>
            </w:r>
            <w:r w:rsidRPr="004A2647">
              <w:t xml:space="preserve"> rather than through reliance on hardship provisions. Hardship arrangements should be retained as a safety net of last resort for exceptional circumstances.</w:t>
            </w:r>
            <w:bookmarkEnd w:id="31"/>
          </w:p>
        </w:tc>
      </w:tr>
    </w:tbl>
    <w:p w14:paraId="7EB990AD" w14:textId="77777777" w:rsidR="006B6A1E" w:rsidRDefault="006B6A1E" w:rsidP="006B6A1E">
      <w:pPr>
        <w:rPr>
          <w:rFonts w:ascii="Calibri" w:hAnsi="Calibri" w:cs="Calibri"/>
          <w:szCs w:val="22"/>
        </w:rPr>
      </w:pPr>
      <w:r>
        <w:rPr>
          <w:rFonts w:ascii="Calibri" w:hAnsi="Calibri" w:cs="Calibri"/>
          <w:szCs w:val="22"/>
        </w:rPr>
        <w:br w:type="page"/>
      </w:r>
    </w:p>
    <w:p w14:paraId="2FF03350" w14:textId="6FF64AC9" w:rsidR="006B6A1E" w:rsidRPr="00F308CA" w:rsidRDefault="006B6A1E" w:rsidP="00F308CA">
      <w:pPr>
        <w:pStyle w:val="Heading2"/>
      </w:pPr>
      <w:bookmarkStart w:id="32" w:name="_Toc235797149"/>
      <w:r w:rsidRPr="0076236A">
        <w:lastRenderedPageBreak/>
        <w:t>(e)</w:t>
      </w:r>
      <w:r w:rsidR="00CA6319" w:rsidRPr="0076236A">
        <w:t xml:space="preserve">: </w:t>
      </w:r>
      <w:r w:rsidR="005D7418">
        <w:t>I</w:t>
      </w:r>
      <w:r w:rsidRPr="0076236A">
        <w:t>mpact on the residential aged care system, and hospitals</w:t>
      </w:r>
      <w:bookmarkEnd w:id="32"/>
    </w:p>
    <w:p w14:paraId="2CED3E49" w14:textId="64CC545B" w:rsidR="006B6A1E" w:rsidRPr="000D36DB" w:rsidRDefault="00CE4B4E" w:rsidP="006B6A1E">
      <w:pPr>
        <w:rPr>
          <w:rFonts w:ascii="Calibri" w:hAnsi="Calibri" w:cs="Calibri"/>
          <w:szCs w:val="22"/>
        </w:rPr>
      </w:pPr>
      <w:r>
        <w:rPr>
          <w:rFonts w:ascii="Calibri" w:hAnsi="Calibri" w:cs="Calibri"/>
          <w:szCs w:val="22"/>
        </w:rPr>
        <w:t>T</w:t>
      </w:r>
      <w:r w:rsidR="006B6A1E" w:rsidRPr="000D36DB">
        <w:rPr>
          <w:rFonts w:ascii="Calibri" w:hAnsi="Calibri" w:cs="Calibri"/>
          <w:szCs w:val="22"/>
        </w:rPr>
        <w:t xml:space="preserve">he 2025 Progress Report </w:t>
      </w:r>
      <w:r w:rsidR="006B6A1E">
        <w:rPr>
          <w:rFonts w:ascii="Calibri" w:hAnsi="Calibri" w:cs="Calibri"/>
          <w:szCs w:val="22"/>
        </w:rPr>
        <w:t>predicted</w:t>
      </w:r>
      <w:r w:rsidR="006B6A1E" w:rsidRPr="000D36DB">
        <w:rPr>
          <w:rFonts w:ascii="Calibri" w:hAnsi="Calibri" w:cs="Calibri"/>
          <w:szCs w:val="22"/>
        </w:rPr>
        <w:t xml:space="preserve"> that the implementation of Support at Home would increase pressure on the residential aged care and hospital systems.</w:t>
      </w:r>
      <w:r w:rsidR="006B6A1E">
        <w:rPr>
          <w:rFonts w:ascii="Calibri" w:hAnsi="Calibri" w:cs="Calibri"/>
          <w:szCs w:val="22"/>
        </w:rPr>
        <w:t xml:space="preserve"> </w:t>
      </w:r>
      <w:proofErr w:type="gramStart"/>
      <w:r w:rsidR="006B6A1E">
        <w:rPr>
          <w:rFonts w:ascii="Calibri" w:hAnsi="Calibri" w:cs="Calibri"/>
          <w:szCs w:val="22"/>
        </w:rPr>
        <w:t>In particular</w:t>
      </w:r>
      <w:r w:rsidR="006B6A1E" w:rsidRPr="000D36DB">
        <w:rPr>
          <w:rFonts w:ascii="Calibri" w:hAnsi="Calibri" w:cs="Calibri"/>
          <w:szCs w:val="22"/>
        </w:rPr>
        <w:t xml:space="preserve">, </w:t>
      </w:r>
      <w:r w:rsidR="003A233C">
        <w:rPr>
          <w:rFonts w:ascii="Calibri" w:hAnsi="Calibri" w:cs="Calibri"/>
          <w:szCs w:val="22"/>
        </w:rPr>
        <w:t>it</w:t>
      </w:r>
      <w:proofErr w:type="gramEnd"/>
      <w:r w:rsidR="003A233C">
        <w:rPr>
          <w:rFonts w:ascii="Calibri" w:hAnsi="Calibri" w:cs="Calibri"/>
          <w:szCs w:val="22"/>
        </w:rPr>
        <w:t xml:space="preserve"> </w:t>
      </w:r>
      <w:r w:rsidR="006B6A1E" w:rsidRPr="000D36DB">
        <w:rPr>
          <w:rFonts w:ascii="Calibri" w:hAnsi="Calibri" w:cs="Calibri"/>
          <w:szCs w:val="22"/>
        </w:rPr>
        <w:t xml:space="preserve">foreshadowed </w:t>
      </w:r>
      <w:r w:rsidR="00A95808">
        <w:rPr>
          <w:rFonts w:ascii="Calibri" w:hAnsi="Calibri" w:cs="Calibri"/>
          <w:szCs w:val="22"/>
        </w:rPr>
        <w:t xml:space="preserve">both </w:t>
      </w:r>
      <w:r w:rsidR="006B6A1E">
        <w:rPr>
          <w:rFonts w:ascii="Calibri" w:hAnsi="Calibri" w:cs="Calibri"/>
          <w:szCs w:val="22"/>
        </w:rPr>
        <w:t xml:space="preserve">lengthy wait times </w:t>
      </w:r>
      <w:r w:rsidR="005F475E">
        <w:rPr>
          <w:rFonts w:ascii="Calibri" w:hAnsi="Calibri" w:cs="Calibri"/>
          <w:szCs w:val="22"/>
        </w:rPr>
        <w:t>and</w:t>
      </w:r>
      <w:r w:rsidR="00A95808">
        <w:rPr>
          <w:rFonts w:ascii="Calibri" w:hAnsi="Calibri" w:cs="Calibri"/>
          <w:szCs w:val="22"/>
        </w:rPr>
        <w:t xml:space="preserve"> that</w:t>
      </w:r>
      <w:r w:rsidR="005F475E">
        <w:rPr>
          <w:rFonts w:ascii="Calibri" w:hAnsi="Calibri" w:cs="Calibri"/>
          <w:szCs w:val="22"/>
        </w:rPr>
        <w:t xml:space="preserve"> co-payments</w:t>
      </w:r>
      <w:r w:rsidR="00587D34">
        <w:rPr>
          <w:rFonts w:ascii="Calibri" w:hAnsi="Calibri" w:cs="Calibri"/>
          <w:szCs w:val="22"/>
        </w:rPr>
        <w:t xml:space="preserve"> </w:t>
      </w:r>
      <w:r w:rsidR="009303F0">
        <w:rPr>
          <w:rFonts w:ascii="Calibri" w:hAnsi="Calibri" w:cs="Calibri"/>
          <w:szCs w:val="22"/>
        </w:rPr>
        <w:t xml:space="preserve">would </w:t>
      </w:r>
      <w:r w:rsidR="004241EB">
        <w:rPr>
          <w:rFonts w:ascii="Calibri" w:hAnsi="Calibri" w:cs="Calibri"/>
          <w:szCs w:val="22"/>
        </w:rPr>
        <w:t>accelerate</w:t>
      </w:r>
      <w:r w:rsidR="006B6A1E">
        <w:rPr>
          <w:rFonts w:ascii="Calibri" w:hAnsi="Calibri" w:cs="Calibri"/>
          <w:szCs w:val="22"/>
        </w:rPr>
        <w:t xml:space="preserve"> older peoples’ </w:t>
      </w:r>
      <w:r w:rsidR="004241EB">
        <w:rPr>
          <w:rFonts w:ascii="Calibri" w:hAnsi="Calibri" w:cs="Calibri"/>
          <w:szCs w:val="22"/>
        </w:rPr>
        <w:t>decline</w:t>
      </w:r>
      <w:r w:rsidR="000476E5">
        <w:rPr>
          <w:rFonts w:ascii="Calibri" w:hAnsi="Calibri" w:cs="Calibri"/>
          <w:szCs w:val="22"/>
        </w:rPr>
        <w:t xml:space="preserve"> and likely fast-track their entry</w:t>
      </w:r>
      <w:r w:rsidR="006B6A1E" w:rsidRPr="000D36DB">
        <w:rPr>
          <w:rFonts w:ascii="Calibri" w:hAnsi="Calibri" w:cs="Calibri"/>
          <w:szCs w:val="22"/>
        </w:rPr>
        <w:t xml:space="preserve"> into residential </w:t>
      </w:r>
      <w:r w:rsidR="009A36E4">
        <w:rPr>
          <w:rFonts w:ascii="Calibri" w:hAnsi="Calibri" w:cs="Calibri"/>
          <w:szCs w:val="22"/>
        </w:rPr>
        <w:t xml:space="preserve">aged </w:t>
      </w:r>
      <w:r w:rsidR="006B6A1E" w:rsidRPr="000D36DB">
        <w:rPr>
          <w:rFonts w:ascii="Calibri" w:hAnsi="Calibri" w:cs="Calibri"/>
          <w:szCs w:val="22"/>
        </w:rPr>
        <w:t>care and</w:t>
      </w:r>
      <w:r w:rsidR="00A94BCA">
        <w:rPr>
          <w:rFonts w:ascii="Calibri" w:hAnsi="Calibri" w:cs="Calibri"/>
          <w:szCs w:val="22"/>
        </w:rPr>
        <w:t>/or</w:t>
      </w:r>
      <w:r w:rsidR="006B6A1E" w:rsidRPr="000D36DB">
        <w:rPr>
          <w:rFonts w:ascii="Calibri" w:hAnsi="Calibri" w:cs="Calibri"/>
          <w:szCs w:val="22"/>
        </w:rPr>
        <w:t xml:space="preserve"> increase their risk of hospitalisation. </w:t>
      </w:r>
    </w:p>
    <w:p w14:paraId="24CD4463" w14:textId="496E0A91" w:rsidR="006B6A1E" w:rsidRDefault="006B6A1E" w:rsidP="006B6A1E">
      <w:pPr>
        <w:rPr>
          <w:rFonts w:ascii="Calibri" w:hAnsi="Calibri" w:cs="Calibri"/>
          <w:szCs w:val="22"/>
        </w:rPr>
      </w:pPr>
      <w:r>
        <w:rPr>
          <w:rFonts w:ascii="Calibri" w:hAnsi="Calibri" w:cs="Calibri"/>
          <w:szCs w:val="22"/>
        </w:rPr>
        <w:t xml:space="preserve">As the Inspector-General has argued, embedding ‘prevention’ within Support at Home’s </w:t>
      </w:r>
      <w:r w:rsidR="00F60A53">
        <w:rPr>
          <w:rFonts w:ascii="Calibri" w:hAnsi="Calibri" w:cs="Calibri"/>
          <w:szCs w:val="22"/>
        </w:rPr>
        <w:t>core design</w:t>
      </w:r>
      <w:r>
        <w:rPr>
          <w:rFonts w:ascii="Calibri" w:hAnsi="Calibri" w:cs="Calibri"/>
          <w:szCs w:val="22"/>
        </w:rPr>
        <w:t xml:space="preserve"> is the only path to </w:t>
      </w:r>
      <w:r w:rsidR="00E21A99">
        <w:rPr>
          <w:rFonts w:ascii="Calibri" w:hAnsi="Calibri" w:cs="Calibri"/>
          <w:szCs w:val="22"/>
        </w:rPr>
        <w:t>reducing</w:t>
      </w:r>
      <w:r w:rsidR="00A95808">
        <w:rPr>
          <w:rFonts w:ascii="Calibri" w:hAnsi="Calibri" w:cs="Calibri"/>
          <w:szCs w:val="22"/>
        </w:rPr>
        <w:t xml:space="preserve"> </w:t>
      </w:r>
      <w:r>
        <w:rPr>
          <w:rFonts w:ascii="Calibri" w:hAnsi="Calibri" w:cs="Calibri"/>
          <w:szCs w:val="22"/>
        </w:rPr>
        <w:t>the pressures on residential care and hospital</w:t>
      </w:r>
      <w:r w:rsidR="005E2A88">
        <w:rPr>
          <w:rFonts w:ascii="Calibri" w:hAnsi="Calibri" w:cs="Calibri"/>
          <w:szCs w:val="22"/>
        </w:rPr>
        <w:t>s</w:t>
      </w:r>
      <w:r w:rsidR="005B01E3">
        <w:rPr>
          <w:rFonts w:ascii="Calibri" w:hAnsi="Calibri" w:cs="Calibri"/>
          <w:szCs w:val="22"/>
        </w:rPr>
        <w:t>, and ultimately the entire aged care budget</w:t>
      </w:r>
      <w:r>
        <w:rPr>
          <w:rFonts w:ascii="Calibri" w:hAnsi="Calibri" w:cs="Calibri"/>
          <w:szCs w:val="22"/>
        </w:rPr>
        <w:t>.</w:t>
      </w:r>
    </w:p>
    <w:p w14:paraId="71C5538B" w14:textId="2DAD699B" w:rsidR="006B6A1E" w:rsidRPr="009B1E2C" w:rsidRDefault="00E031F4" w:rsidP="009B1E2C">
      <w:pPr>
        <w:pStyle w:val="Heading3"/>
      </w:pPr>
      <w:r>
        <w:t xml:space="preserve">Support at Home is </w:t>
      </w:r>
      <w:r w:rsidR="00FA22F2">
        <w:t xml:space="preserve">increasing </w:t>
      </w:r>
      <w:r w:rsidR="000806C1">
        <w:t>pressure on</w:t>
      </w:r>
      <w:r w:rsidR="006B6A1E" w:rsidRPr="009B1E2C">
        <w:t xml:space="preserve"> residential care</w:t>
      </w:r>
    </w:p>
    <w:p w14:paraId="67813D6A" w14:textId="52379A64" w:rsidR="006B6A1E" w:rsidRPr="000D36DB" w:rsidRDefault="006B6A1E" w:rsidP="006B6A1E">
      <w:pPr>
        <w:rPr>
          <w:rFonts w:ascii="Calibri" w:hAnsi="Calibri" w:cs="Calibri"/>
          <w:szCs w:val="22"/>
        </w:rPr>
      </w:pPr>
      <w:r w:rsidRPr="000D36DB">
        <w:rPr>
          <w:rFonts w:ascii="Calibri" w:hAnsi="Calibri" w:cs="Calibri"/>
          <w:szCs w:val="22"/>
        </w:rPr>
        <w:t xml:space="preserve">The Inspector-General welcomes </w:t>
      </w:r>
      <w:r w:rsidR="00A16E5D">
        <w:rPr>
          <w:rFonts w:ascii="Calibri" w:hAnsi="Calibri" w:cs="Calibri"/>
          <w:szCs w:val="22"/>
        </w:rPr>
        <w:t>the government</w:t>
      </w:r>
      <w:r>
        <w:rPr>
          <w:rFonts w:ascii="Calibri" w:hAnsi="Calibri" w:cs="Calibri"/>
          <w:szCs w:val="22"/>
        </w:rPr>
        <w:t>’s decision to</w:t>
      </w:r>
      <w:r w:rsidRPr="000D36DB">
        <w:rPr>
          <w:rFonts w:ascii="Calibri" w:hAnsi="Calibri" w:cs="Calibri"/>
          <w:szCs w:val="22"/>
        </w:rPr>
        <w:t xml:space="preserve"> commit an additional $3 billion </w:t>
      </w:r>
      <w:r w:rsidR="007755B0">
        <w:rPr>
          <w:rFonts w:ascii="Calibri" w:hAnsi="Calibri" w:cs="Calibri"/>
          <w:szCs w:val="22"/>
        </w:rPr>
        <w:t>to</w:t>
      </w:r>
      <w:r w:rsidR="007755B0" w:rsidRPr="000D36DB">
        <w:rPr>
          <w:rFonts w:ascii="Calibri" w:hAnsi="Calibri" w:cs="Calibri"/>
          <w:szCs w:val="22"/>
        </w:rPr>
        <w:t xml:space="preserve"> </w:t>
      </w:r>
      <w:r w:rsidRPr="000D36DB">
        <w:rPr>
          <w:rFonts w:ascii="Calibri" w:hAnsi="Calibri" w:cs="Calibri"/>
          <w:szCs w:val="22"/>
        </w:rPr>
        <w:t>aged care</w:t>
      </w:r>
      <w:r w:rsidR="007755B0">
        <w:rPr>
          <w:rFonts w:ascii="Calibri" w:hAnsi="Calibri" w:cs="Calibri"/>
          <w:szCs w:val="22"/>
        </w:rPr>
        <w:t xml:space="preserve"> funding</w:t>
      </w:r>
      <w:r>
        <w:rPr>
          <w:rFonts w:ascii="Calibri" w:hAnsi="Calibri" w:cs="Calibri"/>
          <w:szCs w:val="22"/>
        </w:rPr>
        <w:t xml:space="preserve"> through the 2026-27 </w:t>
      </w:r>
      <w:r w:rsidR="007755B0">
        <w:rPr>
          <w:rFonts w:ascii="Calibri" w:hAnsi="Calibri" w:cs="Calibri"/>
          <w:szCs w:val="22"/>
        </w:rPr>
        <w:t xml:space="preserve">federal </w:t>
      </w:r>
      <w:r>
        <w:rPr>
          <w:rFonts w:ascii="Calibri" w:hAnsi="Calibri" w:cs="Calibri"/>
          <w:szCs w:val="22"/>
        </w:rPr>
        <w:t>Budget,</w:t>
      </w:r>
      <w:r w:rsidRPr="000D36DB">
        <w:rPr>
          <w:rFonts w:ascii="Calibri" w:hAnsi="Calibri" w:cs="Calibri"/>
          <w:szCs w:val="22"/>
        </w:rPr>
        <w:t xml:space="preserve"> including </w:t>
      </w:r>
      <w:r>
        <w:rPr>
          <w:rFonts w:ascii="Calibri" w:hAnsi="Calibri" w:cs="Calibri"/>
          <w:szCs w:val="22"/>
        </w:rPr>
        <w:t>$1.7 billion</w:t>
      </w:r>
      <w:r w:rsidRPr="000D36DB">
        <w:rPr>
          <w:rFonts w:ascii="Calibri" w:hAnsi="Calibri" w:cs="Calibri"/>
          <w:szCs w:val="22"/>
        </w:rPr>
        <w:t xml:space="preserve"> to support 5,000 additional beds each year</w:t>
      </w:r>
      <w:r w:rsidR="007755B0">
        <w:rPr>
          <w:rFonts w:ascii="Calibri" w:hAnsi="Calibri" w:cs="Calibri"/>
          <w:szCs w:val="22"/>
        </w:rPr>
        <w:t>,</w:t>
      </w:r>
      <w:r w:rsidRPr="000D36DB">
        <w:rPr>
          <w:rFonts w:ascii="Calibri" w:hAnsi="Calibri" w:cs="Calibri"/>
          <w:szCs w:val="22"/>
        </w:rPr>
        <w:t xml:space="preserve"> and boosting the accommodation supplement for people with low means.</w:t>
      </w:r>
      <w:r w:rsidRPr="000D36DB">
        <w:rPr>
          <w:rStyle w:val="FootnoteReference"/>
          <w:rFonts w:ascii="Calibri" w:hAnsi="Calibri" w:cs="Calibri"/>
          <w:szCs w:val="22"/>
        </w:rPr>
        <w:footnoteReference w:id="86"/>
      </w:r>
      <w:r w:rsidRPr="000D36DB">
        <w:rPr>
          <w:rFonts w:ascii="Calibri" w:hAnsi="Calibri" w:cs="Calibri"/>
          <w:szCs w:val="22"/>
        </w:rPr>
        <w:t xml:space="preserve"> </w:t>
      </w:r>
    </w:p>
    <w:p w14:paraId="2CBD6FCF" w14:textId="0AD75754" w:rsidR="00B31D1A" w:rsidRDefault="004E7D0F" w:rsidP="006B6A1E">
      <w:pPr>
        <w:rPr>
          <w:rFonts w:ascii="Calibri" w:hAnsi="Calibri" w:cs="Calibri"/>
          <w:szCs w:val="22"/>
        </w:rPr>
      </w:pPr>
      <w:r>
        <w:rPr>
          <w:rFonts w:ascii="Calibri" w:hAnsi="Calibri" w:cs="Calibri"/>
          <w:szCs w:val="22"/>
        </w:rPr>
        <w:t>However, as long as Support at Home’s</w:t>
      </w:r>
      <w:r w:rsidR="001F60A7">
        <w:rPr>
          <w:rFonts w:ascii="Calibri" w:hAnsi="Calibri" w:cs="Calibri"/>
          <w:szCs w:val="22"/>
        </w:rPr>
        <w:t xml:space="preserve"> key</w:t>
      </w:r>
      <w:r>
        <w:rPr>
          <w:rFonts w:ascii="Calibri" w:hAnsi="Calibri" w:cs="Calibri"/>
          <w:szCs w:val="22"/>
        </w:rPr>
        <w:t xml:space="preserve"> </w:t>
      </w:r>
      <w:r w:rsidR="001F60A7">
        <w:rPr>
          <w:rFonts w:ascii="Calibri" w:hAnsi="Calibri" w:cs="Calibri"/>
          <w:szCs w:val="22"/>
        </w:rPr>
        <w:t>design feature</w:t>
      </w:r>
      <w:r w:rsidR="006B6A1E" w:rsidRPr="000D36DB">
        <w:rPr>
          <w:rFonts w:ascii="Calibri" w:hAnsi="Calibri" w:cs="Calibri"/>
          <w:szCs w:val="22"/>
        </w:rPr>
        <w:t>s</w:t>
      </w:r>
      <w:r>
        <w:rPr>
          <w:rFonts w:ascii="Calibri" w:hAnsi="Calibri" w:cs="Calibri"/>
          <w:szCs w:val="22"/>
        </w:rPr>
        <w:t xml:space="preserve"> </w:t>
      </w:r>
      <w:r w:rsidR="00656F9B">
        <w:rPr>
          <w:rFonts w:ascii="Calibri" w:hAnsi="Calibri" w:cs="Calibri"/>
          <w:szCs w:val="22"/>
        </w:rPr>
        <w:t>-</w:t>
      </w:r>
      <w:r w:rsidR="005168F6">
        <w:rPr>
          <w:rFonts w:ascii="Calibri" w:hAnsi="Calibri" w:cs="Calibri"/>
          <w:szCs w:val="22"/>
        </w:rPr>
        <w:t xml:space="preserve"> </w:t>
      </w:r>
      <w:r w:rsidR="009275BE">
        <w:rPr>
          <w:rFonts w:ascii="Calibri" w:hAnsi="Calibri" w:cs="Calibri"/>
          <w:szCs w:val="22"/>
        </w:rPr>
        <w:t xml:space="preserve">such as </w:t>
      </w:r>
      <w:r w:rsidR="00301BF0">
        <w:rPr>
          <w:rFonts w:ascii="Calibri" w:hAnsi="Calibri" w:cs="Calibri"/>
          <w:szCs w:val="22"/>
        </w:rPr>
        <w:t>assessment</w:t>
      </w:r>
      <w:r w:rsidR="00564B8D">
        <w:rPr>
          <w:rFonts w:ascii="Calibri" w:hAnsi="Calibri" w:cs="Calibri"/>
          <w:szCs w:val="22"/>
        </w:rPr>
        <w:t>s that deliver inappropriate outcomes</w:t>
      </w:r>
      <w:r w:rsidR="009275BE">
        <w:rPr>
          <w:rFonts w:ascii="Calibri" w:hAnsi="Calibri" w:cs="Calibri"/>
          <w:szCs w:val="22"/>
        </w:rPr>
        <w:t xml:space="preserve">, </w:t>
      </w:r>
      <w:r w:rsidR="00922EE1">
        <w:rPr>
          <w:rFonts w:ascii="Calibri" w:hAnsi="Calibri" w:cs="Calibri"/>
          <w:szCs w:val="22"/>
        </w:rPr>
        <w:t xml:space="preserve">waitlists </w:t>
      </w:r>
      <w:r w:rsidR="004C426D">
        <w:rPr>
          <w:rFonts w:ascii="Calibri" w:hAnsi="Calibri" w:cs="Calibri"/>
          <w:szCs w:val="22"/>
        </w:rPr>
        <w:t xml:space="preserve">for services, </w:t>
      </w:r>
      <w:r w:rsidR="00F71D83">
        <w:rPr>
          <w:rFonts w:ascii="Calibri" w:hAnsi="Calibri" w:cs="Calibri"/>
          <w:szCs w:val="22"/>
        </w:rPr>
        <w:t xml:space="preserve">minimum service offers and co-payments </w:t>
      </w:r>
      <w:r w:rsidR="00656F9B">
        <w:rPr>
          <w:rFonts w:ascii="Calibri" w:hAnsi="Calibri" w:cs="Calibri"/>
          <w:szCs w:val="22"/>
        </w:rPr>
        <w:t>-</w:t>
      </w:r>
      <w:r w:rsidR="00F71D83">
        <w:rPr>
          <w:rFonts w:ascii="Calibri" w:hAnsi="Calibri" w:cs="Calibri"/>
          <w:szCs w:val="22"/>
        </w:rPr>
        <w:t xml:space="preserve"> </w:t>
      </w:r>
      <w:r w:rsidR="008827B9">
        <w:rPr>
          <w:rFonts w:ascii="Calibri" w:hAnsi="Calibri" w:cs="Calibri"/>
          <w:szCs w:val="22"/>
        </w:rPr>
        <w:t xml:space="preserve">delay </w:t>
      </w:r>
      <w:r w:rsidR="00E257C0">
        <w:rPr>
          <w:rFonts w:ascii="Calibri" w:hAnsi="Calibri" w:cs="Calibri"/>
          <w:szCs w:val="22"/>
        </w:rPr>
        <w:t xml:space="preserve">access to </w:t>
      </w:r>
      <w:r w:rsidR="00E91CDB">
        <w:rPr>
          <w:rFonts w:ascii="Calibri" w:hAnsi="Calibri" w:cs="Calibri"/>
          <w:szCs w:val="22"/>
        </w:rPr>
        <w:t>preventive care</w:t>
      </w:r>
      <w:r w:rsidR="00174F69">
        <w:rPr>
          <w:rFonts w:ascii="Calibri" w:hAnsi="Calibri" w:cs="Calibri"/>
          <w:szCs w:val="22"/>
        </w:rPr>
        <w:t xml:space="preserve">, </w:t>
      </w:r>
      <w:r w:rsidR="00871A67">
        <w:rPr>
          <w:rFonts w:ascii="Calibri" w:hAnsi="Calibri" w:cs="Calibri"/>
          <w:szCs w:val="22"/>
        </w:rPr>
        <w:t xml:space="preserve">the system will </w:t>
      </w:r>
      <w:r w:rsidR="00B31D1A">
        <w:rPr>
          <w:rFonts w:ascii="Calibri" w:hAnsi="Calibri" w:cs="Calibri"/>
          <w:szCs w:val="22"/>
        </w:rPr>
        <w:t xml:space="preserve">continue to push </w:t>
      </w:r>
      <w:r w:rsidR="00425F7D">
        <w:rPr>
          <w:rFonts w:ascii="Calibri" w:hAnsi="Calibri" w:cs="Calibri"/>
          <w:szCs w:val="22"/>
        </w:rPr>
        <w:t>older people</w:t>
      </w:r>
      <w:r w:rsidR="00AF2925">
        <w:rPr>
          <w:rFonts w:ascii="Calibri" w:hAnsi="Calibri" w:cs="Calibri"/>
          <w:szCs w:val="22"/>
        </w:rPr>
        <w:t xml:space="preserve"> towards residential care. </w:t>
      </w:r>
      <w:r w:rsidR="00E0013D">
        <w:rPr>
          <w:rFonts w:ascii="Calibri" w:hAnsi="Calibri" w:cs="Calibri"/>
          <w:szCs w:val="22"/>
        </w:rPr>
        <w:t xml:space="preserve">This </w:t>
      </w:r>
      <w:r w:rsidR="007755B0">
        <w:rPr>
          <w:rFonts w:ascii="Calibri" w:hAnsi="Calibri" w:cs="Calibri"/>
          <w:szCs w:val="22"/>
        </w:rPr>
        <w:t>does 2</w:t>
      </w:r>
      <w:r w:rsidR="0085507F">
        <w:rPr>
          <w:rFonts w:ascii="Calibri" w:hAnsi="Calibri" w:cs="Calibri"/>
          <w:szCs w:val="22"/>
        </w:rPr>
        <w:t xml:space="preserve"> </w:t>
      </w:r>
      <w:r w:rsidR="00E0013D">
        <w:rPr>
          <w:rFonts w:ascii="Calibri" w:hAnsi="Calibri" w:cs="Calibri"/>
          <w:szCs w:val="22"/>
        </w:rPr>
        <w:t>things</w:t>
      </w:r>
      <w:r w:rsidR="0085507F">
        <w:rPr>
          <w:rFonts w:ascii="Calibri" w:hAnsi="Calibri" w:cs="Calibri"/>
          <w:szCs w:val="22"/>
        </w:rPr>
        <w:t xml:space="preserve">: </w:t>
      </w:r>
      <w:r w:rsidR="001258EC">
        <w:rPr>
          <w:rFonts w:ascii="Calibri" w:hAnsi="Calibri" w:cs="Calibri"/>
          <w:szCs w:val="22"/>
        </w:rPr>
        <w:t xml:space="preserve">it </w:t>
      </w:r>
      <w:r w:rsidR="00072463">
        <w:rPr>
          <w:rFonts w:ascii="Calibri" w:hAnsi="Calibri" w:cs="Calibri"/>
          <w:szCs w:val="22"/>
        </w:rPr>
        <w:t>re-</w:t>
      </w:r>
      <w:r w:rsidR="0085507F">
        <w:rPr>
          <w:rFonts w:ascii="Calibri" w:hAnsi="Calibri" w:cs="Calibri"/>
          <w:szCs w:val="22"/>
        </w:rPr>
        <w:t xml:space="preserve">directs </w:t>
      </w:r>
      <w:r w:rsidR="00072463">
        <w:rPr>
          <w:rFonts w:ascii="Calibri" w:hAnsi="Calibri" w:cs="Calibri"/>
          <w:szCs w:val="22"/>
        </w:rPr>
        <w:t xml:space="preserve">expenditure </w:t>
      </w:r>
      <w:r w:rsidR="007F35E7">
        <w:rPr>
          <w:rFonts w:ascii="Calibri" w:hAnsi="Calibri" w:cs="Calibri"/>
          <w:szCs w:val="22"/>
        </w:rPr>
        <w:t>towards</w:t>
      </w:r>
      <w:r w:rsidR="00072463" w:rsidDel="007F35E7">
        <w:rPr>
          <w:rFonts w:ascii="Calibri" w:hAnsi="Calibri" w:cs="Calibri"/>
          <w:szCs w:val="22"/>
        </w:rPr>
        <w:t xml:space="preserve"> </w:t>
      </w:r>
      <w:r w:rsidR="005D20AE">
        <w:rPr>
          <w:rFonts w:ascii="Calibri" w:hAnsi="Calibri" w:cs="Calibri"/>
          <w:szCs w:val="22"/>
        </w:rPr>
        <w:t xml:space="preserve">the </w:t>
      </w:r>
      <w:r w:rsidR="00072463">
        <w:rPr>
          <w:rFonts w:ascii="Calibri" w:hAnsi="Calibri" w:cs="Calibri"/>
          <w:szCs w:val="22"/>
        </w:rPr>
        <w:t xml:space="preserve">most expensive </w:t>
      </w:r>
      <w:r w:rsidR="007F35E7">
        <w:rPr>
          <w:rFonts w:ascii="Calibri" w:hAnsi="Calibri" w:cs="Calibri"/>
          <w:szCs w:val="22"/>
        </w:rPr>
        <w:t xml:space="preserve">aged care </w:t>
      </w:r>
      <w:r w:rsidR="00072463">
        <w:rPr>
          <w:rFonts w:ascii="Calibri" w:hAnsi="Calibri" w:cs="Calibri"/>
          <w:szCs w:val="22"/>
        </w:rPr>
        <w:t xml:space="preserve">setting, and </w:t>
      </w:r>
      <w:r w:rsidR="0006150C">
        <w:rPr>
          <w:rFonts w:ascii="Calibri" w:hAnsi="Calibri" w:cs="Calibri"/>
          <w:szCs w:val="22"/>
        </w:rPr>
        <w:t xml:space="preserve">it </w:t>
      </w:r>
      <w:r w:rsidR="007C6AC5">
        <w:rPr>
          <w:rFonts w:ascii="Calibri" w:hAnsi="Calibri" w:cs="Calibri"/>
          <w:szCs w:val="22"/>
        </w:rPr>
        <w:t>increas</w:t>
      </w:r>
      <w:r w:rsidR="0085507F">
        <w:rPr>
          <w:rFonts w:ascii="Calibri" w:hAnsi="Calibri" w:cs="Calibri"/>
          <w:szCs w:val="22"/>
        </w:rPr>
        <w:t>es</w:t>
      </w:r>
      <w:r w:rsidR="007C6AC5">
        <w:rPr>
          <w:rFonts w:ascii="Calibri" w:hAnsi="Calibri" w:cs="Calibri"/>
          <w:szCs w:val="22"/>
        </w:rPr>
        <w:t xml:space="preserve"> demand for </w:t>
      </w:r>
      <w:r w:rsidR="00B814E0">
        <w:rPr>
          <w:rFonts w:ascii="Calibri" w:hAnsi="Calibri" w:cs="Calibri"/>
          <w:szCs w:val="22"/>
        </w:rPr>
        <w:t xml:space="preserve">a </w:t>
      </w:r>
      <w:r w:rsidR="00DA619F">
        <w:rPr>
          <w:rFonts w:ascii="Calibri" w:hAnsi="Calibri" w:cs="Calibri"/>
          <w:szCs w:val="22"/>
        </w:rPr>
        <w:t xml:space="preserve">largely static number of </w:t>
      </w:r>
      <w:r w:rsidR="005A4935">
        <w:rPr>
          <w:rFonts w:ascii="Calibri" w:hAnsi="Calibri" w:cs="Calibri"/>
          <w:szCs w:val="22"/>
        </w:rPr>
        <w:t>residential care beds.</w:t>
      </w:r>
    </w:p>
    <w:p w14:paraId="6E5286B2" w14:textId="0F41DA0A" w:rsidR="006B6A1E" w:rsidRPr="000D36DB" w:rsidRDefault="00214107" w:rsidP="006B6A1E">
      <w:pPr>
        <w:rPr>
          <w:rFonts w:ascii="Calibri" w:hAnsi="Calibri" w:cs="Calibri"/>
          <w:szCs w:val="22"/>
        </w:rPr>
      </w:pPr>
      <w:r>
        <w:rPr>
          <w:rFonts w:ascii="Calibri" w:hAnsi="Calibri" w:cs="Calibri"/>
          <w:szCs w:val="22"/>
        </w:rPr>
        <w:t>R</w:t>
      </w:r>
      <w:r w:rsidR="006B6A1E" w:rsidRPr="000D36DB">
        <w:rPr>
          <w:rFonts w:ascii="Calibri" w:hAnsi="Calibri" w:cs="Calibri"/>
          <w:szCs w:val="22"/>
        </w:rPr>
        <w:t xml:space="preserve">esidential care is operating at </w:t>
      </w:r>
      <w:r w:rsidR="00E013F2">
        <w:rPr>
          <w:rFonts w:ascii="Calibri" w:hAnsi="Calibri" w:cs="Calibri"/>
          <w:szCs w:val="22"/>
        </w:rPr>
        <w:t>near</w:t>
      </w:r>
      <w:r w:rsidR="006B6A1E" w:rsidRPr="000D36DB">
        <w:rPr>
          <w:rFonts w:ascii="Calibri" w:hAnsi="Calibri" w:cs="Calibri"/>
          <w:szCs w:val="22"/>
        </w:rPr>
        <w:t xml:space="preserve"> capacity.</w:t>
      </w:r>
      <w:r w:rsidR="008B658F">
        <w:rPr>
          <w:rFonts w:ascii="Calibri" w:hAnsi="Calibri" w:cs="Calibri"/>
          <w:szCs w:val="22"/>
        </w:rPr>
        <w:t xml:space="preserve"> </w:t>
      </w:r>
      <w:r>
        <w:rPr>
          <w:rFonts w:ascii="Calibri" w:hAnsi="Calibri" w:cs="Calibri"/>
          <w:szCs w:val="22"/>
        </w:rPr>
        <w:t>I</w:t>
      </w:r>
      <w:r w:rsidR="008B658F">
        <w:rPr>
          <w:rFonts w:ascii="Calibri" w:hAnsi="Calibri" w:cs="Calibri"/>
          <w:szCs w:val="22"/>
        </w:rPr>
        <w:t xml:space="preserve">t </w:t>
      </w:r>
      <w:r w:rsidR="00D7713E">
        <w:rPr>
          <w:rFonts w:ascii="Calibri" w:hAnsi="Calibri" w:cs="Calibri"/>
          <w:szCs w:val="22"/>
        </w:rPr>
        <w:t>will not be able to absorb</w:t>
      </w:r>
      <w:r w:rsidR="008B658F">
        <w:rPr>
          <w:rFonts w:ascii="Calibri" w:hAnsi="Calibri" w:cs="Calibri"/>
          <w:szCs w:val="22"/>
        </w:rPr>
        <w:t xml:space="preserve"> </w:t>
      </w:r>
      <w:r w:rsidR="006B6A1E" w:rsidRPr="000D36DB">
        <w:rPr>
          <w:rFonts w:ascii="Calibri" w:hAnsi="Calibri" w:cs="Calibri"/>
          <w:szCs w:val="22"/>
        </w:rPr>
        <w:t>additional demand</w:t>
      </w:r>
      <w:r w:rsidR="008B3BE5">
        <w:rPr>
          <w:rFonts w:ascii="Calibri" w:hAnsi="Calibri" w:cs="Calibri"/>
          <w:szCs w:val="22"/>
        </w:rPr>
        <w:t xml:space="preserve"> </w:t>
      </w:r>
      <w:r w:rsidR="003B3A8A">
        <w:rPr>
          <w:rFonts w:ascii="Calibri" w:hAnsi="Calibri" w:cs="Calibri"/>
          <w:szCs w:val="22"/>
        </w:rPr>
        <w:t xml:space="preserve">caused by </w:t>
      </w:r>
      <w:r w:rsidR="008F0CD0">
        <w:rPr>
          <w:rFonts w:ascii="Calibri" w:hAnsi="Calibri" w:cs="Calibri"/>
          <w:szCs w:val="22"/>
        </w:rPr>
        <w:t xml:space="preserve">a </w:t>
      </w:r>
      <w:r w:rsidR="003B3A8A">
        <w:rPr>
          <w:rFonts w:ascii="Calibri" w:hAnsi="Calibri" w:cs="Calibri"/>
          <w:szCs w:val="22"/>
        </w:rPr>
        <w:t xml:space="preserve">lack of preventive </w:t>
      </w:r>
      <w:r w:rsidR="00E20497">
        <w:rPr>
          <w:rFonts w:ascii="Calibri" w:hAnsi="Calibri" w:cs="Calibri"/>
          <w:szCs w:val="22"/>
        </w:rPr>
        <w:t xml:space="preserve">focus </w:t>
      </w:r>
      <w:r w:rsidR="003B3A8A">
        <w:rPr>
          <w:rFonts w:ascii="Calibri" w:hAnsi="Calibri" w:cs="Calibri"/>
          <w:szCs w:val="22"/>
        </w:rPr>
        <w:t>in Support at Home</w:t>
      </w:r>
      <w:r w:rsidR="00AD0342">
        <w:rPr>
          <w:rFonts w:ascii="Calibri" w:hAnsi="Calibri" w:cs="Calibri"/>
          <w:szCs w:val="22"/>
        </w:rPr>
        <w:t>.</w:t>
      </w:r>
      <w:r w:rsidR="006B6A1E" w:rsidRPr="000D36DB">
        <w:rPr>
          <w:rFonts w:ascii="Calibri" w:hAnsi="Calibri" w:cs="Calibri"/>
          <w:szCs w:val="22"/>
        </w:rPr>
        <w:t xml:space="preserve"> StewartBrown’s Aged Care Performance Survey Report showed occupancy rates in residential aged care </w:t>
      </w:r>
      <w:r w:rsidR="003F51F0">
        <w:rPr>
          <w:rFonts w:ascii="Calibri" w:hAnsi="Calibri" w:cs="Calibri"/>
          <w:szCs w:val="22"/>
        </w:rPr>
        <w:t>in</w:t>
      </w:r>
      <w:r w:rsidR="00CE041B">
        <w:rPr>
          <w:rFonts w:ascii="Calibri" w:hAnsi="Calibri" w:cs="Calibri"/>
          <w:szCs w:val="22"/>
        </w:rPr>
        <w:t xml:space="preserve"> </w:t>
      </w:r>
      <w:r w:rsidR="001E33A8">
        <w:rPr>
          <w:rFonts w:ascii="Calibri" w:hAnsi="Calibri" w:cs="Calibri"/>
          <w:szCs w:val="22"/>
        </w:rPr>
        <w:t>December</w:t>
      </w:r>
      <w:r w:rsidR="006B6A1E" w:rsidRPr="000D36DB">
        <w:rPr>
          <w:rFonts w:ascii="Calibri" w:hAnsi="Calibri" w:cs="Calibri"/>
          <w:szCs w:val="22"/>
        </w:rPr>
        <w:t xml:space="preserve"> 2025 had reached </w:t>
      </w:r>
      <w:r w:rsidR="001E33A8">
        <w:rPr>
          <w:rFonts w:ascii="Calibri" w:hAnsi="Calibri" w:cs="Calibri"/>
          <w:szCs w:val="22"/>
        </w:rPr>
        <w:t>95</w:t>
      </w:r>
      <w:r w:rsidR="00317215">
        <w:rPr>
          <w:rFonts w:ascii="Calibri" w:hAnsi="Calibri" w:cs="Calibri"/>
          <w:szCs w:val="22"/>
        </w:rPr>
        <w:t>%</w:t>
      </w:r>
      <w:r w:rsidR="002050BA">
        <w:rPr>
          <w:rFonts w:ascii="Calibri" w:hAnsi="Calibri" w:cs="Calibri"/>
          <w:szCs w:val="22"/>
        </w:rPr>
        <w:t xml:space="preserve">. This </w:t>
      </w:r>
      <w:r w:rsidR="009878CC">
        <w:rPr>
          <w:rFonts w:ascii="Calibri" w:hAnsi="Calibri" w:cs="Calibri"/>
          <w:szCs w:val="22"/>
        </w:rPr>
        <w:t xml:space="preserve">continues the upward </w:t>
      </w:r>
      <w:r w:rsidR="00BB0524">
        <w:rPr>
          <w:rFonts w:ascii="Calibri" w:hAnsi="Calibri" w:cs="Calibri"/>
          <w:szCs w:val="22"/>
        </w:rPr>
        <w:t>trend in occupancy</w:t>
      </w:r>
      <w:r w:rsidR="0057603F">
        <w:rPr>
          <w:rFonts w:ascii="Calibri" w:hAnsi="Calibri" w:cs="Calibri"/>
          <w:szCs w:val="22"/>
        </w:rPr>
        <w:t xml:space="preserve"> rates</w:t>
      </w:r>
      <w:r w:rsidR="00BB0524">
        <w:rPr>
          <w:rFonts w:ascii="Calibri" w:hAnsi="Calibri" w:cs="Calibri"/>
          <w:szCs w:val="22"/>
        </w:rPr>
        <w:t xml:space="preserve">, </w:t>
      </w:r>
      <w:r w:rsidR="00B1348D">
        <w:rPr>
          <w:rFonts w:ascii="Calibri" w:hAnsi="Calibri" w:cs="Calibri"/>
          <w:szCs w:val="22"/>
        </w:rPr>
        <w:t>which ha</w:t>
      </w:r>
      <w:r w:rsidR="0057603F">
        <w:rPr>
          <w:rFonts w:ascii="Calibri" w:hAnsi="Calibri" w:cs="Calibri"/>
          <w:szCs w:val="22"/>
        </w:rPr>
        <w:t>ve</w:t>
      </w:r>
      <w:r w:rsidR="006B6A1E" w:rsidRPr="000D36DB">
        <w:rPr>
          <w:rFonts w:ascii="Calibri" w:hAnsi="Calibri" w:cs="Calibri"/>
          <w:szCs w:val="22"/>
        </w:rPr>
        <w:t xml:space="preserve"> increas</w:t>
      </w:r>
      <w:r w:rsidR="0057603F">
        <w:rPr>
          <w:rFonts w:ascii="Calibri" w:hAnsi="Calibri" w:cs="Calibri"/>
          <w:szCs w:val="22"/>
        </w:rPr>
        <w:t>ed</w:t>
      </w:r>
      <w:r w:rsidR="006B6A1E" w:rsidRPr="000D36DB">
        <w:rPr>
          <w:rFonts w:ascii="Calibri" w:hAnsi="Calibri" w:cs="Calibri"/>
          <w:szCs w:val="22"/>
        </w:rPr>
        <w:t xml:space="preserve"> </w:t>
      </w:r>
      <w:r w:rsidR="0085507F">
        <w:rPr>
          <w:rFonts w:ascii="Calibri" w:hAnsi="Calibri" w:cs="Calibri"/>
          <w:szCs w:val="22"/>
        </w:rPr>
        <w:t xml:space="preserve">annually </w:t>
      </w:r>
      <w:r w:rsidR="006B6A1E" w:rsidRPr="000D36DB">
        <w:rPr>
          <w:rFonts w:ascii="Calibri" w:hAnsi="Calibri" w:cs="Calibri"/>
          <w:szCs w:val="22"/>
        </w:rPr>
        <w:t>from 91.3</w:t>
      </w:r>
      <w:r w:rsidR="00472EDD">
        <w:rPr>
          <w:rFonts w:ascii="Calibri" w:hAnsi="Calibri" w:cs="Calibri"/>
          <w:szCs w:val="22"/>
        </w:rPr>
        <w:t>%</w:t>
      </w:r>
      <w:r w:rsidR="006B6A1E" w:rsidRPr="000D36DB">
        <w:rPr>
          <w:rFonts w:ascii="Calibri" w:hAnsi="Calibri" w:cs="Calibri"/>
          <w:szCs w:val="22"/>
        </w:rPr>
        <w:t xml:space="preserve"> in September 2022.</w:t>
      </w:r>
      <w:r w:rsidR="006B6A1E" w:rsidRPr="000D36DB">
        <w:rPr>
          <w:rStyle w:val="FootnoteReference"/>
          <w:rFonts w:ascii="Calibri" w:hAnsi="Calibri" w:cs="Calibri"/>
          <w:szCs w:val="22"/>
        </w:rPr>
        <w:footnoteReference w:id="87"/>
      </w:r>
      <w:r w:rsidR="006B6A1E" w:rsidRPr="000D36DB">
        <w:rPr>
          <w:rFonts w:ascii="Calibri" w:hAnsi="Calibri" w:cs="Calibri"/>
          <w:szCs w:val="22"/>
        </w:rPr>
        <w:t xml:space="preserve"> Ageing Australia has said that, in many capital cities, </w:t>
      </w:r>
      <w:r w:rsidR="00C23D2D">
        <w:rPr>
          <w:rFonts w:ascii="Calibri" w:hAnsi="Calibri" w:cs="Calibri"/>
          <w:szCs w:val="22"/>
        </w:rPr>
        <w:t xml:space="preserve">occupancy </w:t>
      </w:r>
      <w:r w:rsidR="006B6A1E" w:rsidRPr="000D36DB">
        <w:rPr>
          <w:rFonts w:ascii="Calibri" w:hAnsi="Calibri" w:cs="Calibri"/>
          <w:szCs w:val="22"/>
        </w:rPr>
        <w:t xml:space="preserve">is </w:t>
      </w:r>
      <w:r w:rsidR="00C23D2D">
        <w:rPr>
          <w:rFonts w:ascii="Calibri" w:hAnsi="Calibri" w:cs="Calibri"/>
          <w:szCs w:val="22"/>
        </w:rPr>
        <w:t xml:space="preserve">effectively </w:t>
      </w:r>
      <w:r w:rsidR="006B6A1E" w:rsidRPr="000D36DB">
        <w:rPr>
          <w:rFonts w:ascii="Calibri" w:hAnsi="Calibri" w:cs="Calibri"/>
          <w:szCs w:val="22"/>
        </w:rPr>
        <w:t>100</w:t>
      </w:r>
      <w:r w:rsidR="00472EDD">
        <w:rPr>
          <w:rFonts w:ascii="Calibri" w:hAnsi="Calibri" w:cs="Calibri"/>
          <w:szCs w:val="22"/>
        </w:rPr>
        <w:t>%</w:t>
      </w:r>
      <w:r w:rsidR="006B6A1E" w:rsidRPr="000D36DB">
        <w:rPr>
          <w:rFonts w:ascii="Calibri" w:hAnsi="Calibri" w:cs="Calibri"/>
          <w:szCs w:val="22"/>
        </w:rPr>
        <w:t>.</w:t>
      </w:r>
      <w:r w:rsidR="006B6A1E" w:rsidRPr="000D36DB">
        <w:rPr>
          <w:rStyle w:val="FootnoteReference"/>
          <w:rFonts w:ascii="Calibri" w:hAnsi="Calibri" w:cs="Calibri"/>
          <w:szCs w:val="22"/>
        </w:rPr>
        <w:footnoteReference w:id="88"/>
      </w:r>
    </w:p>
    <w:p w14:paraId="07D0A30E" w14:textId="017BB854" w:rsidR="00D601B4" w:rsidRPr="00D601B4" w:rsidRDefault="00D601B4" w:rsidP="00D601B4">
      <w:pPr>
        <w:rPr>
          <w:rFonts w:ascii="Calibri" w:hAnsi="Calibri" w:cs="Calibri"/>
        </w:rPr>
      </w:pPr>
      <w:r w:rsidRPr="00D601B4">
        <w:rPr>
          <w:rFonts w:ascii="Calibri" w:hAnsi="Calibri" w:cs="Calibri"/>
        </w:rPr>
        <w:t xml:space="preserve">Recommendation 1, which calls on the </w:t>
      </w:r>
      <w:r w:rsidR="00AB1F0A">
        <w:rPr>
          <w:rFonts w:ascii="Calibri" w:hAnsi="Calibri" w:cs="Calibri"/>
        </w:rPr>
        <w:t>g</w:t>
      </w:r>
      <w:r w:rsidRPr="00D601B4">
        <w:rPr>
          <w:rFonts w:ascii="Calibri" w:hAnsi="Calibri" w:cs="Calibri"/>
        </w:rPr>
        <w:t>overnment to place prevention at the centre of aged care policy, offers one of the most effective means of moderating growth in demand for residential aged care.</w:t>
      </w:r>
    </w:p>
    <w:p w14:paraId="5D411D5D" w14:textId="68164903" w:rsidR="006B6A1E" w:rsidRPr="009C0ADC" w:rsidRDefault="003E4369" w:rsidP="00900B8C">
      <w:pPr>
        <w:pStyle w:val="Heading4"/>
        <w:rPr>
          <w:rStyle w:val="Heading3Char"/>
          <w:b/>
          <w:color w:val="452669" w:themeColor="accent1"/>
          <w:sz w:val="28"/>
        </w:rPr>
      </w:pPr>
      <w:r w:rsidRPr="009C0ADC">
        <w:rPr>
          <w:rStyle w:val="Heading3Char"/>
          <w:color w:val="452669" w:themeColor="accent1"/>
          <w:sz w:val="28"/>
        </w:rPr>
        <w:t>Demogra</w:t>
      </w:r>
      <w:r w:rsidR="00B85C9A" w:rsidRPr="009C0ADC">
        <w:rPr>
          <w:rStyle w:val="Heading3Char"/>
          <w:color w:val="452669" w:themeColor="accent1"/>
          <w:sz w:val="28"/>
        </w:rPr>
        <w:t xml:space="preserve">phic change is </w:t>
      </w:r>
      <w:r w:rsidR="008364C0" w:rsidRPr="009C0ADC">
        <w:rPr>
          <w:rStyle w:val="Heading3Char"/>
          <w:color w:val="452669" w:themeColor="accent1"/>
          <w:sz w:val="28"/>
        </w:rPr>
        <w:t xml:space="preserve">already </w:t>
      </w:r>
      <w:r w:rsidR="006B6A1E" w:rsidRPr="009C0ADC">
        <w:rPr>
          <w:rStyle w:val="Heading3Char"/>
          <w:color w:val="452669" w:themeColor="accent1"/>
          <w:sz w:val="28"/>
        </w:rPr>
        <w:t>strain</w:t>
      </w:r>
      <w:r w:rsidR="000C4B04" w:rsidRPr="009C0ADC">
        <w:rPr>
          <w:rStyle w:val="Heading3Char"/>
          <w:color w:val="452669" w:themeColor="accent1"/>
          <w:sz w:val="28"/>
        </w:rPr>
        <w:t>ing</w:t>
      </w:r>
      <w:r w:rsidR="006B6A1E" w:rsidRPr="009C0ADC">
        <w:rPr>
          <w:rStyle w:val="Heading3Char"/>
          <w:color w:val="452669" w:themeColor="accent1"/>
          <w:sz w:val="28"/>
        </w:rPr>
        <w:t xml:space="preserve"> residential </w:t>
      </w:r>
      <w:r w:rsidR="00C03D33" w:rsidRPr="009C0ADC">
        <w:rPr>
          <w:rStyle w:val="Heading3Char"/>
          <w:color w:val="452669" w:themeColor="accent1"/>
          <w:sz w:val="28"/>
        </w:rPr>
        <w:t xml:space="preserve">age </w:t>
      </w:r>
      <w:r w:rsidR="006B6A1E" w:rsidRPr="009C0ADC">
        <w:rPr>
          <w:rStyle w:val="Heading3Char"/>
          <w:color w:val="452669" w:themeColor="accent1"/>
          <w:sz w:val="28"/>
        </w:rPr>
        <w:t xml:space="preserve">care </w:t>
      </w:r>
    </w:p>
    <w:p w14:paraId="6F9C4371" w14:textId="4D9E6780" w:rsidR="00A152E2" w:rsidRDefault="009C0ADC" w:rsidP="006B6A1E">
      <w:pPr>
        <w:rPr>
          <w:rFonts w:ascii="Calibri" w:hAnsi="Calibri" w:cs="Calibri"/>
          <w:szCs w:val="22"/>
        </w:rPr>
      </w:pPr>
      <w:r>
        <w:rPr>
          <w:rFonts w:ascii="Calibri" w:hAnsi="Calibri" w:cs="Calibri"/>
          <w:szCs w:val="22"/>
        </w:rPr>
        <w:t>M</w:t>
      </w:r>
      <w:r w:rsidR="006B6A1E" w:rsidRPr="000D36DB">
        <w:rPr>
          <w:rFonts w:ascii="Calibri" w:hAnsi="Calibri" w:cs="Calibri"/>
          <w:szCs w:val="22"/>
        </w:rPr>
        <w:t xml:space="preserve">ore older people will require a higher level of support on entry to residential care than </w:t>
      </w:r>
      <w:r w:rsidR="003622D0">
        <w:rPr>
          <w:rFonts w:ascii="Calibri" w:hAnsi="Calibri" w:cs="Calibri"/>
          <w:szCs w:val="22"/>
        </w:rPr>
        <w:t>they have</w:t>
      </w:r>
      <w:r w:rsidR="006B6A1E" w:rsidRPr="000D36DB">
        <w:rPr>
          <w:rFonts w:ascii="Calibri" w:hAnsi="Calibri" w:cs="Calibri"/>
          <w:szCs w:val="22"/>
        </w:rPr>
        <w:t xml:space="preserve"> historically</w:t>
      </w:r>
      <w:r>
        <w:rPr>
          <w:rFonts w:ascii="Calibri" w:hAnsi="Calibri" w:cs="Calibri"/>
          <w:szCs w:val="22"/>
        </w:rPr>
        <w:t xml:space="preserve"> needed</w:t>
      </w:r>
      <w:r w:rsidR="006B6A1E" w:rsidRPr="000D36DB">
        <w:rPr>
          <w:rFonts w:ascii="Calibri" w:hAnsi="Calibri" w:cs="Calibri"/>
          <w:szCs w:val="22"/>
        </w:rPr>
        <w:t xml:space="preserve">. Australians are living longer, with the population aged 85 and over </w:t>
      </w:r>
      <w:r w:rsidR="00656F9B">
        <w:rPr>
          <w:rFonts w:ascii="Calibri" w:hAnsi="Calibri" w:cs="Calibri"/>
          <w:szCs w:val="22"/>
        </w:rPr>
        <w:t>-</w:t>
      </w:r>
      <w:r w:rsidR="006B6A1E" w:rsidRPr="000D36DB">
        <w:rPr>
          <w:rFonts w:ascii="Calibri" w:hAnsi="Calibri" w:cs="Calibri"/>
          <w:szCs w:val="22"/>
        </w:rPr>
        <w:t xml:space="preserve"> the most likely to need residential care </w:t>
      </w:r>
      <w:r w:rsidR="00656F9B">
        <w:rPr>
          <w:rFonts w:ascii="Calibri" w:hAnsi="Calibri" w:cs="Calibri"/>
          <w:szCs w:val="22"/>
        </w:rPr>
        <w:t>-</w:t>
      </w:r>
      <w:r w:rsidR="006B6A1E" w:rsidRPr="000D36DB">
        <w:rPr>
          <w:rFonts w:ascii="Calibri" w:hAnsi="Calibri" w:cs="Calibri"/>
          <w:szCs w:val="22"/>
        </w:rPr>
        <w:t xml:space="preserve"> increasing by 12</w:t>
      </w:r>
      <w:r w:rsidR="00CA3CF6">
        <w:rPr>
          <w:rFonts w:ascii="Calibri" w:hAnsi="Calibri" w:cs="Calibri"/>
          <w:szCs w:val="22"/>
        </w:rPr>
        <w:t>%</w:t>
      </w:r>
      <w:r w:rsidR="006B6A1E" w:rsidRPr="000D36DB">
        <w:rPr>
          <w:rFonts w:ascii="Calibri" w:hAnsi="Calibri" w:cs="Calibri"/>
          <w:szCs w:val="22"/>
        </w:rPr>
        <w:t xml:space="preserve"> over the past 5 years.</w:t>
      </w:r>
      <w:r w:rsidR="006B6A1E" w:rsidRPr="000D36DB">
        <w:rPr>
          <w:rStyle w:val="FootnoteReference"/>
          <w:rFonts w:ascii="Calibri" w:hAnsi="Calibri" w:cs="Calibri"/>
          <w:szCs w:val="22"/>
        </w:rPr>
        <w:footnoteReference w:id="89"/>
      </w:r>
      <w:r w:rsidR="006B6A1E" w:rsidRPr="000D36DB">
        <w:rPr>
          <w:rFonts w:ascii="Calibri" w:hAnsi="Calibri" w:cs="Calibri"/>
          <w:szCs w:val="22"/>
          <w:vertAlign w:val="superscript"/>
        </w:rPr>
        <w:t xml:space="preserve">, </w:t>
      </w:r>
      <w:r w:rsidR="006B6A1E" w:rsidRPr="000D36DB">
        <w:rPr>
          <w:rStyle w:val="FootnoteReference"/>
          <w:rFonts w:ascii="Calibri" w:hAnsi="Calibri" w:cs="Calibri"/>
          <w:szCs w:val="22"/>
        </w:rPr>
        <w:footnoteReference w:id="90"/>
      </w:r>
      <w:r w:rsidR="006B6A1E" w:rsidRPr="000D36DB">
        <w:rPr>
          <w:rFonts w:ascii="Calibri" w:hAnsi="Calibri" w:cs="Calibri"/>
          <w:szCs w:val="22"/>
        </w:rPr>
        <w:t xml:space="preserve"> </w:t>
      </w:r>
      <w:r w:rsidR="00037E47" w:rsidRPr="000D36DB">
        <w:rPr>
          <w:rFonts w:ascii="Calibri" w:hAnsi="Calibri" w:cs="Calibri"/>
          <w:szCs w:val="22"/>
        </w:rPr>
        <w:t>The</w:t>
      </w:r>
      <w:r w:rsidR="006B6A1E" w:rsidRPr="000D36DB">
        <w:rPr>
          <w:rFonts w:ascii="Calibri" w:hAnsi="Calibri" w:cs="Calibri"/>
          <w:szCs w:val="22"/>
        </w:rPr>
        <w:t xml:space="preserve"> </w:t>
      </w:r>
      <w:r w:rsidR="00620548">
        <w:rPr>
          <w:rFonts w:ascii="Calibri" w:hAnsi="Calibri" w:cs="Calibri"/>
          <w:szCs w:val="22"/>
        </w:rPr>
        <w:t>complexity</w:t>
      </w:r>
      <w:r w:rsidR="006B6A1E" w:rsidRPr="000D36DB" w:rsidDel="00CE592C">
        <w:rPr>
          <w:rFonts w:ascii="Calibri" w:hAnsi="Calibri" w:cs="Calibri"/>
          <w:szCs w:val="22"/>
        </w:rPr>
        <w:t xml:space="preserve"> of </w:t>
      </w:r>
      <w:r w:rsidR="006B6A1E" w:rsidRPr="000D36DB">
        <w:rPr>
          <w:rFonts w:ascii="Calibri" w:hAnsi="Calibri" w:cs="Calibri"/>
          <w:szCs w:val="22"/>
        </w:rPr>
        <w:t>older Australians</w:t>
      </w:r>
      <w:r w:rsidR="00CE592C">
        <w:rPr>
          <w:rFonts w:ascii="Calibri" w:hAnsi="Calibri" w:cs="Calibri"/>
          <w:szCs w:val="22"/>
        </w:rPr>
        <w:t>’ care needs</w:t>
      </w:r>
      <w:r w:rsidR="006B6A1E" w:rsidRPr="000D36DB">
        <w:rPr>
          <w:rFonts w:ascii="Calibri" w:hAnsi="Calibri" w:cs="Calibri"/>
          <w:szCs w:val="22"/>
        </w:rPr>
        <w:t xml:space="preserve"> </w:t>
      </w:r>
      <w:r w:rsidR="00620548">
        <w:rPr>
          <w:rFonts w:ascii="Calibri" w:hAnsi="Calibri" w:cs="Calibri"/>
          <w:szCs w:val="22"/>
        </w:rPr>
        <w:t>is</w:t>
      </w:r>
      <w:r w:rsidR="00620548" w:rsidRPr="000D36DB">
        <w:rPr>
          <w:rFonts w:ascii="Calibri" w:hAnsi="Calibri" w:cs="Calibri"/>
          <w:szCs w:val="22"/>
        </w:rPr>
        <w:t xml:space="preserve"> </w:t>
      </w:r>
      <w:r w:rsidR="0087345D">
        <w:rPr>
          <w:rFonts w:ascii="Calibri" w:hAnsi="Calibri" w:cs="Calibri"/>
          <w:szCs w:val="22"/>
        </w:rPr>
        <w:t xml:space="preserve">also </w:t>
      </w:r>
      <w:r w:rsidR="006B6A1E" w:rsidRPr="000D36DB">
        <w:rPr>
          <w:rFonts w:ascii="Calibri" w:hAnsi="Calibri" w:cs="Calibri"/>
          <w:szCs w:val="22"/>
        </w:rPr>
        <w:t xml:space="preserve">increasing, with growing rates of chronic disease, dementia and mental </w:t>
      </w:r>
      <w:r w:rsidR="006B6A1E" w:rsidRPr="000D36DB">
        <w:rPr>
          <w:rFonts w:ascii="Calibri" w:hAnsi="Calibri" w:cs="Calibri"/>
          <w:szCs w:val="22"/>
        </w:rPr>
        <w:lastRenderedPageBreak/>
        <w:t>health conditions, and greater levels of frailty.</w:t>
      </w:r>
      <w:r w:rsidR="006B6A1E" w:rsidRPr="000D36DB">
        <w:rPr>
          <w:rStyle w:val="FootnoteReference"/>
          <w:rFonts w:ascii="Calibri" w:hAnsi="Calibri" w:cs="Calibri"/>
          <w:szCs w:val="22"/>
        </w:rPr>
        <w:footnoteReference w:id="91"/>
      </w:r>
      <w:r w:rsidR="006B6A1E" w:rsidRPr="000D36DB">
        <w:rPr>
          <w:rFonts w:ascii="Calibri" w:hAnsi="Calibri" w:cs="Calibri"/>
          <w:szCs w:val="22"/>
        </w:rPr>
        <w:t xml:space="preserve"> Aged care providers are experiencing these shifts firsthand. More often, they </w:t>
      </w:r>
      <w:r w:rsidR="001E7ED6">
        <w:rPr>
          <w:rFonts w:ascii="Calibri" w:hAnsi="Calibri" w:cs="Calibri"/>
          <w:szCs w:val="22"/>
        </w:rPr>
        <w:t>face</w:t>
      </w:r>
      <w:r w:rsidR="006B6A1E" w:rsidRPr="000D36DB">
        <w:rPr>
          <w:rFonts w:ascii="Calibri" w:hAnsi="Calibri" w:cs="Calibri"/>
          <w:szCs w:val="22"/>
        </w:rPr>
        <w:t xml:space="preserve"> pressures to manage declining acuity from dementia and multiple co-morbidities. </w:t>
      </w:r>
    </w:p>
    <w:p w14:paraId="20961943" w14:textId="140D0557" w:rsidR="00585AA1" w:rsidRPr="00585AA1" w:rsidRDefault="00585AA1" w:rsidP="00585AA1">
      <w:pPr>
        <w:rPr>
          <w:rFonts w:ascii="Calibri" w:hAnsi="Calibri" w:cs="Calibri"/>
          <w:szCs w:val="22"/>
        </w:rPr>
      </w:pPr>
      <w:r w:rsidRPr="00585AA1">
        <w:rPr>
          <w:rFonts w:ascii="Calibri" w:hAnsi="Calibri" w:cs="Calibri"/>
          <w:szCs w:val="22"/>
        </w:rPr>
        <w:t xml:space="preserve">These demographic trends underscore the importance of </w:t>
      </w:r>
      <w:r>
        <w:rPr>
          <w:rFonts w:ascii="Calibri" w:hAnsi="Calibri" w:cs="Calibri"/>
          <w:szCs w:val="22"/>
        </w:rPr>
        <w:t>embedding prevention in</w:t>
      </w:r>
      <w:r w:rsidRPr="00585AA1">
        <w:rPr>
          <w:rFonts w:ascii="Calibri" w:hAnsi="Calibri" w:cs="Calibri"/>
          <w:szCs w:val="22"/>
        </w:rPr>
        <w:t xml:space="preserve"> </w:t>
      </w:r>
      <w:r w:rsidR="00D6784F">
        <w:rPr>
          <w:rFonts w:ascii="Calibri" w:hAnsi="Calibri" w:cs="Calibri"/>
          <w:szCs w:val="22"/>
        </w:rPr>
        <w:t xml:space="preserve">the </w:t>
      </w:r>
      <w:r w:rsidRPr="00585AA1">
        <w:rPr>
          <w:rFonts w:ascii="Calibri" w:hAnsi="Calibri" w:cs="Calibri"/>
          <w:szCs w:val="22"/>
        </w:rPr>
        <w:t xml:space="preserve">Support at Home program </w:t>
      </w:r>
      <w:r w:rsidR="003D4E5A">
        <w:rPr>
          <w:rFonts w:ascii="Calibri" w:hAnsi="Calibri" w:cs="Calibri"/>
          <w:szCs w:val="22"/>
        </w:rPr>
        <w:t>by investing</w:t>
      </w:r>
      <w:r w:rsidRPr="00585AA1">
        <w:rPr>
          <w:rFonts w:ascii="Calibri" w:hAnsi="Calibri" w:cs="Calibri"/>
          <w:szCs w:val="22"/>
        </w:rPr>
        <w:t xml:space="preserve"> earlier in the supports older people need to </w:t>
      </w:r>
      <w:r w:rsidR="003D4E5A">
        <w:rPr>
          <w:rFonts w:ascii="Calibri" w:hAnsi="Calibri" w:cs="Calibri"/>
          <w:szCs w:val="22"/>
        </w:rPr>
        <w:t>remain independent</w:t>
      </w:r>
      <w:r w:rsidRPr="00585AA1">
        <w:rPr>
          <w:rFonts w:ascii="Calibri" w:hAnsi="Calibri" w:cs="Calibri"/>
          <w:szCs w:val="22"/>
        </w:rPr>
        <w:t xml:space="preserve">. Better targeting </w:t>
      </w:r>
      <w:r w:rsidR="00D6784F">
        <w:rPr>
          <w:rFonts w:ascii="Calibri" w:hAnsi="Calibri" w:cs="Calibri"/>
          <w:szCs w:val="22"/>
        </w:rPr>
        <w:t xml:space="preserve">of </w:t>
      </w:r>
      <w:r w:rsidRPr="00585AA1">
        <w:rPr>
          <w:rFonts w:ascii="Calibri" w:hAnsi="Calibri" w:cs="Calibri"/>
          <w:szCs w:val="22"/>
        </w:rPr>
        <w:t>aged care funding towards timely, lower-cost interventions can help more older Australians remain safely at home for longer, postpone the need for residential aged care, and ease pressure on hospitals and other high-cost parts of the system.</w:t>
      </w:r>
    </w:p>
    <w:p w14:paraId="3DE2A5EF" w14:textId="29A8DFEB" w:rsidR="006B6A1E" w:rsidRPr="00C72333" w:rsidRDefault="00534E3B" w:rsidP="00C72333">
      <w:pPr>
        <w:pStyle w:val="Heading3"/>
      </w:pPr>
      <w:r w:rsidRPr="00C72333">
        <w:t>Support at Home</w:t>
      </w:r>
      <w:r w:rsidR="005A4AF1">
        <w:t xml:space="preserve"> is increasing pressure on hospitals</w:t>
      </w:r>
    </w:p>
    <w:p w14:paraId="57D64D26" w14:textId="4C5B7534" w:rsidR="006B6A1E" w:rsidRPr="000D36DB" w:rsidRDefault="006B6A1E" w:rsidP="006B6A1E">
      <w:pPr>
        <w:rPr>
          <w:rFonts w:ascii="Calibri" w:hAnsi="Calibri" w:cs="Calibri"/>
          <w:szCs w:val="22"/>
        </w:rPr>
      </w:pPr>
      <w:r w:rsidRPr="000D36DB">
        <w:rPr>
          <w:rFonts w:ascii="Calibri" w:hAnsi="Calibri" w:cs="Calibri"/>
          <w:szCs w:val="22"/>
        </w:rPr>
        <w:t>Older people consistently make up the highest proportion of patients presenting to hospital emergency departments, and hospital admissions.</w:t>
      </w:r>
      <w:r>
        <w:rPr>
          <w:rFonts w:ascii="Calibri" w:hAnsi="Calibri" w:cs="Calibri"/>
          <w:szCs w:val="22"/>
        </w:rPr>
        <w:t xml:space="preserve"> </w:t>
      </w:r>
      <w:r w:rsidRPr="000D36DB">
        <w:rPr>
          <w:rFonts w:ascii="Calibri" w:hAnsi="Calibri" w:cs="Calibri"/>
          <w:szCs w:val="22"/>
        </w:rPr>
        <w:t>In 2024-25, there were 9.1 million presentations to emergency departments nationally, a rate of 328 people per 1,000 of the population.</w:t>
      </w:r>
      <w:r w:rsidRPr="000D36DB">
        <w:rPr>
          <w:rStyle w:val="FootnoteReference"/>
          <w:rFonts w:ascii="Calibri" w:hAnsi="Calibri" w:cs="Calibri"/>
          <w:szCs w:val="22"/>
        </w:rPr>
        <w:footnoteReference w:id="92"/>
      </w:r>
      <w:r w:rsidRPr="000D36DB">
        <w:rPr>
          <w:rFonts w:ascii="Calibri" w:hAnsi="Calibri" w:cs="Calibri"/>
          <w:szCs w:val="22"/>
        </w:rPr>
        <w:t xml:space="preserve"> Presentation rates peaked among those aged 85 and over at 915 presentations per 1,000 men, and 782 per 1,000 women</w:t>
      </w:r>
      <w:r w:rsidR="00925F2E">
        <w:rPr>
          <w:rFonts w:ascii="Calibri" w:hAnsi="Calibri" w:cs="Calibri"/>
          <w:szCs w:val="22"/>
        </w:rPr>
        <w:t xml:space="preserve"> </w:t>
      </w:r>
      <w:r w:rsidR="00656F9B">
        <w:rPr>
          <w:rFonts w:ascii="Calibri" w:hAnsi="Calibri" w:cs="Calibri"/>
          <w:szCs w:val="22"/>
        </w:rPr>
        <w:t>-</w:t>
      </w:r>
      <w:r w:rsidR="00925F2E">
        <w:rPr>
          <w:rFonts w:ascii="Calibri" w:hAnsi="Calibri" w:cs="Calibri"/>
          <w:szCs w:val="22"/>
        </w:rPr>
        <w:t xml:space="preserve"> </w:t>
      </w:r>
      <w:r w:rsidRPr="000D36DB">
        <w:rPr>
          <w:rFonts w:ascii="Calibri" w:hAnsi="Calibri" w:cs="Calibri"/>
          <w:szCs w:val="22"/>
        </w:rPr>
        <w:t>well over double the national average.</w:t>
      </w:r>
    </w:p>
    <w:p w14:paraId="061BA64C" w14:textId="44BF7C80" w:rsidR="007843E6" w:rsidRDefault="00E73105" w:rsidP="006B6A1E">
      <w:pPr>
        <w:rPr>
          <w:rFonts w:ascii="Calibri" w:hAnsi="Calibri" w:cs="Calibri"/>
          <w:szCs w:val="22"/>
        </w:rPr>
      </w:pPr>
      <w:r w:rsidRPr="000D36DB">
        <w:rPr>
          <w:rFonts w:ascii="Calibri" w:hAnsi="Calibri" w:cs="Calibri"/>
          <w:szCs w:val="22"/>
        </w:rPr>
        <w:t>In</w:t>
      </w:r>
      <w:r w:rsidR="006B6A1E" w:rsidRPr="000D36DB">
        <w:rPr>
          <w:rFonts w:ascii="Calibri" w:hAnsi="Calibri" w:cs="Calibri"/>
          <w:szCs w:val="22"/>
        </w:rPr>
        <w:t xml:space="preserve"> 202</w:t>
      </w:r>
      <w:r w:rsidR="00D84E79">
        <w:rPr>
          <w:rFonts w:ascii="Calibri" w:hAnsi="Calibri" w:cs="Calibri"/>
          <w:szCs w:val="22"/>
        </w:rPr>
        <w:t>4</w:t>
      </w:r>
      <w:r w:rsidR="006B6A1E" w:rsidRPr="000D36DB">
        <w:rPr>
          <w:rFonts w:ascii="Calibri" w:hAnsi="Calibri" w:cs="Calibri"/>
          <w:szCs w:val="22"/>
        </w:rPr>
        <w:t>-2</w:t>
      </w:r>
      <w:r w:rsidR="00D84E79">
        <w:rPr>
          <w:rFonts w:ascii="Calibri" w:hAnsi="Calibri" w:cs="Calibri"/>
          <w:szCs w:val="22"/>
        </w:rPr>
        <w:t>5</w:t>
      </w:r>
      <w:r w:rsidR="006B6A1E" w:rsidRPr="000D36DB">
        <w:rPr>
          <w:rFonts w:ascii="Calibri" w:hAnsi="Calibri" w:cs="Calibri"/>
          <w:szCs w:val="22"/>
        </w:rPr>
        <w:t>, Australians aged 65 and over</w:t>
      </w:r>
      <w:r w:rsidR="00810B18">
        <w:rPr>
          <w:rFonts w:ascii="Calibri" w:hAnsi="Calibri" w:cs="Calibri"/>
          <w:szCs w:val="22"/>
        </w:rPr>
        <w:t xml:space="preserve">, who </w:t>
      </w:r>
      <w:r w:rsidR="005D1BA2">
        <w:rPr>
          <w:rFonts w:ascii="Calibri" w:hAnsi="Calibri" w:cs="Calibri"/>
          <w:szCs w:val="22"/>
        </w:rPr>
        <w:t xml:space="preserve">made up </w:t>
      </w:r>
      <w:r w:rsidR="00AF2A5C">
        <w:rPr>
          <w:rFonts w:ascii="Calibri" w:hAnsi="Calibri" w:cs="Calibri"/>
          <w:szCs w:val="22"/>
        </w:rPr>
        <w:t>17% of the population,</w:t>
      </w:r>
      <w:r w:rsidR="006B6A1E" w:rsidRPr="000D36DB">
        <w:rPr>
          <w:rFonts w:ascii="Calibri" w:hAnsi="Calibri" w:cs="Calibri"/>
          <w:szCs w:val="22"/>
        </w:rPr>
        <w:t xml:space="preserve"> accounted for 4</w:t>
      </w:r>
      <w:r w:rsidR="0048262F">
        <w:rPr>
          <w:rFonts w:ascii="Calibri" w:hAnsi="Calibri" w:cs="Calibri"/>
          <w:szCs w:val="22"/>
        </w:rPr>
        <w:t>5</w:t>
      </w:r>
      <w:r w:rsidR="00777C8C">
        <w:rPr>
          <w:rFonts w:ascii="Calibri" w:hAnsi="Calibri" w:cs="Calibri"/>
          <w:szCs w:val="22"/>
        </w:rPr>
        <w:t>%</w:t>
      </w:r>
      <w:r w:rsidR="006B6A1E" w:rsidRPr="000D36DB">
        <w:rPr>
          <w:rFonts w:ascii="Calibri" w:hAnsi="Calibri" w:cs="Calibri"/>
          <w:szCs w:val="22"/>
        </w:rPr>
        <w:t xml:space="preserve"> of all hospitalisations</w:t>
      </w:r>
      <w:r w:rsidR="00810B18">
        <w:rPr>
          <w:rFonts w:ascii="Calibri" w:hAnsi="Calibri" w:cs="Calibri"/>
          <w:szCs w:val="22"/>
        </w:rPr>
        <w:t>.</w:t>
      </w:r>
      <w:r w:rsidR="006B6A1E" w:rsidRPr="000D36DB">
        <w:rPr>
          <w:rStyle w:val="FootnoteReference"/>
          <w:rFonts w:ascii="Calibri" w:hAnsi="Calibri" w:cs="Calibri"/>
          <w:szCs w:val="22"/>
        </w:rPr>
        <w:footnoteReference w:id="93"/>
      </w:r>
      <w:r w:rsidR="006B6A1E" w:rsidRPr="000D36DB">
        <w:rPr>
          <w:rFonts w:ascii="Calibri" w:hAnsi="Calibri" w:cs="Calibri"/>
          <w:szCs w:val="22"/>
        </w:rPr>
        <w:t xml:space="preserve"> Those aged 85 and over accounted for 6.</w:t>
      </w:r>
      <w:r w:rsidR="009514D8">
        <w:rPr>
          <w:rFonts w:ascii="Calibri" w:hAnsi="Calibri" w:cs="Calibri"/>
          <w:szCs w:val="22"/>
        </w:rPr>
        <w:t>9</w:t>
      </w:r>
      <w:r w:rsidR="004F6656">
        <w:rPr>
          <w:rFonts w:ascii="Calibri" w:hAnsi="Calibri" w:cs="Calibri"/>
          <w:szCs w:val="22"/>
        </w:rPr>
        <w:t xml:space="preserve">% </w:t>
      </w:r>
      <w:r w:rsidR="006B6A1E" w:rsidRPr="000D36DB">
        <w:rPr>
          <w:rFonts w:ascii="Calibri" w:hAnsi="Calibri" w:cs="Calibri"/>
          <w:szCs w:val="22"/>
        </w:rPr>
        <w:t>of hospitalisations</w:t>
      </w:r>
      <w:r w:rsidR="00925F2E">
        <w:rPr>
          <w:rFonts w:ascii="Calibri" w:hAnsi="Calibri" w:cs="Calibri"/>
          <w:szCs w:val="22"/>
        </w:rPr>
        <w:t>,</w:t>
      </w:r>
      <w:r w:rsidR="00351932">
        <w:rPr>
          <w:rFonts w:ascii="Calibri" w:hAnsi="Calibri" w:cs="Calibri"/>
          <w:szCs w:val="22"/>
        </w:rPr>
        <w:t xml:space="preserve"> despite </w:t>
      </w:r>
      <w:r w:rsidR="00925F2E">
        <w:rPr>
          <w:rFonts w:ascii="Calibri" w:hAnsi="Calibri" w:cs="Calibri"/>
          <w:szCs w:val="22"/>
        </w:rPr>
        <w:t xml:space="preserve">representing just </w:t>
      </w:r>
      <w:r w:rsidR="00F7227A" w:rsidRPr="000D36DB">
        <w:rPr>
          <w:rFonts w:ascii="Calibri" w:hAnsi="Calibri" w:cs="Calibri"/>
          <w:szCs w:val="22"/>
        </w:rPr>
        <w:t>2.1</w:t>
      </w:r>
      <w:r w:rsidR="005A4AF1">
        <w:rPr>
          <w:rFonts w:ascii="Calibri" w:hAnsi="Calibri" w:cs="Calibri"/>
          <w:szCs w:val="22"/>
        </w:rPr>
        <w:t>%</w:t>
      </w:r>
      <w:r w:rsidR="005D6FAC">
        <w:rPr>
          <w:rFonts w:ascii="Calibri" w:hAnsi="Calibri" w:cs="Calibri"/>
          <w:szCs w:val="22"/>
        </w:rPr>
        <w:t xml:space="preserve"> </w:t>
      </w:r>
      <w:r w:rsidR="00F7227A" w:rsidRPr="000D36DB">
        <w:rPr>
          <w:rFonts w:ascii="Calibri" w:hAnsi="Calibri" w:cs="Calibri"/>
          <w:szCs w:val="22"/>
        </w:rPr>
        <w:t>of the population</w:t>
      </w:r>
      <w:r w:rsidR="006B6A1E" w:rsidRPr="000D36DB">
        <w:rPr>
          <w:rFonts w:ascii="Calibri" w:hAnsi="Calibri" w:cs="Calibri"/>
          <w:szCs w:val="22"/>
        </w:rPr>
        <w:t>.</w:t>
      </w:r>
      <w:r w:rsidR="00F14847">
        <w:rPr>
          <w:rStyle w:val="FootnoteReference"/>
          <w:rFonts w:ascii="Calibri" w:hAnsi="Calibri" w:cs="Calibri"/>
          <w:szCs w:val="22"/>
        </w:rPr>
        <w:footnoteReference w:id="94"/>
      </w:r>
      <w:r w:rsidR="006B6A1E" w:rsidRPr="000D36DB">
        <w:rPr>
          <w:rFonts w:ascii="Calibri" w:hAnsi="Calibri" w:cs="Calibri"/>
          <w:szCs w:val="22"/>
        </w:rPr>
        <w:t xml:space="preserve"> </w:t>
      </w:r>
    </w:p>
    <w:p w14:paraId="30F61DFE" w14:textId="22CD83EC" w:rsidR="00BB7CFA" w:rsidRPr="005152B5" w:rsidRDefault="007843E6" w:rsidP="00BB7CFA">
      <w:pPr>
        <w:rPr>
          <w:rFonts w:ascii="Calibri" w:hAnsi="Calibri" w:cs="Calibri"/>
          <w:szCs w:val="22"/>
        </w:rPr>
      </w:pPr>
      <w:r w:rsidRPr="005152B5">
        <w:rPr>
          <w:rFonts w:ascii="Calibri" w:hAnsi="Calibri" w:cs="Calibri"/>
          <w:szCs w:val="22"/>
        </w:rPr>
        <w:t>Hospitalisation</w:t>
      </w:r>
      <w:r w:rsidR="006B6A1E" w:rsidRPr="005152B5">
        <w:rPr>
          <w:rFonts w:ascii="Calibri" w:hAnsi="Calibri" w:cs="Calibri"/>
          <w:szCs w:val="22"/>
        </w:rPr>
        <w:t xml:space="preserve"> rates increase with age, with those aged 85 years and over hospitalised at a rate of 1,5</w:t>
      </w:r>
      <w:r w:rsidR="00BF3413" w:rsidRPr="005152B5">
        <w:rPr>
          <w:rFonts w:ascii="Calibri" w:hAnsi="Calibri" w:cs="Calibri"/>
          <w:szCs w:val="22"/>
        </w:rPr>
        <w:t>1</w:t>
      </w:r>
      <w:r w:rsidR="006B6A1E" w:rsidRPr="005152B5">
        <w:rPr>
          <w:rFonts w:ascii="Calibri" w:hAnsi="Calibri" w:cs="Calibri"/>
          <w:szCs w:val="22"/>
        </w:rPr>
        <w:t>1 per 1,000 population, compared with those aged 5-14 only being hospitalised at a rate of 99 per 1,000 population.</w:t>
      </w:r>
      <w:r w:rsidR="00BF3413" w:rsidRPr="005152B5">
        <w:rPr>
          <w:rStyle w:val="FootnoteReference"/>
          <w:rFonts w:ascii="Calibri" w:hAnsi="Calibri" w:cs="Calibri"/>
          <w:szCs w:val="22"/>
        </w:rPr>
        <w:footnoteReference w:id="95"/>
      </w:r>
      <w:r w:rsidR="0068126F" w:rsidRPr="005152B5">
        <w:rPr>
          <w:rFonts w:ascii="Calibri" w:hAnsi="Calibri" w:cs="Calibri"/>
          <w:szCs w:val="22"/>
        </w:rPr>
        <w:t xml:space="preserve"> </w:t>
      </w:r>
      <w:r w:rsidR="00BB7CFA" w:rsidRPr="005152B5">
        <w:rPr>
          <w:rFonts w:ascii="Calibri" w:hAnsi="Calibri" w:cs="Calibri"/>
          <w:szCs w:val="22"/>
        </w:rPr>
        <w:t xml:space="preserve">This means Australians aged 85 and over are hospitalised, on average, </w:t>
      </w:r>
      <w:r w:rsidR="00E12CF5" w:rsidRPr="005152B5">
        <w:rPr>
          <w:rFonts w:ascii="Calibri" w:hAnsi="Calibri" w:cs="Calibri"/>
          <w:szCs w:val="22"/>
        </w:rPr>
        <w:t>around 1.5 times</w:t>
      </w:r>
      <w:r w:rsidR="00BB7CFA" w:rsidRPr="005152B5">
        <w:rPr>
          <w:rFonts w:ascii="Calibri" w:hAnsi="Calibri" w:cs="Calibri"/>
          <w:szCs w:val="22"/>
        </w:rPr>
        <w:t xml:space="preserve"> each</w:t>
      </w:r>
      <w:r w:rsidR="00E12CF5" w:rsidRPr="005152B5">
        <w:rPr>
          <w:rFonts w:ascii="Calibri" w:hAnsi="Calibri" w:cs="Calibri"/>
          <w:szCs w:val="22"/>
        </w:rPr>
        <w:t xml:space="preserve"> per</w:t>
      </w:r>
      <w:r w:rsidR="00BB7CFA" w:rsidRPr="005152B5">
        <w:rPr>
          <w:rFonts w:ascii="Calibri" w:hAnsi="Calibri" w:cs="Calibri"/>
          <w:szCs w:val="22"/>
        </w:rPr>
        <w:t xml:space="preserve"> year.</w:t>
      </w:r>
    </w:p>
    <w:p w14:paraId="73873EC2" w14:textId="2DB5FB8C" w:rsidR="00A41A27" w:rsidRPr="00A41A27" w:rsidRDefault="00925F2E" w:rsidP="00A41A27">
      <w:r w:rsidRPr="005152B5">
        <w:t>As the</w:t>
      </w:r>
      <w:r w:rsidR="00EA7DE6" w:rsidRPr="005152B5">
        <w:t xml:space="preserve"> </w:t>
      </w:r>
      <w:r w:rsidR="008C2987" w:rsidRPr="005152B5">
        <w:t xml:space="preserve">Support at </w:t>
      </w:r>
      <w:r w:rsidR="00052AFF" w:rsidRPr="005152B5">
        <w:t>Home</w:t>
      </w:r>
      <w:r w:rsidRPr="005152B5">
        <w:t xml:space="preserve"> program</w:t>
      </w:r>
      <w:r w:rsidR="00052AFF" w:rsidRPr="005152B5">
        <w:t xml:space="preserve"> </w:t>
      </w:r>
      <w:r w:rsidR="00DD2BC5" w:rsidRPr="005152B5">
        <w:t>continues to prioritise</w:t>
      </w:r>
      <w:r w:rsidR="00052AFF" w:rsidRPr="005152B5">
        <w:t xml:space="preserve"> ‘crisis response’ </w:t>
      </w:r>
      <w:r w:rsidR="00DD2BC5" w:rsidRPr="005152B5">
        <w:t>over</w:t>
      </w:r>
      <w:r w:rsidR="00052AFF" w:rsidRPr="005152B5">
        <w:t xml:space="preserve"> early, preventive </w:t>
      </w:r>
      <w:r w:rsidR="00CD75CD" w:rsidRPr="005152B5">
        <w:t>care</w:t>
      </w:r>
      <w:r w:rsidR="006B6A1E" w:rsidRPr="005152B5">
        <w:t xml:space="preserve">, </w:t>
      </w:r>
      <w:r w:rsidR="001956A1">
        <w:t xml:space="preserve">the Inspector-General considers that </w:t>
      </w:r>
      <w:r w:rsidR="00CD10D1" w:rsidRPr="005152B5">
        <w:t xml:space="preserve">it is likely </w:t>
      </w:r>
      <w:r w:rsidR="00DD2BC5" w:rsidRPr="005152B5">
        <w:t>more</w:t>
      </w:r>
      <w:r w:rsidR="006B6A1E" w:rsidRPr="005152B5">
        <w:t xml:space="preserve"> older Australians </w:t>
      </w:r>
      <w:r w:rsidR="00CD10D1" w:rsidRPr="005152B5">
        <w:t xml:space="preserve">will </w:t>
      </w:r>
      <w:r w:rsidR="008D49ED" w:rsidRPr="005152B5">
        <w:t>require</w:t>
      </w:r>
      <w:r w:rsidR="006B6A1E" w:rsidRPr="005152B5">
        <w:t xml:space="preserve"> </w:t>
      </w:r>
      <w:r w:rsidR="0F120287" w:rsidRPr="005152B5">
        <w:t>more frequent</w:t>
      </w:r>
      <w:r w:rsidR="7647D583" w:rsidRPr="005152B5">
        <w:t xml:space="preserve"> </w:t>
      </w:r>
      <w:r w:rsidR="006B6A1E" w:rsidRPr="005152B5">
        <w:t xml:space="preserve">hospital </w:t>
      </w:r>
      <w:r w:rsidR="008D49ED" w:rsidRPr="005152B5">
        <w:t>care</w:t>
      </w:r>
      <w:r w:rsidR="006B6A1E" w:rsidRPr="005152B5">
        <w:t xml:space="preserve"> going forward.</w:t>
      </w:r>
    </w:p>
    <w:p w14:paraId="10728360" w14:textId="77777777" w:rsidR="006B6A1E" w:rsidRPr="00925F2E" w:rsidRDefault="006B6A1E" w:rsidP="007571A4">
      <w:pPr>
        <w:pStyle w:val="Heading4"/>
        <w:rPr>
          <w:rStyle w:val="Heading3Char"/>
          <w:b/>
          <w:color w:val="452669" w:themeColor="accent1"/>
          <w:sz w:val="28"/>
        </w:rPr>
      </w:pPr>
      <w:r w:rsidRPr="00315AC0">
        <w:rPr>
          <w:rStyle w:val="Heading3Char"/>
          <w:color w:val="452669" w:themeColor="accent1"/>
          <w:sz w:val="28"/>
        </w:rPr>
        <w:t>Older people will need</w:t>
      </w:r>
      <w:r w:rsidRPr="00925F2E">
        <w:rPr>
          <w:rStyle w:val="Heading3Char"/>
          <w:color w:val="452669" w:themeColor="accent1"/>
          <w:sz w:val="28"/>
        </w:rPr>
        <w:t xml:space="preserve"> to remain in hospital for longer</w:t>
      </w:r>
    </w:p>
    <w:p w14:paraId="1426A76F" w14:textId="2C6052C8" w:rsidR="006B6A1E" w:rsidRDefault="006B6A1E" w:rsidP="006B6A1E">
      <w:pPr>
        <w:rPr>
          <w:rFonts w:ascii="Calibri" w:hAnsi="Calibri" w:cs="Calibri"/>
          <w:szCs w:val="22"/>
        </w:rPr>
      </w:pPr>
      <w:r w:rsidRPr="000D36DB">
        <w:rPr>
          <w:rFonts w:ascii="Calibri" w:hAnsi="Calibri" w:cs="Calibri"/>
          <w:szCs w:val="22"/>
        </w:rPr>
        <w:t xml:space="preserve">In addition to needing hospital care more often, a lack of </w:t>
      </w:r>
      <w:r w:rsidR="002E71D3">
        <w:rPr>
          <w:rFonts w:ascii="Calibri" w:hAnsi="Calibri" w:cs="Calibri"/>
          <w:szCs w:val="22"/>
        </w:rPr>
        <w:t xml:space="preserve">access to </w:t>
      </w:r>
      <w:r w:rsidRPr="000D36DB">
        <w:rPr>
          <w:rFonts w:ascii="Calibri" w:hAnsi="Calibri" w:cs="Calibri"/>
          <w:szCs w:val="22"/>
        </w:rPr>
        <w:t xml:space="preserve">appropriate home support </w:t>
      </w:r>
      <w:r w:rsidR="00FD4CBE">
        <w:rPr>
          <w:rFonts w:ascii="Calibri" w:hAnsi="Calibri" w:cs="Calibri"/>
          <w:szCs w:val="22"/>
        </w:rPr>
        <w:t>contributes</w:t>
      </w:r>
      <w:r w:rsidRPr="000D36DB">
        <w:rPr>
          <w:rFonts w:ascii="Calibri" w:hAnsi="Calibri" w:cs="Calibri"/>
          <w:szCs w:val="22"/>
        </w:rPr>
        <w:t xml:space="preserve"> to delays in </w:t>
      </w:r>
      <w:r w:rsidR="001F0579">
        <w:rPr>
          <w:rFonts w:ascii="Calibri" w:hAnsi="Calibri" w:cs="Calibri"/>
          <w:szCs w:val="22"/>
        </w:rPr>
        <w:t xml:space="preserve">older people’s </w:t>
      </w:r>
      <w:r w:rsidRPr="000D36DB">
        <w:rPr>
          <w:rFonts w:ascii="Calibri" w:hAnsi="Calibri" w:cs="Calibri"/>
          <w:szCs w:val="22"/>
        </w:rPr>
        <w:t>hospital discharge.</w:t>
      </w:r>
      <w:r>
        <w:rPr>
          <w:rFonts w:ascii="Calibri" w:hAnsi="Calibri" w:cs="Calibri"/>
          <w:szCs w:val="22"/>
        </w:rPr>
        <w:t xml:space="preserve"> </w:t>
      </w:r>
    </w:p>
    <w:p w14:paraId="29F21196" w14:textId="1D2526C4" w:rsidR="006B6A1E" w:rsidRPr="000D36DB" w:rsidRDefault="00DD56AF" w:rsidP="6844B5AD">
      <w:pPr>
        <w:rPr>
          <w:rFonts w:ascii="Calibri" w:hAnsi="Calibri" w:cs="Calibri"/>
        </w:rPr>
      </w:pPr>
      <w:r w:rsidRPr="6844B5AD">
        <w:rPr>
          <w:rFonts w:ascii="Calibri" w:hAnsi="Calibri" w:cs="Calibri"/>
        </w:rPr>
        <w:t>O</w:t>
      </w:r>
      <w:r w:rsidR="006B6A1E" w:rsidRPr="6844B5AD">
        <w:rPr>
          <w:rFonts w:ascii="Calibri" w:hAnsi="Calibri" w:cs="Calibri"/>
        </w:rPr>
        <w:t>lder people</w:t>
      </w:r>
      <w:r w:rsidRPr="6844B5AD">
        <w:rPr>
          <w:rFonts w:ascii="Calibri" w:hAnsi="Calibri" w:cs="Calibri"/>
        </w:rPr>
        <w:t xml:space="preserve"> </w:t>
      </w:r>
      <w:r w:rsidR="00904CAC" w:rsidRPr="6844B5AD">
        <w:rPr>
          <w:rFonts w:ascii="Calibri" w:hAnsi="Calibri" w:cs="Calibri"/>
        </w:rPr>
        <w:t>remain in hospital for longer periods than younger Australians</w:t>
      </w:r>
      <w:r w:rsidR="006B6A1E" w:rsidRPr="6844B5AD">
        <w:rPr>
          <w:rFonts w:ascii="Calibri" w:hAnsi="Calibri" w:cs="Calibri"/>
        </w:rPr>
        <w:t>. In 2023-24, individuals aged 85 and over accounted for 13</w:t>
      </w:r>
      <w:r w:rsidR="00AE3407" w:rsidRPr="6844B5AD">
        <w:rPr>
          <w:rFonts w:ascii="Calibri" w:hAnsi="Calibri" w:cs="Calibri"/>
        </w:rPr>
        <w:t>%</w:t>
      </w:r>
      <w:r w:rsidR="006B6A1E" w:rsidRPr="6844B5AD">
        <w:rPr>
          <w:rFonts w:ascii="Calibri" w:hAnsi="Calibri" w:cs="Calibri"/>
        </w:rPr>
        <w:t xml:space="preserve"> of all patient days.</w:t>
      </w:r>
      <w:r w:rsidRPr="6844B5AD">
        <w:rPr>
          <w:rStyle w:val="FootnoteReference"/>
          <w:rFonts w:ascii="Calibri" w:hAnsi="Calibri" w:cs="Calibri"/>
        </w:rPr>
        <w:footnoteReference w:id="96"/>
      </w:r>
    </w:p>
    <w:p w14:paraId="46996D2D" w14:textId="6C82CBD6" w:rsidR="006B6A1E" w:rsidRPr="000D36DB" w:rsidRDefault="008A05CF" w:rsidP="006B6A1E">
      <w:pPr>
        <w:rPr>
          <w:rFonts w:ascii="Calibri" w:hAnsi="Calibri" w:cs="Calibri"/>
          <w:szCs w:val="22"/>
        </w:rPr>
      </w:pPr>
      <w:r>
        <w:rPr>
          <w:rFonts w:ascii="Calibri" w:hAnsi="Calibri" w:cs="Calibri"/>
          <w:szCs w:val="22"/>
        </w:rPr>
        <w:lastRenderedPageBreak/>
        <w:t xml:space="preserve">There is clear data </w:t>
      </w:r>
      <w:r w:rsidR="00DF54A6">
        <w:rPr>
          <w:rFonts w:ascii="Calibri" w:hAnsi="Calibri" w:cs="Calibri"/>
          <w:szCs w:val="22"/>
        </w:rPr>
        <w:t xml:space="preserve">that far </w:t>
      </w:r>
      <w:r w:rsidR="006B6A1E" w:rsidRPr="000D36DB">
        <w:rPr>
          <w:rFonts w:ascii="Calibri" w:hAnsi="Calibri" w:cs="Calibri"/>
          <w:szCs w:val="22"/>
        </w:rPr>
        <w:t xml:space="preserve">too many </w:t>
      </w:r>
      <w:r w:rsidR="007D141A">
        <w:rPr>
          <w:rFonts w:ascii="Calibri" w:hAnsi="Calibri" w:cs="Calibri"/>
          <w:szCs w:val="22"/>
        </w:rPr>
        <w:t xml:space="preserve">older </w:t>
      </w:r>
      <w:r w:rsidR="006B6A1E" w:rsidRPr="000D36DB">
        <w:rPr>
          <w:rFonts w:ascii="Calibri" w:hAnsi="Calibri" w:cs="Calibri"/>
          <w:szCs w:val="22"/>
        </w:rPr>
        <w:t xml:space="preserve">patients </w:t>
      </w:r>
      <w:r w:rsidR="00FE42CC">
        <w:rPr>
          <w:rFonts w:ascii="Calibri" w:hAnsi="Calibri" w:cs="Calibri"/>
          <w:szCs w:val="22"/>
        </w:rPr>
        <w:t xml:space="preserve">cannot be discharged from </w:t>
      </w:r>
      <w:r w:rsidR="006B6A1E" w:rsidRPr="000D36DB">
        <w:rPr>
          <w:rFonts w:ascii="Calibri" w:hAnsi="Calibri" w:cs="Calibri"/>
          <w:szCs w:val="22"/>
        </w:rPr>
        <w:t xml:space="preserve">hospital </w:t>
      </w:r>
      <w:r w:rsidR="00FE42CC">
        <w:rPr>
          <w:rFonts w:ascii="Calibri" w:hAnsi="Calibri" w:cs="Calibri"/>
          <w:szCs w:val="22"/>
        </w:rPr>
        <w:t xml:space="preserve">because suitable home-based </w:t>
      </w:r>
      <w:r w:rsidR="00D51A88">
        <w:rPr>
          <w:rFonts w:ascii="Calibri" w:hAnsi="Calibri" w:cs="Calibri"/>
          <w:szCs w:val="22"/>
        </w:rPr>
        <w:t>alternative</w:t>
      </w:r>
      <w:r w:rsidR="001A234A">
        <w:rPr>
          <w:rFonts w:ascii="Calibri" w:hAnsi="Calibri" w:cs="Calibri"/>
          <w:szCs w:val="22"/>
        </w:rPr>
        <w:t>s</w:t>
      </w:r>
      <w:r w:rsidR="006B6A1E" w:rsidRPr="000D36DB">
        <w:rPr>
          <w:rFonts w:ascii="Calibri" w:hAnsi="Calibri" w:cs="Calibri"/>
          <w:szCs w:val="22"/>
        </w:rPr>
        <w:t xml:space="preserve"> are </w:t>
      </w:r>
      <w:r w:rsidR="001A234A">
        <w:rPr>
          <w:rFonts w:ascii="Calibri" w:hAnsi="Calibri" w:cs="Calibri"/>
          <w:szCs w:val="22"/>
        </w:rPr>
        <w:t>not available</w:t>
      </w:r>
      <w:r w:rsidR="006B6A1E" w:rsidRPr="000D36DB">
        <w:rPr>
          <w:rFonts w:ascii="Calibri" w:hAnsi="Calibri" w:cs="Calibri"/>
          <w:szCs w:val="22"/>
        </w:rPr>
        <w:t>.</w:t>
      </w:r>
      <w:r w:rsidR="006B6A1E" w:rsidRPr="000D36DB">
        <w:rPr>
          <w:rStyle w:val="FootnoteReference"/>
          <w:rFonts w:ascii="Calibri" w:hAnsi="Calibri" w:cs="Calibri"/>
          <w:szCs w:val="22"/>
        </w:rPr>
        <w:footnoteReference w:id="97"/>
      </w:r>
      <w:r w:rsidR="006B6A1E" w:rsidRPr="000D36DB">
        <w:rPr>
          <w:rFonts w:ascii="Calibri" w:hAnsi="Calibri" w:cs="Calibri"/>
          <w:szCs w:val="22"/>
        </w:rPr>
        <w:t xml:space="preserve"> </w:t>
      </w:r>
      <w:r w:rsidR="00AD19D4">
        <w:rPr>
          <w:rFonts w:ascii="Calibri" w:hAnsi="Calibri" w:cs="Calibri"/>
          <w:szCs w:val="22"/>
        </w:rPr>
        <w:t>S</w:t>
      </w:r>
      <w:r w:rsidR="006B6A1E" w:rsidRPr="000D36DB">
        <w:rPr>
          <w:rFonts w:ascii="Calibri" w:hAnsi="Calibri" w:cs="Calibri"/>
          <w:szCs w:val="22"/>
        </w:rPr>
        <w:t xml:space="preserve">tate and territory </w:t>
      </w:r>
      <w:r w:rsidR="00AD19D4">
        <w:rPr>
          <w:rFonts w:ascii="Calibri" w:hAnsi="Calibri" w:cs="Calibri"/>
          <w:szCs w:val="22"/>
        </w:rPr>
        <w:t xml:space="preserve">data </w:t>
      </w:r>
      <w:r w:rsidR="006B6A1E" w:rsidRPr="000D36DB">
        <w:rPr>
          <w:rFonts w:ascii="Calibri" w:hAnsi="Calibri" w:cs="Calibri"/>
          <w:szCs w:val="22"/>
        </w:rPr>
        <w:t>show</w:t>
      </w:r>
      <w:r w:rsidR="00AA60BC">
        <w:rPr>
          <w:rFonts w:ascii="Calibri" w:hAnsi="Calibri" w:cs="Calibri"/>
          <w:szCs w:val="22"/>
        </w:rPr>
        <w:t>s</w:t>
      </w:r>
      <w:r w:rsidR="006B6A1E" w:rsidRPr="000D36DB">
        <w:rPr>
          <w:rFonts w:ascii="Calibri" w:hAnsi="Calibri" w:cs="Calibri"/>
          <w:szCs w:val="22"/>
        </w:rPr>
        <w:t xml:space="preserve"> there were 3,274 aged care patients in hospital between February and April 2026, compared to 2,419 in September 2025</w:t>
      </w:r>
      <w:r w:rsidR="00EB4EEC">
        <w:rPr>
          <w:rFonts w:ascii="Calibri" w:hAnsi="Calibri" w:cs="Calibri"/>
          <w:szCs w:val="22"/>
        </w:rPr>
        <w:t xml:space="preserve">, an increase of </w:t>
      </w:r>
      <w:r w:rsidR="00472FD4">
        <w:rPr>
          <w:rFonts w:ascii="Calibri" w:hAnsi="Calibri" w:cs="Calibri"/>
          <w:szCs w:val="22"/>
        </w:rPr>
        <w:t>35%</w:t>
      </w:r>
      <w:r w:rsidR="006B6A1E" w:rsidRPr="000D36DB">
        <w:rPr>
          <w:rFonts w:ascii="Calibri" w:hAnsi="Calibri" w:cs="Calibri"/>
          <w:szCs w:val="22"/>
        </w:rPr>
        <w:t>.</w:t>
      </w:r>
      <w:r w:rsidR="006B6A1E" w:rsidRPr="000D36DB">
        <w:rPr>
          <w:rStyle w:val="FootnoteReference"/>
          <w:rFonts w:ascii="Calibri" w:hAnsi="Calibri" w:cs="Calibri"/>
          <w:szCs w:val="22"/>
        </w:rPr>
        <w:footnoteReference w:id="98"/>
      </w:r>
      <w:r w:rsidR="00DF54A6">
        <w:rPr>
          <w:rFonts w:ascii="Calibri" w:hAnsi="Calibri" w:cs="Calibri"/>
          <w:szCs w:val="22"/>
        </w:rPr>
        <w:t xml:space="preserve"> </w:t>
      </w:r>
      <w:r w:rsidR="005E458A">
        <w:rPr>
          <w:rFonts w:ascii="Calibri" w:hAnsi="Calibri" w:cs="Calibri"/>
          <w:szCs w:val="22"/>
        </w:rPr>
        <w:t>In fact the</w:t>
      </w:r>
      <w:r w:rsidR="005E458A" w:rsidRPr="005E458A">
        <w:rPr>
          <w:rFonts w:ascii="Calibri" w:hAnsi="Calibri" w:cs="Calibri"/>
          <w:szCs w:val="22"/>
        </w:rPr>
        <w:t xml:space="preserve"> NSW Productivity and Equality Commission </w:t>
      </w:r>
      <w:r w:rsidR="005E458A">
        <w:rPr>
          <w:rFonts w:ascii="Calibri" w:hAnsi="Calibri" w:cs="Calibri"/>
          <w:szCs w:val="22"/>
        </w:rPr>
        <w:t>has initiated a review in what has been quoted as an ‘alarming’</w:t>
      </w:r>
      <w:r w:rsidR="005E458A" w:rsidRPr="005E458A">
        <w:rPr>
          <w:rFonts w:ascii="Calibri" w:hAnsi="Calibri" w:cs="Calibri"/>
          <w:szCs w:val="22"/>
        </w:rPr>
        <w:t xml:space="preserve"> spike in </w:t>
      </w:r>
      <w:r w:rsidR="00367CF2">
        <w:rPr>
          <w:rFonts w:ascii="Calibri" w:hAnsi="Calibri" w:cs="Calibri"/>
          <w:szCs w:val="22"/>
        </w:rPr>
        <w:t>‘</w:t>
      </w:r>
      <w:r w:rsidR="005E458A" w:rsidRPr="005E458A">
        <w:rPr>
          <w:rFonts w:ascii="Calibri" w:hAnsi="Calibri" w:cs="Calibri"/>
          <w:szCs w:val="22"/>
        </w:rPr>
        <w:t>stranded</w:t>
      </w:r>
      <w:r w:rsidR="00367CF2">
        <w:rPr>
          <w:rFonts w:ascii="Calibri" w:hAnsi="Calibri" w:cs="Calibri"/>
          <w:szCs w:val="22"/>
        </w:rPr>
        <w:t>’</w:t>
      </w:r>
      <w:r w:rsidR="005E458A" w:rsidRPr="005E458A">
        <w:rPr>
          <w:rFonts w:ascii="Calibri" w:hAnsi="Calibri" w:cs="Calibri"/>
          <w:szCs w:val="22"/>
        </w:rPr>
        <w:t xml:space="preserve"> older patients in NSW public hospitals who are cleared for discharge but </w:t>
      </w:r>
      <w:r w:rsidR="00CF001A">
        <w:rPr>
          <w:rFonts w:ascii="Calibri" w:hAnsi="Calibri" w:cs="Calibri"/>
          <w:szCs w:val="22"/>
        </w:rPr>
        <w:t>unable to access</w:t>
      </w:r>
      <w:r w:rsidR="005E458A" w:rsidRPr="005E458A">
        <w:rPr>
          <w:rFonts w:ascii="Calibri" w:hAnsi="Calibri" w:cs="Calibri"/>
          <w:szCs w:val="22"/>
        </w:rPr>
        <w:t xml:space="preserve"> Commonwealth-funded aged care or </w:t>
      </w:r>
      <w:r w:rsidR="001A2665">
        <w:rPr>
          <w:rFonts w:ascii="Calibri" w:hAnsi="Calibri" w:cs="Calibri"/>
          <w:szCs w:val="22"/>
        </w:rPr>
        <w:t>National Disability Insurance Scheme</w:t>
      </w:r>
      <w:r w:rsidR="001A2665" w:rsidRPr="005E458A">
        <w:rPr>
          <w:rFonts w:ascii="Calibri" w:hAnsi="Calibri" w:cs="Calibri"/>
          <w:szCs w:val="22"/>
        </w:rPr>
        <w:t xml:space="preserve"> </w:t>
      </w:r>
      <w:r w:rsidR="005E458A" w:rsidRPr="005E458A">
        <w:rPr>
          <w:rFonts w:ascii="Calibri" w:hAnsi="Calibri" w:cs="Calibri"/>
          <w:szCs w:val="22"/>
        </w:rPr>
        <w:t>placements</w:t>
      </w:r>
      <w:r w:rsidR="00A75E86">
        <w:rPr>
          <w:rFonts w:ascii="Calibri" w:hAnsi="Calibri" w:cs="Calibri"/>
          <w:szCs w:val="22"/>
        </w:rPr>
        <w:t>.</w:t>
      </w:r>
      <w:r w:rsidR="00447903">
        <w:rPr>
          <w:rStyle w:val="FootnoteReference"/>
          <w:rFonts w:ascii="Calibri" w:hAnsi="Calibri" w:cs="Calibri"/>
          <w:szCs w:val="22"/>
        </w:rPr>
        <w:footnoteReference w:id="99"/>
      </w:r>
    </w:p>
    <w:p w14:paraId="510D84BD" w14:textId="5C453879" w:rsidR="0027154C" w:rsidRPr="0027154C" w:rsidRDefault="00780DA2" w:rsidP="0027154C">
      <w:pPr>
        <w:rPr>
          <w:rFonts w:ascii="Calibri" w:hAnsi="Calibri" w:cs="Calibri"/>
          <w:szCs w:val="22"/>
        </w:rPr>
      </w:pPr>
      <w:r>
        <w:rPr>
          <w:rFonts w:ascii="Calibri" w:hAnsi="Calibri" w:cs="Calibri"/>
          <w:szCs w:val="22"/>
        </w:rPr>
        <w:t xml:space="preserve">While this increase </w:t>
      </w:r>
      <w:r w:rsidR="00637D28">
        <w:rPr>
          <w:rFonts w:ascii="Calibri" w:hAnsi="Calibri" w:cs="Calibri"/>
          <w:szCs w:val="22"/>
        </w:rPr>
        <w:t>is</w:t>
      </w:r>
      <w:r w:rsidR="00561195">
        <w:rPr>
          <w:rFonts w:ascii="Calibri" w:hAnsi="Calibri" w:cs="Calibri"/>
          <w:szCs w:val="22"/>
        </w:rPr>
        <w:t xml:space="preserve"> not </w:t>
      </w:r>
      <w:r w:rsidR="00CF001A">
        <w:rPr>
          <w:rFonts w:ascii="Calibri" w:hAnsi="Calibri" w:cs="Calibri"/>
          <w:szCs w:val="22"/>
        </w:rPr>
        <w:t xml:space="preserve">solely </w:t>
      </w:r>
      <w:r w:rsidR="00561195">
        <w:rPr>
          <w:rFonts w:ascii="Calibri" w:hAnsi="Calibri" w:cs="Calibri"/>
          <w:szCs w:val="22"/>
        </w:rPr>
        <w:t>attribut</w:t>
      </w:r>
      <w:r w:rsidR="00CF001A">
        <w:rPr>
          <w:rFonts w:ascii="Calibri" w:hAnsi="Calibri" w:cs="Calibri"/>
          <w:szCs w:val="22"/>
        </w:rPr>
        <w:t>able</w:t>
      </w:r>
      <w:r w:rsidR="00561195">
        <w:rPr>
          <w:rFonts w:ascii="Calibri" w:hAnsi="Calibri" w:cs="Calibri"/>
          <w:szCs w:val="22"/>
        </w:rPr>
        <w:t xml:space="preserve"> </w:t>
      </w:r>
      <w:r>
        <w:rPr>
          <w:rFonts w:ascii="Calibri" w:hAnsi="Calibri" w:cs="Calibri"/>
          <w:szCs w:val="22"/>
        </w:rPr>
        <w:t xml:space="preserve">to Support at Home, the </w:t>
      </w:r>
      <w:r w:rsidR="009F12B0">
        <w:rPr>
          <w:rFonts w:ascii="Calibri" w:hAnsi="Calibri" w:cs="Calibri"/>
          <w:szCs w:val="22"/>
        </w:rPr>
        <w:t>trend</w:t>
      </w:r>
      <w:r w:rsidR="00690D85">
        <w:rPr>
          <w:rFonts w:ascii="Calibri" w:hAnsi="Calibri" w:cs="Calibri"/>
          <w:szCs w:val="22"/>
        </w:rPr>
        <w:t xml:space="preserve"> i</w:t>
      </w:r>
      <w:r w:rsidR="009F12B0">
        <w:rPr>
          <w:rFonts w:ascii="Calibri" w:hAnsi="Calibri" w:cs="Calibri"/>
          <w:szCs w:val="22"/>
        </w:rPr>
        <w:t xml:space="preserve">s deeply concerning. </w:t>
      </w:r>
      <w:r w:rsidR="0083549C">
        <w:rPr>
          <w:rFonts w:ascii="Calibri" w:hAnsi="Calibri" w:cs="Calibri"/>
          <w:szCs w:val="22"/>
        </w:rPr>
        <w:t xml:space="preserve">Prolonged hospital stays </w:t>
      </w:r>
      <w:r w:rsidR="00CC4729">
        <w:rPr>
          <w:rFonts w:ascii="Calibri" w:hAnsi="Calibri" w:cs="Calibri"/>
          <w:szCs w:val="22"/>
        </w:rPr>
        <w:t xml:space="preserve">are not </w:t>
      </w:r>
      <w:r w:rsidR="00787EC3">
        <w:rPr>
          <w:rFonts w:ascii="Calibri" w:hAnsi="Calibri" w:cs="Calibri"/>
          <w:szCs w:val="22"/>
        </w:rPr>
        <w:t>good for people at any age.</w:t>
      </w:r>
      <w:r w:rsidR="0027154C" w:rsidRPr="0027154C">
        <w:rPr>
          <w:rFonts w:ascii="Segoe UI" w:eastAsia="Times New Roman" w:hAnsi="Segoe UI" w:cs="Segoe UI"/>
          <w:sz w:val="21"/>
          <w:szCs w:val="21"/>
          <w:lang w:eastAsia="en-AU"/>
        </w:rPr>
        <w:t xml:space="preserve"> </w:t>
      </w:r>
      <w:r w:rsidR="00B61339">
        <w:rPr>
          <w:rFonts w:ascii="Segoe UI" w:eastAsia="Times New Roman" w:hAnsi="Segoe UI" w:cs="Segoe UI"/>
          <w:sz w:val="21"/>
          <w:szCs w:val="21"/>
          <w:lang w:eastAsia="en-AU"/>
        </w:rPr>
        <w:t>People experience</w:t>
      </w:r>
      <w:r w:rsidR="00B00B1A">
        <w:rPr>
          <w:rFonts w:ascii="Segoe UI" w:eastAsia="Times New Roman" w:hAnsi="Segoe UI" w:cs="Segoe UI"/>
          <w:sz w:val="21"/>
          <w:szCs w:val="21"/>
          <w:lang w:eastAsia="en-AU"/>
        </w:rPr>
        <w:t xml:space="preserve"> </w:t>
      </w:r>
      <w:r w:rsidR="0027154C" w:rsidRPr="0027154C">
        <w:rPr>
          <w:rFonts w:ascii="Calibri" w:hAnsi="Calibri" w:cs="Calibri"/>
          <w:szCs w:val="22"/>
        </w:rPr>
        <w:t>hospital-associated deconditioning, which can result in declines in both physical and cognitive function</w:t>
      </w:r>
      <w:r w:rsidR="00786E05">
        <w:rPr>
          <w:rFonts w:ascii="Calibri" w:hAnsi="Calibri" w:cs="Calibri"/>
          <w:szCs w:val="22"/>
        </w:rPr>
        <w:t>. This</w:t>
      </w:r>
      <w:r w:rsidR="0027154C" w:rsidRPr="0027154C">
        <w:rPr>
          <w:rFonts w:ascii="Calibri" w:hAnsi="Calibri" w:cs="Calibri"/>
          <w:szCs w:val="22"/>
        </w:rPr>
        <w:t xml:space="preserve"> disproportionately affects older people living with frailty.</w:t>
      </w:r>
      <w:r w:rsidR="00FF74C4">
        <w:rPr>
          <w:rStyle w:val="FootnoteReference"/>
          <w:rFonts w:ascii="Calibri" w:hAnsi="Calibri" w:cs="Calibri"/>
          <w:szCs w:val="22"/>
        </w:rPr>
        <w:footnoteReference w:id="100"/>
      </w:r>
    </w:p>
    <w:p w14:paraId="6A4D08C4" w14:textId="42D4C106" w:rsidR="003E11FA" w:rsidRDefault="00A62611" w:rsidP="00780DA2">
      <w:pPr>
        <w:rPr>
          <w:rFonts w:ascii="Calibri" w:hAnsi="Calibri" w:cs="Calibri"/>
          <w:szCs w:val="22"/>
        </w:rPr>
      </w:pPr>
      <w:r>
        <w:rPr>
          <w:rFonts w:ascii="Calibri" w:hAnsi="Calibri" w:cs="Calibri"/>
          <w:szCs w:val="22"/>
        </w:rPr>
        <w:t>A long hospital stay</w:t>
      </w:r>
      <w:r w:rsidR="009103D1">
        <w:rPr>
          <w:rFonts w:ascii="Calibri" w:hAnsi="Calibri" w:cs="Calibri"/>
          <w:szCs w:val="22"/>
        </w:rPr>
        <w:t>, with extended periods in bed, is not conducive to people</w:t>
      </w:r>
      <w:r w:rsidR="001F5DC1">
        <w:rPr>
          <w:rFonts w:ascii="Calibri" w:hAnsi="Calibri" w:cs="Calibri"/>
          <w:szCs w:val="22"/>
        </w:rPr>
        <w:t xml:space="preserve"> returning to independent living</w:t>
      </w:r>
      <w:r w:rsidR="009103D1">
        <w:rPr>
          <w:rFonts w:ascii="Calibri" w:hAnsi="Calibri" w:cs="Calibri"/>
          <w:szCs w:val="22"/>
        </w:rPr>
        <w:t xml:space="preserve">, even </w:t>
      </w:r>
      <w:r w:rsidR="00B75909">
        <w:rPr>
          <w:rFonts w:ascii="Calibri" w:hAnsi="Calibri" w:cs="Calibri"/>
          <w:szCs w:val="22"/>
        </w:rPr>
        <w:t>for those who were relatively health</w:t>
      </w:r>
      <w:r w:rsidR="007365C6">
        <w:rPr>
          <w:rFonts w:ascii="Calibri" w:hAnsi="Calibri" w:cs="Calibri"/>
          <w:szCs w:val="22"/>
        </w:rPr>
        <w:t>y</w:t>
      </w:r>
      <w:r w:rsidR="00B75909">
        <w:rPr>
          <w:rFonts w:ascii="Calibri" w:hAnsi="Calibri" w:cs="Calibri"/>
          <w:szCs w:val="22"/>
        </w:rPr>
        <w:t xml:space="preserve"> and capable pre-admission.</w:t>
      </w:r>
      <w:r w:rsidR="00E47D30">
        <w:rPr>
          <w:rStyle w:val="FootnoteReference"/>
          <w:rFonts w:ascii="Calibri" w:hAnsi="Calibri" w:cs="Calibri"/>
          <w:szCs w:val="22"/>
        </w:rPr>
        <w:footnoteReference w:id="101"/>
      </w:r>
      <w:r w:rsidR="00B75909">
        <w:rPr>
          <w:rFonts w:ascii="Calibri" w:hAnsi="Calibri" w:cs="Calibri"/>
          <w:szCs w:val="22"/>
        </w:rPr>
        <w:t xml:space="preserve"> </w:t>
      </w:r>
    </w:p>
    <w:p w14:paraId="06FE2E58" w14:textId="5D1ADAE9" w:rsidR="006B6A1E" w:rsidRDefault="00B03ADB" w:rsidP="006B6A1E">
      <w:pPr>
        <w:rPr>
          <w:rFonts w:ascii="Calibri" w:hAnsi="Calibri" w:cs="Calibri"/>
          <w:szCs w:val="22"/>
        </w:rPr>
      </w:pPr>
      <w:r>
        <w:rPr>
          <w:rFonts w:ascii="Calibri" w:hAnsi="Calibri" w:cs="Calibri"/>
          <w:szCs w:val="22"/>
        </w:rPr>
        <w:t>As the Inspector-General has said</w:t>
      </w:r>
      <w:r w:rsidR="005C2C65">
        <w:rPr>
          <w:rFonts w:ascii="Calibri" w:hAnsi="Calibri" w:cs="Calibri"/>
          <w:szCs w:val="22"/>
        </w:rPr>
        <w:t xml:space="preserve">, leaving </w:t>
      </w:r>
      <w:r w:rsidR="00FA0452">
        <w:rPr>
          <w:rFonts w:ascii="Calibri" w:hAnsi="Calibri" w:cs="Calibri"/>
          <w:szCs w:val="22"/>
        </w:rPr>
        <w:t>older people</w:t>
      </w:r>
      <w:r w:rsidR="005C2C65">
        <w:rPr>
          <w:rFonts w:ascii="Calibri" w:hAnsi="Calibri" w:cs="Calibri"/>
          <w:szCs w:val="22"/>
        </w:rPr>
        <w:t xml:space="preserve"> in such environments </w:t>
      </w:r>
      <w:r w:rsidR="006B6A1E" w:rsidRPr="000D36DB">
        <w:rPr>
          <w:rFonts w:ascii="Calibri" w:hAnsi="Calibri" w:cs="Calibri"/>
          <w:szCs w:val="22"/>
        </w:rPr>
        <w:t>long</w:t>
      </w:r>
      <w:r w:rsidR="009F1B67">
        <w:rPr>
          <w:rFonts w:ascii="Calibri" w:hAnsi="Calibri" w:cs="Calibri"/>
          <w:szCs w:val="22"/>
        </w:rPr>
        <w:t>-</w:t>
      </w:r>
      <w:r w:rsidR="006B6A1E" w:rsidRPr="000D36DB">
        <w:rPr>
          <w:rFonts w:ascii="Calibri" w:hAnsi="Calibri" w:cs="Calibri"/>
          <w:szCs w:val="22"/>
        </w:rPr>
        <w:t>term</w:t>
      </w:r>
      <w:r w:rsidR="005C2C65">
        <w:rPr>
          <w:rFonts w:ascii="Calibri" w:hAnsi="Calibri" w:cs="Calibri"/>
          <w:szCs w:val="22"/>
        </w:rPr>
        <w:t xml:space="preserve"> is akin to neglect</w:t>
      </w:r>
      <w:r w:rsidR="006B6A1E" w:rsidRPr="000D36DB">
        <w:rPr>
          <w:rFonts w:ascii="Calibri" w:hAnsi="Calibri" w:cs="Calibri"/>
          <w:szCs w:val="22"/>
        </w:rPr>
        <w:t xml:space="preserve">. </w:t>
      </w:r>
    </w:p>
    <w:p w14:paraId="7B8288D0" w14:textId="350B2CD1" w:rsidR="005C4B5B" w:rsidRPr="00D459EB" w:rsidRDefault="00D459EB" w:rsidP="00D459EB">
      <w:pPr>
        <w:pStyle w:val="Heading4"/>
        <w:rPr>
          <w:rStyle w:val="Heading3Char"/>
          <w:color w:val="452669" w:themeColor="accent1"/>
          <w:sz w:val="28"/>
        </w:rPr>
      </w:pPr>
      <w:r w:rsidRPr="00D459EB">
        <w:rPr>
          <w:rStyle w:val="Heading3Char"/>
          <w:color w:val="452669" w:themeColor="accent1"/>
          <w:sz w:val="28"/>
        </w:rPr>
        <w:t>Prevention is the pathway to</w:t>
      </w:r>
      <w:r w:rsidR="006B4F19">
        <w:rPr>
          <w:rStyle w:val="Heading3Char"/>
          <w:color w:val="452669" w:themeColor="accent1"/>
          <w:sz w:val="28"/>
        </w:rPr>
        <w:t xml:space="preserve"> </w:t>
      </w:r>
      <w:r w:rsidRPr="00D459EB">
        <w:rPr>
          <w:rStyle w:val="Heading3Char"/>
          <w:color w:val="452669" w:themeColor="accent1"/>
          <w:sz w:val="28"/>
        </w:rPr>
        <w:t>sustainability</w:t>
      </w:r>
      <w:r w:rsidR="00320F91">
        <w:rPr>
          <w:rStyle w:val="Heading3Char"/>
          <w:color w:val="452669" w:themeColor="accent1"/>
          <w:sz w:val="28"/>
        </w:rPr>
        <w:t xml:space="preserve"> and better outcomes for older people</w:t>
      </w:r>
    </w:p>
    <w:p w14:paraId="7E2C266E" w14:textId="5183B043" w:rsidR="00566140" w:rsidRPr="00566140" w:rsidRDefault="00566140" w:rsidP="00566140">
      <w:pPr>
        <w:rPr>
          <w:rFonts w:ascii="Calibri" w:hAnsi="Calibri" w:cs="Calibri"/>
          <w:szCs w:val="22"/>
        </w:rPr>
      </w:pPr>
      <w:r w:rsidRPr="00566140">
        <w:rPr>
          <w:rFonts w:ascii="Calibri" w:hAnsi="Calibri" w:cs="Calibri"/>
          <w:szCs w:val="22"/>
        </w:rPr>
        <w:t xml:space="preserve">The ultimate test of Support at Home will be whether it reduces avoidable hospitalisations and delays entry into residential aged care. </w:t>
      </w:r>
      <w:r w:rsidR="00783173">
        <w:rPr>
          <w:rFonts w:ascii="Calibri" w:hAnsi="Calibri" w:cs="Calibri"/>
          <w:szCs w:val="22"/>
        </w:rPr>
        <w:t xml:space="preserve">The central theme of this submission </w:t>
      </w:r>
      <w:r w:rsidR="00A167C2">
        <w:rPr>
          <w:rFonts w:ascii="Calibri" w:hAnsi="Calibri" w:cs="Calibri"/>
          <w:szCs w:val="22"/>
        </w:rPr>
        <w:t>is that</w:t>
      </w:r>
      <w:r w:rsidR="003166FD">
        <w:rPr>
          <w:rFonts w:ascii="Calibri" w:hAnsi="Calibri" w:cs="Calibri"/>
          <w:szCs w:val="22"/>
        </w:rPr>
        <w:t xml:space="preserve"> </w:t>
      </w:r>
      <w:r w:rsidR="00B91F9A">
        <w:rPr>
          <w:rFonts w:ascii="Calibri" w:hAnsi="Calibri" w:cs="Calibri"/>
          <w:szCs w:val="22"/>
        </w:rPr>
        <w:t>achieving those ou</w:t>
      </w:r>
      <w:r w:rsidR="003166FD">
        <w:rPr>
          <w:rFonts w:ascii="Calibri" w:hAnsi="Calibri" w:cs="Calibri"/>
          <w:szCs w:val="22"/>
        </w:rPr>
        <w:t>t</w:t>
      </w:r>
      <w:r w:rsidR="00B91F9A">
        <w:rPr>
          <w:rFonts w:ascii="Calibri" w:hAnsi="Calibri" w:cs="Calibri"/>
          <w:szCs w:val="22"/>
        </w:rPr>
        <w:t>comes will</w:t>
      </w:r>
      <w:r w:rsidRPr="00566140">
        <w:rPr>
          <w:rFonts w:ascii="Calibri" w:hAnsi="Calibri" w:cs="Calibri"/>
          <w:szCs w:val="22"/>
        </w:rPr>
        <w:t xml:space="preserve"> </w:t>
      </w:r>
      <w:r w:rsidR="00B91F9A">
        <w:rPr>
          <w:rFonts w:ascii="Calibri" w:hAnsi="Calibri" w:cs="Calibri"/>
          <w:szCs w:val="22"/>
        </w:rPr>
        <w:t xml:space="preserve">depend on </w:t>
      </w:r>
      <w:r w:rsidR="00CC62A1">
        <w:rPr>
          <w:rFonts w:ascii="Calibri" w:hAnsi="Calibri" w:cs="Calibri"/>
          <w:szCs w:val="22"/>
        </w:rPr>
        <w:t>recalibrating</w:t>
      </w:r>
      <w:r w:rsidR="00394354">
        <w:rPr>
          <w:rFonts w:ascii="Calibri" w:hAnsi="Calibri" w:cs="Calibri"/>
          <w:szCs w:val="22"/>
        </w:rPr>
        <w:t xml:space="preserve"> </w:t>
      </w:r>
      <w:r w:rsidR="002B08F4">
        <w:rPr>
          <w:rFonts w:ascii="Calibri" w:hAnsi="Calibri" w:cs="Calibri"/>
          <w:szCs w:val="22"/>
        </w:rPr>
        <w:t xml:space="preserve">the program so that it </w:t>
      </w:r>
      <w:r w:rsidR="007E3997">
        <w:rPr>
          <w:rFonts w:ascii="Calibri" w:hAnsi="Calibri" w:cs="Calibri"/>
          <w:szCs w:val="22"/>
        </w:rPr>
        <w:t xml:space="preserve">has a </w:t>
      </w:r>
      <w:r w:rsidR="004240DD">
        <w:rPr>
          <w:rFonts w:ascii="Calibri" w:hAnsi="Calibri" w:cs="Calibri"/>
          <w:szCs w:val="22"/>
        </w:rPr>
        <w:t>far stronger focus on prevention</w:t>
      </w:r>
      <w:r w:rsidRPr="00566140">
        <w:rPr>
          <w:rFonts w:ascii="Calibri" w:hAnsi="Calibri" w:cs="Calibri"/>
          <w:szCs w:val="22"/>
        </w:rPr>
        <w:t>.</w:t>
      </w:r>
    </w:p>
    <w:p w14:paraId="6F4F2364" w14:textId="30253698" w:rsidR="00566140" w:rsidRPr="00566140" w:rsidRDefault="00566140" w:rsidP="00566140">
      <w:pPr>
        <w:rPr>
          <w:rFonts w:ascii="Calibri" w:hAnsi="Calibri" w:cs="Calibri"/>
          <w:szCs w:val="22"/>
        </w:rPr>
      </w:pPr>
      <w:r w:rsidRPr="00566140">
        <w:rPr>
          <w:rFonts w:ascii="Calibri" w:hAnsi="Calibri" w:cs="Calibri"/>
          <w:szCs w:val="22"/>
        </w:rPr>
        <w:t xml:space="preserve">When older people receive </w:t>
      </w:r>
      <w:r w:rsidR="00AC7A80">
        <w:rPr>
          <w:rFonts w:ascii="Calibri" w:hAnsi="Calibri" w:cs="Calibri"/>
          <w:szCs w:val="22"/>
        </w:rPr>
        <w:t xml:space="preserve">early </w:t>
      </w:r>
      <w:r w:rsidR="00212AF3">
        <w:rPr>
          <w:rFonts w:ascii="Calibri" w:hAnsi="Calibri" w:cs="Calibri"/>
          <w:szCs w:val="22"/>
        </w:rPr>
        <w:t>preventive supports</w:t>
      </w:r>
      <w:r w:rsidRPr="00566140">
        <w:rPr>
          <w:rFonts w:ascii="Calibri" w:hAnsi="Calibri" w:cs="Calibri"/>
          <w:szCs w:val="22"/>
        </w:rPr>
        <w:t xml:space="preserve">, they are better able to maintain their </w:t>
      </w:r>
      <w:r w:rsidR="000A2C2E">
        <w:rPr>
          <w:rFonts w:ascii="Calibri" w:hAnsi="Calibri" w:cs="Calibri"/>
          <w:szCs w:val="22"/>
        </w:rPr>
        <w:t>physical and cognitive</w:t>
      </w:r>
      <w:r w:rsidR="00B869B3">
        <w:rPr>
          <w:rFonts w:ascii="Calibri" w:hAnsi="Calibri" w:cs="Calibri"/>
          <w:szCs w:val="22"/>
        </w:rPr>
        <w:t xml:space="preserve"> capacity and </w:t>
      </w:r>
      <w:r w:rsidR="001606DC">
        <w:rPr>
          <w:rFonts w:ascii="Calibri" w:hAnsi="Calibri" w:cs="Calibri"/>
          <w:szCs w:val="22"/>
        </w:rPr>
        <w:t>abilit</w:t>
      </w:r>
      <w:r w:rsidR="002717E7">
        <w:rPr>
          <w:rFonts w:ascii="Calibri" w:hAnsi="Calibri" w:cs="Calibri"/>
          <w:szCs w:val="22"/>
        </w:rPr>
        <w:t>y to age in place</w:t>
      </w:r>
      <w:r w:rsidRPr="00566140">
        <w:rPr>
          <w:rFonts w:ascii="Calibri" w:hAnsi="Calibri" w:cs="Calibri"/>
          <w:szCs w:val="22"/>
        </w:rPr>
        <w:t xml:space="preserve">. </w:t>
      </w:r>
      <w:r w:rsidR="00A50F32">
        <w:rPr>
          <w:rFonts w:ascii="Calibri" w:hAnsi="Calibri" w:cs="Calibri"/>
          <w:szCs w:val="22"/>
        </w:rPr>
        <w:t>Conversely</w:t>
      </w:r>
      <w:r w:rsidRPr="00566140">
        <w:rPr>
          <w:rFonts w:ascii="Calibri" w:hAnsi="Calibri" w:cs="Calibri"/>
          <w:szCs w:val="22"/>
        </w:rPr>
        <w:t xml:space="preserve">, lengthy wait times, affordability barriers and inadequate levels of support </w:t>
      </w:r>
      <w:r w:rsidR="00656F9B">
        <w:rPr>
          <w:rFonts w:ascii="Calibri" w:hAnsi="Calibri" w:cs="Calibri"/>
          <w:szCs w:val="22"/>
        </w:rPr>
        <w:t>-</w:t>
      </w:r>
      <w:r w:rsidR="00A50F32">
        <w:rPr>
          <w:rFonts w:ascii="Calibri" w:hAnsi="Calibri" w:cs="Calibri"/>
          <w:szCs w:val="22"/>
        </w:rPr>
        <w:t xml:space="preserve"> all of which are </w:t>
      </w:r>
      <w:r w:rsidR="00B03738">
        <w:rPr>
          <w:rFonts w:ascii="Calibri" w:hAnsi="Calibri" w:cs="Calibri"/>
          <w:szCs w:val="22"/>
        </w:rPr>
        <w:t xml:space="preserve">currently </w:t>
      </w:r>
      <w:r w:rsidR="007A3A64">
        <w:rPr>
          <w:rFonts w:ascii="Calibri" w:hAnsi="Calibri" w:cs="Calibri"/>
          <w:szCs w:val="22"/>
        </w:rPr>
        <w:t xml:space="preserve">prevalent </w:t>
      </w:r>
      <w:r w:rsidR="00B03738">
        <w:rPr>
          <w:rFonts w:ascii="Calibri" w:hAnsi="Calibri" w:cs="Calibri"/>
          <w:szCs w:val="22"/>
        </w:rPr>
        <w:t>across</w:t>
      </w:r>
      <w:r w:rsidR="007A3A64">
        <w:rPr>
          <w:rFonts w:ascii="Calibri" w:hAnsi="Calibri" w:cs="Calibri"/>
          <w:szCs w:val="22"/>
        </w:rPr>
        <w:t xml:space="preserve"> Support at Home </w:t>
      </w:r>
      <w:r w:rsidR="00656F9B">
        <w:rPr>
          <w:rFonts w:ascii="Calibri" w:hAnsi="Calibri" w:cs="Calibri"/>
          <w:szCs w:val="22"/>
        </w:rPr>
        <w:t>-</w:t>
      </w:r>
      <w:r w:rsidR="0035729E">
        <w:rPr>
          <w:rFonts w:ascii="Calibri" w:hAnsi="Calibri" w:cs="Calibri"/>
          <w:szCs w:val="22"/>
        </w:rPr>
        <w:t xml:space="preserve"> </w:t>
      </w:r>
      <w:r w:rsidRPr="00566140">
        <w:rPr>
          <w:rFonts w:ascii="Calibri" w:hAnsi="Calibri" w:cs="Calibri"/>
          <w:szCs w:val="22"/>
        </w:rPr>
        <w:t>accelerate deterioration and increase reliance on hospitals and residential aged care.</w:t>
      </w:r>
    </w:p>
    <w:p w14:paraId="33857149" w14:textId="715D1AFD" w:rsidR="00002D80" w:rsidRDefault="00EC4605" w:rsidP="00CE27C4">
      <w:r>
        <w:t xml:space="preserve">This view is widely shared by many across the care economy. </w:t>
      </w:r>
      <w:r w:rsidR="00201C8D" w:rsidRPr="00201C8D">
        <w:t>The Catholic Health Australia Parliamentary Roundtable on Delayed Discharge, convened on 2 July 2026, emphasised the importance of shifting the system’s focus towards ‘prevention, early intervention, restorative care and reablement’. This reflected a shared understanding that upstream investment in these areas can ease pressure on hospitals and reduce delays further downstream in the system.</w:t>
      </w:r>
      <w:r>
        <w:rPr>
          <w:rStyle w:val="FootnoteReference"/>
          <w:rFonts w:ascii="Calibri" w:hAnsi="Calibri" w:cs="Calibri"/>
        </w:rPr>
        <w:footnoteReference w:id="102"/>
      </w:r>
      <w:r w:rsidR="00F070C7">
        <w:t xml:space="preserve"> </w:t>
      </w:r>
    </w:p>
    <w:p w14:paraId="212D9562" w14:textId="4F921D93" w:rsidR="006E60B9" w:rsidRDefault="00B274BA" w:rsidP="00CE27C4">
      <w:pPr>
        <w:rPr>
          <w:rFonts w:ascii="Calibri" w:hAnsi="Calibri" w:cs="Calibri"/>
          <w:szCs w:val="22"/>
        </w:rPr>
      </w:pPr>
      <w:r>
        <w:rPr>
          <w:rFonts w:ascii="Calibri" w:hAnsi="Calibri" w:cs="Calibri"/>
          <w:szCs w:val="22"/>
        </w:rPr>
        <w:lastRenderedPageBreak/>
        <w:t>In the Inspector-General’s view, t</w:t>
      </w:r>
      <w:r w:rsidR="00D6449C" w:rsidRPr="00D6449C">
        <w:rPr>
          <w:rFonts w:ascii="Calibri" w:hAnsi="Calibri" w:cs="Calibri"/>
          <w:szCs w:val="22"/>
        </w:rPr>
        <w:t xml:space="preserve">he </w:t>
      </w:r>
      <w:r>
        <w:rPr>
          <w:rFonts w:ascii="Calibri" w:hAnsi="Calibri" w:cs="Calibri"/>
          <w:szCs w:val="22"/>
        </w:rPr>
        <w:t xml:space="preserve">appropriate </w:t>
      </w:r>
      <w:r w:rsidR="00D6449C" w:rsidRPr="00D6449C">
        <w:rPr>
          <w:rFonts w:ascii="Calibri" w:hAnsi="Calibri" w:cs="Calibri"/>
          <w:szCs w:val="22"/>
        </w:rPr>
        <w:t xml:space="preserve">policy direction for government is clear. </w:t>
      </w:r>
      <w:r w:rsidR="00CE27C4" w:rsidRPr="00CE27C4">
        <w:rPr>
          <w:rFonts w:ascii="Calibri" w:hAnsi="Calibri" w:cs="Calibri"/>
          <w:szCs w:val="22"/>
        </w:rPr>
        <w:t xml:space="preserve">Investment in prevention </w:t>
      </w:r>
      <w:r w:rsidR="00D20A3D">
        <w:rPr>
          <w:rFonts w:ascii="Calibri" w:hAnsi="Calibri" w:cs="Calibri"/>
          <w:szCs w:val="22"/>
        </w:rPr>
        <w:t>is critical to helping</w:t>
      </w:r>
      <w:r w:rsidR="00CE27C4" w:rsidRPr="00CE27C4">
        <w:rPr>
          <w:rFonts w:ascii="Calibri" w:hAnsi="Calibri" w:cs="Calibri"/>
          <w:szCs w:val="22"/>
        </w:rPr>
        <w:t xml:space="preserve"> older people remain independent and at home for longer</w:t>
      </w:r>
      <w:r w:rsidR="00366615">
        <w:rPr>
          <w:rFonts w:ascii="Calibri" w:hAnsi="Calibri" w:cs="Calibri"/>
          <w:szCs w:val="22"/>
        </w:rPr>
        <w:t>,</w:t>
      </w:r>
      <w:r w:rsidR="00CE27C4" w:rsidRPr="00CE27C4">
        <w:rPr>
          <w:rFonts w:ascii="Calibri" w:hAnsi="Calibri" w:cs="Calibri"/>
          <w:szCs w:val="22"/>
        </w:rPr>
        <w:t xml:space="preserve"> while reducing pressure on the most expensive parts of the aged care and health systems. It is also more consistent with the rights-based premise of the Aged Care Act, which seeks to support older people to exercise choice, maintain their independence and live with dignity. </w:t>
      </w:r>
    </w:p>
    <w:p w14:paraId="4BE7913E" w14:textId="06ACE079" w:rsidR="00541A3F" w:rsidRDefault="00541A3F" w:rsidP="006B6A1E">
      <w:pPr>
        <w:rPr>
          <w:rFonts w:ascii="Calibri" w:hAnsi="Calibri" w:cs="Calibri"/>
          <w:szCs w:val="22"/>
        </w:rPr>
      </w:pPr>
      <w:r w:rsidRPr="00541A3F">
        <w:rPr>
          <w:rFonts w:ascii="Calibri" w:hAnsi="Calibri" w:cs="Calibri"/>
          <w:szCs w:val="22"/>
        </w:rPr>
        <w:t>Prevention should therefore be the key guiding principle of Support at Home’s future development, and a central consideration in how the aged care budget is invested</w:t>
      </w:r>
      <w:r w:rsidR="003E2524">
        <w:rPr>
          <w:rFonts w:ascii="Calibri" w:hAnsi="Calibri" w:cs="Calibri"/>
          <w:szCs w:val="22"/>
        </w:rPr>
        <w:t>.</w:t>
      </w:r>
    </w:p>
    <w:p w14:paraId="1303B094" w14:textId="210607AB" w:rsidR="006B6A1E" w:rsidRDefault="006B6A1E" w:rsidP="006B6A1E">
      <w:pPr>
        <w:rPr>
          <w:rFonts w:ascii="Calibri" w:hAnsi="Calibri" w:cs="Calibri"/>
          <w:szCs w:val="22"/>
        </w:rPr>
      </w:pPr>
      <w:r>
        <w:rPr>
          <w:rFonts w:ascii="Calibri" w:hAnsi="Calibri" w:cs="Calibri"/>
          <w:szCs w:val="22"/>
        </w:rPr>
        <w:br w:type="page"/>
      </w:r>
    </w:p>
    <w:p w14:paraId="0F99C9D4" w14:textId="045727FB" w:rsidR="006B6A1E" w:rsidRPr="003C39B8" w:rsidRDefault="006B6A1E" w:rsidP="003C39B8">
      <w:pPr>
        <w:pStyle w:val="Heading2"/>
      </w:pPr>
      <w:bookmarkStart w:id="33" w:name="_Toc235797150"/>
      <w:r w:rsidRPr="003C39B8">
        <w:lastRenderedPageBreak/>
        <w:t>(f)</w:t>
      </w:r>
      <w:r w:rsidR="003B238C">
        <w:t xml:space="preserve">: </w:t>
      </w:r>
      <w:r w:rsidR="004F6F36">
        <w:t>I</w:t>
      </w:r>
      <w:r w:rsidRPr="003C39B8">
        <w:t xml:space="preserve">mpact on older </w:t>
      </w:r>
      <w:r w:rsidR="000B0118">
        <w:t>Australians</w:t>
      </w:r>
      <w:r w:rsidR="00423A12">
        <w:t xml:space="preserve"> </w:t>
      </w:r>
      <w:r w:rsidRPr="003C39B8">
        <w:t>transitioning from the Home Care Packages Program</w:t>
      </w:r>
      <w:bookmarkEnd w:id="33"/>
    </w:p>
    <w:p w14:paraId="19E07600" w14:textId="6F8C7FCD" w:rsidR="006B6A1E" w:rsidRPr="009262C0" w:rsidRDefault="00DC32DA" w:rsidP="009262C0">
      <w:pPr>
        <w:pStyle w:val="Heading3"/>
      </w:pPr>
      <w:r>
        <w:t xml:space="preserve">Older people transitioning </w:t>
      </w:r>
      <w:r w:rsidR="004C7DD4" w:rsidRPr="009262C0">
        <w:t xml:space="preserve">are clearly </w:t>
      </w:r>
      <w:r w:rsidR="006B6A1E" w:rsidRPr="009262C0">
        <w:t xml:space="preserve">‘worse off’ </w:t>
      </w:r>
    </w:p>
    <w:p w14:paraId="529FDCA1" w14:textId="4E3B677A" w:rsidR="004A2749" w:rsidRPr="00F746C0" w:rsidRDefault="00303331" w:rsidP="004A2749">
      <w:r w:rsidRPr="00303331">
        <w:rPr>
          <w:rFonts w:ascii="Calibri" w:hAnsi="Calibri" w:cs="Calibri"/>
          <w:szCs w:val="22"/>
        </w:rPr>
        <w:t xml:space="preserve">The </w:t>
      </w:r>
      <w:r w:rsidR="003F2EC7">
        <w:rPr>
          <w:rFonts w:ascii="Calibri" w:hAnsi="Calibri" w:cs="Calibri"/>
          <w:szCs w:val="22"/>
        </w:rPr>
        <w:t>g</w:t>
      </w:r>
      <w:r w:rsidRPr="00303331">
        <w:rPr>
          <w:rFonts w:ascii="Calibri" w:hAnsi="Calibri" w:cs="Calibri"/>
          <w:szCs w:val="22"/>
        </w:rPr>
        <w:t>overnment’s messaging in the lead</w:t>
      </w:r>
      <w:r w:rsidR="00610962">
        <w:rPr>
          <w:rFonts w:ascii="Calibri" w:hAnsi="Calibri" w:cs="Calibri"/>
          <w:szCs w:val="22"/>
        </w:rPr>
        <w:t>-</w:t>
      </w:r>
      <w:r w:rsidRPr="00303331">
        <w:rPr>
          <w:rFonts w:ascii="Calibri" w:hAnsi="Calibri" w:cs="Calibri"/>
          <w:szCs w:val="22"/>
        </w:rPr>
        <w:t>up to</w:t>
      </w:r>
      <w:r w:rsidR="00610962">
        <w:rPr>
          <w:rFonts w:ascii="Calibri" w:hAnsi="Calibri" w:cs="Calibri"/>
          <w:szCs w:val="22"/>
        </w:rPr>
        <w:t xml:space="preserve"> the implementation of</w:t>
      </w:r>
      <w:r w:rsidRPr="00303331">
        <w:rPr>
          <w:rFonts w:ascii="Calibri" w:hAnsi="Calibri" w:cs="Calibri"/>
          <w:szCs w:val="22"/>
        </w:rPr>
        <w:t xml:space="preserve"> Support at Home was that people transitioning from the previous HCP program would be </w:t>
      </w:r>
      <w:r w:rsidR="00E113B4">
        <w:rPr>
          <w:rFonts w:ascii="Calibri" w:hAnsi="Calibri" w:cs="Calibri"/>
          <w:szCs w:val="22"/>
        </w:rPr>
        <w:t>covered by the</w:t>
      </w:r>
      <w:r w:rsidRPr="00303331">
        <w:rPr>
          <w:rFonts w:ascii="Calibri" w:hAnsi="Calibri" w:cs="Calibri"/>
          <w:szCs w:val="22"/>
        </w:rPr>
        <w:t xml:space="preserve"> ‘no worse off’</w:t>
      </w:r>
      <w:r w:rsidR="00E113B4">
        <w:rPr>
          <w:rFonts w:ascii="Calibri" w:hAnsi="Calibri" w:cs="Calibri"/>
          <w:szCs w:val="22"/>
        </w:rPr>
        <w:t xml:space="preserve"> principle</w:t>
      </w:r>
      <w:r w:rsidR="00E90E1A">
        <w:rPr>
          <w:rFonts w:ascii="Calibri" w:hAnsi="Calibri" w:cs="Calibri"/>
          <w:szCs w:val="22"/>
        </w:rPr>
        <w:t>.</w:t>
      </w:r>
      <w:r w:rsidR="007D2A83">
        <w:rPr>
          <w:rStyle w:val="FootnoteReference"/>
          <w:rFonts w:ascii="Calibri" w:hAnsi="Calibri" w:cs="Calibri"/>
          <w:szCs w:val="22"/>
        </w:rPr>
        <w:footnoteReference w:id="103"/>
      </w:r>
      <w:r w:rsidR="002078F9">
        <w:rPr>
          <w:rFonts w:ascii="Calibri" w:hAnsi="Calibri" w:cs="Calibri"/>
          <w:szCs w:val="22"/>
        </w:rPr>
        <w:t xml:space="preserve"> </w:t>
      </w:r>
    </w:p>
    <w:p w14:paraId="585C9224" w14:textId="6CA7F682" w:rsidR="00515464" w:rsidRDefault="007B359B" w:rsidP="006B6A1E">
      <w:pPr>
        <w:rPr>
          <w:rFonts w:ascii="Calibri" w:hAnsi="Calibri" w:cs="Calibri"/>
          <w:szCs w:val="22"/>
        </w:rPr>
      </w:pPr>
      <w:r>
        <w:rPr>
          <w:rFonts w:ascii="Calibri" w:hAnsi="Calibri" w:cs="Calibri"/>
          <w:szCs w:val="22"/>
        </w:rPr>
        <w:t xml:space="preserve">People widely assumed </w:t>
      </w:r>
      <w:r w:rsidR="00A16E5D">
        <w:rPr>
          <w:rFonts w:ascii="Calibri" w:hAnsi="Calibri" w:cs="Calibri"/>
          <w:szCs w:val="22"/>
        </w:rPr>
        <w:t>the government</w:t>
      </w:r>
      <w:r>
        <w:rPr>
          <w:rFonts w:ascii="Calibri" w:hAnsi="Calibri" w:cs="Calibri"/>
          <w:szCs w:val="22"/>
        </w:rPr>
        <w:t xml:space="preserve">’s </w:t>
      </w:r>
      <w:r w:rsidR="00FA2EE6">
        <w:rPr>
          <w:rFonts w:ascii="Calibri" w:hAnsi="Calibri" w:cs="Calibri"/>
          <w:szCs w:val="22"/>
        </w:rPr>
        <w:t>‘</w:t>
      </w:r>
      <w:r w:rsidR="006B6A1E" w:rsidRPr="000D36DB">
        <w:rPr>
          <w:rFonts w:ascii="Calibri" w:hAnsi="Calibri" w:cs="Calibri"/>
          <w:szCs w:val="22"/>
        </w:rPr>
        <w:t>no worse of</w:t>
      </w:r>
      <w:r w:rsidR="00FA2EE6">
        <w:rPr>
          <w:rFonts w:ascii="Calibri" w:hAnsi="Calibri" w:cs="Calibri"/>
          <w:szCs w:val="22"/>
        </w:rPr>
        <w:t>’</w:t>
      </w:r>
      <w:r w:rsidR="006B6A1E" w:rsidRPr="000D36DB">
        <w:rPr>
          <w:rFonts w:ascii="Calibri" w:hAnsi="Calibri" w:cs="Calibri"/>
          <w:szCs w:val="22"/>
        </w:rPr>
        <w:t xml:space="preserve"> principle </w:t>
      </w:r>
      <w:r w:rsidR="009F7E0B">
        <w:rPr>
          <w:rFonts w:ascii="Calibri" w:hAnsi="Calibri" w:cs="Calibri"/>
          <w:szCs w:val="22"/>
        </w:rPr>
        <w:t>meant</w:t>
      </w:r>
      <w:r w:rsidR="00EE24C6">
        <w:rPr>
          <w:rFonts w:ascii="Calibri" w:hAnsi="Calibri" w:cs="Calibri"/>
          <w:szCs w:val="22"/>
        </w:rPr>
        <w:t xml:space="preserve"> </w:t>
      </w:r>
      <w:r w:rsidR="006B6A1E" w:rsidRPr="000D36DB">
        <w:rPr>
          <w:rFonts w:ascii="Calibri" w:hAnsi="Calibri" w:cs="Calibri"/>
          <w:szCs w:val="22"/>
        </w:rPr>
        <w:t xml:space="preserve">that </w:t>
      </w:r>
      <w:r w:rsidR="00592A36">
        <w:rPr>
          <w:rFonts w:ascii="Calibri" w:hAnsi="Calibri" w:cs="Calibri"/>
          <w:szCs w:val="22"/>
        </w:rPr>
        <w:t xml:space="preserve">those </w:t>
      </w:r>
      <w:r w:rsidR="00437778">
        <w:rPr>
          <w:rFonts w:ascii="Calibri" w:hAnsi="Calibri" w:cs="Calibri"/>
          <w:szCs w:val="22"/>
        </w:rPr>
        <w:t>receiving</w:t>
      </w:r>
      <w:r w:rsidR="00592A36">
        <w:rPr>
          <w:rFonts w:ascii="Calibri" w:hAnsi="Calibri" w:cs="Calibri"/>
          <w:szCs w:val="22"/>
        </w:rPr>
        <w:t xml:space="preserve"> a</w:t>
      </w:r>
      <w:r w:rsidR="00DC26D5">
        <w:rPr>
          <w:rFonts w:ascii="Calibri" w:hAnsi="Calibri" w:cs="Calibri"/>
          <w:szCs w:val="22"/>
        </w:rPr>
        <w:t>n</w:t>
      </w:r>
      <w:r w:rsidR="00592A36">
        <w:rPr>
          <w:rFonts w:ascii="Calibri" w:hAnsi="Calibri" w:cs="Calibri"/>
          <w:szCs w:val="22"/>
        </w:rPr>
        <w:t xml:space="preserve"> </w:t>
      </w:r>
      <w:r w:rsidR="0003535C">
        <w:rPr>
          <w:rFonts w:ascii="Calibri" w:hAnsi="Calibri" w:cs="Calibri"/>
          <w:szCs w:val="22"/>
        </w:rPr>
        <w:t>HCP</w:t>
      </w:r>
      <w:r w:rsidR="006B6A1E" w:rsidRPr="000D36DB">
        <w:rPr>
          <w:rFonts w:ascii="Calibri" w:hAnsi="Calibri" w:cs="Calibri"/>
          <w:szCs w:val="22"/>
        </w:rPr>
        <w:t xml:space="preserve"> on the National Priority System, or assessed as eligible </w:t>
      </w:r>
      <w:r w:rsidR="002567C4">
        <w:rPr>
          <w:rFonts w:ascii="Calibri" w:hAnsi="Calibri" w:cs="Calibri"/>
          <w:szCs w:val="22"/>
        </w:rPr>
        <w:t xml:space="preserve">for a package </w:t>
      </w:r>
      <w:r w:rsidR="006B6A1E" w:rsidRPr="000D36DB">
        <w:rPr>
          <w:rFonts w:ascii="Calibri" w:hAnsi="Calibri" w:cs="Calibri"/>
          <w:szCs w:val="22"/>
        </w:rPr>
        <w:t>on or before 12</w:t>
      </w:r>
      <w:r w:rsidR="000422D0">
        <w:rPr>
          <w:rFonts w:ascii="Calibri" w:hAnsi="Calibri" w:cs="Calibri"/>
          <w:szCs w:val="22"/>
        </w:rPr>
        <w:t> </w:t>
      </w:r>
      <w:r w:rsidR="006B6A1E" w:rsidRPr="000D36DB">
        <w:rPr>
          <w:rFonts w:ascii="Calibri" w:hAnsi="Calibri" w:cs="Calibri"/>
          <w:szCs w:val="22"/>
        </w:rPr>
        <w:t>September 2024</w:t>
      </w:r>
      <w:r w:rsidR="004E3C4C">
        <w:rPr>
          <w:rFonts w:ascii="Calibri" w:hAnsi="Calibri" w:cs="Calibri"/>
          <w:szCs w:val="22"/>
        </w:rPr>
        <w:t xml:space="preserve">, </w:t>
      </w:r>
      <w:r w:rsidR="006B6A1E" w:rsidRPr="000D36DB">
        <w:rPr>
          <w:rFonts w:ascii="Calibri" w:hAnsi="Calibri" w:cs="Calibri"/>
          <w:szCs w:val="22"/>
        </w:rPr>
        <w:t xml:space="preserve">would </w:t>
      </w:r>
      <w:r w:rsidR="004E3C4C">
        <w:rPr>
          <w:rFonts w:ascii="Calibri" w:hAnsi="Calibri" w:cs="Calibri"/>
          <w:szCs w:val="22"/>
        </w:rPr>
        <w:t>neither</w:t>
      </w:r>
      <w:r w:rsidR="006B6A1E" w:rsidRPr="000D36DB">
        <w:rPr>
          <w:rFonts w:ascii="Calibri" w:hAnsi="Calibri" w:cs="Calibri"/>
          <w:szCs w:val="22"/>
        </w:rPr>
        <w:t xml:space="preserve"> pay more</w:t>
      </w:r>
      <w:r w:rsidR="00515464">
        <w:rPr>
          <w:rFonts w:ascii="Calibri" w:hAnsi="Calibri" w:cs="Calibri"/>
          <w:szCs w:val="22"/>
        </w:rPr>
        <w:t>,</w:t>
      </w:r>
      <w:r w:rsidR="006B6A1E" w:rsidRPr="000D36DB">
        <w:rPr>
          <w:rFonts w:ascii="Calibri" w:hAnsi="Calibri" w:cs="Calibri"/>
          <w:szCs w:val="22"/>
        </w:rPr>
        <w:t xml:space="preserve"> </w:t>
      </w:r>
      <w:r w:rsidR="00515464">
        <w:rPr>
          <w:rFonts w:ascii="Calibri" w:hAnsi="Calibri" w:cs="Calibri"/>
          <w:szCs w:val="22"/>
        </w:rPr>
        <w:t>n</w:t>
      </w:r>
      <w:r w:rsidR="006B6A1E" w:rsidRPr="000D36DB">
        <w:rPr>
          <w:rFonts w:ascii="Calibri" w:hAnsi="Calibri" w:cs="Calibri"/>
          <w:szCs w:val="22"/>
        </w:rPr>
        <w:t>or receive less care</w:t>
      </w:r>
      <w:r w:rsidR="00515464">
        <w:rPr>
          <w:rFonts w:ascii="Calibri" w:hAnsi="Calibri" w:cs="Calibri"/>
          <w:szCs w:val="22"/>
        </w:rPr>
        <w:t>,</w:t>
      </w:r>
      <w:r w:rsidR="006B6A1E" w:rsidRPr="000D36DB">
        <w:rPr>
          <w:rFonts w:ascii="Calibri" w:hAnsi="Calibri" w:cs="Calibri"/>
          <w:szCs w:val="22"/>
        </w:rPr>
        <w:t xml:space="preserve"> after transitioning to Support at Home.</w:t>
      </w:r>
      <w:r w:rsidR="006B6A1E" w:rsidRPr="000D36DB">
        <w:rPr>
          <w:rStyle w:val="FootnoteReference"/>
          <w:rFonts w:ascii="Calibri" w:hAnsi="Calibri" w:cs="Calibri"/>
          <w:szCs w:val="22"/>
        </w:rPr>
        <w:footnoteReference w:id="104"/>
      </w:r>
      <w:r w:rsidR="006B6A1E" w:rsidRPr="000D36DB">
        <w:rPr>
          <w:rFonts w:ascii="Calibri" w:hAnsi="Calibri" w:cs="Calibri"/>
          <w:szCs w:val="22"/>
        </w:rPr>
        <w:t xml:space="preserve"> </w:t>
      </w:r>
    </w:p>
    <w:p w14:paraId="2A703465" w14:textId="39726BAE" w:rsidR="0002288D" w:rsidRDefault="00D7424C" w:rsidP="006B6A1E">
      <w:pPr>
        <w:rPr>
          <w:rFonts w:ascii="Calibri" w:hAnsi="Calibri" w:cs="Calibri"/>
          <w:szCs w:val="22"/>
        </w:rPr>
      </w:pPr>
      <w:r>
        <w:rPr>
          <w:rFonts w:ascii="Calibri" w:hAnsi="Calibri" w:cs="Calibri"/>
          <w:szCs w:val="22"/>
        </w:rPr>
        <w:t>This</w:t>
      </w:r>
      <w:r w:rsidR="00C10011">
        <w:rPr>
          <w:rFonts w:ascii="Calibri" w:hAnsi="Calibri" w:cs="Calibri"/>
          <w:szCs w:val="22"/>
        </w:rPr>
        <w:t xml:space="preserve"> has not been the case</w:t>
      </w:r>
      <w:r w:rsidR="006B6A1E" w:rsidRPr="000D36DB">
        <w:rPr>
          <w:rFonts w:ascii="Calibri" w:hAnsi="Calibri" w:cs="Calibri"/>
          <w:szCs w:val="22"/>
        </w:rPr>
        <w:t xml:space="preserve">. </w:t>
      </w:r>
      <w:r w:rsidR="006B6783">
        <w:rPr>
          <w:rFonts w:ascii="Calibri" w:hAnsi="Calibri" w:cs="Calibri"/>
          <w:szCs w:val="22"/>
        </w:rPr>
        <w:t xml:space="preserve">During the </w:t>
      </w:r>
      <w:r w:rsidR="00061774">
        <w:rPr>
          <w:rFonts w:ascii="Calibri" w:hAnsi="Calibri" w:cs="Calibri"/>
          <w:szCs w:val="22"/>
        </w:rPr>
        <w:t>December 2025</w:t>
      </w:r>
      <w:r w:rsidR="0092302F">
        <w:rPr>
          <w:rFonts w:ascii="Calibri" w:hAnsi="Calibri" w:cs="Calibri"/>
          <w:szCs w:val="22"/>
        </w:rPr>
        <w:t xml:space="preserve"> </w:t>
      </w:r>
      <w:r w:rsidR="006B6A1E" w:rsidRPr="000D36DB">
        <w:rPr>
          <w:rFonts w:ascii="Calibri" w:hAnsi="Calibri" w:cs="Calibri"/>
          <w:szCs w:val="22"/>
        </w:rPr>
        <w:t>Senate Estimates</w:t>
      </w:r>
      <w:r w:rsidR="0092302F">
        <w:rPr>
          <w:rFonts w:ascii="Calibri" w:hAnsi="Calibri" w:cs="Calibri"/>
          <w:szCs w:val="22"/>
        </w:rPr>
        <w:t xml:space="preserve"> hearing</w:t>
      </w:r>
      <w:r w:rsidR="006B6A1E" w:rsidRPr="000D36DB">
        <w:rPr>
          <w:rFonts w:ascii="Calibri" w:hAnsi="Calibri" w:cs="Calibri"/>
          <w:szCs w:val="22"/>
        </w:rPr>
        <w:t xml:space="preserve">, the </w:t>
      </w:r>
      <w:r w:rsidR="002B68DD" w:rsidRPr="000D36DB">
        <w:rPr>
          <w:rFonts w:ascii="Calibri" w:hAnsi="Calibri" w:cs="Calibri"/>
          <w:szCs w:val="22"/>
        </w:rPr>
        <w:t xml:space="preserve">Department </w:t>
      </w:r>
      <w:r w:rsidR="00A226D1">
        <w:rPr>
          <w:rFonts w:ascii="Calibri" w:hAnsi="Calibri" w:cs="Calibri"/>
          <w:szCs w:val="22"/>
        </w:rPr>
        <w:t xml:space="preserve">explained that </w:t>
      </w:r>
      <w:r w:rsidR="006B6A1E">
        <w:rPr>
          <w:rFonts w:ascii="Calibri" w:hAnsi="Calibri" w:cs="Calibri"/>
          <w:szCs w:val="22"/>
        </w:rPr>
        <w:t>the principle</w:t>
      </w:r>
      <w:r w:rsidR="006B6A1E" w:rsidRPr="000D36DB">
        <w:rPr>
          <w:rFonts w:ascii="Calibri" w:hAnsi="Calibri" w:cs="Calibri"/>
          <w:szCs w:val="22"/>
        </w:rPr>
        <w:t xml:space="preserve"> </w:t>
      </w:r>
      <w:r w:rsidR="00A226D1">
        <w:rPr>
          <w:rFonts w:ascii="Calibri" w:hAnsi="Calibri" w:cs="Calibri"/>
          <w:szCs w:val="22"/>
        </w:rPr>
        <w:t xml:space="preserve">only applies to an individual’s </w:t>
      </w:r>
      <w:r w:rsidR="006B6A1E" w:rsidRPr="000D36DB">
        <w:rPr>
          <w:rFonts w:ascii="Calibri" w:hAnsi="Calibri" w:cs="Calibri"/>
          <w:szCs w:val="22"/>
        </w:rPr>
        <w:t>‘out-of-pocket costs’ and is ‘calibrated to ensure they do not personally pay more than they were before.’</w:t>
      </w:r>
      <w:r w:rsidR="00061774">
        <w:rPr>
          <w:rStyle w:val="FootnoteReference"/>
          <w:rFonts w:ascii="Calibri" w:hAnsi="Calibri" w:cs="Calibri"/>
          <w:szCs w:val="22"/>
        </w:rPr>
        <w:footnoteReference w:id="105"/>
      </w:r>
      <w:r w:rsidR="006B6A1E" w:rsidRPr="000D36DB">
        <w:rPr>
          <w:rFonts w:ascii="Calibri" w:hAnsi="Calibri" w:cs="Calibri"/>
          <w:szCs w:val="22"/>
        </w:rPr>
        <w:t xml:space="preserve"> </w:t>
      </w:r>
    </w:p>
    <w:p w14:paraId="673DBDBC" w14:textId="31217D12" w:rsidR="006B6A1E" w:rsidRDefault="002C6C90" w:rsidP="006B6A1E">
      <w:pPr>
        <w:rPr>
          <w:rFonts w:ascii="Calibri" w:hAnsi="Calibri" w:cs="Calibri"/>
          <w:szCs w:val="22"/>
        </w:rPr>
      </w:pPr>
      <w:r>
        <w:rPr>
          <w:rFonts w:ascii="Calibri" w:hAnsi="Calibri" w:cs="Calibri"/>
          <w:szCs w:val="22"/>
        </w:rPr>
        <w:t xml:space="preserve">In effect, the principle only shields </w:t>
      </w:r>
      <w:r w:rsidR="005F56CF">
        <w:rPr>
          <w:rFonts w:ascii="Calibri" w:hAnsi="Calibri" w:cs="Calibri"/>
          <w:szCs w:val="22"/>
        </w:rPr>
        <w:t xml:space="preserve">‘grandfathered’ </w:t>
      </w:r>
      <w:r>
        <w:rPr>
          <w:rFonts w:ascii="Calibri" w:hAnsi="Calibri" w:cs="Calibri"/>
          <w:szCs w:val="22"/>
        </w:rPr>
        <w:t xml:space="preserve">people from </w:t>
      </w:r>
      <w:r w:rsidR="00710786">
        <w:rPr>
          <w:rFonts w:ascii="Calibri" w:hAnsi="Calibri" w:cs="Calibri"/>
          <w:szCs w:val="22"/>
        </w:rPr>
        <w:t>paying Support at Home’s co-contributions</w:t>
      </w:r>
      <w:r>
        <w:rPr>
          <w:rFonts w:ascii="Calibri" w:hAnsi="Calibri" w:cs="Calibri"/>
          <w:szCs w:val="22"/>
        </w:rPr>
        <w:t xml:space="preserve">. </w:t>
      </w:r>
      <w:r w:rsidR="00C26B3F">
        <w:rPr>
          <w:rFonts w:ascii="Calibri" w:hAnsi="Calibri" w:cs="Calibri"/>
          <w:szCs w:val="22"/>
        </w:rPr>
        <w:t xml:space="preserve">It does not </w:t>
      </w:r>
      <w:r w:rsidR="002754EE">
        <w:rPr>
          <w:rFonts w:ascii="Calibri" w:hAnsi="Calibri" w:cs="Calibri"/>
          <w:szCs w:val="22"/>
        </w:rPr>
        <w:t xml:space="preserve">guarantee that </w:t>
      </w:r>
      <w:r w:rsidR="005F56CF">
        <w:rPr>
          <w:rFonts w:ascii="Calibri" w:hAnsi="Calibri" w:cs="Calibri"/>
          <w:szCs w:val="22"/>
        </w:rPr>
        <w:t xml:space="preserve">their </w:t>
      </w:r>
      <w:r w:rsidR="00C26B3F">
        <w:rPr>
          <w:rFonts w:ascii="Calibri" w:hAnsi="Calibri" w:cs="Calibri"/>
          <w:szCs w:val="22"/>
        </w:rPr>
        <w:t xml:space="preserve">purchasing power </w:t>
      </w:r>
      <w:r w:rsidR="006D057B">
        <w:rPr>
          <w:rFonts w:ascii="Calibri" w:hAnsi="Calibri" w:cs="Calibri"/>
          <w:szCs w:val="22"/>
        </w:rPr>
        <w:t xml:space="preserve">remains </w:t>
      </w:r>
      <w:r w:rsidR="00B778A1">
        <w:rPr>
          <w:rFonts w:ascii="Calibri" w:hAnsi="Calibri" w:cs="Calibri"/>
          <w:szCs w:val="22"/>
        </w:rPr>
        <w:t xml:space="preserve">equivalent under </w:t>
      </w:r>
      <w:r w:rsidR="001957BD">
        <w:rPr>
          <w:rFonts w:ascii="Calibri" w:hAnsi="Calibri" w:cs="Calibri"/>
          <w:szCs w:val="22"/>
        </w:rPr>
        <w:t xml:space="preserve">both </w:t>
      </w:r>
      <w:r w:rsidR="00B778A1">
        <w:rPr>
          <w:rFonts w:ascii="Calibri" w:hAnsi="Calibri" w:cs="Calibri"/>
          <w:szCs w:val="22"/>
        </w:rPr>
        <w:t xml:space="preserve">programs. </w:t>
      </w:r>
      <w:r w:rsidR="00A16E5D">
        <w:rPr>
          <w:rFonts w:ascii="Calibri" w:hAnsi="Calibri" w:cs="Calibri"/>
          <w:szCs w:val="22"/>
        </w:rPr>
        <w:t>The government</w:t>
      </w:r>
      <w:r w:rsidR="00A61B29">
        <w:rPr>
          <w:rFonts w:ascii="Calibri" w:hAnsi="Calibri" w:cs="Calibri"/>
          <w:szCs w:val="22"/>
        </w:rPr>
        <w:t xml:space="preserve"> anticipated </w:t>
      </w:r>
      <w:r w:rsidR="00B778A1">
        <w:rPr>
          <w:rFonts w:ascii="Calibri" w:hAnsi="Calibri" w:cs="Calibri"/>
          <w:szCs w:val="22"/>
        </w:rPr>
        <w:t>rising service prices</w:t>
      </w:r>
      <w:r w:rsidR="0062063B">
        <w:rPr>
          <w:rFonts w:ascii="Calibri" w:hAnsi="Calibri" w:cs="Calibri"/>
          <w:szCs w:val="22"/>
        </w:rPr>
        <w:t xml:space="preserve"> </w:t>
      </w:r>
      <w:r w:rsidR="00A61B29">
        <w:rPr>
          <w:rFonts w:ascii="Calibri" w:hAnsi="Calibri" w:cs="Calibri"/>
          <w:szCs w:val="22"/>
        </w:rPr>
        <w:t>under Support at Home</w:t>
      </w:r>
      <w:r w:rsidR="007023C7">
        <w:rPr>
          <w:rFonts w:ascii="Calibri" w:hAnsi="Calibri" w:cs="Calibri"/>
          <w:szCs w:val="22"/>
        </w:rPr>
        <w:t xml:space="preserve">; however, </w:t>
      </w:r>
      <w:r w:rsidR="00D655CF">
        <w:rPr>
          <w:rFonts w:ascii="Calibri" w:hAnsi="Calibri" w:cs="Calibri"/>
          <w:szCs w:val="22"/>
        </w:rPr>
        <w:t>there was no</w:t>
      </w:r>
      <w:r w:rsidR="00F9360A">
        <w:rPr>
          <w:rFonts w:ascii="Calibri" w:hAnsi="Calibri" w:cs="Calibri"/>
          <w:szCs w:val="22"/>
        </w:rPr>
        <w:t xml:space="preserve"> </w:t>
      </w:r>
      <w:r w:rsidR="00194E81">
        <w:rPr>
          <w:rFonts w:ascii="Calibri" w:hAnsi="Calibri" w:cs="Calibri"/>
          <w:szCs w:val="22"/>
        </w:rPr>
        <w:t xml:space="preserve">guarantee </w:t>
      </w:r>
      <w:r w:rsidR="00F47226">
        <w:rPr>
          <w:rFonts w:ascii="Calibri" w:hAnsi="Calibri" w:cs="Calibri"/>
          <w:szCs w:val="22"/>
        </w:rPr>
        <w:t>t</w:t>
      </w:r>
      <w:r w:rsidR="00F47226" w:rsidRPr="00F47226">
        <w:rPr>
          <w:rFonts w:ascii="Calibri" w:hAnsi="Calibri" w:cs="Calibri"/>
          <w:szCs w:val="22"/>
        </w:rPr>
        <w:t xml:space="preserve">hat people would continue to </w:t>
      </w:r>
      <w:r w:rsidR="004E7B81">
        <w:rPr>
          <w:rFonts w:ascii="Calibri" w:hAnsi="Calibri" w:cs="Calibri"/>
          <w:szCs w:val="22"/>
        </w:rPr>
        <w:t xml:space="preserve">access </w:t>
      </w:r>
      <w:r w:rsidR="005E2CF2">
        <w:rPr>
          <w:rFonts w:ascii="Calibri" w:hAnsi="Calibri" w:cs="Calibri"/>
          <w:szCs w:val="22"/>
        </w:rPr>
        <w:t xml:space="preserve">an </w:t>
      </w:r>
      <w:r w:rsidR="004E7B81">
        <w:rPr>
          <w:rFonts w:ascii="Calibri" w:hAnsi="Calibri" w:cs="Calibri"/>
          <w:szCs w:val="22"/>
        </w:rPr>
        <w:t xml:space="preserve">equivalent </w:t>
      </w:r>
      <w:r w:rsidR="005E2CF2">
        <w:rPr>
          <w:rFonts w:ascii="Calibri" w:hAnsi="Calibri" w:cs="Calibri"/>
          <w:szCs w:val="22"/>
        </w:rPr>
        <w:t xml:space="preserve">volume of </w:t>
      </w:r>
      <w:r w:rsidR="004E7B81">
        <w:rPr>
          <w:rFonts w:ascii="Calibri" w:hAnsi="Calibri" w:cs="Calibri"/>
          <w:szCs w:val="22"/>
        </w:rPr>
        <w:t>care.</w:t>
      </w:r>
      <w:r w:rsidR="006B6A1E" w:rsidRPr="000D36DB">
        <w:rPr>
          <w:rStyle w:val="FootnoteReference"/>
          <w:rFonts w:ascii="Calibri" w:hAnsi="Calibri" w:cs="Calibri"/>
          <w:szCs w:val="22"/>
        </w:rPr>
        <w:footnoteReference w:id="106"/>
      </w:r>
    </w:p>
    <w:p w14:paraId="617DBE50" w14:textId="537A0FDA" w:rsidR="00D00B4F" w:rsidRDefault="000C538B" w:rsidP="006B6A1E">
      <w:pPr>
        <w:rPr>
          <w:rFonts w:ascii="Calibri" w:hAnsi="Calibri" w:cs="Calibri"/>
          <w:szCs w:val="22"/>
        </w:rPr>
      </w:pPr>
      <w:r>
        <w:rPr>
          <w:rFonts w:ascii="Calibri" w:hAnsi="Calibri" w:cs="Calibri"/>
          <w:szCs w:val="22"/>
        </w:rPr>
        <w:t>While t</w:t>
      </w:r>
      <w:r w:rsidR="006B6A1E" w:rsidRPr="000D36DB">
        <w:rPr>
          <w:rFonts w:ascii="Calibri" w:hAnsi="Calibri" w:cs="Calibri"/>
          <w:szCs w:val="22"/>
        </w:rPr>
        <w:t>he Department maintain</w:t>
      </w:r>
      <w:r w:rsidR="00A21B73">
        <w:rPr>
          <w:rFonts w:ascii="Calibri" w:hAnsi="Calibri" w:cs="Calibri"/>
          <w:szCs w:val="22"/>
        </w:rPr>
        <w:t xml:space="preserve">s it </w:t>
      </w:r>
      <w:r w:rsidR="00EF49B2">
        <w:rPr>
          <w:rFonts w:ascii="Calibri" w:hAnsi="Calibri" w:cs="Calibri"/>
          <w:szCs w:val="22"/>
        </w:rPr>
        <w:t xml:space="preserve">clearly </w:t>
      </w:r>
      <w:r w:rsidR="006B6A1E" w:rsidRPr="000D36DB">
        <w:rPr>
          <w:rFonts w:ascii="Calibri" w:hAnsi="Calibri" w:cs="Calibri"/>
          <w:szCs w:val="22"/>
        </w:rPr>
        <w:t xml:space="preserve">explained the operation of the </w:t>
      </w:r>
      <w:r w:rsidR="00D655CF">
        <w:rPr>
          <w:rFonts w:ascii="Calibri" w:hAnsi="Calibri" w:cs="Calibri"/>
          <w:szCs w:val="22"/>
        </w:rPr>
        <w:t>‘</w:t>
      </w:r>
      <w:r w:rsidR="006B6A1E" w:rsidRPr="000D36DB">
        <w:rPr>
          <w:rFonts w:ascii="Calibri" w:hAnsi="Calibri" w:cs="Calibri"/>
          <w:szCs w:val="22"/>
        </w:rPr>
        <w:t>no worse off</w:t>
      </w:r>
      <w:r w:rsidR="00D655CF">
        <w:rPr>
          <w:rFonts w:ascii="Calibri" w:hAnsi="Calibri" w:cs="Calibri"/>
          <w:szCs w:val="22"/>
        </w:rPr>
        <w:t>’</w:t>
      </w:r>
      <w:r w:rsidR="006B6A1E" w:rsidRPr="000D36DB">
        <w:rPr>
          <w:rFonts w:ascii="Calibri" w:hAnsi="Calibri" w:cs="Calibri"/>
          <w:szCs w:val="22"/>
        </w:rPr>
        <w:t xml:space="preserve"> principle</w:t>
      </w:r>
      <w:r>
        <w:rPr>
          <w:rFonts w:ascii="Calibri" w:hAnsi="Calibri" w:cs="Calibri"/>
          <w:szCs w:val="22"/>
        </w:rPr>
        <w:t xml:space="preserve">, </w:t>
      </w:r>
      <w:r w:rsidR="00A711D1">
        <w:rPr>
          <w:rFonts w:ascii="Calibri" w:hAnsi="Calibri" w:cs="Calibri"/>
          <w:szCs w:val="22"/>
        </w:rPr>
        <w:t xml:space="preserve">consultation by the Inspector-General with older people and </w:t>
      </w:r>
      <w:r>
        <w:rPr>
          <w:rFonts w:ascii="Calibri" w:hAnsi="Calibri" w:cs="Calibri"/>
          <w:szCs w:val="22"/>
        </w:rPr>
        <w:t xml:space="preserve">correspondence </w:t>
      </w:r>
      <w:r w:rsidR="00A711D1">
        <w:rPr>
          <w:rFonts w:ascii="Calibri" w:hAnsi="Calibri" w:cs="Calibri"/>
          <w:szCs w:val="22"/>
        </w:rPr>
        <w:t>she has received clearly</w:t>
      </w:r>
      <w:r>
        <w:rPr>
          <w:rFonts w:ascii="Calibri" w:hAnsi="Calibri" w:cs="Calibri"/>
          <w:szCs w:val="22"/>
        </w:rPr>
        <w:t xml:space="preserve"> indicates this was not </w:t>
      </w:r>
      <w:r w:rsidR="00376164">
        <w:rPr>
          <w:rFonts w:ascii="Calibri" w:hAnsi="Calibri" w:cs="Calibri"/>
          <w:szCs w:val="22"/>
        </w:rPr>
        <w:t>the case</w:t>
      </w:r>
      <w:r>
        <w:rPr>
          <w:rFonts w:ascii="Calibri" w:hAnsi="Calibri" w:cs="Calibri"/>
          <w:szCs w:val="22"/>
        </w:rPr>
        <w:t>.</w:t>
      </w:r>
      <w:r w:rsidR="00E91C6B">
        <w:rPr>
          <w:rFonts w:ascii="Calibri" w:hAnsi="Calibri" w:cs="Calibri"/>
          <w:szCs w:val="22"/>
        </w:rPr>
        <w:t xml:space="preserve"> </w:t>
      </w:r>
      <w:r w:rsidR="008C2E0D">
        <w:rPr>
          <w:rFonts w:ascii="Calibri" w:hAnsi="Calibri" w:cs="Calibri"/>
          <w:szCs w:val="22"/>
        </w:rPr>
        <w:t>G</w:t>
      </w:r>
      <w:r w:rsidR="006B6A1E" w:rsidRPr="000D36DB">
        <w:rPr>
          <w:rFonts w:ascii="Calibri" w:hAnsi="Calibri" w:cs="Calibri"/>
          <w:szCs w:val="22"/>
        </w:rPr>
        <w:t xml:space="preserve">randfathered participants </w:t>
      </w:r>
      <w:r w:rsidR="002D5BF4">
        <w:rPr>
          <w:rFonts w:ascii="Calibri" w:hAnsi="Calibri" w:cs="Calibri"/>
          <w:szCs w:val="22"/>
        </w:rPr>
        <w:t xml:space="preserve">from across the country have </w:t>
      </w:r>
      <w:r w:rsidR="00FC14B6">
        <w:rPr>
          <w:rFonts w:ascii="Calibri" w:hAnsi="Calibri" w:cs="Calibri"/>
          <w:szCs w:val="22"/>
        </w:rPr>
        <w:t xml:space="preserve">written to the </w:t>
      </w:r>
      <w:r w:rsidR="00560E4F" w:rsidRPr="000D36DB">
        <w:rPr>
          <w:rFonts w:ascii="Calibri" w:hAnsi="Calibri" w:cs="Calibri"/>
          <w:szCs w:val="22"/>
        </w:rPr>
        <w:t>Inspector-General</w:t>
      </w:r>
      <w:r w:rsidR="006D532D">
        <w:rPr>
          <w:rFonts w:ascii="Calibri" w:hAnsi="Calibri" w:cs="Calibri"/>
          <w:szCs w:val="22"/>
        </w:rPr>
        <w:t>,</w:t>
      </w:r>
      <w:r w:rsidR="00560E4F">
        <w:rPr>
          <w:rFonts w:ascii="Calibri" w:hAnsi="Calibri" w:cs="Calibri"/>
          <w:szCs w:val="22"/>
        </w:rPr>
        <w:t xml:space="preserve"> and approached the media</w:t>
      </w:r>
      <w:r w:rsidR="006D532D">
        <w:rPr>
          <w:rFonts w:ascii="Calibri" w:hAnsi="Calibri" w:cs="Calibri"/>
          <w:szCs w:val="22"/>
        </w:rPr>
        <w:t>,</w:t>
      </w:r>
      <w:r w:rsidR="00560E4F">
        <w:rPr>
          <w:rFonts w:ascii="Calibri" w:hAnsi="Calibri" w:cs="Calibri"/>
          <w:szCs w:val="22"/>
        </w:rPr>
        <w:t xml:space="preserve"> </w:t>
      </w:r>
      <w:r w:rsidR="00165DCA">
        <w:rPr>
          <w:rFonts w:ascii="Calibri" w:hAnsi="Calibri" w:cs="Calibri"/>
          <w:szCs w:val="22"/>
        </w:rPr>
        <w:t xml:space="preserve">to say </w:t>
      </w:r>
      <w:r w:rsidR="00A16E5D">
        <w:rPr>
          <w:rFonts w:ascii="Calibri" w:hAnsi="Calibri" w:cs="Calibri"/>
          <w:szCs w:val="22"/>
        </w:rPr>
        <w:t>the government</w:t>
      </w:r>
      <w:r w:rsidR="00BD58BD">
        <w:rPr>
          <w:rFonts w:ascii="Calibri" w:hAnsi="Calibri" w:cs="Calibri"/>
          <w:szCs w:val="22"/>
        </w:rPr>
        <w:t xml:space="preserve">’s communications were misleading and that </w:t>
      </w:r>
      <w:r w:rsidR="00165DCA">
        <w:rPr>
          <w:rFonts w:ascii="Calibri" w:hAnsi="Calibri" w:cs="Calibri"/>
          <w:szCs w:val="22"/>
        </w:rPr>
        <w:t>the</w:t>
      </w:r>
      <w:r w:rsidR="00D00B4F">
        <w:rPr>
          <w:rFonts w:ascii="Calibri" w:hAnsi="Calibri" w:cs="Calibri"/>
          <w:szCs w:val="22"/>
        </w:rPr>
        <w:t xml:space="preserve">y are no longer able to purchase </w:t>
      </w:r>
      <w:r w:rsidR="00157526">
        <w:rPr>
          <w:rFonts w:ascii="Calibri" w:hAnsi="Calibri" w:cs="Calibri"/>
          <w:szCs w:val="22"/>
        </w:rPr>
        <w:t xml:space="preserve">the full suite of care </w:t>
      </w:r>
      <w:r w:rsidR="00D00B4F">
        <w:rPr>
          <w:rFonts w:ascii="Calibri" w:hAnsi="Calibri" w:cs="Calibri"/>
          <w:szCs w:val="22"/>
        </w:rPr>
        <w:t>they need</w:t>
      </w:r>
      <w:r w:rsidR="00165CFD">
        <w:rPr>
          <w:rFonts w:ascii="Calibri" w:hAnsi="Calibri" w:cs="Calibri"/>
          <w:szCs w:val="22"/>
        </w:rPr>
        <w:t xml:space="preserve"> and previously received</w:t>
      </w:r>
      <w:r w:rsidR="00D00B4F">
        <w:rPr>
          <w:rFonts w:ascii="Calibri" w:hAnsi="Calibri" w:cs="Calibri"/>
          <w:szCs w:val="22"/>
        </w:rPr>
        <w:t xml:space="preserve">. </w:t>
      </w:r>
    </w:p>
    <w:p w14:paraId="300A8803" w14:textId="3CFB0EE1" w:rsidR="006B6A1E" w:rsidRPr="000D36DB" w:rsidRDefault="006B6A1E" w:rsidP="006B6A1E">
      <w:pPr>
        <w:rPr>
          <w:rFonts w:ascii="Calibri" w:hAnsi="Calibri" w:cs="Calibri"/>
          <w:szCs w:val="22"/>
        </w:rPr>
      </w:pPr>
      <w:r w:rsidRPr="000D36DB">
        <w:rPr>
          <w:rFonts w:ascii="Calibri" w:hAnsi="Calibri" w:cs="Calibri"/>
          <w:szCs w:val="22"/>
        </w:rPr>
        <w:t>Th</w:t>
      </w:r>
      <w:r w:rsidR="00CF3B3A">
        <w:rPr>
          <w:rFonts w:ascii="Calibri" w:hAnsi="Calibri" w:cs="Calibri"/>
          <w:szCs w:val="22"/>
        </w:rPr>
        <w:t>is</w:t>
      </w:r>
      <w:r w:rsidRPr="000D36DB">
        <w:rPr>
          <w:rFonts w:ascii="Calibri" w:hAnsi="Calibri" w:cs="Calibri"/>
          <w:szCs w:val="22"/>
        </w:rPr>
        <w:t xml:space="preserve"> Committee’s report</w:t>
      </w:r>
      <w:r w:rsidR="000C2C61">
        <w:rPr>
          <w:rFonts w:ascii="Calibri" w:hAnsi="Calibri" w:cs="Calibri"/>
          <w:szCs w:val="22"/>
        </w:rPr>
        <w:t xml:space="preserve"> on</w:t>
      </w:r>
      <w:r w:rsidRPr="000D36DB">
        <w:rPr>
          <w:rFonts w:ascii="Calibri" w:hAnsi="Calibri" w:cs="Calibri"/>
          <w:szCs w:val="22"/>
        </w:rPr>
        <w:t xml:space="preserve"> its inquiry </w:t>
      </w:r>
      <w:r w:rsidR="00165CFD">
        <w:rPr>
          <w:rFonts w:ascii="Calibri" w:hAnsi="Calibri" w:cs="Calibri"/>
          <w:szCs w:val="22"/>
        </w:rPr>
        <w:t>into</w:t>
      </w:r>
      <w:r w:rsidR="00165CFD" w:rsidRPr="000D36DB">
        <w:rPr>
          <w:rFonts w:ascii="Calibri" w:hAnsi="Calibri" w:cs="Calibri"/>
          <w:szCs w:val="22"/>
        </w:rPr>
        <w:t xml:space="preserve"> </w:t>
      </w:r>
      <w:r w:rsidRPr="000D36DB">
        <w:rPr>
          <w:rFonts w:ascii="Calibri" w:hAnsi="Calibri" w:cs="Calibri"/>
          <w:szCs w:val="22"/>
        </w:rPr>
        <w:t xml:space="preserve">Aged Care Service Delivery noted that some individuals may have made financial decisions based on a mistaken understanding of the </w:t>
      </w:r>
      <w:r w:rsidR="00165CFD">
        <w:rPr>
          <w:rFonts w:ascii="Calibri" w:hAnsi="Calibri" w:cs="Calibri"/>
          <w:szCs w:val="22"/>
        </w:rPr>
        <w:t>‘</w:t>
      </w:r>
      <w:r w:rsidRPr="000D36DB">
        <w:rPr>
          <w:rFonts w:ascii="Calibri" w:hAnsi="Calibri" w:cs="Calibri"/>
          <w:szCs w:val="22"/>
        </w:rPr>
        <w:t>no worse off</w:t>
      </w:r>
      <w:r w:rsidR="00165CFD">
        <w:rPr>
          <w:rFonts w:ascii="Calibri" w:hAnsi="Calibri" w:cs="Calibri"/>
          <w:szCs w:val="22"/>
        </w:rPr>
        <w:t>’</w:t>
      </w:r>
      <w:r w:rsidRPr="000D36DB">
        <w:rPr>
          <w:rFonts w:ascii="Calibri" w:hAnsi="Calibri" w:cs="Calibri"/>
          <w:szCs w:val="22"/>
        </w:rPr>
        <w:t xml:space="preserve"> principle, and that such people ‘should not be punished for a lack of clarity in communication on the part of the Australian Government’ in making those decisions.</w:t>
      </w:r>
      <w:r w:rsidRPr="000D36DB">
        <w:rPr>
          <w:rStyle w:val="FootnoteReference"/>
          <w:rFonts w:ascii="Calibri" w:hAnsi="Calibri" w:cs="Calibri"/>
          <w:szCs w:val="22"/>
        </w:rPr>
        <w:footnoteReference w:id="107"/>
      </w:r>
      <w:r w:rsidRPr="000D36DB">
        <w:rPr>
          <w:rFonts w:ascii="Calibri" w:hAnsi="Calibri" w:cs="Calibri"/>
          <w:szCs w:val="22"/>
        </w:rPr>
        <w:t xml:space="preserve"> The Inspector-General strongly agrees with that sentiment.</w:t>
      </w:r>
    </w:p>
    <w:p w14:paraId="1F109A1B" w14:textId="79C5B5C2" w:rsidR="006B6A1E" w:rsidRPr="000424EE" w:rsidRDefault="008D5101" w:rsidP="000424EE">
      <w:pPr>
        <w:pStyle w:val="Heading3"/>
      </w:pPr>
      <w:r w:rsidRPr="000424EE">
        <w:t>‘</w:t>
      </w:r>
      <w:r w:rsidR="006B6A1E" w:rsidRPr="000424EE">
        <w:t xml:space="preserve">Shrinkflation’ </w:t>
      </w:r>
      <w:r w:rsidR="005F33BC" w:rsidRPr="000424EE">
        <w:t>impacts aged care</w:t>
      </w:r>
    </w:p>
    <w:p w14:paraId="5653B7D9" w14:textId="7A94C7EE" w:rsidR="00E92AEF" w:rsidRDefault="00CE1031" w:rsidP="006B6A1E">
      <w:pPr>
        <w:rPr>
          <w:rFonts w:ascii="Calibri" w:hAnsi="Calibri" w:cs="Calibri"/>
          <w:szCs w:val="22"/>
        </w:rPr>
      </w:pPr>
      <w:r>
        <w:rPr>
          <w:rFonts w:ascii="Calibri" w:hAnsi="Calibri" w:cs="Calibri"/>
          <w:szCs w:val="22"/>
        </w:rPr>
        <w:t>P</w:t>
      </w:r>
      <w:r w:rsidRPr="0004075A">
        <w:rPr>
          <w:rFonts w:ascii="Calibri" w:hAnsi="Calibri" w:cs="Calibri"/>
          <w:szCs w:val="22"/>
        </w:rPr>
        <w:t xml:space="preserve">rice increases </w:t>
      </w:r>
      <w:r>
        <w:rPr>
          <w:rFonts w:ascii="Calibri" w:hAnsi="Calibri" w:cs="Calibri"/>
          <w:szCs w:val="22"/>
        </w:rPr>
        <w:t>f</w:t>
      </w:r>
      <w:r w:rsidRPr="0004075A">
        <w:rPr>
          <w:rFonts w:ascii="Calibri" w:hAnsi="Calibri" w:cs="Calibri"/>
          <w:szCs w:val="22"/>
        </w:rPr>
        <w:t xml:space="preserve">or </w:t>
      </w:r>
      <w:r>
        <w:rPr>
          <w:rFonts w:ascii="Calibri" w:hAnsi="Calibri" w:cs="Calibri"/>
          <w:szCs w:val="22"/>
        </w:rPr>
        <w:t xml:space="preserve">care delivered through </w:t>
      </w:r>
      <w:r w:rsidRPr="0004075A">
        <w:rPr>
          <w:rFonts w:ascii="Calibri" w:hAnsi="Calibri" w:cs="Calibri"/>
          <w:szCs w:val="22"/>
        </w:rPr>
        <w:t>Support at Home</w:t>
      </w:r>
      <w:r>
        <w:rPr>
          <w:rFonts w:ascii="Calibri" w:hAnsi="Calibri" w:cs="Calibri"/>
          <w:szCs w:val="22"/>
        </w:rPr>
        <w:t xml:space="preserve"> ha</w:t>
      </w:r>
      <w:r w:rsidR="000259D9">
        <w:rPr>
          <w:rFonts w:ascii="Calibri" w:hAnsi="Calibri" w:cs="Calibri"/>
          <w:szCs w:val="22"/>
        </w:rPr>
        <w:t>ve</w:t>
      </w:r>
      <w:r>
        <w:rPr>
          <w:rFonts w:ascii="Calibri" w:hAnsi="Calibri" w:cs="Calibri"/>
          <w:szCs w:val="22"/>
        </w:rPr>
        <w:t xml:space="preserve"> </w:t>
      </w:r>
      <w:r w:rsidR="00D165C6" w:rsidRPr="0004075A">
        <w:rPr>
          <w:rFonts w:ascii="Calibri" w:hAnsi="Calibri" w:cs="Calibri"/>
          <w:szCs w:val="22"/>
        </w:rPr>
        <w:t>eroded</w:t>
      </w:r>
      <w:r w:rsidR="00D165C6">
        <w:rPr>
          <w:rFonts w:ascii="Calibri" w:hAnsi="Calibri" w:cs="Calibri"/>
          <w:szCs w:val="22"/>
        </w:rPr>
        <w:t xml:space="preserve"> </w:t>
      </w:r>
      <w:r>
        <w:rPr>
          <w:rFonts w:ascii="Calibri" w:hAnsi="Calibri" w:cs="Calibri"/>
          <w:szCs w:val="22"/>
        </w:rPr>
        <w:t xml:space="preserve">the value of </w:t>
      </w:r>
      <w:r w:rsidRPr="0004075A">
        <w:rPr>
          <w:rFonts w:ascii="Calibri" w:hAnsi="Calibri" w:cs="Calibri"/>
          <w:szCs w:val="22"/>
        </w:rPr>
        <w:t>grandfathered participants’</w:t>
      </w:r>
      <w:r w:rsidRPr="00CE1031">
        <w:rPr>
          <w:rFonts w:ascii="Calibri" w:hAnsi="Calibri" w:cs="Calibri"/>
          <w:szCs w:val="22"/>
        </w:rPr>
        <w:t xml:space="preserve"> </w:t>
      </w:r>
      <w:r>
        <w:rPr>
          <w:rFonts w:ascii="Calibri" w:hAnsi="Calibri" w:cs="Calibri"/>
          <w:szCs w:val="22"/>
        </w:rPr>
        <w:t>funding</w:t>
      </w:r>
      <w:r w:rsidR="00D165C6">
        <w:rPr>
          <w:rFonts w:ascii="Calibri" w:hAnsi="Calibri" w:cs="Calibri"/>
          <w:szCs w:val="22"/>
        </w:rPr>
        <w:t xml:space="preserve">. </w:t>
      </w:r>
      <w:r w:rsidR="009E77FF">
        <w:rPr>
          <w:rFonts w:ascii="Calibri" w:hAnsi="Calibri" w:cs="Calibri"/>
          <w:szCs w:val="22"/>
        </w:rPr>
        <w:t>S</w:t>
      </w:r>
      <w:r w:rsidR="006B6A1E" w:rsidRPr="0004075A">
        <w:rPr>
          <w:rFonts w:ascii="Calibri" w:hAnsi="Calibri" w:cs="Calibri"/>
          <w:szCs w:val="22"/>
        </w:rPr>
        <w:t>hrinkflation</w:t>
      </w:r>
      <w:r w:rsidR="009E77FF">
        <w:rPr>
          <w:rFonts w:ascii="Calibri" w:hAnsi="Calibri" w:cs="Calibri"/>
          <w:szCs w:val="22"/>
        </w:rPr>
        <w:t xml:space="preserve"> </w:t>
      </w:r>
      <w:r w:rsidR="00656F9B">
        <w:rPr>
          <w:rFonts w:ascii="Calibri" w:hAnsi="Calibri" w:cs="Calibri"/>
          <w:szCs w:val="22"/>
        </w:rPr>
        <w:t>-</w:t>
      </w:r>
      <w:r w:rsidR="009E77FF">
        <w:rPr>
          <w:rFonts w:ascii="Calibri" w:hAnsi="Calibri" w:cs="Calibri"/>
          <w:szCs w:val="22"/>
        </w:rPr>
        <w:t xml:space="preserve"> where </w:t>
      </w:r>
      <w:r w:rsidR="00E2329C">
        <w:rPr>
          <w:rFonts w:ascii="Calibri" w:hAnsi="Calibri" w:cs="Calibri"/>
          <w:szCs w:val="22"/>
        </w:rPr>
        <w:t xml:space="preserve">money buys less over time </w:t>
      </w:r>
      <w:r w:rsidR="00656F9B">
        <w:rPr>
          <w:rFonts w:ascii="Calibri" w:hAnsi="Calibri" w:cs="Calibri"/>
          <w:szCs w:val="22"/>
        </w:rPr>
        <w:t>-</w:t>
      </w:r>
      <w:r w:rsidR="003D121F">
        <w:rPr>
          <w:rFonts w:ascii="Calibri" w:hAnsi="Calibri" w:cs="Calibri"/>
          <w:szCs w:val="22"/>
        </w:rPr>
        <w:t xml:space="preserve"> </w:t>
      </w:r>
      <w:r w:rsidR="004F02CE">
        <w:rPr>
          <w:rFonts w:ascii="Calibri" w:hAnsi="Calibri" w:cs="Calibri"/>
          <w:szCs w:val="22"/>
        </w:rPr>
        <w:t xml:space="preserve">is </w:t>
      </w:r>
      <w:r w:rsidR="00976A54">
        <w:rPr>
          <w:rFonts w:ascii="Calibri" w:hAnsi="Calibri" w:cs="Calibri"/>
          <w:szCs w:val="22"/>
        </w:rPr>
        <w:t xml:space="preserve">adversely </w:t>
      </w:r>
      <w:r w:rsidR="004F02CE">
        <w:rPr>
          <w:rFonts w:ascii="Calibri" w:hAnsi="Calibri" w:cs="Calibri"/>
          <w:szCs w:val="22"/>
        </w:rPr>
        <w:t xml:space="preserve">affecting </w:t>
      </w:r>
      <w:r w:rsidR="00E81E68">
        <w:rPr>
          <w:rFonts w:ascii="Calibri" w:hAnsi="Calibri" w:cs="Calibri"/>
          <w:szCs w:val="22"/>
        </w:rPr>
        <w:t xml:space="preserve">grandfathered </w:t>
      </w:r>
      <w:r w:rsidR="00CA4B3F">
        <w:rPr>
          <w:rFonts w:ascii="Calibri" w:hAnsi="Calibri" w:cs="Calibri"/>
          <w:szCs w:val="22"/>
        </w:rPr>
        <w:t xml:space="preserve">recipients. </w:t>
      </w:r>
      <w:r w:rsidR="00E81E68">
        <w:rPr>
          <w:rFonts w:ascii="Calibri" w:hAnsi="Calibri" w:cs="Calibri"/>
          <w:szCs w:val="22"/>
        </w:rPr>
        <w:t>P</w:t>
      </w:r>
      <w:r w:rsidR="00AF0D27">
        <w:rPr>
          <w:rFonts w:ascii="Calibri" w:hAnsi="Calibri" w:cs="Calibri"/>
          <w:szCs w:val="22"/>
        </w:rPr>
        <w:t xml:space="preserve">eople’s </w:t>
      </w:r>
      <w:r w:rsidR="00CA4B3F">
        <w:rPr>
          <w:rFonts w:ascii="Calibri" w:hAnsi="Calibri" w:cs="Calibri"/>
          <w:szCs w:val="22"/>
        </w:rPr>
        <w:t>care needs</w:t>
      </w:r>
      <w:r w:rsidR="00CA4B3F" w:rsidDel="00D01088">
        <w:rPr>
          <w:rFonts w:ascii="Calibri" w:hAnsi="Calibri" w:cs="Calibri"/>
          <w:szCs w:val="22"/>
        </w:rPr>
        <w:t xml:space="preserve"> </w:t>
      </w:r>
      <w:r w:rsidR="00D01088">
        <w:rPr>
          <w:rFonts w:ascii="Calibri" w:hAnsi="Calibri" w:cs="Calibri"/>
          <w:szCs w:val="22"/>
        </w:rPr>
        <w:t xml:space="preserve">have not </w:t>
      </w:r>
      <w:r w:rsidR="009D1446">
        <w:rPr>
          <w:rFonts w:ascii="Calibri" w:hAnsi="Calibri" w:cs="Calibri"/>
          <w:szCs w:val="22"/>
        </w:rPr>
        <w:t>fallen</w:t>
      </w:r>
      <w:r w:rsidR="00E81E68">
        <w:rPr>
          <w:rFonts w:ascii="Calibri" w:hAnsi="Calibri" w:cs="Calibri"/>
          <w:szCs w:val="22"/>
        </w:rPr>
        <w:t>; but what they can afford to purchase has.</w:t>
      </w:r>
      <w:r w:rsidR="006B6A1E" w:rsidRPr="0004075A">
        <w:rPr>
          <w:rFonts w:ascii="Calibri" w:hAnsi="Calibri" w:cs="Calibri"/>
          <w:szCs w:val="22"/>
        </w:rPr>
        <w:t xml:space="preserve"> </w:t>
      </w:r>
    </w:p>
    <w:p w14:paraId="6A2C4011" w14:textId="32814ED8" w:rsidR="00E14248" w:rsidRDefault="00956B4E" w:rsidP="006B6A1E">
      <w:pPr>
        <w:rPr>
          <w:rFonts w:ascii="Calibri" w:hAnsi="Calibri" w:cs="Calibri"/>
          <w:szCs w:val="22"/>
        </w:rPr>
      </w:pPr>
      <w:r>
        <w:rPr>
          <w:rFonts w:ascii="Calibri" w:hAnsi="Calibri" w:cs="Calibri"/>
          <w:szCs w:val="22"/>
        </w:rPr>
        <w:lastRenderedPageBreak/>
        <w:t xml:space="preserve">Many people in </w:t>
      </w:r>
      <w:r w:rsidR="00165CFD">
        <w:rPr>
          <w:rFonts w:ascii="Calibri" w:hAnsi="Calibri" w:cs="Calibri"/>
          <w:szCs w:val="22"/>
        </w:rPr>
        <w:t xml:space="preserve">lived experience groups the </w:t>
      </w:r>
      <w:r>
        <w:rPr>
          <w:rFonts w:ascii="Calibri" w:hAnsi="Calibri" w:cs="Calibri"/>
          <w:szCs w:val="22"/>
        </w:rPr>
        <w:t>Inspector-General</w:t>
      </w:r>
      <w:r w:rsidR="00165CFD">
        <w:rPr>
          <w:rFonts w:ascii="Calibri" w:hAnsi="Calibri" w:cs="Calibri"/>
          <w:szCs w:val="22"/>
        </w:rPr>
        <w:t xml:space="preserve"> meets </w:t>
      </w:r>
      <w:r w:rsidR="004A1AF6">
        <w:rPr>
          <w:rFonts w:ascii="Calibri" w:hAnsi="Calibri" w:cs="Calibri"/>
          <w:szCs w:val="22"/>
        </w:rPr>
        <w:t xml:space="preserve">with </w:t>
      </w:r>
      <w:r>
        <w:rPr>
          <w:rFonts w:ascii="Calibri" w:hAnsi="Calibri" w:cs="Calibri"/>
          <w:szCs w:val="22"/>
        </w:rPr>
        <w:t>have advised</w:t>
      </w:r>
      <w:r w:rsidR="009B3214">
        <w:rPr>
          <w:rFonts w:ascii="Calibri" w:hAnsi="Calibri" w:cs="Calibri"/>
          <w:szCs w:val="22"/>
        </w:rPr>
        <w:t xml:space="preserve"> they </w:t>
      </w:r>
      <w:r w:rsidR="006B6A1E" w:rsidRPr="0004075A">
        <w:rPr>
          <w:rFonts w:ascii="Calibri" w:hAnsi="Calibri" w:cs="Calibri"/>
          <w:szCs w:val="22"/>
        </w:rPr>
        <w:t xml:space="preserve">can no longer afford </w:t>
      </w:r>
      <w:r w:rsidR="006B6A1E" w:rsidRPr="004A722C">
        <w:rPr>
          <w:rFonts w:ascii="Calibri" w:hAnsi="Calibri" w:cs="Calibri"/>
          <w:szCs w:val="22"/>
        </w:rPr>
        <w:t xml:space="preserve">the same mix of services they </w:t>
      </w:r>
      <w:r w:rsidR="00165CFD">
        <w:rPr>
          <w:rFonts w:ascii="Calibri" w:hAnsi="Calibri" w:cs="Calibri"/>
          <w:szCs w:val="22"/>
        </w:rPr>
        <w:t>previously</w:t>
      </w:r>
      <w:r w:rsidR="00165CFD" w:rsidRPr="004A722C">
        <w:rPr>
          <w:rFonts w:ascii="Calibri" w:hAnsi="Calibri" w:cs="Calibri"/>
          <w:szCs w:val="22"/>
        </w:rPr>
        <w:t xml:space="preserve"> </w:t>
      </w:r>
      <w:r w:rsidR="006B6A1E" w:rsidRPr="004A722C">
        <w:rPr>
          <w:rFonts w:ascii="Calibri" w:hAnsi="Calibri" w:cs="Calibri"/>
          <w:szCs w:val="22"/>
        </w:rPr>
        <w:t>access</w:t>
      </w:r>
      <w:r w:rsidR="00165CFD">
        <w:rPr>
          <w:rFonts w:ascii="Calibri" w:hAnsi="Calibri" w:cs="Calibri"/>
          <w:szCs w:val="22"/>
        </w:rPr>
        <w:t>ed</w:t>
      </w:r>
      <w:r w:rsidR="006B6A1E" w:rsidRPr="004A722C">
        <w:rPr>
          <w:rFonts w:ascii="Calibri" w:hAnsi="Calibri" w:cs="Calibri"/>
          <w:szCs w:val="22"/>
        </w:rPr>
        <w:t xml:space="preserve"> under </w:t>
      </w:r>
      <w:r w:rsidR="00165CFD">
        <w:rPr>
          <w:rFonts w:ascii="Calibri" w:hAnsi="Calibri" w:cs="Calibri"/>
          <w:szCs w:val="22"/>
        </w:rPr>
        <w:t xml:space="preserve">the </w:t>
      </w:r>
      <w:r w:rsidR="006B6A1E" w:rsidRPr="004A722C">
        <w:rPr>
          <w:rFonts w:ascii="Calibri" w:hAnsi="Calibri" w:cs="Calibri"/>
          <w:szCs w:val="22"/>
        </w:rPr>
        <w:t>HCP</w:t>
      </w:r>
      <w:r w:rsidR="00165CFD">
        <w:rPr>
          <w:rFonts w:ascii="Calibri" w:hAnsi="Calibri" w:cs="Calibri"/>
          <w:szCs w:val="22"/>
        </w:rPr>
        <w:t xml:space="preserve"> program</w:t>
      </w:r>
      <w:r w:rsidR="006B6A1E" w:rsidRPr="004A722C">
        <w:rPr>
          <w:rFonts w:ascii="Calibri" w:hAnsi="Calibri" w:cs="Calibri"/>
          <w:szCs w:val="22"/>
        </w:rPr>
        <w:t>.</w:t>
      </w:r>
      <w:r w:rsidR="009407B2">
        <w:rPr>
          <w:rFonts w:ascii="Calibri" w:hAnsi="Calibri" w:cs="Calibri"/>
          <w:szCs w:val="22"/>
        </w:rPr>
        <w:t xml:space="preserve"> </w:t>
      </w:r>
      <w:r w:rsidR="00AB7A3F">
        <w:rPr>
          <w:rFonts w:ascii="Calibri" w:hAnsi="Calibri" w:cs="Calibri"/>
          <w:szCs w:val="22"/>
        </w:rPr>
        <w:t>Many</w:t>
      </w:r>
      <w:r w:rsidR="009407B2">
        <w:rPr>
          <w:rFonts w:ascii="Calibri" w:hAnsi="Calibri" w:cs="Calibri"/>
          <w:szCs w:val="22"/>
        </w:rPr>
        <w:t xml:space="preserve"> are </w:t>
      </w:r>
      <w:r w:rsidR="00E14248">
        <w:rPr>
          <w:rFonts w:ascii="Calibri" w:hAnsi="Calibri" w:cs="Calibri"/>
          <w:szCs w:val="22"/>
        </w:rPr>
        <w:t xml:space="preserve">essential </w:t>
      </w:r>
      <w:r w:rsidR="009407B2">
        <w:rPr>
          <w:rFonts w:ascii="Calibri" w:hAnsi="Calibri" w:cs="Calibri"/>
          <w:szCs w:val="22"/>
        </w:rPr>
        <w:t xml:space="preserve">services </w:t>
      </w:r>
      <w:r w:rsidR="00BA127E">
        <w:rPr>
          <w:rFonts w:ascii="Calibri" w:hAnsi="Calibri" w:cs="Calibri"/>
          <w:szCs w:val="22"/>
        </w:rPr>
        <w:t xml:space="preserve">that enable people to live independently at home </w:t>
      </w:r>
      <w:r w:rsidR="00165CFD">
        <w:rPr>
          <w:rFonts w:ascii="Calibri" w:hAnsi="Calibri" w:cs="Calibri"/>
          <w:szCs w:val="22"/>
        </w:rPr>
        <w:t>and include</w:t>
      </w:r>
      <w:r w:rsidR="005D3BD2">
        <w:rPr>
          <w:rFonts w:ascii="Calibri" w:hAnsi="Calibri" w:cs="Calibri"/>
          <w:szCs w:val="22"/>
        </w:rPr>
        <w:t xml:space="preserve"> support</w:t>
      </w:r>
      <w:r w:rsidR="00593A3A">
        <w:rPr>
          <w:rFonts w:ascii="Calibri" w:hAnsi="Calibri" w:cs="Calibri"/>
          <w:szCs w:val="22"/>
        </w:rPr>
        <w:t xml:space="preserve"> with </w:t>
      </w:r>
      <w:r w:rsidR="007951AF" w:rsidRPr="0004075A">
        <w:rPr>
          <w:rFonts w:ascii="Calibri" w:hAnsi="Calibri" w:cs="Calibri"/>
          <w:szCs w:val="22"/>
        </w:rPr>
        <w:t>cleaning and household tasks, in-home respite</w:t>
      </w:r>
      <w:r w:rsidR="00593A3A">
        <w:rPr>
          <w:rFonts w:ascii="Calibri" w:hAnsi="Calibri" w:cs="Calibri"/>
          <w:szCs w:val="22"/>
        </w:rPr>
        <w:t xml:space="preserve"> and</w:t>
      </w:r>
      <w:r w:rsidR="007951AF" w:rsidRPr="0004075A">
        <w:rPr>
          <w:rFonts w:ascii="Calibri" w:hAnsi="Calibri" w:cs="Calibri"/>
          <w:szCs w:val="22"/>
        </w:rPr>
        <w:t xml:space="preserve"> light gardening</w:t>
      </w:r>
      <w:r w:rsidR="00593A3A">
        <w:rPr>
          <w:rFonts w:ascii="Calibri" w:hAnsi="Calibri" w:cs="Calibri"/>
          <w:szCs w:val="22"/>
        </w:rPr>
        <w:t xml:space="preserve">. </w:t>
      </w:r>
    </w:p>
    <w:p w14:paraId="50707B3D" w14:textId="70C40636" w:rsidR="009407B2" w:rsidRDefault="00E14248" w:rsidP="006B6A1E">
      <w:pPr>
        <w:rPr>
          <w:rFonts w:ascii="Calibri" w:hAnsi="Calibri" w:cs="Calibri"/>
          <w:szCs w:val="22"/>
        </w:rPr>
      </w:pPr>
      <w:r>
        <w:rPr>
          <w:rFonts w:ascii="Calibri" w:hAnsi="Calibri" w:cs="Calibri"/>
          <w:szCs w:val="22"/>
        </w:rPr>
        <w:t xml:space="preserve">As repeatedly emphasised </w:t>
      </w:r>
      <w:r w:rsidR="0043370B">
        <w:rPr>
          <w:rFonts w:ascii="Calibri" w:hAnsi="Calibri" w:cs="Calibri"/>
          <w:szCs w:val="22"/>
        </w:rPr>
        <w:t>in</w:t>
      </w:r>
      <w:r>
        <w:rPr>
          <w:rFonts w:ascii="Calibri" w:hAnsi="Calibri" w:cs="Calibri"/>
          <w:szCs w:val="22"/>
        </w:rPr>
        <w:t xml:space="preserve"> this submission,</w:t>
      </w:r>
      <w:r w:rsidR="00D24E2A">
        <w:rPr>
          <w:rFonts w:ascii="Calibri" w:hAnsi="Calibri" w:cs="Calibri"/>
          <w:szCs w:val="22"/>
        </w:rPr>
        <w:t xml:space="preserve"> reducing peoples’ access to home care is not a </w:t>
      </w:r>
      <w:r w:rsidR="00304E8B">
        <w:rPr>
          <w:rFonts w:ascii="Calibri" w:hAnsi="Calibri" w:cs="Calibri"/>
          <w:szCs w:val="22"/>
        </w:rPr>
        <w:t>cost saving. It’s a cost deferral</w:t>
      </w:r>
      <w:r w:rsidR="0087389A">
        <w:rPr>
          <w:rFonts w:ascii="Calibri" w:hAnsi="Calibri" w:cs="Calibri"/>
          <w:szCs w:val="22"/>
        </w:rPr>
        <w:t xml:space="preserve"> and</w:t>
      </w:r>
      <w:r w:rsidR="00165CFD">
        <w:rPr>
          <w:rFonts w:ascii="Calibri" w:hAnsi="Calibri" w:cs="Calibri"/>
          <w:szCs w:val="22"/>
        </w:rPr>
        <w:t>,</w:t>
      </w:r>
      <w:r w:rsidR="0087389A">
        <w:rPr>
          <w:rFonts w:ascii="Calibri" w:hAnsi="Calibri" w:cs="Calibri"/>
          <w:szCs w:val="22"/>
        </w:rPr>
        <w:t xml:space="preserve"> over time, a likely cost increase. </w:t>
      </w:r>
    </w:p>
    <w:tbl>
      <w:tblPr>
        <w:tblStyle w:val="TableGrid"/>
        <w:tblW w:w="0" w:type="auto"/>
        <w:shd w:val="clear" w:color="auto" w:fill="C5DAF6" w:themeFill="accent5" w:themeFillTint="33"/>
        <w:tblLook w:val="04A0" w:firstRow="1" w:lastRow="0" w:firstColumn="1" w:lastColumn="0" w:noHBand="0" w:noVBand="1"/>
      </w:tblPr>
      <w:tblGrid>
        <w:gridCol w:w="9402"/>
      </w:tblGrid>
      <w:tr w:rsidR="00B95B63" w:rsidRPr="00165CFD" w14:paraId="00459140" w14:textId="77777777" w:rsidTr="00A951AB">
        <w:tc>
          <w:tcPr>
            <w:tcW w:w="9402" w:type="dxa"/>
            <w:shd w:val="clear" w:color="auto" w:fill="C5DAF6" w:themeFill="accent5" w:themeFillTint="33"/>
          </w:tcPr>
          <w:p w14:paraId="0DC4FF81" w14:textId="48F78BC0" w:rsidR="00B95B63" w:rsidRPr="00A951AB" w:rsidRDefault="00B95B63" w:rsidP="004A31A8">
            <w:pPr>
              <w:tabs>
                <w:tab w:val="left" w:pos="6660"/>
              </w:tabs>
              <w:rPr>
                <w:rFonts w:ascii="Calibri" w:hAnsi="Calibri" w:cs="Calibri"/>
                <w:b/>
                <w:bCs/>
                <w:szCs w:val="22"/>
              </w:rPr>
            </w:pPr>
            <w:r w:rsidRPr="00A951AB">
              <w:rPr>
                <w:rFonts w:ascii="Calibri" w:hAnsi="Calibri" w:cs="Calibri"/>
                <w:b/>
                <w:bCs/>
                <w:szCs w:val="22"/>
              </w:rPr>
              <w:t xml:space="preserve">Case </w:t>
            </w:r>
            <w:r w:rsidR="00FA2EE6">
              <w:rPr>
                <w:rFonts w:ascii="Calibri" w:hAnsi="Calibri" w:cs="Calibri"/>
                <w:b/>
                <w:bCs/>
                <w:szCs w:val="22"/>
              </w:rPr>
              <w:t>s</w:t>
            </w:r>
            <w:r w:rsidR="00FA2EE6" w:rsidRPr="00A951AB">
              <w:rPr>
                <w:rFonts w:ascii="Calibri" w:hAnsi="Calibri" w:cs="Calibri"/>
                <w:b/>
                <w:bCs/>
                <w:szCs w:val="22"/>
              </w:rPr>
              <w:t>tudies</w:t>
            </w:r>
            <w:r w:rsidRPr="00A951AB">
              <w:rPr>
                <w:rFonts w:ascii="Calibri" w:hAnsi="Calibri" w:cs="Calibri"/>
                <w:b/>
                <w:bCs/>
                <w:szCs w:val="22"/>
              </w:rPr>
              <w:tab/>
            </w:r>
          </w:p>
          <w:p w14:paraId="4C2DC948" w14:textId="66582380" w:rsidR="004F1D79" w:rsidRDefault="00075332" w:rsidP="00420643">
            <w:pPr>
              <w:numPr>
                <w:ilvl w:val="0"/>
                <w:numId w:val="1"/>
              </w:numPr>
              <w:spacing w:line="259" w:lineRule="auto"/>
              <w:ind w:left="714" w:hanging="357"/>
              <w:rPr>
                <w:rFonts w:ascii="Calibri" w:hAnsi="Calibri" w:cs="Calibri"/>
                <w:szCs w:val="22"/>
              </w:rPr>
            </w:pPr>
            <w:r>
              <w:rPr>
                <w:rFonts w:ascii="Calibri" w:hAnsi="Calibri" w:cs="Calibri"/>
                <w:szCs w:val="22"/>
              </w:rPr>
              <w:t>A</w:t>
            </w:r>
            <w:r w:rsidR="00B95B63" w:rsidRPr="00165CFD">
              <w:rPr>
                <w:rFonts w:ascii="Calibri" w:hAnsi="Calibri" w:cs="Calibri"/>
                <w:szCs w:val="22"/>
              </w:rPr>
              <w:t xml:space="preserve"> grandfathered home care recipient </w:t>
            </w:r>
            <w:r w:rsidR="001E44B4">
              <w:rPr>
                <w:rFonts w:ascii="Calibri" w:hAnsi="Calibri" w:cs="Calibri"/>
                <w:szCs w:val="22"/>
              </w:rPr>
              <w:t xml:space="preserve">who </w:t>
            </w:r>
            <w:r w:rsidR="00282C13">
              <w:rPr>
                <w:rFonts w:ascii="Calibri" w:hAnsi="Calibri" w:cs="Calibri"/>
                <w:szCs w:val="22"/>
              </w:rPr>
              <w:t>has</w:t>
            </w:r>
            <w:r w:rsidR="00F64840">
              <w:rPr>
                <w:rFonts w:ascii="Calibri" w:hAnsi="Calibri" w:cs="Calibri"/>
                <w:szCs w:val="22"/>
              </w:rPr>
              <w:t xml:space="preserve"> seizures </w:t>
            </w:r>
            <w:r w:rsidR="00282C13">
              <w:rPr>
                <w:rFonts w:ascii="Calibri" w:hAnsi="Calibri" w:cs="Calibri"/>
                <w:szCs w:val="22"/>
              </w:rPr>
              <w:t>if</w:t>
            </w:r>
            <w:r w:rsidR="00CB2596">
              <w:rPr>
                <w:rFonts w:ascii="Calibri" w:hAnsi="Calibri" w:cs="Calibri"/>
                <w:szCs w:val="22"/>
              </w:rPr>
              <w:t xml:space="preserve"> her blood glucose </w:t>
            </w:r>
            <w:r w:rsidR="00824213">
              <w:rPr>
                <w:rFonts w:ascii="Calibri" w:hAnsi="Calibri" w:cs="Calibri"/>
                <w:szCs w:val="22"/>
              </w:rPr>
              <w:t>gets too low</w:t>
            </w:r>
            <w:r w:rsidR="001E44B4">
              <w:rPr>
                <w:rFonts w:ascii="Calibri" w:hAnsi="Calibri" w:cs="Calibri"/>
                <w:szCs w:val="22"/>
              </w:rPr>
              <w:t>, but</w:t>
            </w:r>
            <w:r w:rsidR="004F1D79" w:rsidRPr="004F1D79">
              <w:rPr>
                <w:rFonts w:ascii="Calibri" w:hAnsi="Calibri" w:cs="Calibri"/>
                <w:szCs w:val="22"/>
              </w:rPr>
              <w:t xml:space="preserve"> is </w:t>
            </w:r>
            <w:r w:rsidR="001E44B4">
              <w:rPr>
                <w:rFonts w:ascii="Calibri" w:hAnsi="Calibri" w:cs="Calibri"/>
                <w:szCs w:val="22"/>
              </w:rPr>
              <w:t>not diabetic</w:t>
            </w:r>
            <w:r w:rsidR="00824213">
              <w:rPr>
                <w:rFonts w:ascii="Calibri" w:hAnsi="Calibri" w:cs="Calibri"/>
                <w:szCs w:val="22"/>
              </w:rPr>
              <w:t>,</w:t>
            </w:r>
            <w:r w:rsidR="001E44B4">
              <w:rPr>
                <w:rFonts w:ascii="Calibri" w:hAnsi="Calibri" w:cs="Calibri"/>
                <w:szCs w:val="22"/>
              </w:rPr>
              <w:t xml:space="preserve"> </w:t>
            </w:r>
            <w:r w:rsidR="001D76D4">
              <w:rPr>
                <w:rFonts w:ascii="Calibri" w:hAnsi="Calibri" w:cs="Calibri"/>
                <w:szCs w:val="22"/>
              </w:rPr>
              <w:t>had</w:t>
            </w:r>
            <w:r w:rsidR="004F1D79" w:rsidRPr="004F1D79">
              <w:rPr>
                <w:rFonts w:ascii="Calibri" w:hAnsi="Calibri" w:cs="Calibri"/>
                <w:szCs w:val="22"/>
              </w:rPr>
              <w:t xml:space="preserve"> </w:t>
            </w:r>
            <w:r w:rsidR="007C501A">
              <w:rPr>
                <w:rFonts w:ascii="Calibri" w:hAnsi="Calibri" w:cs="Calibri"/>
                <w:szCs w:val="22"/>
              </w:rPr>
              <w:t xml:space="preserve">a </w:t>
            </w:r>
            <w:r w:rsidR="004F1D79" w:rsidRPr="004F1D79">
              <w:rPr>
                <w:rFonts w:ascii="Calibri" w:hAnsi="Calibri" w:cs="Calibri"/>
                <w:szCs w:val="22"/>
              </w:rPr>
              <w:t xml:space="preserve">Continuous Glucose Monitoring device funded </w:t>
            </w:r>
            <w:r w:rsidR="00C73410">
              <w:rPr>
                <w:rFonts w:ascii="Calibri" w:hAnsi="Calibri" w:cs="Calibri"/>
                <w:szCs w:val="22"/>
              </w:rPr>
              <w:t>under HCP</w:t>
            </w:r>
            <w:r w:rsidR="004F1D79" w:rsidRPr="004F1D79">
              <w:rPr>
                <w:rFonts w:ascii="Calibri" w:hAnsi="Calibri" w:cs="Calibri"/>
                <w:szCs w:val="22"/>
              </w:rPr>
              <w:t>.</w:t>
            </w:r>
            <w:r w:rsidR="00A705EA">
              <w:rPr>
                <w:rFonts w:ascii="Calibri" w:hAnsi="Calibri" w:cs="Calibri"/>
                <w:szCs w:val="22"/>
              </w:rPr>
              <w:t xml:space="preserve"> Under Support at Home</w:t>
            </w:r>
            <w:r w:rsidR="00B8127B">
              <w:rPr>
                <w:rFonts w:ascii="Calibri" w:hAnsi="Calibri" w:cs="Calibri"/>
                <w:szCs w:val="22"/>
              </w:rPr>
              <w:t>,</w:t>
            </w:r>
            <w:r w:rsidR="00A705EA">
              <w:rPr>
                <w:rFonts w:ascii="Calibri" w:hAnsi="Calibri" w:cs="Calibri"/>
                <w:szCs w:val="22"/>
              </w:rPr>
              <w:t xml:space="preserve"> she no longer has subsidised access to the device</w:t>
            </w:r>
            <w:r w:rsidR="00096CE2">
              <w:rPr>
                <w:rFonts w:ascii="Calibri" w:hAnsi="Calibri" w:cs="Calibri"/>
                <w:szCs w:val="22"/>
              </w:rPr>
              <w:t xml:space="preserve">, which costs </w:t>
            </w:r>
            <w:r w:rsidR="004F1D79" w:rsidRPr="004F1D79">
              <w:rPr>
                <w:rFonts w:ascii="Calibri" w:hAnsi="Calibri" w:cs="Calibri"/>
                <w:szCs w:val="22"/>
              </w:rPr>
              <w:t xml:space="preserve">$100 </w:t>
            </w:r>
            <w:r w:rsidR="00B8127B">
              <w:rPr>
                <w:rFonts w:ascii="Calibri" w:hAnsi="Calibri" w:cs="Calibri"/>
                <w:szCs w:val="22"/>
              </w:rPr>
              <w:t>per</w:t>
            </w:r>
            <w:r w:rsidR="00096CE2">
              <w:rPr>
                <w:rFonts w:ascii="Calibri" w:hAnsi="Calibri" w:cs="Calibri"/>
                <w:szCs w:val="22"/>
              </w:rPr>
              <w:t xml:space="preserve"> fortnight</w:t>
            </w:r>
            <w:r w:rsidR="00565706">
              <w:rPr>
                <w:rFonts w:ascii="Calibri" w:hAnsi="Calibri" w:cs="Calibri"/>
                <w:szCs w:val="22"/>
              </w:rPr>
              <w:t xml:space="preserve">. </w:t>
            </w:r>
            <w:r w:rsidR="00892A5D">
              <w:rPr>
                <w:rFonts w:ascii="Calibri" w:hAnsi="Calibri" w:cs="Calibri"/>
                <w:szCs w:val="22"/>
              </w:rPr>
              <w:t xml:space="preserve">Given her income, the device is </w:t>
            </w:r>
            <w:r w:rsidR="006B6843">
              <w:rPr>
                <w:rFonts w:ascii="Calibri" w:hAnsi="Calibri" w:cs="Calibri"/>
                <w:szCs w:val="22"/>
              </w:rPr>
              <w:t xml:space="preserve">now </w:t>
            </w:r>
            <w:proofErr w:type="gramStart"/>
            <w:r w:rsidR="00B47BCD">
              <w:rPr>
                <w:rFonts w:ascii="Calibri" w:hAnsi="Calibri" w:cs="Calibri"/>
                <w:szCs w:val="22"/>
              </w:rPr>
              <w:t>unaffordable</w:t>
            </w:r>
            <w:proofErr w:type="gramEnd"/>
            <w:r w:rsidR="001050D4">
              <w:rPr>
                <w:rFonts w:ascii="Calibri" w:hAnsi="Calibri" w:cs="Calibri"/>
                <w:szCs w:val="22"/>
              </w:rPr>
              <w:t xml:space="preserve"> and she is worried about </w:t>
            </w:r>
            <w:r w:rsidR="00187503">
              <w:rPr>
                <w:rFonts w:ascii="Calibri" w:hAnsi="Calibri" w:cs="Calibri"/>
                <w:szCs w:val="22"/>
              </w:rPr>
              <w:t>managing her seizure risk</w:t>
            </w:r>
            <w:r w:rsidR="00E2381C">
              <w:rPr>
                <w:rFonts w:ascii="Calibri" w:hAnsi="Calibri" w:cs="Calibri"/>
                <w:szCs w:val="22"/>
              </w:rPr>
              <w:t xml:space="preserve"> if she leaves the house</w:t>
            </w:r>
            <w:r w:rsidR="00B47BCD">
              <w:rPr>
                <w:rFonts w:ascii="Calibri" w:hAnsi="Calibri" w:cs="Calibri"/>
                <w:szCs w:val="22"/>
              </w:rPr>
              <w:t xml:space="preserve">. </w:t>
            </w:r>
          </w:p>
          <w:p w14:paraId="2EA0AEB9" w14:textId="1E04BF32" w:rsidR="00B95B63" w:rsidRPr="00165CFD" w:rsidRDefault="00075332" w:rsidP="00420643">
            <w:pPr>
              <w:numPr>
                <w:ilvl w:val="0"/>
                <w:numId w:val="1"/>
              </w:numPr>
              <w:spacing w:line="259" w:lineRule="auto"/>
              <w:ind w:left="714" w:hanging="357"/>
              <w:rPr>
                <w:rFonts w:ascii="Calibri" w:hAnsi="Calibri" w:cs="Calibri"/>
                <w:szCs w:val="22"/>
              </w:rPr>
            </w:pPr>
            <w:r>
              <w:rPr>
                <w:rFonts w:ascii="Calibri" w:hAnsi="Calibri" w:cs="Calibri"/>
                <w:szCs w:val="22"/>
              </w:rPr>
              <w:t>A</w:t>
            </w:r>
            <w:r w:rsidR="00B95B63" w:rsidRPr="00165CFD">
              <w:rPr>
                <w:rFonts w:ascii="Calibri" w:hAnsi="Calibri" w:cs="Calibri"/>
                <w:szCs w:val="22"/>
              </w:rPr>
              <w:t xml:space="preserve"> couple in a regional area </w:t>
            </w:r>
            <w:r w:rsidR="003757EC" w:rsidRPr="00165CFD">
              <w:rPr>
                <w:rFonts w:ascii="Calibri" w:hAnsi="Calibri" w:cs="Calibri"/>
                <w:szCs w:val="22"/>
              </w:rPr>
              <w:t xml:space="preserve">moved into residential aged care, </w:t>
            </w:r>
            <w:r w:rsidR="000401D5" w:rsidRPr="00165CFD">
              <w:rPr>
                <w:rFonts w:ascii="Calibri" w:hAnsi="Calibri" w:cs="Calibri"/>
                <w:szCs w:val="22"/>
              </w:rPr>
              <w:t>at a significant additional cost to the taxpayer and against their broader wishes</w:t>
            </w:r>
            <w:r w:rsidR="006E52B9" w:rsidRPr="00165CFD">
              <w:rPr>
                <w:rFonts w:ascii="Calibri" w:hAnsi="Calibri" w:cs="Calibri"/>
                <w:szCs w:val="22"/>
              </w:rPr>
              <w:t xml:space="preserve">. Their </w:t>
            </w:r>
            <w:r w:rsidR="00C26E0C" w:rsidRPr="00165CFD">
              <w:rPr>
                <w:rFonts w:ascii="Calibri" w:hAnsi="Calibri" w:cs="Calibri"/>
                <w:szCs w:val="22"/>
              </w:rPr>
              <w:t xml:space="preserve">care needs </w:t>
            </w:r>
            <w:r w:rsidR="006E52B9" w:rsidRPr="00165CFD">
              <w:rPr>
                <w:rFonts w:ascii="Calibri" w:hAnsi="Calibri" w:cs="Calibri"/>
                <w:szCs w:val="22"/>
              </w:rPr>
              <w:t xml:space="preserve">had not </w:t>
            </w:r>
            <w:r w:rsidR="00C26E0C" w:rsidRPr="00165CFD">
              <w:rPr>
                <w:rFonts w:ascii="Calibri" w:hAnsi="Calibri" w:cs="Calibri"/>
                <w:szCs w:val="22"/>
              </w:rPr>
              <w:t xml:space="preserve">increased, but </w:t>
            </w:r>
            <w:r w:rsidR="000401D5" w:rsidRPr="00165CFD">
              <w:rPr>
                <w:rFonts w:ascii="Calibri" w:hAnsi="Calibri" w:cs="Calibri"/>
                <w:szCs w:val="22"/>
              </w:rPr>
              <w:t>the</w:t>
            </w:r>
            <w:r w:rsidR="000176D3" w:rsidRPr="00165CFD">
              <w:rPr>
                <w:rFonts w:ascii="Calibri" w:hAnsi="Calibri" w:cs="Calibri"/>
                <w:szCs w:val="22"/>
              </w:rPr>
              <w:t xml:space="preserve">ir </w:t>
            </w:r>
            <w:r w:rsidR="000F75FA">
              <w:rPr>
                <w:rFonts w:ascii="Calibri" w:hAnsi="Calibri" w:cs="Calibri"/>
                <w:szCs w:val="22"/>
              </w:rPr>
              <w:t xml:space="preserve">care </w:t>
            </w:r>
            <w:r w:rsidR="00FA181D">
              <w:rPr>
                <w:rFonts w:ascii="Calibri" w:hAnsi="Calibri" w:cs="Calibri"/>
                <w:szCs w:val="22"/>
              </w:rPr>
              <w:t>costs</w:t>
            </w:r>
            <w:r w:rsidR="000F75FA">
              <w:rPr>
                <w:rFonts w:ascii="Calibri" w:hAnsi="Calibri" w:cs="Calibri"/>
                <w:szCs w:val="22"/>
              </w:rPr>
              <w:t xml:space="preserve"> </w:t>
            </w:r>
            <w:r w:rsidR="000470F9">
              <w:rPr>
                <w:rFonts w:ascii="Calibri" w:hAnsi="Calibri" w:cs="Calibri"/>
                <w:szCs w:val="22"/>
              </w:rPr>
              <w:t xml:space="preserve">had increased </w:t>
            </w:r>
            <w:r w:rsidR="0059711B">
              <w:rPr>
                <w:rFonts w:ascii="Calibri" w:hAnsi="Calibri" w:cs="Calibri"/>
                <w:szCs w:val="22"/>
              </w:rPr>
              <w:t>significantly</w:t>
            </w:r>
            <w:r w:rsidR="001B6302">
              <w:rPr>
                <w:rFonts w:ascii="Calibri" w:hAnsi="Calibri" w:cs="Calibri"/>
                <w:szCs w:val="22"/>
              </w:rPr>
              <w:t>,</w:t>
            </w:r>
            <w:r w:rsidR="0059711B">
              <w:rPr>
                <w:rFonts w:ascii="Calibri" w:hAnsi="Calibri" w:cs="Calibri"/>
                <w:szCs w:val="22"/>
              </w:rPr>
              <w:t xml:space="preserve"> </w:t>
            </w:r>
            <w:r w:rsidR="00453AF9">
              <w:rPr>
                <w:rFonts w:ascii="Calibri" w:hAnsi="Calibri" w:cs="Calibri"/>
                <w:szCs w:val="22"/>
              </w:rPr>
              <w:t xml:space="preserve">and </w:t>
            </w:r>
            <w:r w:rsidR="000470F9">
              <w:rPr>
                <w:rFonts w:ascii="Calibri" w:hAnsi="Calibri" w:cs="Calibri"/>
                <w:szCs w:val="22"/>
              </w:rPr>
              <w:t xml:space="preserve">they </w:t>
            </w:r>
            <w:r w:rsidR="006E52B9" w:rsidRPr="00165CFD">
              <w:rPr>
                <w:rFonts w:ascii="Calibri" w:hAnsi="Calibri" w:cs="Calibri"/>
                <w:szCs w:val="22"/>
              </w:rPr>
              <w:t xml:space="preserve">were </w:t>
            </w:r>
            <w:r w:rsidR="000470F9">
              <w:rPr>
                <w:rFonts w:ascii="Calibri" w:hAnsi="Calibri" w:cs="Calibri"/>
                <w:szCs w:val="22"/>
              </w:rPr>
              <w:t xml:space="preserve">unable to afford </w:t>
            </w:r>
            <w:r w:rsidR="00F74451">
              <w:rPr>
                <w:rFonts w:ascii="Calibri" w:hAnsi="Calibri" w:cs="Calibri"/>
                <w:szCs w:val="22"/>
              </w:rPr>
              <w:t xml:space="preserve">all the care they needed to stay </w:t>
            </w:r>
            <w:r w:rsidR="000176D3" w:rsidRPr="00165CFD">
              <w:rPr>
                <w:rFonts w:ascii="Calibri" w:hAnsi="Calibri" w:cs="Calibri"/>
                <w:szCs w:val="22"/>
              </w:rPr>
              <w:t xml:space="preserve">at home. </w:t>
            </w:r>
          </w:p>
          <w:p w14:paraId="76B45C4B" w14:textId="3AB84433" w:rsidR="00B95B63" w:rsidRPr="00165CFD" w:rsidRDefault="00075332" w:rsidP="00420643">
            <w:pPr>
              <w:numPr>
                <w:ilvl w:val="0"/>
                <w:numId w:val="1"/>
              </w:numPr>
              <w:spacing w:after="240" w:line="259" w:lineRule="auto"/>
              <w:ind w:left="714" w:hanging="357"/>
              <w:rPr>
                <w:rFonts w:ascii="Calibri" w:hAnsi="Calibri" w:cs="Calibri"/>
                <w:szCs w:val="22"/>
              </w:rPr>
            </w:pPr>
            <w:r>
              <w:rPr>
                <w:rFonts w:ascii="Calibri" w:hAnsi="Calibri" w:cs="Calibri"/>
                <w:szCs w:val="22"/>
              </w:rPr>
              <w:t>A</w:t>
            </w:r>
            <w:r w:rsidR="00B95B63" w:rsidRPr="00165CFD">
              <w:rPr>
                <w:rFonts w:ascii="Calibri" w:hAnsi="Calibri" w:cs="Calibri"/>
                <w:szCs w:val="22"/>
              </w:rPr>
              <w:t xml:space="preserve"> 92-year-old </w:t>
            </w:r>
            <w:r w:rsidR="00932910" w:rsidRPr="00165CFD">
              <w:rPr>
                <w:rFonts w:ascii="Calibri" w:hAnsi="Calibri" w:cs="Calibri"/>
                <w:szCs w:val="22"/>
              </w:rPr>
              <w:t xml:space="preserve">woman on a full pension </w:t>
            </w:r>
            <w:r w:rsidR="005E6B55" w:rsidRPr="00165CFD">
              <w:rPr>
                <w:rFonts w:ascii="Calibri" w:hAnsi="Calibri" w:cs="Calibri"/>
                <w:szCs w:val="22"/>
              </w:rPr>
              <w:t>and in receipt of</w:t>
            </w:r>
            <w:r w:rsidR="00F924E5" w:rsidRPr="00165CFD">
              <w:rPr>
                <w:rFonts w:ascii="Calibri" w:hAnsi="Calibri" w:cs="Calibri"/>
                <w:szCs w:val="22"/>
              </w:rPr>
              <w:t xml:space="preserve"> a </w:t>
            </w:r>
            <w:r w:rsidR="00B95B63" w:rsidRPr="00165CFD">
              <w:rPr>
                <w:rFonts w:ascii="Calibri" w:hAnsi="Calibri" w:cs="Calibri"/>
                <w:szCs w:val="22"/>
              </w:rPr>
              <w:t xml:space="preserve">Level 4 </w:t>
            </w:r>
            <w:r w:rsidR="00A76DE8" w:rsidRPr="00165CFD">
              <w:rPr>
                <w:rFonts w:ascii="Calibri" w:hAnsi="Calibri" w:cs="Calibri"/>
                <w:szCs w:val="22"/>
              </w:rPr>
              <w:t xml:space="preserve">Home Care </w:t>
            </w:r>
            <w:r w:rsidR="006F2AA6" w:rsidRPr="00165CFD">
              <w:rPr>
                <w:rFonts w:ascii="Calibri" w:hAnsi="Calibri" w:cs="Calibri"/>
                <w:szCs w:val="22"/>
              </w:rPr>
              <w:t>P</w:t>
            </w:r>
            <w:r w:rsidR="00B95B63" w:rsidRPr="00165CFD">
              <w:rPr>
                <w:rFonts w:ascii="Calibri" w:hAnsi="Calibri" w:cs="Calibri"/>
                <w:szCs w:val="22"/>
              </w:rPr>
              <w:t xml:space="preserve">ackage, </w:t>
            </w:r>
            <w:r w:rsidR="005E6B55" w:rsidRPr="00165CFD">
              <w:rPr>
                <w:rFonts w:ascii="Calibri" w:hAnsi="Calibri" w:cs="Calibri"/>
                <w:szCs w:val="22"/>
              </w:rPr>
              <w:t xml:space="preserve">could no longer afford </w:t>
            </w:r>
            <w:r w:rsidR="007B2A4B" w:rsidRPr="00165CFD">
              <w:rPr>
                <w:rFonts w:ascii="Calibri" w:hAnsi="Calibri" w:cs="Calibri"/>
                <w:szCs w:val="22"/>
              </w:rPr>
              <w:t xml:space="preserve">the equivalent </w:t>
            </w:r>
            <w:r w:rsidR="00B95B63" w:rsidRPr="00165CFD">
              <w:rPr>
                <w:rFonts w:ascii="Calibri" w:hAnsi="Calibri" w:cs="Calibri"/>
                <w:szCs w:val="22"/>
              </w:rPr>
              <w:t xml:space="preserve">shopping assistance, incontinence supplies, gardening </w:t>
            </w:r>
            <w:r w:rsidR="00A76DE8" w:rsidRPr="00165CFD">
              <w:rPr>
                <w:rFonts w:ascii="Calibri" w:hAnsi="Calibri" w:cs="Calibri"/>
                <w:szCs w:val="22"/>
              </w:rPr>
              <w:t xml:space="preserve">help </w:t>
            </w:r>
            <w:r w:rsidR="005E6B55" w:rsidRPr="00165CFD">
              <w:rPr>
                <w:rFonts w:ascii="Calibri" w:hAnsi="Calibri" w:cs="Calibri"/>
                <w:szCs w:val="22"/>
              </w:rPr>
              <w:t>or</w:t>
            </w:r>
            <w:r w:rsidR="00B95B63" w:rsidRPr="00165CFD">
              <w:rPr>
                <w:rFonts w:ascii="Calibri" w:hAnsi="Calibri" w:cs="Calibri"/>
                <w:szCs w:val="22"/>
              </w:rPr>
              <w:t xml:space="preserve"> social outings</w:t>
            </w:r>
            <w:r w:rsidR="006F2AA6" w:rsidRPr="00165CFD">
              <w:rPr>
                <w:rFonts w:ascii="Calibri" w:hAnsi="Calibri" w:cs="Calibri"/>
                <w:szCs w:val="22"/>
              </w:rPr>
              <w:t xml:space="preserve"> after transitioning</w:t>
            </w:r>
            <w:r w:rsidR="0078368D">
              <w:rPr>
                <w:rFonts w:ascii="Calibri" w:hAnsi="Calibri" w:cs="Calibri"/>
                <w:szCs w:val="22"/>
              </w:rPr>
              <w:t xml:space="preserve"> to Support at Home</w:t>
            </w:r>
            <w:r w:rsidR="00B95B63" w:rsidRPr="00165CFD">
              <w:rPr>
                <w:rFonts w:ascii="Calibri" w:hAnsi="Calibri" w:cs="Calibri"/>
                <w:szCs w:val="22"/>
              </w:rPr>
              <w:t xml:space="preserve">. </w:t>
            </w:r>
            <w:r w:rsidR="006F2AA6" w:rsidRPr="00165CFD">
              <w:rPr>
                <w:rFonts w:ascii="Calibri" w:hAnsi="Calibri" w:cs="Calibri"/>
                <w:szCs w:val="22"/>
              </w:rPr>
              <w:t xml:space="preserve">Under Support at Home </w:t>
            </w:r>
            <w:r w:rsidR="00B83396" w:rsidRPr="00165CFD">
              <w:rPr>
                <w:rFonts w:ascii="Calibri" w:hAnsi="Calibri" w:cs="Calibri"/>
                <w:szCs w:val="22"/>
              </w:rPr>
              <w:t xml:space="preserve">the transferred funding </w:t>
            </w:r>
            <w:r w:rsidR="00F8164F" w:rsidRPr="00165CFD">
              <w:rPr>
                <w:rFonts w:ascii="Calibri" w:hAnsi="Calibri" w:cs="Calibri"/>
                <w:szCs w:val="22"/>
              </w:rPr>
              <w:t xml:space="preserve">fell short by </w:t>
            </w:r>
            <w:r w:rsidR="00B95B63" w:rsidRPr="00165CFD">
              <w:rPr>
                <w:rFonts w:ascii="Calibri" w:hAnsi="Calibri" w:cs="Calibri"/>
                <w:szCs w:val="22"/>
              </w:rPr>
              <w:t>$12,000 per year</w:t>
            </w:r>
            <w:r w:rsidR="00F8164F" w:rsidRPr="00165CFD">
              <w:rPr>
                <w:rFonts w:ascii="Calibri" w:hAnsi="Calibri" w:cs="Calibri"/>
                <w:szCs w:val="22"/>
              </w:rPr>
              <w:t xml:space="preserve"> to purchase what </w:t>
            </w:r>
            <w:r w:rsidR="004A31A8" w:rsidRPr="00165CFD">
              <w:rPr>
                <w:rFonts w:ascii="Calibri" w:hAnsi="Calibri" w:cs="Calibri"/>
                <w:szCs w:val="22"/>
              </w:rPr>
              <w:t>she had previously</w:t>
            </w:r>
            <w:r w:rsidR="0078368D">
              <w:rPr>
                <w:rFonts w:ascii="Calibri" w:hAnsi="Calibri" w:cs="Calibri"/>
                <w:szCs w:val="22"/>
              </w:rPr>
              <w:t xml:space="preserve"> received</w:t>
            </w:r>
            <w:r w:rsidR="00B95B63" w:rsidRPr="00165CFD">
              <w:rPr>
                <w:rFonts w:ascii="Calibri" w:hAnsi="Calibri" w:cs="Calibri"/>
                <w:szCs w:val="22"/>
              </w:rPr>
              <w:t>. </w:t>
            </w:r>
          </w:p>
        </w:tc>
      </w:tr>
    </w:tbl>
    <w:p w14:paraId="0D7A6C94" w14:textId="6F6292EE" w:rsidR="006B6A1E" w:rsidRPr="000424EE" w:rsidRDefault="00120E07" w:rsidP="000424EE">
      <w:pPr>
        <w:pStyle w:val="Heading3"/>
      </w:pPr>
      <w:r w:rsidRPr="000424EE">
        <w:t>G</w:t>
      </w:r>
      <w:r w:rsidR="006B6A1E" w:rsidRPr="000424EE">
        <w:t xml:space="preserve">randfathering </w:t>
      </w:r>
      <w:r w:rsidRPr="000424EE">
        <w:t xml:space="preserve">has </w:t>
      </w:r>
      <w:r w:rsidR="006B6A1E" w:rsidRPr="000424EE">
        <w:t>create</w:t>
      </w:r>
      <w:r w:rsidRPr="000424EE">
        <w:t>d</w:t>
      </w:r>
      <w:r w:rsidR="006B6A1E" w:rsidRPr="000424EE">
        <w:t xml:space="preserve"> a two-tiered system</w:t>
      </w:r>
    </w:p>
    <w:p w14:paraId="192D0629" w14:textId="21BC8095" w:rsidR="0093424E" w:rsidRDefault="00120E07" w:rsidP="006B6A1E">
      <w:pPr>
        <w:rPr>
          <w:rFonts w:ascii="Calibri" w:eastAsia="Calibri" w:hAnsi="Calibri" w:cs="Calibri"/>
          <w:szCs w:val="22"/>
        </w:rPr>
      </w:pPr>
      <w:r>
        <w:rPr>
          <w:rFonts w:ascii="Calibri" w:eastAsia="Calibri" w:hAnsi="Calibri" w:cs="Calibri"/>
          <w:szCs w:val="22"/>
        </w:rPr>
        <w:t xml:space="preserve">While many grandfathered participants undoubtedly feel </w:t>
      </w:r>
      <w:r w:rsidR="0093424E">
        <w:rPr>
          <w:rFonts w:ascii="Calibri" w:eastAsia="Calibri" w:hAnsi="Calibri" w:cs="Calibri"/>
          <w:szCs w:val="22"/>
        </w:rPr>
        <w:t>worse off under Support at Home, they are still advantaged over new entrants.</w:t>
      </w:r>
    </w:p>
    <w:p w14:paraId="562AE025" w14:textId="690196F1" w:rsidR="0093424E" w:rsidRDefault="0093424E" w:rsidP="006B6A1E">
      <w:pPr>
        <w:rPr>
          <w:rFonts w:ascii="Calibri" w:eastAsia="Calibri" w:hAnsi="Calibri" w:cs="Calibri"/>
        </w:rPr>
      </w:pPr>
      <w:r w:rsidRPr="716636BA">
        <w:rPr>
          <w:rFonts w:ascii="Calibri" w:eastAsia="Calibri" w:hAnsi="Calibri" w:cs="Calibri"/>
        </w:rPr>
        <w:t xml:space="preserve">The </w:t>
      </w:r>
      <w:r w:rsidR="0078368D">
        <w:rPr>
          <w:rFonts w:ascii="Calibri" w:eastAsia="Calibri" w:hAnsi="Calibri" w:cs="Calibri"/>
        </w:rPr>
        <w:t xml:space="preserve">requirement that some </w:t>
      </w:r>
      <w:r w:rsidR="00656F9B">
        <w:rPr>
          <w:rFonts w:ascii="Calibri" w:eastAsia="Calibri" w:hAnsi="Calibri" w:cs="Calibri"/>
        </w:rPr>
        <w:t>-</w:t>
      </w:r>
      <w:r w:rsidR="00E8184B">
        <w:rPr>
          <w:rFonts w:ascii="Calibri" w:eastAsia="Calibri" w:hAnsi="Calibri" w:cs="Calibri"/>
        </w:rPr>
        <w:t xml:space="preserve"> but not all </w:t>
      </w:r>
      <w:r w:rsidR="00656F9B">
        <w:rPr>
          <w:rFonts w:ascii="Calibri" w:eastAsia="Calibri" w:hAnsi="Calibri" w:cs="Calibri"/>
        </w:rPr>
        <w:t>-</w:t>
      </w:r>
      <w:r w:rsidR="00E8184B">
        <w:rPr>
          <w:rFonts w:ascii="Calibri" w:eastAsia="Calibri" w:hAnsi="Calibri" w:cs="Calibri"/>
        </w:rPr>
        <w:t xml:space="preserve"> recipients contribute c</w:t>
      </w:r>
      <w:r w:rsidRPr="716636BA">
        <w:rPr>
          <w:rFonts w:ascii="Calibri" w:eastAsia="Calibri" w:hAnsi="Calibri" w:cs="Calibri"/>
        </w:rPr>
        <w:t xml:space="preserve">o-payments </w:t>
      </w:r>
      <w:r w:rsidR="004F3E59" w:rsidRPr="716636BA">
        <w:rPr>
          <w:rFonts w:ascii="Calibri" w:eastAsia="Calibri" w:hAnsi="Calibri" w:cs="Calibri"/>
        </w:rPr>
        <w:t>ha</w:t>
      </w:r>
      <w:r w:rsidR="00F12AE2" w:rsidRPr="716636BA">
        <w:rPr>
          <w:rFonts w:ascii="Calibri" w:eastAsia="Calibri" w:hAnsi="Calibri" w:cs="Calibri"/>
        </w:rPr>
        <w:t>s creat</w:t>
      </w:r>
      <w:r w:rsidR="004F3E59" w:rsidRPr="716636BA">
        <w:rPr>
          <w:rFonts w:ascii="Calibri" w:eastAsia="Calibri" w:hAnsi="Calibri" w:cs="Calibri"/>
        </w:rPr>
        <w:t>ed</w:t>
      </w:r>
      <w:r w:rsidR="00F12AE2" w:rsidRPr="716636BA">
        <w:rPr>
          <w:rFonts w:ascii="Calibri" w:eastAsia="Calibri" w:hAnsi="Calibri" w:cs="Calibri"/>
        </w:rPr>
        <w:t xml:space="preserve"> a </w:t>
      </w:r>
      <w:r w:rsidR="009F3B32">
        <w:rPr>
          <w:rFonts w:ascii="Calibri" w:eastAsia="Calibri" w:hAnsi="Calibri" w:cs="Calibri"/>
        </w:rPr>
        <w:t>2</w:t>
      </w:r>
      <w:r w:rsidR="00F12AE2" w:rsidRPr="716636BA">
        <w:rPr>
          <w:rFonts w:ascii="Calibri" w:eastAsia="Calibri" w:hAnsi="Calibri" w:cs="Calibri"/>
        </w:rPr>
        <w:t xml:space="preserve">-tier home care system. </w:t>
      </w:r>
      <w:r w:rsidR="00811DBF" w:rsidRPr="716636BA">
        <w:rPr>
          <w:rFonts w:ascii="Calibri" w:eastAsia="Calibri" w:hAnsi="Calibri" w:cs="Calibri"/>
        </w:rPr>
        <w:t>As with all grandfathered schemes, arbitrar</w:t>
      </w:r>
      <w:r w:rsidR="00B137BF" w:rsidRPr="716636BA">
        <w:rPr>
          <w:rFonts w:ascii="Calibri" w:eastAsia="Calibri" w:hAnsi="Calibri" w:cs="Calibri"/>
        </w:rPr>
        <w:t>y</w:t>
      </w:r>
      <w:r w:rsidR="00811DBF" w:rsidRPr="716636BA">
        <w:rPr>
          <w:rFonts w:ascii="Calibri" w:eastAsia="Calibri" w:hAnsi="Calibri" w:cs="Calibri"/>
        </w:rPr>
        <w:t xml:space="preserve"> date</w:t>
      </w:r>
      <w:r w:rsidR="00B137BF" w:rsidRPr="716636BA">
        <w:rPr>
          <w:rFonts w:ascii="Calibri" w:eastAsia="Calibri" w:hAnsi="Calibri" w:cs="Calibri"/>
        </w:rPr>
        <w:t xml:space="preserve">s determine whether </w:t>
      </w:r>
      <w:r w:rsidR="00E8184B">
        <w:rPr>
          <w:rFonts w:ascii="Calibri" w:eastAsia="Calibri" w:hAnsi="Calibri" w:cs="Calibri"/>
        </w:rPr>
        <w:t>2</w:t>
      </w:r>
      <w:r w:rsidR="00E8184B" w:rsidRPr="716636BA">
        <w:rPr>
          <w:rFonts w:ascii="Calibri" w:eastAsia="Calibri" w:hAnsi="Calibri" w:cs="Calibri"/>
        </w:rPr>
        <w:t xml:space="preserve"> </w:t>
      </w:r>
      <w:r w:rsidR="00F4726E" w:rsidRPr="716636BA">
        <w:rPr>
          <w:rFonts w:ascii="Calibri" w:eastAsia="Calibri" w:hAnsi="Calibri" w:cs="Calibri"/>
        </w:rPr>
        <w:t xml:space="preserve">older people with equivalent care needs receive </w:t>
      </w:r>
      <w:r w:rsidR="00E8184B">
        <w:rPr>
          <w:rFonts w:ascii="Calibri" w:eastAsia="Calibri" w:hAnsi="Calibri" w:cs="Calibri"/>
        </w:rPr>
        <w:t xml:space="preserve">the same, or </w:t>
      </w:r>
      <w:r w:rsidR="00F4726E" w:rsidRPr="716636BA">
        <w:rPr>
          <w:rFonts w:ascii="Calibri" w:eastAsia="Calibri" w:hAnsi="Calibri" w:cs="Calibri"/>
        </w:rPr>
        <w:t>very different</w:t>
      </w:r>
      <w:r w:rsidR="00E8184B">
        <w:rPr>
          <w:rFonts w:ascii="Calibri" w:eastAsia="Calibri" w:hAnsi="Calibri" w:cs="Calibri"/>
        </w:rPr>
        <w:t>,</w:t>
      </w:r>
      <w:r w:rsidR="00F4726E" w:rsidRPr="716636BA">
        <w:rPr>
          <w:rFonts w:ascii="Calibri" w:eastAsia="Calibri" w:hAnsi="Calibri" w:cs="Calibri"/>
        </w:rPr>
        <w:t xml:space="preserve"> levels of support.</w:t>
      </w:r>
      <w:r w:rsidR="00B137BF" w:rsidRPr="716636BA">
        <w:rPr>
          <w:rFonts w:ascii="Calibri" w:eastAsia="Calibri" w:hAnsi="Calibri" w:cs="Calibri"/>
        </w:rPr>
        <w:t xml:space="preserve"> </w:t>
      </w:r>
    </w:p>
    <w:p w14:paraId="2B1D8488" w14:textId="2E3AF2A4" w:rsidR="008D53BC" w:rsidRPr="000424EE" w:rsidRDefault="00102094" w:rsidP="000424EE">
      <w:pPr>
        <w:pStyle w:val="Heading3"/>
      </w:pPr>
      <w:r w:rsidRPr="000424EE">
        <w:t>The negative impact of service list changes</w:t>
      </w:r>
    </w:p>
    <w:p w14:paraId="381976A5" w14:textId="6DA73C25" w:rsidR="007B3AA7" w:rsidRDefault="00001B66" w:rsidP="006B6A1E">
      <w:pPr>
        <w:rPr>
          <w:rFonts w:ascii="Calibri" w:eastAsia="Calibri" w:hAnsi="Calibri" w:cs="Calibri"/>
          <w:szCs w:val="22"/>
        </w:rPr>
      </w:pPr>
      <w:r>
        <w:rPr>
          <w:rFonts w:ascii="Calibri" w:eastAsia="Calibri" w:hAnsi="Calibri" w:cs="Calibri"/>
          <w:szCs w:val="22"/>
        </w:rPr>
        <w:t>‘Service lists’</w:t>
      </w:r>
      <w:r w:rsidR="007B3AA7">
        <w:rPr>
          <w:rFonts w:ascii="Calibri" w:eastAsia="Calibri" w:hAnsi="Calibri" w:cs="Calibri"/>
          <w:szCs w:val="22"/>
        </w:rPr>
        <w:t xml:space="preserve"> </w:t>
      </w:r>
      <w:r w:rsidR="00D011DD">
        <w:rPr>
          <w:rFonts w:ascii="Calibri" w:eastAsia="Calibri" w:hAnsi="Calibri" w:cs="Calibri"/>
          <w:szCs w:val="22"/>
        </w:rPr>
        <w:t xml:space="preserve">have been used in </w:t>
      </w:r>
      <w:r w:rsidR="00286CC3">
        <w:rPr>
          <w:rFonts w:ascii="Calibri" w:eastAsia="Calibri" w:hAnsi="Calibri" w:cs="Calibri"/>
          <w:szCs w:val="22"/>
        </w:rPr>
        <w:t xml:space="preserve">both the </w:t>
      </w:r>
      <w:r w:rsidR="00C7481E">
        <w:rPr>
          <w:rFonts w:ascii="Calibri" w:eastAsia="Calibri" w:hAnsi="Calibri" w:cs="Calibri"/>
          <w:szCs w:val="22"/>
        </w:rPr>
        <w:t>HCP</w:t>
      </w:r>
      <w:r w:rsidR="00286CC3">
        <w:rPr>
          <w:rFonts w:ascii="Calibri" w:eastAsia="Calibri" w:hAnsi="Calibri" w:cs="Calibri"/>
          <w:szCs w:val="22"/>
        </w:rPr>
        <w:t xml:space="preserve"> and Support at Home</w:t>
      </w:r>
      <w:r w:rsidR="00D011DD">
        <w:rPr>
          <w:rFonts w:ascii="Calibri" w:eastAsia="Calibri" w:hAnsi="Calibri" w:cs="Calibri"/>
          <w:szCs w:val="22"/>
        </w:rPr>
        <w:t xml:space="preserve"> </w:t>
      </w:r>
      <w:r w:rsidR="00E8184B">
        <w:rPr>
          <w:rFonts w:ascii="Calibri" w:eastAsia="Calibri" w:hAnsi="Calibri" w:cs="Calibri"/>
          <w:szCs w:val="22"/>
        </w:rPr>
        <w:t xml:space="preserve">programs </w:t>
      </w:r>
      <w:r w:rsidR="00D011DD">
        <w:rPr>
          <w:rFonts w:ascii="Calibri" w:eastAsia="Calibri" w:hAnsi="Calibri" w:cs="Calibri"/>
          <w:szCs w:val="22"/>
        </w:rPr>
        <w:t xml:space="preserve">to </w:t>
      </w:r>
      <w:r w:rsidR="00286CC3">
        <w:rPr>
          <w:rFonts w:ascii="Calibri" w:eastAsia="Calibri" w:hAnsi="Calibri" w:cs="Calibri"/>
          <w:szCs w:val="22"/>
        </w:rPr>
        <w:t xml:space="preserve">identify </w:t>
      </w:r>
      <w:r w:rsidR="003B39EC">
        <w:rPr>
          <w:rFonts w:ascii="Calibri" w:eastAsia="Calibri" w:hAnsi="Calibri" w:cs="Calibri"/>
          <w:szCs w:val="22"/>
        </w:rPr>
        <w:t xml:space="preserve">which </w:t>
      </w:r>
      <w:r w:rsidR="00CE2D14">
        <w:rPr>
          <w:rFonts w:ascii="Calibri" w:eastAsia="Calibri" w:hAnsi="Calibri" w:cs="Calibri"/>
          <w:szCs w:val="22"/>
        </w:rPr>
        <w:t>forms</w:t>
      </w:r>
      <w:r w:rsidR="00114855">
        <w:rPr>
          <w:rFonts w:ascii="Calibri" w:eastAsia="Calibri" w:hAnsi="Calibri" w:cs="Calibri"/>
          <w:szCs w:val="22"/>
        </w:rPr>
        <w:t xml:space="preserve"> of </w:t>
      </w:r>
      <w:r w:rsidR="003B39EC">
        <w:rPr>
          <w:rFonts w:ascii="Calibri" w:eastAsia="Calibri" w:hAnsi="Calibri" w:cs="Calibri"/>
          <w:szCs w:val="22"/>
        </w:rPr>
        <w:t xml:space="preserve">care are eligible </w:t>
      </w:r>
      <w:r w:rsidR="007B3AA7">
        <w:rPr>
          <w:rFonts w:ascii="Calibri" w:eastAsia="Calibri" w:hAnsi="Calibri" w:cs="Calibri"/>
          <w:szCs w:val="22"/>
        </w:rPr>
        <w:t xml:space="preserve">to </w:t>
      </w:r>
      <w:r w:rsidR="00917401">
        <w:rPr>
          <w:rFonts w:ascii="Calibri" w:eastAsia="Calibri" w:hAnsi="Calibri" w:cs="Calibri"/>
          <w:szCs w:val="22"/>
        </w:rPr>
        <w:t xml:space="preserve">be subsidised or </w:t>
      </w:r>
      <w:proofErr w:type="gramStart"/>
      <w:r w:rsidR="00917401">
        <w:rPr>
          <w:rFonts w:ascii="Calibri" w:eastAsia="Calibri" w:hAnsi="Calibri" w:cs="Calibri"/>
          <w:szCs w:val="22"/>
        </w:rPr>
        <w:t>fully-funded</w:t>
      </w:r>
      <w:proofErr w:type="gramEnd"/>
      <w:r w:rsidR="00917401">
        <w:rPr>
          <w:rFonts w:ascii="Calibri" w:eastAsia="Calibri" w:hAnsi="Calibri" w:cs="Calibri"/>
          <w:szCs w:val="22"/>
        </w:rPr>
        <w:t xml:space="preserve"> by the Commonwealth</w:t>
      </w:r>
      <w:r w:rsidR="007B3AA7">
        <w:rPr>
          <w:rFonts w:ascii="Calibri" w:eastAsia="Calibri" w:hAnsi="Calibri" w:cs="Calibri"/>
          <w:szCs w:val="22"/>
        </w:rPr>
        <w:t>.</w:t>
      </w:r>
    </w:p>
    <w:p w14:paraId="3EF6242A" w14:textId="474590D5" w:rsidR="0086549F" w:rsidRDefault="00D95B46" w:rsidP="000E70C7">
      <w:pPr>
        <w:rPr>
          <w:rFonts w:ascii="Calibri" w:eastAsia="Calibri" w:hAnsi="Calibri" w:cs="Calibri"/>
          <w:szCs w:val="22"/>
        </w:rPr>
      </w:pPr>
      <w:r>
        <w:rPr>
          <w:rFonts w:ascii="Calibri" w:eastAsia="Calibri" w:hAnsi="Calibri" w:cs="Calibri"/>
          <w:szCs w:val="22"/>
        </w:rPr>
        <w:t xml:space="preserve">The service list for </w:t>
      </w:r>
      <w:r w:rsidR="009768F8">
        <w:rPr>
          <w:rFonts w:ascii="Calibri" w:eastAsia="Calibri" w:hAnsi="Calibri" w:cs="Calibri"/>
          <w:szCs w:val="22"/>
        </w:rPr>
        <w:t xml:space="preserve">Support at Home </w:t>
      </w:r>
      <w:r>
        <w:rPr>
          <w:rFonts w:ascii="Calibri" w:eastAsia="Calibri" w:hAnsi="Calibri" w:cs="Calibri"/>
          <w:szCs w:val="22"/>
        </w:rPr>
        <w:t xml:space="preserve">differs </w:t>
      </w:r>
      <w:r w:rsidR="00E8184B">
        <w:rPr>
          <w:rFonts w:ascii="Calibri" w:eastAsia="Calibri" w:hAnsi="Calibri" w:cs="Calibri"/>
          <w:szCs w:val="22"/>
        </w:rPr>
        <w:t xml:space="preserve">from </w:t>
      </w:r>
      <w:r>
        <w:rPr>
          <w:rFonts w:ascii="Calibri" w:eastAsia="Calibri" w:hAnsi="Calibri" w:cs="Calibri"/>
          <w:szCs w:val="22"/>
        </w:rPr>
        <w:t xml:space="preserve">that </w:t>
      </w:r>
      <w:r w:rsidR="00410625">
        <w:rPr>
          <w:rFonts w:ascii="Calibri" w:eastAsia="Calibri" w:hAnsi="Calibri" w:cs="Calibri"/>
          <w:szCs w:val="22"/>
        </w:rPr>
        <w:t xml:space="preserve">which was </w:t>
      </w:r>
      <w:r>
        <w:rPr>
          <w:rFonts w:ascii="Calibri" w:eastAsia="Calibri" w:hAnsi="Calibri" w:cs="Calibri"/>
          <w:szCs w:val="22"/>
        </w:rPr>
        <w:t xml:space="preserve">used </w:t>
      </w:r>
      <w:r w:rsidR="000E2274">
        <w:rPr>
          <w:rFonts w:ascii="Calibri" w:eastAsia="Calibri" w:hAnsi="Calibri" w:cs="Calibri"/>
          <w:szCs w:val="22"/>
        </w:rPr>
        <w:t xml:space="preserve">previously. </w:t>
      </w:r>
      <w:r w:rsidR="0058668C">
        <w:rPr>
          <w:rFonts w:ascii="Calibri" w:eastAsia="Calibri" w:hAnsi="Calibri" w:cs="Calibri"/>
          <w:szCs w:val="22"/>
        </w:rPr>
        <w:t>While it has widened in some respects</w:t>
      </w:r>
      <w:r w:rsidR="00E8184B">
        <w:rPr>
          <w:rFonts w:ascii="Calibri" w:eastAsia="Calibri" w:hAnsi="Calibri" w:cs="Calibri"/>
          <w:szCs w:val="22"/>
        </w:rPr>
        <w:t xml:space="preserve">, </w:t>
      </w:r>
      <w:r w:rsidR="002973C8">
        <w:rPr>
          <w:rFonts w:ascii="Calibri" w:eastAsia="Calibri" w:hAnsi="Calibri" w:cs="Calibri"/>
          <w:szCs w:val="22"/>
        </w:rPr>
        <w:t xml:space="preserve">for some grandfathered </w:t>
      </w:r>
      <w:r w:rsidR="000D33BB">
        <w:rPr>
          <w:rFonts w:ascii="Calibri" w:eastAsia="Calibri" w:hAnsi="Calibri" w:cs="Calibri"/>
          <w:szCs w:val="22"/>
        </w:rPr>
        <w:t>care recipients the transition has been detrimental</w:t>
      </w:r>
      <w:r w:rsidR="008C076E">
        <w:rPr>
          <w:rFonts w:ascii="Calibri" w:eastAsia="Calibri" w:hAnsi="Calibri" w:cs="Calibri"/>
          <w:szCs w:val="22"/>
        </w:rPr>
        <w:t>. Services</w:t>
      </w:r>
      <w:r w:rsidR="000D33BB">
        <w:rPr>
          <w:rFonts w:ascii="Calibri" w:eastAsia="Calibri" w:hAnsi="Calibri" w:cs="Calibri"/>
          <w:szCs w:val="22"/>
        </w:rPr>
        <w:t xml:space="preserve"> previously </w:t>
      </w:r>
      <w:r w:rsidR="008C076E">
        <w:rPr>
          <w:rFonts w:ascii="Calibri" w:eastAsia="Calibri" w:hAnsi="Calibri" w:cs="Calibri"/>
          <w:szCs w:val="22"/>
        </w:rPr>
        <w:t>covered are no longer approved.</w:t>
      </w:r>
      <w:r w:rsidR="00883BFC">
        <w:rPr>
          <w:rFonts w:ascii="Calibri" w:eastAsia="Calibri" w:hAnsi="Calibri" w:cs="Calibri"/>
          <w:szCs w:val="22"/>
        </w:rPr>
        <w:t xml:space="preserve"> </w:t>
      </w:r>
    </w:p>
    <w:tbl>
      <w:tblPr>
        <w:tblStyle w:val="TableGrid"/>
        <w:tblW w:w="0" w:type="auto"/>
        <w:shd w:val="clear" w:color="auto" w:fill="F3E9F3" w:themeFill="accent3" w:themeFillTint="33"/>
        <w:tblLook w:val="04A0" w:firstRow="1" w:lastRow="0" w:firstColumn="1" w:lastColumn="0" w:noHBand="0" w:noVBand="1"/>
      </w:tblPr>
      <w:tblGrid>
        <w:gridCol w:w="9402"/>
      </w:tblGrid>
      <w:tr w:rsidR="0086549F" w14:paraId="19AC2D16" w14:textId="77777777" w:rsidTr="0086549F">
        <w:tc>
          <w:tcPr>
            <w:tcW w:w="9402" w:type="dxa"/>
            <w:shd w:val="clear" w:color="auto" w:fill="F3E9F3" w:themeFill="accent3" w:themeFillTint="33"/>
          </w:tcPr>
          <w:p w14:paraId="65FBEC12" w14:textId="7C4984CA" w:rsidR="0086549F" w:rsidRPr="00F7325C" w:rsidRDefault="0086549F" w:rsidP="00A70825">
            <w:pPr>
              <w:keepNext/>
              <w:rPr>
                <w:rFonts w:ascii="Calibri" w:eastAsia="Calibri" w:hAnsi="Calibri" w:cs="Calibri"/>
                <w:kern w:val="0"/>
                <w:szCs w:val="22"/>
                <w14:ligatures w14:val="none"/>
              </w:rPr>
            </w:pPr>
            <w:r w:rsidRPr="00F7325C">
              <w:rPr>
                <w:rFonts w:ascii="Calibri" w:eastAsia="Calibri" w:hAnsi="Calibri" w:cs="Calibri"/>
                <w:b/>
                <w:bCs/>
                <w:kern w:val="0"/>
                <w:szCs w:val="22"/>
                <w14:ligatures w14:val="none"/>
              </w:rPr>
              <w:lastRenderedPageBreak/>
              <w:t>Recommendation</w:t>
            </w:r>
            <w:r w:rsidR="00253A57">
              <w:rPr>
                <w:rFonts w:ascii="Calibri" w:eastAsia="Calibri" w:hAnsi="Calibri" w:cs="Calibri"/>
                <w:b/>
                <w:bCs/>
                <w:kern w:val="0"/>
                <w:szCs w:val="22"/>
                <w14:ligatures w14:val="none"/>
              </w:rPr>
              <w:t xml:space="preserve"> 12</w:t>
            </w:r>
            <w:r w:rsidRPr="00F7325C">
              <w:rPr>
                <w:rFonts w:ascii="Calibri" w:eastAsia="Calibri" w:hAnsi="Calibri" w:cs="Calibri"/>
                <w:kern w:val="0"/>
                <w:szCs w:val="22"/>
                <w14:ligatures w14:val="none"/>
              </w:rPr>
              <w:t>:</w:t>
            </w:r>
          </w:p>
          <w:p w14:paraId="0740F047" w14:textId="092FEB5E" w:rsidR="00D77D5B" w:rsidRDefault="0086549F" w:rsidP="00046FE8">
            <w:pPr>
              <w:spacing w:line="259" w:lineRule="auto"/>
            </w:pPr>
            <w:bookmarkStart w:id="34" w:name="Rec_12"/>
            <w:r w:rsidRPr="00253A57" w:rsidDel="00A16E5D">
              <w:rPr>
                <w:color w:val="000000"/>
              </w:rPr>
              <w:t xml:space="preserve">The </w:t>
            </w:r>
            <w:r w:rsidR="00836C72" w:rsidRPr="00253A57">
              <w:rPr>
                <w:color w:val="000000"/>
              </w:rPr>
              <w:t xml:space="preserve">Inspector-General recommends the </w:t>
            </w:r>
            <w:r w:rsidR="00D77D5B">
              <w:rPr>
                <w:color w:val="000000"/>
              </w:rPr>
              <w:t>Australian G</w:t>
            </w:r>
            <w:r w:rsidR="00836C72" w:rsidRPr="00253A57">
              <w:rPr>
                <w:color w:val="000000"/>
              </w:rPr>
              <w:t>overnment</w:t>
            </w:r>
            <w:r w:rsidR="009E2E86" w:rsidRPr="00253A57">
              <w:rPr>
                <w:color w:val="000000"/>
              </w:rPr>
              <w:t xml:space="preserve"> </w:t>
            </w:r>
            <w:r w:rsidR="006A7D65" w:rsidRPr="00253A57">
              <w:rPr>
                <w:color w:val="000000"/>
              </w:rPr>
              <w:t xml:space="preserve">publicly </w:t>
            </w:r>
            <w:r w:rsidR="00836C72" w:rsidRPr="00253A57">
              <w:rPr>
                <w:color w:val="000000"/>
              </w:rPr>
              <w:t xml:space="preserve">confirm that the </w:t>
            </w:r>
            <w:r w:rsidR="00F7325C" w:rsidRPr="00253A57">
              <w:rPr>
                <w:color w:val="000000"/>
              </w:rPr>
              <w:t xml:space="preserve">planned </w:t>
            </w:r>
            <w:r w:rsidRPr="00253A57">
              <w:rPr>
                <w:color w:val="000000"/>
              </w:rPr>
              <w:t xml:space="preserve">evaluation of Support at Home </w:t>
            </w:r>
            <w:r w:rsidR="00836C72" w:rsidRPr="00253A57">
              <w:rPr>
                <w:color w:val="000000"/>
              </w:rPr>
              <w:t>will examine</w:t>
            </w:r>
            <w:r w:rsidRPr="00253A57">
              <w:rPr>
                <w:color w:val="000000"/>
              </w:rPr>
              <w:t xml:space="preserve"> </w:t>
            </w:r>
            <w:r w:rsidRPr="00410625">
              <w:t xml:space="preserve">the impact of reforms on grandfathered participants, including whether </w:t>
            </w:r>
            <w:r w:rsidR="00723600" w:rsidRPr="00410625">
              <w:t xml:space="preserve">their </w:t>
            </w:r>
            <w:r w:rsidRPr="00410625">
              <w:t xml:space="preserve">access to care </w:t>
            </w:r>
            <w:r w:rsidR="005A7152" w:rsidRPr="00410625">
              <w:t xml:space="preserve">has </w:t>
            </w:r>
            <w:r w:rsidR="00C522F1">
              <w:t>diminished</w:t>
            </w:r>
            <w:r w:rsidR="005A7152" w:rsidRPr="00410625">
              <w:t xml:space="preserve"> post</w:t>
            </w:r>
            <w:r w:rsidR="009161A9" w:rsidRPr="00410625">
              <w:t>-</w:t>
            </w:r>
            <w:r w:rsidR="005A7152" w:rsidRPr="00410625">
              <w:t>1 November 2025.</w:t>
            </w:r>
            <w:r w:rsidR="00A25D33" w:rsidRPr="00410625">
              <w:t xml:space="preserve"> </w:t>
            </w:r>
          </w:p>
          <w:p w14:paraId="226F0F56" w14:textId="6C1F4903" w:rsidR="0086549F" w:rsidRPr="00410625" w:rsidRDefault="003E6602" w:rsidP="00046FE8">
            <w:pPr>
              <w:spacing w:line="259" w:lineRule="auto"/>
            </w:pPr>
            <w:r w:rsidRPr="00410625">
              <w:t>The</w:t>
            </w:r>
            <w:r w:rsidR="00A25D33" w:rsidRPr="00410625">
              <w:t xml:space="preserve"> evaluation should explicitly consider </w:t>
            </w:r>
            <w:r w:rsidR="0060270F" w:rsidRPr="00410625">
              <w:t xml:space="preserve">the </w:t>
            </w:r>
            <w:r w:rsidR="00F77F8F" w:rsidRPr="00410625">
              <w:t xml:space="preserve">consequences </w:t>
            </w:r>
            <w:r w:rsidR="00D655CF" w:rsidRPr="00410625">
              <w:t xml:space="preserve">of </w:t>
            </w:r>
            <w:r w:rsidR="00F77F8F" w:rsidRPr="00410625">
              <w:t xml:space="preserve">any </w:t>
            </w:r>
            <w:r w:rsidR="00D655CF" w:rsidRPr="00410625">
              <w:t xml:space="preserve">reduced access to </w:t>
            </w:r>
            <w:r w:rsidR="00F77F8F" w:rsidRPr="00410625">
              <w:t xml:space="preserve">care </w:t>
            </w:r>
            <w:r w:rsidR="0028437B" w:rsidRPr="00410625">
              <w:t>on individuals, their families and carers</w:t>
            </w:r>
            <w:r w:rsidR="006F4F51" w:rsidRPr="00410625">
              <w:t xml:space="preserve">. </w:t>
            </w:r>
            <w:bookmarkEnd w:id="34"/>
          </w:p>
        </w:tc>
      </w:tr>
    </w:tbl>
    <w:p w14:paraId="2F12CED9" w14:textId="77777777" w:rsidR="00811543" w:rsidRDefault="00811543">
      <w:pPr>
        <w:spacing w:before="0" w:after="160"/>
        <w:rPr>
          <w:rFonts w:eastAsiaTheme="majorEastAsia" w:cstheme="majorBidi"/>
          <w:b/>
          <w:color w:val="78226D" w:themeColor="accent4"/>
          <w:sz w:val="40"/>
          <w:szCs w:val="26"/>
        </w:rPr>
      </w:pPr>
      <w:r>
        <w:br w:type="page"/>
      </w:r>
    </w:p>
    <w:p w14:paraId="02BB9446" w14:textId="73BCDA62" w:rsidR="006B6A1E" w:rsidRPr="001B0975" w:rsidRDefault="006B6A1E" w:rsidP="001B0975">
      <w:pPr>
        <w:pStyle w:val="Heading2"/>
      </w:pPr>
      <w:bookmarkStart w:id="35" w:name="_Toc235797151"/>
      <w:r w:rsidRPr="00D655CF">
        <w:lastRenderedPageBreak/>
        <w:t>(g)</w:t>
      </w:r>
      <w:r w:rsidR="003B238C" w:rsidRPr="00D655CF">
        <w:t xml:space="preserve">: </w:t>
      </w:r>
      <w:r w:rsidRPr="00D655CF">
        <w:t>Thin markets including those affected by geographic</w:t>
      </w:r>
      <w:r w:rsidRPr="001B0975">
        <w:t xml:space="preserve"> remoteness and population size</w:t>
      </w:r>
      <w:bookmarkEnd w:id="35"/>
    </w:p>
    <w:p w14:paraId="1BCFEF1E" w14:textId="24E3B1C7" w:rsidR="00205F5C" w:rsidRDefault="00B05690">
      <w:pPr>
        <w:rPr>
          <w:kern w:val="2"/>
          <w:lang w:eastAsia="en-AU"/>
          <w14:ligatures w14:val="standardContextual"/>
        </w:rPr>
      </w:pPr>
      <w:r>
        <w:t>Compared with people in metropolitan areas, o</w:t>
      </w:r>
      <w:r w:rsidR="00205F5C">
        <w:t xml:space="preserve">lder people in regional, rural, remote and isolated communities face </w:t>
      </w:r>
      <w:r w:rsidR="00D90F47">
        <w:t>increased challenges</w:t>
      </w:r>
      <w:r w:rsidR="00205F5C">
        <w:t xml:space="preserve"> under Support at Home</w:t>
      </w:r>
      <w:r w:rsidR="00D01F5B">
        <w:t xml:space="preserve">. </w:t>
      </w:r>
      <w:r w:rsidR="00D90F47">
        <w:t>These include</w:t>
      </w:r>
      <w:r w:rsidR="00205F5C">
        <w:t xml:space="preserve"> </w:t>
      </w:r>
      <w:r w:rsidR="00205615">
        <w:t xml:space="preserve">longer delays </w:t>
      </w:r>
      <w:r w:rsidR="000551CC">
        <w:t>for</w:t>
      </w:r>
      <w:r w:rsidR="00205F5C">
        <w:t xml:space="preserve"> assessments and services, </w:t>
      </w:r>
      <w:r w:rsidR="009D506D">
        <w:t>fewer aged care providers,</w:t>
      </w:r>
      <w:r w:rsidR="00205F5C">
        <w:t xml:space="preserve"> </w:t>
      </w:r>
      <w:r w:rsidR="000551CC">
        <w:t xml:space="preserve">more </w:t>
      </w:r>
      <w:r w:rsidR="00205F5C">
        <w:t xml:space="preserve">limited </w:t>
      </w:r>
      <w:r w:rsidR="002F2AE6">
        <w:t xml:space="preserve">infrastructure </w:t>
      </w:r>
      <w:r>
        <w:t>(</w:t>
      </w:r>
      <w:r w:rsidR="002F2AE6">
        <w:t xml:space="preserve">such as </w:t>
      </w:r>
      <w:r w:rsidR="00205F5C">
        <w:t>transport</w:t>
      </w:r>
      <w:r>
        <w:t>)</w:t>
      </w:r>
      <w:r w:rsidR="00205F5C">
        <w:t xml:space="preserve">, higher </w:t>
      </w:r>
      <w:r w:rsidR="008D7E04">
        <w:t>service prices</w:t>
      </w:r>
      <w:r w:rsidR="00810452">
        <w:t>,</w:t>
      </w:r>
      <w:r w:rsidR="00205F5C">
        <w:t xml:space="preserve"> and reduced access to clinical support.</w:t>
      </w:r>
    </w:p>
    <w:p w14:paraId="05B0BC61" w14:textId="13E73CEA" w:rsidR="00A22EFE" w:rsidRDefault="00A22EFE">
      <w:r>
        <w:t>Regional providers also face significant challenges, including smaller economies of scale, higher delivery costs, workforce shortages and clients dispersed across large distances.</w:t>
      </w:r>
    </w:p>
    <w:p w14:paraId="40A095E5" w14:textId="5FFAAB55" w:rsidR="006B6A1E" w:rsidRPr="001B0975" w:rsidRDefault="006B6A1E" w:rsidP="001B0975">
      <w:pPr>
        <w:pStyle w:val="Heading3"/>
      </w:pPr>
      <w:r w:rsidRPr="001B0975">
        <w:t>Support at Home is penalising the traditional role of volunteers</w:t>
      </w:r>
    </w:p>
    <w:p w14:paraId="6BA33985" w14:textId="600AC167" w:rsidR="006B6A1E" w:rsidRPr="000D36DB" w:rsidRDefault="006B6A1E" w:rsidP="006B6A1E">
      <w:pPr>
        <w:rPr>
          <w:rFonts w:ascii="Calibri" w:hAnsi="Calibri" w:cs="Calibri"/>
          <w:szCs w:val="22"/>
          <w:u w:val="single"/>
        </w:rPr>
      </w:pPr>
      <w:r w:rsidRPr="000D36DB">
        <w:rPr>
          <w:rFonts w:ascii="Calibri" w:hAnsi="Calibri" w:cs="Calibri"/>
          <w:szCs w:val="22"/>
        </w:rPr>
        <w:t>Traditionally, many of the challenges in access</w:t>
      </w:r>
      <w:r>
        <w:rPr>
          <w:rFonts w:ascii="Calibri" w:hAnsi="Calibri" w:cs="Calibri"/>
          <w:szCs w:val="22"/>
        </w:rPr>
        <w:t>ing</w:t>
      </w:r>
      <w:r w:rsidRPr="000D36DB">
        <w:rPr>
          <w:rFonts w:ascii="Calibri" w:hAnsi="Calibri" w:cs="Calibri"/>
          <w:szCs w:val="22"/>
        </w:rPr>
        <w:t xml:space="preserve"> aged care services and service delivery in thin markets have been offset to some extent by the very strong </w:t>
      </w:r>
      <w:r>
        <w:rPr>
          <w:rFonts w:ascii="Calibri" w:hAnsi="Calibri" w:cs="Calibri"/>
          <w:szCs w:val="22"/>
        </w:rPr>
        <w:t>bonds</w:t>
      </w:r>
      <w:r w:rsidRPr="000D36DB">
        <w:rPr>
          <w:rFonts w:ascii="Calibri" w:hAnsi="Calibri" w:cs="Calibri"/>
          <w:szCs w:val="22"/>
        </w:rPr>
        <w:t xml:space="preserve"> found in </w:t>
      </w:r>
      <w:r w:rsidR="00BC5E54">
        <w:rPr>
          <w:rFonts w:ascii="Calibri" w:hAnsi="Calibri" w:cs="Calibri"/>
          <w:szCs w:val="22"/>
        </w:rPr>
        <w:t>those communities</w:t>
      </w:r>
      <w:r w:rsidRPr="000D36DB">
        <w:rPr>
          <w:rFonts w:ascii="Calibri" w:hAnsi="Calibri" w:cs="Calibri"/>
          <w:szCs w:val="22"/>
        </w:rPr>
        <w:t xml:space="preserve">. Volunteers and not-for-profit groups have </w:t>
      </w:r>
      <w:r w:rsidRPr="00BA47CC">
        <w:rPr>
          <w:rFonts w:ascii="Calibri" w:hAnsi="Calibri" w:cs="Calibri"/>
          <w:szCs w:val="22"/>
        </w:rPr>
        <w:t xml:space="preserve">historically played a strong role in supporting older people to stay in their homes </w:t>
      </w:r>
      <w:r w:rsidRPr="00AE6530">
        <w:rPr>
          <w:rFonts w:ascii="Calibri" w:hAnsi="Calibri" w:cs="Calibri"/>
          <w:szCs w:val="22"/>
        </w:rPr>
        <w:t>and maintain their community connections</w:t>
      </w:r>
      <w:r w:rsidRPr="000D36DB">
        <w:rPr>
          <w:rFonts w:ascii="Calibri" w:hAnsi="Calibri" w:cs="Calibri"/>
          <w:szCs w:val="22"/>
        </w:rPr>
        <w:t>.</w:t>
      </w:r>
    </w:p>
    <w:p w14:paraId="2EE5B5FD" w14:textId="448052B1" w:rsidR="006176D2" w:rsidRDefault="006176D2" w:rsidP="00CB1540">
      <w:pPr>
        <w:rPr>
          <w:kern w:val="2"/>
          <w:lang w:eastAsia="en-AU"/>
          <w14:ligatures w14:val="standardContextual"/>
        </w:rPr>
      </w:pPr>
      <w:r>
        <w:t xml:space="preserve">Support at Home risks undermining this model. Under the new </w:t>
      </w:r>
      <w:r w:rsidR="00CA3279">
        <w:t xml:space="preserve">Aged Care </w:t>
      </w:r>
      <w:r>
        <w:t xml:space="preserve">Act, </w:t>
      </w:r>
      <w:r w:rsidR="00FD146F">
        <w:t xml:space="preserve">some community organisations </w:t>
      </w:r>
      <w:r w:rsidR="00E550C6">
        <w:t xml:space="preserve">have </w:t>
      </w:r>
      <w:r w:rsidR="00FD146F">
        <w:t>need</w:t>
      </w:r>
      <w:r w:rsidR="00E550C6">
        <w:t>ed</w:t>
      </w:r>
      <w:r w:rsidR="00FD146F">
        <w:t xml:space="preserve"> to </w:t>
      </w:r>
      <w:r w:rsidR="00964EFC">
        <w:t>become</w:t>
      </w:r>
      <w:r w:rsidR="00FD146F">
        <w:t xml:space="preserve"> associate providers</w:t>
      </w:r>
      <w:r w:rsidR="000D5F8A">
        <w:t xml:space="preserve"> </w:t>
      </w:r>
      <w:r w:rsidR="00CA3279">
        <w:t>to</w:t>
      </w:r>
      <w:r w:rsidR="000D5F8A">
        <w:t xml:space="preserve"> deliver services on behalf of a registered provider. </w:t>
      </w:r>
      <w:r w:rsidR="00CB1540">
        <w:t xml:space="preserve">This brings new obligations, such as </w:t>
      </w:r>
      <w:r>
        <w:t xml:space="preserve">compliance with the Code of Conduct, training, screening, </w:t>
      </w:r>
      <w:r w:rsidR="00BE7208">
        <w:t xml:space="preserve">and </w:t>
      </w:r>
      <w:r>
        <w:t xml:space="preserve">privacy and confidentiality requirements. </w:t>
      </w:r>
      <w:r w:rsidR="00001068">
        <w:t>The Inspector-General has heard t</w:t>
      </w:r>
      <w:r w:rsidR="00BE7208">
        <w:t>hese requirements are discouraging some</w:t>
      </w:r>
      <w:r>
        <w:t xml:space="preserve"> organisations, and </w:t>
      </w:r>
      <w:r w:rsidR="00BE7208">
        <w:t>volunteers</w:t>
      </w:r>
      <w:r>
        <w:t>, from continuing to provide care and support services.</w:t>
      </w:r>
    </w:p>
    <w:p w14:paraId="6434FC3C" w14:textId="573C5959" w:rsidR="006B6A1E" w:rsidRPr="001B0975" w:rsidRDefault="002A1662" w:rsidP="001B0975">
      <w:pPr>
        <w:pStyle w:val="Heading3"/>
      </w:pPr>
      <w:r>
        <w:t>Older people in thin markets face longer wait times and additional barriers accessing services</w:t>
      </w:r>
    </w:p>
    <w:p w14:paraId="7DCA0758" w14:textId="6C48E4B6" w:rsidR="00D34F29" w:rsidRDefault="00347930" w:rsidP="006B6A1E">
      <w:pPr>
        <w:rPr>
          <w:rFonts w:ascii="Calibri" w:hAnsi="Calibri" w:cs="Calibri"/>
          <w:szCs w:val="22"/>
        </w:rPr>
      </w:pPr>
      <w:r>
        <w:rPr>
          <w:rFonts w:ascii="Calibri" w:hAnsi="Calibri" w:cs="Calibri"/>
          <w:szCs w:val="22"/>
        </w:rPr>
        <w:t xml:space="preserve">Older people in more remote areas generally </w:t>
      </w:r>
      <w:r w:rsidR="00EC001B">
        <w:rPr>
          <w:rFonts w:ascii="Calibri" w:hAnsi="Calibri" w:cs="Calibri"/>
          <w:szCs w:val="22"/>
        </w:rPr>
        <w:t>wait longer for assessments</w:t>
      </w:r>
      <w:r w:rsidR="007D026B">
        <w:rPr>
          <w:rFonts w:ascii="Calibri" w:hAnsi="Calibri" w:cs="Calibri"/>
          <w:szCs w:val="22"/>
        </w:rPr>
        <w:t>, an issue t</w:t>
      </w:r>
      <w:r w:rsidR="00BB132C">
        <w:rPr>
          <w:rFonts w:ascii="Calibri" w:hAnsi="Calibri" w:cs="Calibri"/>
          <w:szCs w:val="22"/>
        </w:rPr>
        <w:t>h</w:t>
      </w:r>
      <w:r w:rsidR="00095C74">
        <w:rPr>
          <w:rFonts w:ascii="Calibri" w:hAnsi="Calibri" w:cs="Calibri"/>
          <w:szCs w:val="22"/>
        </w:rPr>
        <w:t>is</w:t>
      </w:r>
      <w:r w:rsidR="00BB132C">
        <w:rPr>
          <w:rFonts w:ascii="Calibri" w:hAnsi="Calibri" w:cs="Calibri"/>
          <w:szCs w:val="22"/>
        </w:rPr>
        <w:t xml:space="preserve"> </w:t>
      </w:r>
      <w:r w:rsidR="00095C74">
        <w:rPr>
          <w:rFonts w:ascii="Calibri" w:hAnsi="Calibri" w:cs="Calibri"/>
          <w:szCs w:val="22"/>
        </w:rPr>
        <w:t>Committee’s</w:t>
      </w:r>
      <w:r w:rsidR="00BB132C">
        <w:rPr>
          <w:rFonts w:ascii="Calibri" w:hAnsi="Calibri" w:cs="Calibri"/>
          <w:szCs w:val="22"/>
        </w:rPr>
        <w:t xml:space="preserve"> CHSP</w:t>
      </w:r>
      <w:r w:rsidR="00BF47D0">
        <w:rPr>
          <w:rFonts w:ascii="Calibri" w:hAnsi="Calibri" w:cs="Calibri"/>
          <w:szCs w:val="22"/>
        </w:rPr>
        <w:t xml:space="preserve"> </w:t>
      </w:r>
      <w:r w:rsidR="00475450">
        <w:rPr>
          <w:rFonts w:ascii="Calibri" w:hAnsi="Calibri" w:cs="Calibri"/>
          <w:szCs w:val="22"/>
        </w:rPr>
        <w:t>inquiry report</w:t>
      </w:r>
      <w:r w:rsidR="00BB132C">
        <w:rPr>
          <w:rFonts w:ascii="Calibri" w:hAnsi="Calibri" w:cs="Calibri"/>
          <w:szCs w:val="22"/>
        </w:rPr>
        <w:t xml:space="preserve"> discussed at length</w:t>
      </w:r>
      <w:r w:rsidR="007D026B">
        <w:rPr>
          <w:rFonts w:ascii="Calibri" w:hAnsi="Calibri" w:cs="Calibri"/>
          <w:szCs w:val="22"/>
        </w:rPr>
        <w:t>.</w:t>
      </w:r>
      <w:r w:rsidR="00BB132C">
        <w:rPr>
          <w:rStyle w:val="FootnoteReference"/>
          <w:rFonts w:ascii="Calibri" w:hAnsi="Calibri" w:cs="Calibri"/>
          <w:szCs w:val="22"/>
        </w:rPr>
        <w:footnoteReference w:id="108"/>
      </w:r>
    </w:p>
    <w:p w14:paraId="5FBD759E" w14:textId="3149DDF3" w:rsidR="006B6A1E" w:rsidRPr="000D36DB" w:rsidRDefault="007D026B" w:rsidP="006B6A1E">
      <w:pPr>
        <w:rPr>
          <w:rFonts w:ascii="Calibri" w:hAnsi="Calibri" w:cs="Calibri"/>
          <w:szCs w:val="22"/>
        </w:rPr>
      </w:pPr>
      <w:r>
        <w:rPr>
          <w:rFonts w:ascii="Calibri" w:hAnsi="Calibri" w:cs="Calibri"/>
          <w:szCs w:val="22"/>
        </w:rPr>
        <w:t>T</w:t>
      </w:r>
      <w:r w:rsidR="00223AAA">
        <w:rPr>
          <w:rFonts w:ascii="Calibri" w:hAnsi="Calibri" w:cs="Calibri"/>
          <w:szCs w:val="22"/>
        </w:rPr>
        <w:t>he</w:t>
      </w:r>
      <w:r w:rsidR="00E50246">
        <w:rPr>
          <w:rFonts w:ascii="Calibri" w:hAnsi="Calibri" w:cs="Calibri"/>
          <w:szCs w:val="22"/>
        </w:rPr>
        <w:t xml:space="preserve"> Inspector-General has heard </w:t>
      </w:r>
      <w:r w:rsidR="00D34F29">
        <w:rPr>
          <w:rFonts w:ascii="Calibri" w:hAnsi="Calibri" w:cs="Calibri"/>
          <w:szCs w:val="22"/>
        </w:rPr>
        <w:t>similar accounts</w:t>
      </w:r>
      <w:r w:rsidR="00E56217" w:rsidRPr="00E56217">
        <w:rPr>
          <w:rFonts w:ascii="Calibri" w:hAnsi="Calibri" w:cs="Calibri"/>
          <w:szCs w:val="22"/>
        </w:rPr>
        <w:t>, with</w:t>
      </w:r>
      <w:r w:rsidR="006B6A1E" w:rsidRPr="000D36DB">
        <w:rPr>
          <w:rFonts w:ascii="Calibri" w:hAnsi="Calibri" w:cs="Calibri"/>
          <w:szCs w:val="22"/>
        </w:rPr>
        <w:t xml:space="preserve"> assessors </w:t>
      </w:r>
      <w:r w:rsidR="00E56217" w:rsidRPr="00E56217">
        <w:rPr>
          <w:rFonts w:ascii="Calibri" w:hAnsi="Calibri" w:cs="Calibri"/>
          <w:szCs w:val="22"/>
        </w:rPr>
        <w:t>sometimes delaying travel</w:t>
      </w:r>
      <w:r w:rsidR="006B6A1E" w:rsidRPr="000D36DB">
        <w:rPr>
          <w:rFonts w:ascii="Calibri" w:hAnsi="Calibri" w:cs="Calibri"/>
          <w:szCs w:val="22"/>
        </w:rPr>
        <w:t xml:space="preserve"> to isolated </w:t>
      </w:r>
      <w:r w:rsidR="00E56217" w:rsidRPr="00E56217">
        <w:rPr>
          <w:rFonts w:ascii="Calibri" w:hAnsi="Calibri" w:cs="Calibri"/>
          <w:szCs w:val="22"/>
        </w:rPr>
        <w:t>communities</w:t>
      </w:r>
      <w:r w:rsidR="006B6A1E" w:rsidRPr="000D36DB">
        <w:rPr>
          <w:rFonts w:ascii="Calibri" w:hAnsi="Calibri" w:cs="Calibri"/>
          <w:szCs w:val="22"/>
        </w:rPr>
        <w:t xml:space="preserve"> until </w:t>
      </w:r>
      <w:r w:rsidR="00060CC8">
        <w:rPr>
          <w:rFonts w:ascii="Calibri" w:hAnsi="Calibri" w:cs="Calibri"/>
          <w:szCs w:val="22"/>
        </w:rPr>
        <w:t xml:space="preserve">there are </w:t>
      </w:r>
      <w:r w:rsidR="00E23719">
        <w:rPr>
          <w:rFonts w:ascii="Calibri" w:hAnsi="Calibri" w:cs="Calibri"/>
          <w:szCs w:val="22"/>
        </w:rPr>
        <w:t>enough</w:t>
      </w:r>
      <w:r w:rsidR="004F6238">
        <w:rPr>
          <w:rFonts w:ascii="Calibri" w:hAnsi="Calibri" w:cs="Calibri"/>
          <w:szCs w:val="22"/>
        </w:rPr>
        <w:t xml:space="preserve"> people need</w:t>
      </w:r>
      <w:r w:rsidR="00060CC8">
        <w:rPr>
          <w:rFonts w:ascii="Calibri" w:hAnsi="Calibri" w:cs="Calibri"/>
          <w:szCs w:val="22"/>
        </w:rPr>
        <w:t>ing</w:t>
      </w:r>
      <w:r w:rsidR="004F6238">
        <w:rPr>
          <w:rFonts w:ascii="Calibri" w:hAnsi="Calibri" w:cs="Calibri"/>
          <w:szCs w:val="22"/>
        </w:rPr>
        <w:t xml:space="preserve"> an </w:t>
      </w:r>
      <w:r w:rsidR="00E56217" w:rsidRPr="00E56217">
        <w:rPr>
          <w:rFonts w:ascii="Calibri" w:hAnsi="Calibri" w:cs="Calibri"/>
          <w:szCs w:val="22"/>
        </w:rPr>
        <w:t xml:space="preserve">assessment to </w:t>
      </w:r>
      <w:r w:rsidR="00737650">
        <w:rPr>
          <w:rFonts w:ascii="Calibri" w:hAnsi="Calibri" w:cs="Calibri"/>
          <w:szCs w:val="22"/>
        </w:rPr>
        <w:t xml:space="preserve">financially </w:t>
      </w:r>
      <w:r w:rsidR="00E56217" w:rsidRPr="00E56217">
        <w:rPr>
          <w:rFonts w:ascii="Calibri" w:hAnsi="Calibri" w:cs="Calibri"/>
          <w:szCs w:val="22"/>
        </w:rPr>
        <w:t>justify a visit.</w:t>
      </w:r>
      <w:r w:rsidR="006B6A1E" w:rsidRPr="000D36DB">
        <w:rPr>
          <w:rFonts w:ascii="Calibri" w:hAnsi="Calibri" w:cs="Calibri"/>
          <w:szCs w:val="22"/>
        </w:rPr>
        <w:t xml:space="preserve"> As noted </w:t>
      </w:r>
      <w:r w:rsidR="006B6A1E">
        <w:rPr>
          <w:rFonts w:ascii="Calibri" w:hAnsi="Calibri" w:cs="Calibri"/>
          <w:szCs w:val="22"/>
        </w:rPr>
        <w:t xml:space="preserve">under </w:t>
      </w:r>
      <w:hyperlink w:anchor="_(a):_Ability_for" w:history="1">
        <w:r w:rsidR="00E23719" w:rsidRPr="00E23719">
          <w:rPr>
            <w:rStyle w:val="Hyperlink"/>
            <w:rFonts w:ascii="Calibri" w:hAnsi="Calibri" w:cs="Calibri"/>
            <w:szCs w:val="22"/>
          </w:rPr>
          <w:t xml:space="preserve">term </w:t>
        </w:r>
        <w:r w:rsidR="006B6A1E" w:rsidRPr="00E23719">
          <w:rPr>
            <w:rStyle w:val="Hyperlink"/>
            <w:rFonts w:ascii="Calibri" w:hAnsi="Calibri" w:cs="Calibri"/>
            <w:szCs w:val="22"/>
          </w:rPr>
          <w:t>of</w:t>
        </w:r>
        <w:bookmarkStart w:id="36" w:name="_Hlt235800309"/>
        <w:r w:rsidR="006B6A1E" w:rsidRPr="00E23719">
          <w:rPr>
            <w:rStyle w:val="Hyperlink"/>
            <w:rFonts w:ascii="Calibri" w:hAnsi="Calibri" w:cs="Calibri"/>
            <w:szCs w:val="22"/>
          </w:rPr>
          <w:t xml:space="preserve"> </w:t>
        </w:r>
        <w:bookmarkEnd w:id="36"/>
        <w:r w:rsidR="00E23719" w:rsidRPr="00E23719">
          <w:rPr>
            <w:rStyle w:val="Hyperlink"/>
            <w:rFonts w:ascii="Calibri" w:hAnsi="Calibri" w:cs="Calibri"/>
            <w:szCs w:val="22"/>
          </w:rPr>
          <w:t>ref</w:t>
        </w:r>
        <w:bookmarkStart w:id="37" w:name="_Hlt235800282"/>
        <w:r w:rsidR="00E23719" w:rsidRPr="00E23719">
          <w:rPr>
            <w:rStyle w:val="Hyperlink"/>
            <w:rFonts w:ascii="Calibri" w:hAnsi="Calibri" w:cs="Calibri"/>
            <w:szCs w:val="22"/>
          </w:rPr>
          <w:t>e</w:t>
        </w:r>
        <w:bookmarkEnd w:id="37"/>
        <w:r w:rsidR="00E23719" w:rsidRPr="00E23719">
          <w:rPr>
            <w:rStyle w:val="Hyperlink"/>
            <w:rFonts w:ascii="Calibri" w:hAnsi="Calibri" w:cs="Calibri"/>
            <w:szCs w:val="22"/>
          </w:rPr>
          <w:t>renc</w:t>
        </w:r>
        <w:bookmarkStart w:id="38" w:name="_Hlt235800324"/>
        <w:r w:rsidR="00E23719" w:rsidRPr="00E23719">
          <w:rPr>
            <w:rStyle w:val="Hyperlink"/>
            <w:rFonts w:ascii="Calibri" w:hAnsi="Calibri" w:cs="Calibri"/>
            <w:szCs w:val="22"/>
          </w:rPr>
          <w:t>e</w:t>
        </w:r>
        <w:bookmarkEnd w:id="38"/>
        <w:r w:rsidR="00E23719" w:rsidRPr="00E23719">
          <w:rPr>
            <w:rStyle w:val="Hyperlink"/>
            <w:rFonts w:ascii="Calibri" w:hAnsi="Calibri" w:cs="Calibri"/>
            <w:szCs w:val="22"/>
          </w:rPr>
          <w:t xml:space="preserve"> </w:t>
        </w:r>
        <w:r w:rsidR="006B6A1E" w:rsidRPr="00E23719">
          <w:rPr>
            <w:rStyle w:val="Hyperlink"/>
            <w:rFonts w:ascii="Calibri" w:hAnsi="Calibri" w:cs="Calibri"/>
            <w:szCs w:val="22"/>
          </w:rPr>
          <w:t>(a)</w:t>
        </w:r>
      </w:hyperlink>
      <w:r w:rsidR="006B6A1E" w:rsidRPr="000D36DB">
        <w:rPr>
          <w:rFonts w:ascii="Calibri" w:hAnsi="Calibri" w:cs="Calibri"/>
          <w:szCs w:val="22"/>
        </w:rPr>
        <w:t xml:space="preserve">, delayed assessments mean delayed access to </w:t>
      </w:r>
      <w:r w:rsidR="008179F6">
        <w:rPr>
          <w:rFonts w:ascii="Calibri" w:hAnsi="Calibri" w:cs="Calibri"/>
          <w:szCs w:val="22"/>
        </w:rPr>
        <w:t xml:space="preserve">the </w:t>
      </w:r>
      <w:r w:rsidR="006B6A1E" w:rsidRPr="000D36DB">
        <w:rPr>
          <w:rFonts w:ascii="Calibri" w:hAnsi="Calibri" w:cs="Calibri"/>
          <w:szCs w:val="22"/>
        </w:rPr>
        <w:t xml:space="preserve">supports older people need to </w:t>
      </w:r>
      <w:r w:rsidR="00E56217" w:rsidRPr="00E56217">
        <w:rPr>
          <w:rFonts w:ascii="Calibri" w:hAnsi="Calibri" w:cs="Calibri"/>
          <w:szCs w:val="22"/>
        </w:rPr>
        <w:t>remain independent and age in place.</w:t>
      </w:r>
      <w:r w:rsidR="006B6A1E" w:rsidRPr="000D36DB">
        <w:rPr>
          <w:rFonts w:ascii="Calibri" w:hAnsi="Calibri" w:cs="Calibri"/>
          <w:szCs w:val="22"/>
        </w:rPr>
        <w:t xml:space="preserve"> </w:t>
      </w:r>
    </w:p>
    <w:p w14:paraId="2553FFB6" w14:textId="7D8680CC" w:rsidR="00307C7D" w:rsidRDefault="003C056C" w:rsidP="006B6A1E">
      <w:r>
        <w:t>For people in thin markets, the c</w:t>
      </w:r>
      <w:r w:rsidR="009B3F41">
        <w:t xml:space="preserve">hallenges do not end </w:t>
      </w:r>
      <w:r w:rsidR="008D3AA3">
        <w:t>once an assessment is in train</w:t>
      </w:r>
      <w:r w:rsidR="00810B21">
        <w:t>. Th</w:t>
      </w:r>
      <w:r w:rsidR="00390059">
        <w:t>e IAT’s algorithm does not take</w:t>
      </w:r>
      <w:r w:rsidR="00810B21">
        <w:t xml:space="preserve"> local</w:t>
      </w:r>
      <w:r w:rsidR="00390059">
        <w:t xml:space="preserve"> service availability into account</w:t>
      </w:r>
      <w:r w:rsidR="00F4380A">
        <w:t>, despite many supports being in short suppl</w:t>
      </w:r>
      <w:r w:rsidR="00F44E9F">
        <w:t>y</w:t>
      </w:r>
      <w:r w:rsidR="00F4380A">
        <w:t xml:space="preserve"> or unavailable in thin markets</w:t>
      </w:r>
      <w:r w:rsidR="00390059">
        <w:t xml:space="preserve">. </w:t>
      </w:r>
      <w:r w:rsidR="00307C7D">
        <w:t xml:space="preserve">This can result in assessment outcomes </w:t>
      </w:r>
      <w:r w:rsidR="00FD7AD9">
        <w:t xml:space="preserve">that do not reflect </w:t>
      </w:r>
      <w:r w:rsidR="00D42385">
        <w:t xml:space="preserve">what can realistically be delivered, leading to reassessments, </w:t>
      </w:r>
      <w:r w:rsidR="00E323CF">
        <w:t>further delays, and an increased risk of avoidable deterioration.</w:t>
      </w:r>
    </w:p>
    <w:p w14:paraId="14894639" w14:textId="4AD1C4C2" w:rsidR="004B175A" w:rsidRDefault="004B175A" w:rsidP="006B6A1E">
      <w:r>
        <w:t>Similarly</w:t>
      </w:r>
      <w:r w:rsidR="00446C78">
        <w:t>,</w:t>
      </w:r>
      <w:r>
        <w:t xml:space="preserve"> the Inspector-General has heard that the My Aged Care ‘care finder tool’ does not consistently </w:t>
      </w:r>
      <w:r w:rsidR="00E038CB">
        <w:t xml:space="preserve">account </w:t>
      </w:r>
      <w:r w:rsidR="00C53F1A">
        <w:t xml:space="preserve">for the geographic realities of thin markets. </w:t>
      </w:r>
      <w:r w:rsidR="00C93E8B">
        <w:t xml:space="preserve">In some instances, it </w:t>
      </w:r>
      <w:r>
        <w:t>identif</w:t>
      </w:r>
      <w:r w:rsidR="00586302">
        <w:t>ies</w:t>
      </w:r>
      <w:r>
        <w:t xml:space="preserve"> services that </w:t>
      </w:r>
      <w:r w:rsidR="00894C48">
        <w:t xml:space="preserve">are </w:t>
      </w:r>
      <w:r w:rsidR="00786EEF">
        <w:lastRenderedPageBreak/>
        <w:t>l</w:t>
      </w:r>
      <w:r w:rsidR="00786EEF" w:rsidRPr="00786EEF">
        <w:t xml:space="preserve">ocated significant distances from </w:t>
      </w:r>
      <w:r w:rsidR="00773CF6">
        <w:t xml:space="preserve">where </w:t>
      </w:r>
      <w:r w:rsidR="00786EEF" w:rsidRPr="00786EEF">
        <w:t>the older person seeking care</w:t>
      </w:r>
      <w:r w:rsidR="00773CF6">
        <w:t xml:space="preserve"> lives</w:t>
      </w:r>
      <w:r w:rsidR="00786EEF" w:rsidRPr="00786EEF">
        <w:t>, creating additional co</w:t>
      </w:r>
      <w:r w:rsidR="00630E41">
        <w:t xml:space="preserve">nfusion and </w:t>
      </w:r>
      <w:r w:rsidR="00786EEF" w:rsidRPr="00786EEF">
        <w:t>barriers to timely access.</w:t>
      </w:r>
    </w:p>
    <w:p w14:paraId="2309ABEC" w14:textId="7FB4CF3D" w:rsidR="00342B9F" w:rsidRDefault="7B7D09E8" w:rsidP="00137DE8">
      <w:pPr>
        <w:spacing w:before="0" w:after="160" w:line="257" w:lineRule="auto"/>
      </w:pPr>
      <w:r w:rsidRPr="0076042E">
        <w:rPr>
          <w:rFonts w:ascii="Calibri" w:eastAsia="Arial" w:hAnsi="Calibri" w:cs="Calibri"/>
          <w:szCs w:val="22"/>
        </w:rPr>
        <w:t>Th</w:t>
      </w:r>
      <w:r w:rsidR="00FA6358">
        <w:rPr>
          <w:rFonts w:ascii="Calibri" w:eastAsia="Arial" w:hAnsi="Calibri" w:cs="Calibri"/>
          <w:szCs w:val="22"/>
        </w:rPr>
        <w:t xml:space="preserve">in markets are also likely to </w:t>
      </w:r>
      <w:r w:rsidR="00166417">
        <w:rPr>
          <w:rFonts w:ascii="Calibri" w:eastAsia="Arial" w:hAnsi="Calibri" w:cs="Calibri"/>
          <w:szCs w:val="22"/>
        </w:rPr>
        <w:t>provide people with</w:t>
      </w:r>
      <w:r w:rsidR="00FA6358">
        <w:rPr>
          <w:rFonts w:ascii="Calibri" w:eastAsia="Arial" w:hAnsi="Calibri" w:cs="Calibri"/>
          <w:szCs w:val="22"/>
        </w:rPr>
        <w:t xml:space="preserve"> limited access </w:t>
      </w:r>
      <w:r w:rsidR="00642A55">
        <w:rPr>
          <w:rFonts w:ascii="Calibri" w:eastAsia="Arial" w:hAnsi="Calibri" w:cs="Calibri"/>
          <w:szCs w:val="22"/>
        </w:rPr>
        <w:t xml:space="preserve">to </w:t>
      </w:r>
      <w:r w:rsidR="0033578E">
        <w:rPr>
          <w:rFonts w:ascii="Calibri" w:eastAsia="Arial" w:hAnsi="Calibri" w:cs="Calibri"/>
          <w:szCs w:val="22"/>
        </w:rPr>
        <w:t xml:space="preserve">local </w:t>
      </w:r>
      <w:r w:rsidR="00596876" w:rsidRPr="0076042E">
        <w:rPr>
          <w:rFonts w:ascii="Calibri" w:eastAsia="Arial" w:hAnsi="Calibri" w:cs="Calibri"/>
          <w:szCs w:val="22"/>
        </w:rPr>
        <w:t>residential aged care or hospital service</w:t>
      </w:r>
      <w:r w:rsidR="00596876">
        <w:rPr>
          <w:rFonts w:ascii="Calibri" w:eastAsia="Arial" w:hAnsi="Calibri" w:cs="Calibri"/>
          <w:szCs w:val="22"/>
        </w:rPr>
        <w:t>s</w:t>
      </w:r>
      <w:r w:rsidR="009265F2">
        <w:rPr>
          <w:rFonts w:ascii="Calibri" w:eastAsia="Arial" w:hAnsi="Calibri" w:cs="Calibri"/>
          <w:szCs w:val="22"/>
        </w:rPr>
        <w:t>. When people need these services, due to</w:t>
      </w:r>
      <w:r w:rsidR="00596876">
        <w:rPr>
          <w:rFonts w:ascii="Calibri" w:eastAsia="Arial" w:hAnsi="Calibri" w:cs="Calibri"/>
          <w:szCs w:val="22"/>
        </w:rPr>
        <w:t xml:space="preserve"> </w:t>
      </w:r>
      <w:r w:rsidRPr="0076042E">
        <w:rPr>
          <w:rFonts w:ascii="Calibri" w:eastAsia="Arial" w:hAnsi="Calibri" w:cs="Calibri"/>
          <w:szCs w:val="22"/>
        </w:rPr>
        <w:t xml:space="preserve">natural ageing or deterioration </w:t>
      </w:r>
      <w:r w:rsidR="004C0863">
        <w:rPr>
          <w:rFonts w:ascii="Calibri" w:eastAsia="Arial" w:hAnsi="Calibri" w:cs="Calibri"/>
          <w:szCs w:val="22"/>
        </w:rPr>
        <w:t>due</w:t>
      </w:r>
      <w:r w:rsidR="006562ED">
        <w:rPr>
          <w:rFonts w:ascii="Calibri" w:eastAsia="Arial" w:hAnsi="Calibri" w:cs="Calibri"/>
          <w:szCs w:val="22"/>
        </w:rPr>
        <w:t xml:space="preserve"> to</w:t>
      </w:r>
      <w:r w:rsidRPr="0076042E">
        <w:rPr>
          <w:rFonts w:ascii="Calibri" w:eastAsia="Arial" w:hAnsi="Calibri" w:cs="Calibri"/>
          <w:szCs w:val="22"/>
        </w:rPr>
        <w:t xml:space="preserve"> poor or delayed access to care</w:t>
      </w:r>
      <w:r w:rsidR="00393B79">
        <w:rPr>
          <w:rFonts w:ascii="Calibri" w:eastAsia="Arial" w:hAnsi="Calibri" w:cs="Calibri"/>
          <w:szCs w:val="22"/>
        </w:rPr>
        <w:t>,</w:t>
      </w:r>
      <w:r w:rsidR="009265F2">
        <w:rPr>
          <w:rFonts w:ascii="Calibri" w:eastAsia="Arial" w:hAnsi="Calibri" w:cs="Calibri"/>
          <w:szCs w:val="22"/>
        </w:rPr>
        <w:t xml:space="preserve"> </w:t>
      </w:r>
      <w:r w:rsidR="00BD4BC4">
        <w:rPr>
          <w:rFonts w:ascii="Calibri" w:eastAsia="Arial" w:hAnsi="Calibri" w:cs="Calibri"/>
          <w:szCs w:val="22"/>
        </w:rPr>
        <w:t xml:space="preserve">they may </w:t>
      </w:r>
      <w:r w:rsidR="0058372C">
        <w:t xml:space="preserve">need to relocate </w:t>
      </w:r>
      <w:r w:rsidR="00F53EE9">
        <w:t xml:space="preserve">great distances from their </w:t>
      </w:r>
      <w:r w:rsidR="00FE49EC">
        <w:t>families and communities</w:t>
      </w:r>
      <w:r w:rsidR="00BD4BC4">
        <w:t>. This</w:t>
      </w:r>
      <w:r w:rsidR="00463AE5">
        <w:t xml:space="preserve"> is </w:t>
      </w:r>
      <w:r w:rsidR="00D50010">
        <w:t xml:space="preserve">contrary </w:t>
      </w:r>
      <w:r w:rsidR="002F1A2E">
        <w:t xml:space="preserve">to </w:t>
      </w:r>
      <w:r w:rsidR="00065916">
        <w:t>the rights-based, person-centred premise of the Aged Care Act</w:t>
      </w:r>
      <w:r w:rsidR="004610B2">
        <w:t xml:space="preserve"> of </w:t>
      </w:r>
      <w:r w:rsidR="00FB1AA2">
        <w:t xml:space="preserve">supporting </w:t>
      </w:r>
      <w:r w:rsidR="004610B2">
        <w:t>ageing in place, and for First Nations people, of ageing on country</w:t>
      </w:r>
      <w:r w:rsidR="00065916">
        <w:t>.</w:t>
      </w:r>
    </w:p>
    <w:p w14:paraId="3BB7649D" w14:textId="46373BA6" w:rsidR="006B6A1E" w:rsidRPr="001B0975" w:rsidRDefault="006B6A1E" w:rsidP="001B0975">
      <w:pPr>
        <w:pStyle w:val="Heading3"/>
      </w:pPr>
      <w:r w:rsidRPr="001B0975">
        <w:t xml:space="preserve">Housing shortages in </w:t>
      </w:r>
      <w:r w:rsidR="00625CC2">
        <w:t>thin markets</w:t>
      </w:r>
      <w:r w:rsidRPr="001B0975">
        <w:t xml:space="preserve"> reduce</w:t>
      </w:r>
      <w:r w:rsidR="00C66D6E">
        <w:t xml:space="preserve"> </w:t>
      </w:r>
      <w:r w:rsidRPr="001B0975">
        <w:t>care options</w:t>
      </w:r>
    </w:p>
    <w:p w14:paraId="059BB674" w14:textId="10E4C343" w:rsidR="006B6A1E" w:rsidRPr="000D36DB" w:rsidRDefault="006B6A1E" w:rsidP="006B6A1E">
      <w:pPr>
        <w:rPr>
          <w:rFonts w:ascii="Calibri" w:hAnsi="Calibri" w:cs="Calibri"/>
          <w:szCs w:val="22"/>
        </w:rPr>
      </w:pPr>
      <w:r w:rsidRPr="000D36DB">
        <w:rPr>
          <w:rFonts w:ascii="Calibri" w:hAnsi="Calibri" w:cs="Calibri"/>
          <w:szCs w:val="22"/>
        </w:rPr>
        <w:t xml:space="preserve">The Inspector-General has heard that Australia’s ‘housing crisis’ </w:t>
      </w:r>
      <w:r w:rsidR="002C2CE4">
        <w:rPr>
          <w:rFonts w:ascii="Calibri" w:hAnsi="Calibri" w:cs="Calibri"/>
          <w:szCs w:val="22"/>
        </w:rPr>
        <w:t>has</w:t>
      </w:r>
      <w:r w:rsidRPr="000D36DB">
        <w:rPr>
          <w:rFonts w:ascii="Calibri" w:hAnsi="Calibri" w:cs="Calibri"/>
          <w:szCs w:val="22"/>
        </w:rPr>
        <w:t xml:space="preserve"> </w:t>
      </w:r>
      <w:r w:rsidR="002C2CE4">
        <w:rPr>
          <w:rFonts w:ascii="Calibri" w:hAnsi="Calibri" w:cs="Calibri"/>
          <w:szCs w:val="22"/>
        </w:rPr>
        <w:t xml:space="preserve">negatively </w:t>
      </w:r>
      <w:r w:rsidR="00C66D6E">
        <w:rPr>
          <w:rFonts w:ascii="Calibri" w:hAnsi="Calibri" w:cs="Calibri"/>
          <w:szCs w:val="22"/>
        </w:rPr>
        <w:t>affected</w:t>
      </w:r>
      <w:r w:rsidRPr="000D36DB">
        <w:rPr>
          <w:rFonts w:ascii="Calibri" w:hAnsi="Calibri" w:cs="Calibri"/>
          <w:szCs w:val="22"/>
        </w:rPr>
        <w:t xml:space="preserve"> the delivery of Support at Home services in regional, rural and remote areas.</w:t>
      </w:r>
    </w:p>
    <w:p w14:paraId="41B33B56" w14:textId="6F9FC093" w:rsidR="006B6A1E" w:rsidRPr="000D36DB" w:rsidRDefault="006B6A1E" w:rsidP="006B6A1E">
      <w:pPr>
        <w:rPr>
          <w:rFonts w:ascii="Calibri" w:hAnsi="Calibri" w:cs="Calibri"/>
          <w:szCs w:val="22"/>
        </w:rPr>
      </w:pPr>
      <w:r w:rsidRPr="000D36DB">
        <w:rPr>
          <w:rFonts w:ascii="Calibri" w:hAnsi="Calibri" w:cs="Calibri"/>
          <w:szCs w:val="22"/>
        </w:rPr>
        <w:t>Housing shortages in those areas give older people fewer opportunities to ‘downsize’</w:t>
      </w:r>
      <w:r w:rsidR="00C66D6E">
        <w:rPr>
          <w:rFonts w:ascii="Calibri" w:hAnsi="Calibri" w:cs="Calibri"/>
          <w:szCs w:val="22"/>
        </w:rPr>
        <w:t xml:space="preserve"> (</w:t>
      </w:r>
      <w:r w:rsidRPr="000D36DB">
        <w:rPr>
          <w:rFonts w:ascii="Calibri" w:hAnsi="Calibri" w:cs="Calibri"/>
          <w:szCs w:val="22"/>
        </w:rPr>
        <w:t>for example</w:t>
      </w:r>
      <w:r w:rsidR="00C66D6E">
        <w:rPr>
          <w:rFonts w:ascii="Calibri" w:hAnsi="Calibri" w:cs="Calibri"/>
          <w:szCs w:val="22"/>
        </w:rPr>
        <w:t>,</w:t>
      </w:r>
      <w:r w:rsidRPr="000D36DB">
        <w:rPr>
          <w:rFonts w:ascii="Calibri" w:hAnsi="Calibri" w:cs="Calibri"/>
          <w:szCs w:val="22"/>
        </w:rPr>
        <w:t xml:space="preserve"> into retirement villages or smaller apartment-sized dwellings</w:t>
      </w:r>
      <w:r w:rsidR="00C66D6E">
        <w:rPr>
          <w:rFonts w:ascii="Calibri" w:hAnsi="Calibri" w:cs="Calibri"/>
          <w:szCs w:val="22"/>
        </w:rPr>
        <w:t>)</w:t>
      </w:r>
      <w:r w:rsidRPr="000D36DB">
        <w:rPr>
          <w:rFonts w:ascii="Calibri" w:hAnsi="Calibri" w:cs="Calibri"/>
          <w:szCs w:val="22"/>
        </w:rPr>
        <w:t>. This leads to providers typically needing to deliver services to support older people to continue living in ful</w:t>
      </w:r>
      <w:r w:rsidR="002C2CE4">
        <w:rPr>
          <w:rFonts w:ascii="Calibri" w:hAnsi="Calibri" w:cs="Calibri"/>
          <w:szCs w:val="22"/>
        </w:rPr>
        <w:t>l-</w:t>
      </w:r>
      <w:r w:rsidRPr="000D36DB">
        <w:rPr>
          <w:rFonts w:ascii="Calibri" w:hAnsi="Calibri" w:cs="Calibri"/>
          <w:szCs w:val="22"/>
        </w:rPr>
        <w:t xml:space="preserve">sized houses built on large land allotments, which are </w:t>
      </w:r>
      <w:r w:rsidR="00FF7B6E">
        <w:rPr>
          <w:rFonts w:ascii="Calibri" w:hAnsi="Calibri" w:cs="Calibri"/>
          <w:szCs w:val="22"/>
        </w:rPr>
        <w:t xml:space="preserve">typically </w:t>
      </w:r>
      <w:r w:rsidRPr="000D36DB">
        <w:rPr>
          <w:rFonts w:ascii="Calibri" w:hAnsi="Calibri" w:cs="Calibri"/>
          <w:szCs w:val="22"/>
        </w:rPr>
        <w:t>more costly</w:t>
      </w:r>
      <w:r w:rsidR="00FF7B6E">
        <w:rPr>
          <w:rFonts w:ascii="Calibri" w:hAnsi="Calibri" w:cs="Calibri"/>
          <w:szCs w:val="22"/>
        </w:rPr>
        <w:t xml:space="preserve"> </w:t>
      </w:r>
      <w:r w:rsidRPr="000D36DB">
        <w:rPr>
          <w:rFonts w:ascii="Calibri" w:hAnsi="Calibri" w:cs="Calibri"/>
          <w:szCs w:val="22"/>
        </w:rPr>
        <w:t xml:space="preserve">to maintain than smaller properties. </w:t>
      </w:r>
      <w:r w:rsidRPr="00573C0C">
        <w:rPr>
          <w:rFonts w:ascii="Calibri" w:hAnsi="Calibri" w:cs="Calibri"/>
          <w:szCs w:val="22"/>
        </w:rPr>
        <w:t>If a person own</w:t>
      </w:r>
      <w:r w:rsidR="00C66D6E">
        <w:rPr>
          <w:rFonts w:ascii="Calibri" w:hAnsi="Calibri" w:cs="Calibri"/>
          <w:szCs w:val="22"/>
        </w:rPr>
        <w:t>s</w:t>
      </w:r>
      <w:r w:rsidRPr="00573C0C">
        <w:rPr>
          <w:rFonts w:ascii="Calibri" w:hAnsi="Calibri" w:cs="Calibri"/>
          <w:szCs w:val="22"/>
        </w:rPr>
        <w:t xml:space="preserve"> their own home and is unable to downsize, they may be deemed ineligible for Services Australia’s financial hardship provisions, leaving them </w:t>
      </w:r>
      <w:r w:rsidR="002118B4">
        <w:rPr>
          <w:rFonts w:ascii="Calibri" w:hAnsi="Calibri" w:cs="Calibri"/>
          <w:szCs w:val="22"/>
        </w:rPr>
        <w:t>at significant risk of needing residential aged care or hospital admission</w:t>
      </w:r>
      <w:r w:rsidRPr="00573C0C">
        <w:rPr>
          <w:rFonts w:ascii="Calibri" w:hAnsi="Calibri" w:cs="Calibri"/>
          <w:szCs w:val="22"/>
        </w:rPr>
        <w:t>.</w:t>
      </w:r>
    </w:p>
    <w:p w14:paraId="13F818C1" w14:textId="09C6B524" w:rsidR="006B6A1E" w:rsidRPr="00BA47CC" w:rsidRDefault="0080254C" w:rsidP="006B6A1E">
      <w:pPr>
        <w:rPr>
          <w:rFonts w:ascii="Calibri" w:hAnsi="Calibri" w:cs="Calibri"/>
          <w:szCs w:val="22"/>
        </w:rPr>
      </w:pPr>
      <w:r w:rsidRPr="00BA47CC">
        <w:rPr>
          <w:rFonts w:ascii="Calibri" w:hAnsi="Calibri" w:cs="Calibri"/>
          <w:szCs w:val="22"/>
        </w:rPr>
        <w:t>Regional</w:t>
      </w:r>
      <w:r w:rsidR="006B6A1E" w:rsidRPr="00BA47CC">
        <w:rPr>
          <w:rFonts w:ascii="Calibri" w:hAnsi="Calibri" w:cs="Calibri"/>
          <w:szCs w:val="22"/>
        </w:rPr>
        <w:t xml:space="preserve"> housing </w:t>
      </w:r>
      <w:r w:rsidR="006B6A1E" w:rsidRPr="00CE6E1D">
        <w:rPr>
          <w:rFonts w:ascii="Calibri" w:hAnsi="Calibri" w:cs="Calibri"/>
          <w:szCs w:val="22"/>
        </w:rPr>
        <w:t>shortages</w:t>
      </w:r>
      <w:r w:rsidR="006B6A1E" w:rsidRPr="00BA47CC">
        <w:rPr>
          <w:rFonts w:ascii="Calibri" w:hAnsi="Calibri" w:cs="Calibri"/>
          <w:szCs w:val="22"/>
        </w:rPr>
        <w:t xml:space="preserve"> </w:t>
      </w:r>
      <w:r>
        <w:rPr>
          <w:rFonts w:ascii="Calibri" w:hAnsi="Calibri" w:cs="Calibri"/>
          <w:szCs w:val="22"/>
        </w:rPr>
        <w:t xml:space="preserve">also </w:t>
      </w:r>
      <w:r w:rsidR="006B6A1E" w:rsidRPr="00BA47CC">
        <w:rPr>
          <w:rFonts w:ascii="Calibri" w:hAnsi="Calibri" w:cs="Calibri"/>
          <w:szCs w:val="22"/>
        </w:rPr>
        <w:t>present similar constraints for aged care workers</w:t>
      </w:r>
      <w:r w:rsidR="008C2D45">
        <w:rPr>
          <w:rFonts w:ascii="Calibri" w:hAnsi="Calibri" w:cs="Calibri"/>
          <w:szCs w:val="22"/>
        </w:rPr>
        <w:t xml:space="preserve">, limiting </w:t>
      </w:r>
      <w:r w:rsidR="00A86911">
        <w:rPr>
          <w:rFonts w:ascii="Calibri" w:hAnsi="Calibri" w:cs="Calibri"/>
          <w:szCs w:val="22"/>
        </w:rPr>
        <w:t>care</w:t>
      </w:r>
      <w:r w:rsidR="008C2D45">
        <w:rPr>
          <w:rFonts w:ascii="Calibri" w:hAnsi="Calibri" w:cs="Calibri"/>
          <w:szCs w:val="22"/>
        </w:rPr>
        <w:t xml:space="preserve"> avail</w:t>
      </w:r>
      <w:r w:rsidR="00F169C2">
        <w:rPr>
          <w:rFonts w:ascii="Calibri" w:hAnsi="Calibri" w:cs="Calibri"/>
          <w:szCs w:val="22"/>
        </w:rPr>
        <w:t>ability</w:t>
      </w:r>
      <w:r w:rsidR="006B6A1E" w:rsidRPr="00BA47CC">
        <w:rPr>
          <w:rFonts w:ascii="Calibri" w:hAnsi="Calibri" w:cs="Calibri"/>
          <w:szCs w:val="22"/>
        </w:rPr>
        <w:t xml:space="preserve">. </w:t>
      </w:r>
    </w:p>
    <w:p w14:paraId="2FDA54AB" w14:textId="7E7E26EF" w:rsidR="006B6A1E" w:rsidRPr="001B0975" w:rsidRDefault="006B6A1E" w:rsidP="001B0975">
      <w:pPr>
        <w:pStyle w:val="Heading3"/>
      </w:pPr>
      <w:r w:rsidRPr="001B0975">
        <w:t xml:space="preserve">Limitations of the AT-HM </w:t>
      </w:r>
      <w:r w:rsidR="00411AC1">
        <w:t>s</w:t>
      </w:r>
      <w:r w:rsidR="00411AC1" w:rsidRPr="001B0975">
        <w:t xml:space="preserve">cheme </w:t>
      </w:r>
      <w:r w:rsidRPr="001B0975">
        <w:t xml:space="preserve">in </w:t>
      </w:r>
      <w:r w:rsidR="00D002E8">
        <w:t>thin markets</w:t>
      </w:r>
    </w:p>
    <w:p w14:paraId="65EEF292" w14:textId="3224700F" w:rsidR="006B6A1E" w:rsidRDefault="006B6A1E" w:rsidP="00ED3F24">
      <w:pPr>
        <w:rPr>
          <w:rFonts w:ascii="Calibri" w:hAnsi="Calibri" w:cs="Calibri"/>
          <w:szCs w:val="22"/>
        </w:rPr>
      </w:pPr>
      <w:r w:rsidRPr="000D36DB">
        <w:rPr>
          <w:rFonts w:ascii="Calibri" w:hAnsi="Calibri" w:cs="Calibri"/>
          <w:szCs w:val="22"/>
        </w:rPr>
        <w:t xml:space="preserve">The Inspector-General has </w:t>
      </w:r>
      <w:r w:rsidR="004454FD">
        <w:rPr>
          <w:rFonts w:ascii="Calibri" w:hAnsi="Calibri" w:cs="Calibri"/>
          <w:szCs w:val="22"/>
        </w:rPr>
        <w:t>heard that</w:t>
      </w:r>
      <w:r w:rsidRPr="000D36DB">
        <w:rPr>
          <w:rFonts w:ascii="Calibri" w:hAnsi="Calibri" w:cs="Calibri"/>
          <w:szCs w:val="22"/>
        </w:rPr>
        <w:t xml:space="preserve"> the </w:t>
      </w:r>
      <w:r w:rsidR="00734EB9">
        <w:rPr>
          <w:rFonts w:ascii="Calibri" w:hAnsi="Calibri" w:cs="Calibri"/>
          <w:szCs w:val="22"/>
        </w:rPr>
        <w:t xml:space="preserve">challenges </w:t>
      </w:r>
      <w:r w:rsidR="00E81D2B">
        <w:rPr>
          <w:rFonts w:ascii="Calibri" w:hAnsi="Calibri" w:cs="Calibri"/>
          <w:szCs w:val="22"/>
        </w:rPr>
        <w:t xml:space="preserve">with the AT-HM </w:t>
      </w:r>
      <w:r w:rsidR="00411AC1">
        <w:rPr>
          <w:rFonts w:ascii="Calibri" w:hAnsi="Calibri" w:cs="Calibri"/>
          <w:szCs w:val="22"/>
        </w:rPr>
        <w:t>s</w:t>
      </w:r>
      <w:r w:rsidR="00E81D2B">
        <w:rPr>
          <w:rFonts w:ascii="Calibri" w:hAnsi="Calibri" w:cs="Calibri"/>
          <w:szCs w:val="22"/>
        </w:rPr>
        <w:t xml:space="preserve">cheme described in </w:t>
      </w:r>
      <w:hyperlink w:anchor="_(a):_Ability_for" w:history="1">
        <w:r w:rsidR="00411AC1" w:rsidRPr="00411AC1">
          <w:rPr>
            <w:rStyle w:val="Hyperlink"/>
            <w:rFonts w:ascii="Calibri" w:hAnsi="Calibri" w:cs="Calibri"/>
            <w:szCs w:val="22"/>
          </w:rPr>
          <w:t xml:space="preserve">term </w:t>
        </w:r>
        <w:r w:rsidR="00E81D2B" w:rsidRPr="00411AC1">
          <w:rPr>
            <w:rStyle w:val="Hyperlink"/>
            <w:rFonts w:ascii="Calibri" w:hAnsi="Calibri" w:cs="Calibri"/>
            <w:szCs w:val="22"/>
          </w:rPr>
          <w:t xml:space="preserve">of </w:t>
        </w:r>
        <w:r w:rsidR="00411AC1" w:rsidRPr="00411AC1">
          <w:rPr>
            <w:rStyle w:val="Hyperlink"/>
            <w:rFonts w:ascii="Calibri" w:hAnsi="Calibri" w:cs="Calibri"/>
            <w:szCs w:val="22"/>
          </w:rPr>
          <w:t xml:space="preserve">reference </w:t>
        </w:r>
        <w:r w:rsidR="00E81D2B" w:rsidRPr="00411AC1">
          <w:rPr>
            <w:rStyle w:val="Hyperlink"/>
            <w:rFonts w:ascii="Calibri" w:hAnsi="Calibri" w:cs="Calibri"/>
            <w:szCs w:val="22"/>
          </w:rPr>
          <w:t>(a</w:t>
        </w:r>
        <w:bookmarkStart w:id="39" w:name="_Hlt235800320"/>
        <w:r w:rsidR="00E81D2B" w:rsidRPr="00411AC1">
          <w:rPr>
            <w:rStyle w:val="Hyperlink"/>
            <w:rFonts w:ascii="Calibri" w:hAnsi="Calibri" w:cs="Calibri"/>
            <w:szCs w:val="22"/>
          </w:rPr>
          <w:t>)</w:t>
        </w:r>
        <w:bookmarkEnd w:id="39"/>
      </w:hyperlink>
      <w:r w:rsidR="00E81D2B">
        <w:rPr>
          <w:rFonts w:ascii="Calibri" w:hAnsi="Calibri" w:cs="Calibri"/>
          <w:szCs w:val="22"/>
        </w:rPr>
        <w:t xml:space="preserve"> are </w:t>
      </w:r>
      <w:r w:rsidR="00271922">
        <w:rPr>
          <w:rFonts w:ascii="Calibri" w:hAnsi="Calibri" w:cs="Calibri"/>
          <w:szCs w:val="22"/>
        </w:rPr>
        <w:t>especially</w:t>
      </w:r>
      <w:r w:rsidR="00E81D2B">
        <w:rPr>
          <w:rFonts w:ascii="Calibri" w:hAnsi="Calibri" w:cs="Calibri"/>
          <w:szCs w:val="22"/>
        </w:rPr>
        <w:t xml:space="preserve"> </w:t>
      </w:r>
      <w:r w:rsidR="00ED3F24">
        <w:rPr>
          <w:rFonts w:ascii="Calibri" w:hAnsi="Calibri" w:cs="Calibri"/>
          <w:szCs w:val="22"/>
        </w:rPr>
        <w:t>pronounced in thin markets</w:t>
      </w:r>
      <w:r w:rsidRPr="000D36DB">
        <w:rPr>
          <w:rFonts w:ascii="Calibri" w:hAnsi="Calibri" w:cs="Calibri"/>
          <w:szCs w:val="22"/>
        </w:rPr>
        <w:t>.</w:t>
      </w:r>
      <w:r w:rsidR="00734EB9">
        <w:rPr>
          <w:rFonts w:ascii="Calibri" w:hAnsi="Calibri" w:cs="Calibri"/>
          <w:szCs w:val="22"/>
        </w:rPr>
        <w:t xml:space="preserve"> </w:t>
      </w:r>
    </w:p>
    <w:p w14:paraId="28CA8551" w14:textId="4E87A575" w:rsidR="00444B1F" w:rsidRPr="00040274" w:rsidRDefault="00444B1F">
      <w:r>
        <w:t>In particular,</w:t>
      </w:r>
      <w:r w:rsidR="003E3F39">
        <w:t xml:space="preserve"> the requirement for </w:t>
      </w:r>
      <w:r w:rsidR="00886EEA">
        <w:t xml:space="preserve">all </w:t>
      </w:r>
      <w:r w:rsidR="002731C5">
        <w:t xml:space="preserve">home modifications, and some assistive technologies, to </w:t>
      </w:r>
      <w:r w:rsidR="00840021">
        <w:t>be prescribed</w:t>
      </w:r>
      <w:r w:rsidR="00D21AE4">
        <w:t xml:space="preserve"> by </w:t>
      </w:r>
      <w:r w:rsidR="002F06B5">
        <w:t>a</w:t>
      </w:r>
      <w:r w:rsidR="004A392E">
        <w:t xml:space="preserve"> </w:t>
      </w:r>
      <w:r w:rsidR="004D71E5">
        <w:t>relevant health professional</w:t>
      </w:r>
      <w:r w:rsidR="004A392E">
        <w:t xml:space="preserve"> </w:t>
      </w:r>
      <w:r w:rsidR="007A7557">
        <w:t xml:space="preserve">is especially onerous in regional, rural and remote areas due to </w:t>
      </w:r>
      <w:r w:rsidR="003B5929">
        <w:t>shorta</w:t>
      </w:r>
      <w:r w:rsidR="004051B0">
        <w:t>g</w:t>
      </w:r>
      <w:r w:rsidR="000417BF">
        <w:t xml:space="preserve">es of </w:t>
      </w:r>
      <w:r w:rsidR="002F3A7F">
        <w:t>local</w:t>
      </w:r>
      <w:r w:rsidR="00A200CE">
        <w:t xml:space="preserve"> </w:t>
      </w:r>
      <w:r w:rsidR="006C4C35">
        <w:t>practitioners</w:t>
      </w:r>
      <w:r w:rsidR="00545B82">
        <w:t>.</w:t>
      </w:r>
      <w:r w:rsidR="00545B82" w:rsidRPr="000D36DB">
        <w:rPr>
          <w:rStyle w:val="FootnoteReference"/>
          <w:rFonts w:ascii="Calibri" w:hAnsi="Calibri" w:cs="Calibri"/>
          <w:szCs w:val="22"/>
        </w:rPr>
        <w:footnoteReference w:id="109"/>
      </w:r>
      <w:r w:rsidR="00D20067">
        <w:t xml:space="preserve"> </w:t>
      </w:r>
      <w:r w:rsidR="00CD5E88">
        <w:t xml:space="preserve">Approvals for </w:t>
      </w:r>
      <w:r w:rsidR="009B1624">
        <w:t xml:space="preserve">aids, equipment and modifications may therefore </w:t>
      </w:r>
      <w:r w:rsidR="003E6E72">
        <w:t xml:space="preserve">require </w:t>
      </w:r>
      <w:r w:rsidR="008556EB">
        <w:t xml:space="preserve">even longer lead times </w:t>
      </w:r>
      <w:r w:rsidR="00CD5E88">
        <w:t xml:space="preserve">than in </w:t>
      </w:r>
      <w:r w:rsidR="00E13845">
        <w:t xml:space="preserve">metropolitan areas, </w:t>
      </w:r>
      <w:r w:rsidR="001C4921">
        <w:t xml:space="preserve">and come at a greater cost to a person’s </w:t>
      </w:r>
      <w:r w:rsidR="009023F6">
        <w:t>funding allocation</w:t>
      </w:r>
      <w:r w:rsidR="00E7274B">
        <w:t xml:space="preserve"> </w:t>
      </w:r>
      <w:r w:rsidR="001C4921">
        <w:t xml:space="preserve">(and the taxpayer), </w:t>
      </w:r>
      <w:r w:rsidR="00B7582A">
        <w:t xml:space="preserve">further </w:t>
      </w:r>
      <w:r w:rsidR="008C685C">
        <w:t>compound</w:t>
      </w:r>
      <w:r w:rsidR="00B7582A">
        <w:t>ing</w:t>
      </w:r>
      <w:r w:rsidR="008C685C">
        <w:t xml:space="preserve"> </w:t>
      </w:r>
      <w:r w:rsidR="00F42E2F">
        <w:t>the disadvantages older people</w:t>
      </w:r>
      <w:r w:rsidR="00040274">
        <w:t xml:space="preserve"> in thin markets</w:t>
      </w:r>
      <w:r w:rsidR="00F42E2F">
        <w:t xml:space="preserve"> face </w:t>
      </w:r>
      <w:r w:rsidR="00EF12DD">
        <w:t>in</w:t>
      </w:r>
      <w:r w:rsidR="00472028">
        <w:t xml:space="preserve"> trying to </w:t>
      </w:r>
      <w:r w:rsidR="0014588C">
        <w:t xml:space="preserve">remain </w:t>
      </w:r>
      <w:r w:rsidR="00242BF5">
        <w:t xml:space="preserve">at </w:t>
      </w:r>
      <w:r w:rsidR="00040274">
        <w:t>home.</w:t>
      </w:r>
    </w:p>
    <w:p w14:paraId="1EB3B1A5" w14:textId="42510795" w:rsidR="006B6A1E" w:rsidRPr="001B0975" w:rsidRDefault="008C685C" w:rsidP="001B0975">
      <w:pPr>
        <w:pStyle w:val="Heading3"/>
      </w:pPr>
      <w:r>
        <w:t>Inflexibility of</w:t>
      </w:r>
      <w:r w:rsidR="006B6A1E" w:rsidRPr="001B0975">
        <w:t xml:space="preserve"> Thin Markets Grant</w:t>
      </w:r>
      <w:r w:rsidR="00D002E8">
        <w:t xml:space="preserve"> </w:t>
      </w:r>
    </w:p>
    <w:p w14:paraId="633235DA" w14:textId="06EA32C2" w:rsidR="004C4F89" w:rsidRDefault="006B6A1E" w:rsidP="006B6A1E">
      <w:pPr>
        <w:rPr>
          <w:rFonts w:ascii="Calibri" w:hAnsi="Calibri" w:cs="Calibri"/>
          <w:szCs w:val="22"/>
        </w:rPr>
      </w:pPr>
      <w:r w:rsidRPr="000D36DB">
        <w:rPr>
          <w:rFonts w:ascii="Calibri" w:hAnsi="Calibri" w:cs="Calibri"/>
          <w:szCs w:val="22"/>
        </w:rPr>
        <w:t xml:space="preserve">The Inspector-General has </w:t>
      </w:r>
      <w:r w:rsidR="00CA3ED3">
        <w:rPr>
          <w:rFonts w:ascii="Calibri" w:hAnsi="Calibri" w:cs="Calibri"/>
          <w:szCs w:val="22"/>
        </w:rPr>
        <w:t>heard</w:t>
      </w:r>
      <w:r w:rsidR="009D13D8">
        <w:rPr>
          <w:rFonts w:ascii="Calibri" w:hAnsi="Calibri" w:cs="Calibri"/>
          <w:szCs w:val="22"/>
        </w:rPr>
        <w:t xml:space="preserve"> reports</w:t>
      </w:r>
      <w:r w:rsidR="00B20297">
        <w:rPr>
          <w:rFonts w:ascii="Calibri" w:hAnsi="Calibri" w:cs="Calibri"/>
          <w:szCs w:val="22"/>
        </w:rPr>
        <w:t xml:space="preserve"> that the </w:t>
      </w:r>
      <w:r w:rsidR="008F799E">
        <w:rPr>
          <w:rFonts w:ascii="Calibri" w:hAnsi="Calibri" w:cs="Calibri"/>
          <w:szCs w:val="22"/>
        </w:rPr>
        <w:t>Support at Home</w:t>
      </w:r>
      <w:r w:rsidRPr="000D36DB">
        <w:rPr>
          <w:rFonts w:ascii="Calibri" w:hAnsi="Calibri" w:cs="Calibri"/>
          <w:szCs w:val="22"/>
        </w:rPr>
        <w:t xml:space="preserve"> Thin Markets Grant</w:t>
      </w:r>
      <w:r w:rsidR="001A77A0">
        <w:rPr>
          <w:rFonts w:ascii="Calibri" w:hAnsi="Calibri" w:cs="Calibri"/>
          <w:szCs w:val="22"/>
        </w:rPr>
        <w:t xml:space="preserve"> may not adequately support </w:t>
      </w:r>
      <w:r w:rsidR="00E964E1">
        <w:rPr>
          <w:rFonts w:ascii="Calibri" w:hAnsi="Calibri" w:cs="Calibri"/>
          <w:szCs w:val="22"/>
        </w:rPr>
        <w:t>providers delivering</w:t>
      </w:r>
      <w:r w:rsidR="001A77A0">
        <w:rPr>
          <w:rFonts w:ascii="Calibri" w:hAnsi="Calibri" w:cs="Calibri"/>
          <w:szCs w:val="22"/>
        </w:rPr>
        <w:t xml:space="preserve"> </w:t>
      </w:r>
      <w:r w:rsidR="00C13C27">
        <w:rPr>
          <w:rFonts w:ascii="Calibri" w:hAnsi="Calibri" w:cs="Calibri"/>
          <w:szCs w:val="22"/>
        </w:rPr>
        <w:t xml:space="preserve">services in </w:t>
      </w:r>
      <w:r w:rsidR="00012E56">
        <w:rPr>
          <w:rFonts w:ascii="Calibri" w:hAnsi="Calibri" w:cs="Calibri"/>
          <w:szCs w:val="22"/>
        </w:rPr>
        <w:t>regional, rural or remote markets</w:t>
      </w:r>
      <w:r w:rsidR="008569B5">
        <w:rPr>
          <w:rFonts w:ascii="Calibri" w:hAnsi="Calibri" w:cs="Calibri"/>
          <w:szCs w:val="22"/>
        </w:rPr>
        <w:t xml:space="preserve">. </w:t>
      </w:r>
    </w:p>
    <w:p w14:paraId="763F8F3A" w14:textId="10CBCA34" w:rsidR="000F4024" w:rsidRDefault="000F4024" w:rsidP="006B6A1E">
      <w:pPr>
        <w:rPr>
          <w:rFonts w:ascii="Calibri" w:hAnsi="Calibri" w:cs="Calibri"/>
          <w:szCs w:val="22"/>
        </w:rPr>
      </w:pPr>
      <w:r>
        <w:rPr>
          <w:rFonts w:ascii="Calibri" w:hAnsi="Calibri" w:cs="Calibri"/>
          <w:szCs w:val="22"/>
        </w:rPr>
        <w:t xml:space="preserve">The Inspector-General welcomes </w:t>
      </w:r>
      <w:r w:rsidR="008B5158">
        <w:rPr>
          <w:rFonts w:ascii="Calibri" w:hAnsi="Calibri" w:cs="Calibri"/>
          <w:szCs w:val="22"/>
        </w:rPr>
        <w:t xml:space="preserve">Minister Rae’s </w:t>
      </w:r>
      <w:r w:rsidR="002579C2">
        <w:rPr>
          <w:rFonts w:ascii="Calibri" w:hAnsi="Calibri" w:cs="Calibri"/>
          <w:szCs w:val="22"/>
        </w:rPr>
        <w:t xml:space="preserve">announcement on 13 July 2026 of a third round </w:t>
      </w:r>
      <w:r w:rsidR="004A5DE8">
        <w:rPr>
          <w:rFonts w:ascii="Calibri" w:hAnsi="Calibri" w:cs="Calibri"/>
          <w:szCs w:val="22"/>
        </w:rPr>
        <w:t xml:space="preserve">of </w:t>
      </w:r>
      <w:r w:rsidR="000D488F">
        <w:rPr>
          <w:rFonts w:ascii="Calibri" w:hAnsi="Calibri" w:cs="Calibri"/>
          <w:szCs w:val="22"/>
        </w:rPr>
        <w:t>Thin Market</w:t>
      </w:r>
      <w:r w:rsidR="006733B0">
        <w:rPr>
          <w:rFonts w:ascii="Calibri" w:hAnsi="Calibri" w:cs="Calibri"/>
          <w:szCs w:val="22"/>
        </w:rPr>
        <w:t>s Grant</w:t>
      </w:r>
      <w:r w:rsidR="00AC2942">
        <w:rPr>
          <w:rFonts w:ascii="Calibri" w:hAnsi="Calibri" w:cs="Calibri"/>
          <w:szCs w:val="22"/>
        </w:rPr>
        <w:t>s</w:t>
      </w:r>
      <w:r w:rsidR="00B76F05">
        <w:rPr>
          <w:rFonts w:ascii="Calibri" w:hAnsi="Calibri" w:cs="Calibri"/>
          <w:szCs w:val="22"/>
        </w:rPr>
        <w:t xml:space="preserve">, </w:t>
      </w:r>
      <w:r w:rsidR="00C768B7">
        <w:rPr>
          <w:rFonts w:ascii="Calibri" w:hAnsi="Calibri" w:cs="Calibri"/>
          <w:szCs w:val="22"/>
        </w:rPr>
        <w:t xml:space="preserve">and the commitment to </w:t>
      </w:r>
      <w:r w:rsidR="003D5040">
        <w:rPr>
          <w:rFonts w:ascii="Calibri" w:hAnsi="Calibri" w:cs="Calibri"/>
          <w:szCs w:val="22"/>
        </w:rPr>
        <w:t xml:space="preserve">make an additional $300 million available to </w:t>
      </w:r>
      <w:r w:rsidR="00713B0A">
        <w:rPr>
          <w:rFonts w:ascii="Calibri" w:hAnsi="Calibri" w:cs="Calibri"/>
          <w:szCs w:val="22"/>
        </w:rPr>
        <w:t>eligible grant applicants.</w:t>
      </w:r>
      <w:r w:rsidR="00713B0A">
        <w:rPr>
          <w:rStyle w:val="FootnoteReference"/>
          <w:rFonts w:ascii="Calibri" w:hAnsi="Calibri" w:cs="Calibri"/>
          <w:szCs w:val="22"/>
        </w:rPr>
        <w:footnoteReference w:id="110"/>
      </w:r>
    </w:p>
    <w:p w14:paraId="0E4D4B07" w14:textId="7E1A08C0" w:rsidR="00736E9A" w:rsidRDefault="000B4F42" w:rsidP="006B6A1E">
      <w:pPr>
        <w:rPr>
          <w:rFonts w:ascii="Calibri" w:hAnsi="Calibri" w:cs="Calibri"/>
          <w:szCs w:val="22"/>
        </w:rPr>
      </w:pPr>
      <w:r>
        <w:rPr>
          <w:rFonts w:ascii="Calibri" w:hAnsi="Calibri" w:cs="Calibri"/>
          <w:szCs w:val="22"/>
        </w:rPr>
        <w:lastRenderedPageBreak/>
        <w:t xml:space="preserve">However, the </w:t>
      </w:r>
      <w:r w:rsidR="00D455A4">
        <w:rPr>
          <w:rFonts w:ascii="Calibri" w:hAnsi="Calibri" w:cs="Calibri"/>
          <w:szCs w:val="22"/>
        </w:rPr>
        <w:t xml:space="preserve">underlying </w:t>
      </w:r>
      <w:r w:rsidR="000143FC">
        <w:rPr>
          <w:rFonts w:ascii="Calibri" w:hAnsi="Calibri" w:cs="Calibri"/>
          <w:szCs w:val="22"/>
        </w:rPr>
        <w:t xml:space="preserve">problems </w:t>
      </w:r>
      <w:r w:rsidR="00A53D8D">
        <w:rPr>
          <w:rFonts w:ascii="Calibri" w:hAnsi="Calibri" w:cs="Calibri"/>
          <w:szCs w:val="22"/>
        </w:rPr>
        <w:t xml:space="preserve">remain. </w:t>
      </w:r>
      <w:r w:rsidR="00491A61">
        <w:rPr>
          <w:rFonts w:ascii="Calibri" w:hAnsi="Calibri" w:cs="Calibri"/>
          <w:szCs w:val="22"/>
        </w:rPr>
        <w:t xml:space="preserve">Specifically, </w:t>
      </w:r>
      <w:r w:rsidR="00327FA6">
        <w:rPr>
          <w:rFonts w:ascii="Calibri" w:hAnsi="Calibri" w:cs="Calibri"/>
          <w:szCs w:val="22"/>
        </w:rPr>
        <w:t xml:space="preserve">funding delivered through the </w:t>
      </w:r>
      <w:r w:rsidR="0087418B">
        <w:rPr>
          <w:rFonts w:ascii="Calibri" w:hAnsi="Calibri" w:cs="Calibri"/>
          <w:szCs w:val="22"/>
        </w:rPr>
        <w:t>g</w:t>
      </w:r>
      <w:r w:rsidR="00327FA6">
        <w:rPr>
          <w:rFonts w:ascii="Calibri" w:hAnsi="Calibri" w:cs="Calibri"/>
          <w:szCs w:val="22"/>
        </w:rPr>
        <w:t>rant</w:t>
      </w:r>
      <w:r w:rsidR="00C40BE1">
        <w:rPr>
          <w:rFonts w:ascii="Calibri" w:hAnsi="Calibri" w:cs="Calibri"/>
          <w:szCs w:val="22"/>
        </w:rPr>
        <w:t xml:space="preserve"> </w:t>
      </w:r>
      <w:r w:rsidR="00582C98">
        <w:rPr>
          <w:rFonts w:ascii="Calibri" w:hAnsi="Calibri" w:cs="Calibri"/>
          <w:szCs w:val="22"/>
        </w:rPr>
        <w:t>continues to go</w:t>
      </w:r>
      <w:r w:rsidR="00327FA6">
        <w:rPr>
          <w:rFonts w:ascii="Calibri" w:hAnsi="Calibri" w:cs="Calibri"/>
          <w:szCs w:val="22"/>
        </w:rPr>
        <w:t xml:space="preserve"> </w:t>
      </w:r>
      <w:r w:rsidR="002B1178">
        <w:rPr>
          <w:rFonts w:ascii="Calibri" w:hAnsi="Calibri" w:cs="Calibri"/>
          <w:szCs w:val="22"/>
        </w:rPr>
        <w:t xml:space="preserve">to </w:t>
      </w:r>
      <w:r w:rsidR="00D422AB">
        <w:rPr>
          <w:rFonts w:ascii="Calibri" w:hAnsi="Calibri" w:cs="Calibri"/>
          <w:szCs w:val="22"/>
        </w:rPr>
        <w:t xml:space="preserve">an individual’s </w:t>
      </w:r>
      <w:r w:rsidR="00327FA6">
        <w:rPr>
          <w:rFonts w:ascii="Calibri" w:hAnsi="Calibri" w:cs="Calibri"/>
          <w:szCs w:val="22"/>
        </w:rPr>
        <w:t xml:space="preserve">original </w:t>
      </w:r>
      <w:r w:rsidR="00382E0A">
        <w:rPr>
          <w:rFonts w:ascii="Calibri" w:hAnsi="Calibri" w:cs="Calibri"/>
          <w:szCs w:val="22"/>
        </w:rPr>
        <w:t>provider</w:t>
      </w:r>
      <w:r w:rsidR="00485779">
        <w:rPr>
          <w:rFonts w:ascii="Calibri" w:hAnsi="Calibri" w:cs="Calibri"/>
          <w:szCs w:val="22"/>
        </w:rPr>
        <w:t xml:space="preserve">, </w:t>
      </w:r>
      <w:r w:rsidR="00B04370">
        <w:rPr>
          <w:rFonts w:ascii="Calibri" w:hAnsi="Calibri" w:cs="Calibri"/>
          <w:szCs w:val="22"/>
        </w:rPr>
        <w:t>even if the</w:t>
      </w:r>
      <w:r w:rsidR="00101573">
        <w:rPr>
          <w:rFonts w:ascii="Calibri" w:hAnsi="Calibri" w:cs="Calibri"/>
          <w:szCs w:val="22"/>
        </w:rPr>
        <w:t>y</w:t>
      </w:r>
      <w:r w:rsidR="00327FA6">
        <w:rPr>
          <w:rFonts w:ascii="Calibri" w:hAnsi="Calibri" w:cs="Calibri"/>
          <w:szCs w:val="22"/>
        </w:rPr>
        <w:t xml:space="preserve"> </w:t>
      </w:r>
      <w:r w:rsidR="007761E4">
        <w:rPr>
          <w:rFonts w:ascii="Calibri" w:hAnsi="Calibri" w:cs="Calibri"/>
          <w:szCs w:val="22"/>
        </w:rPr>
        <w:t xml:space="preserve">move to a different </w:t>
      </w:r>
      <w:r w:rsidR="00D172F0">
        <w:rPr>
          <w:rFonts w:ascii="Calibri" w:hAnsi="Calibri" w:cs="Calibri"/>
          <w:szCs w:val="22"/>
        </w:rPr>
        <w:t>provider</w:t>
      </w:r>
      <w:r w:rsidR="00DB324A">
        <w:rPr>
          <w:rFonts w:ascii="Calibri" w:hAnsi="Calibri" w:cs="Calibri"/>
          <w:szCs w:val="22"/>
        </w:rPr>
        <w:t xml:space="preserve">. </w:t>
      </w:r>
      <w:r w:rsidR="00F148F6">
        <w:rPr>
          <w:rFonts w:ascii="Calibri" w:hAnsi="Calibri" w:cs="Calibri"/>
          <w:szCs w:val="22"/>
        </w:rPr>
        <w:t xml:space="preserve">Some argue </w:t>
      </w:r>
      <w:r w:rsidR="0087418B">
        <w:rPr>
          <w:rFonts w:ascii="Calibri" w:hAnsi="Calibri" w:cs="Calibri"/>
          <w:szCs w:val="22"/>
        </w:rPr>
        <w:t>the grant would</w:t>
      </w:r>
      <w:r w:rsidR="00006678">
        <w:rPr>
          <w:rFonts w:ascii="Calibri" w:hAnsi="Calibri" w:cs="Calibri"/>
          <w:szCs w:val="22"/>
        </w:rPr>
        <w:t xml:space="preserve"> be more eff</w:t>
      </w:r>
      <w:r w:rsidR="00C61968">
        <w:rPr>
          <w:rFonts w:ascii="Calibri" w:hAnsi="Calibri" w:cs="Calibri"/>
          <w:szCs w:val="22"/>
        </w:rPr>
        <w:t xml:space="preserve">ective if </w:t>
      </w:r>
      <w:r w:rsidR="0063262A">
        <w:rPr>
          <w:rFonts w:ascii="Calibri" w:hAnsi="Calibri" w:cs="Calibri"/>
          <w:szCs w:val="22"/>
        </w:rPr>
        <w:t xml:space="preserve">funding </w:t>
      </w:r>
      <w:r w:rsidR="008C1EF5">
        <w:rPr>
          <w:rFonts w:ascii="Calibri" w:hAnsi="Calibri" w:cs="Calibri"/>
          <w:szCs w:val="22"/>
        </w:rPr>
        <w:t xml:space="preserve">followed </w:t>
      </w:r>
      <w:r w:rsidR="001B2B68">
        <w:rPr>
          <w:rFonts w:ascii="Calibri" w:hAnsi="Calibri" w:cs="Calibri"/>
          <w:szCs w:val="22"/>
        </w:rPr>
        <w:t>participant</w:t>
      </w:r>
      <w:r w:rsidR="0079109D">
        <w:rPr>
          <w:rFonts w:ascii="Calibri" w:hAnsi="Calibri" w:cs="Calibri"/>
          <w:szCs w:val="22"/>
        </w:rPr>
        <w:t>s</w:t>
      </w:r>
      <w:r w:rsidR="008E2B0C">
        <w:rPr>
          <w:rFonts w:ascii="Calibri" w:hAnsi="Calibri" w:cs="Calibri"/>
          <w:szCs w:val="22"/>
        </w:rPr>
        <w:t xml:space="preserve"> </w:t>
      </w:r>
      <w:r w:rsidR="00E6492D">
        <w:rPr>
          <w:rFonts w:ascii="Calibri" w:hAnsi="Calibri" w:cs="Calibri"/>
          <w:szCs w:val="22"/>
        </w:rPr>
        <w:t xml:space="preserve">and was </w:t>
      </w:r>
      <w:r w:rsidR="00A20362">
        <w:rPr>
          <w:rFonts w:ascii="Calibri" w:hAnsi="Calibri" w:cs="Calibri"/>
          <w:szCs w:val="22"/>
        </w:rPr>
        <w:t xml:space="preserve">able </w:t>
      </w:r>
      <w:r w:rsidR="008E2B0C">
        <w:rPr>
          <w:rFonts w:ascii="Calibri" w:hAnsi="Calibri" w:cs="Calibri"/>
          <w:szCs w:val="22"/>
        </w:rPr>
        <w:t xml:space="preserve">to </w:t>
      </w:r>
      <w:r w:rsidR="00E36792">
        <w:rPr>
          <w:rFonts w:ascii="Calibri" w:hAnsi="Calibri" w:cs="Calibri"/>
          <w:szCs w:val="22"/>
        </w:rPr>
        <w:t xml:space="preserve">be </w:t>
      </w:r>
      <w:r w:rsidR="0030276F">
        <w:rPr>
          <w:rFonts w:ascii="Calibri" w:hAnsi="Calibri" w:cs="Calibri"/>
          <w:szCs w:val="22"/>
        </w:rPr>
        <w:t>re</w:t>
      </w:r>
      <w:r w:rsidR="00E36792">
        <w:rPr>
          <w:rFonts w:ascii="Calibri" w:hAnsi="Calibri" w:cs="Calibri"/>
          <w:szCs w:val="22"/>
        </w:rPr>
        <w:t>directed to</w:t>
      </w:r>
      <w:r w:rsidR="008A45A1">
        <w:rPr>
          <w:rFonts w:ascii="Calibri" w:hAnsi="Calibri" w:cs="Calibri"/>
          <w:szCs w:val="22"/>
        </w:rPr>
        <w:t xml:space="preserve"> </w:t>
      </w:r>
      <w:r w:rsidR="0063262A">
        <w:rPr>
          <w:rFonts w:ascii="Calibri" w:hAnsi="Calibri" w:cs="Calibri"/>
          <w:szCs w:val="22"/>
        </w:rPr>
        <w:t xml:space="preserve">the </w:t>
      </w:r>
      <w:r w:rsidR="008A45A1">
        <w:rPr>
          <w:rFonts w:ascii="Calibri" w:hAnsi="Calibri" w:cs="Calibri"/>
          <w:szCs w:val="22"/>
        </w:rPr>
        <w:t xml:space="preserve">provider </w:t>
      </w:r>
      <w:r w:rsidR="003030DB">
        <w:rPr>
          <w:rFonts w:ascii="Calibri" w:hAnsi="Calibri" w:cs="Calibri"/>
          <w:szCs w:val="22"/>
        </w:rPr>
        <w:t>currently</w:t>
      </w:r>
      <w:r w:rsidR="000E0F06">
        <w:rPr>
          <w:rFonts w:ascii="Calibri" w:hAnsi="Calibri" w:cs="Calibri"/>
          <w:szCs w:val="22"/>
        </w:rPr>
        <w:t xml:space="preserve"> delivering </w:t>
      </w:r>
      <w:r w:rsidR="00137A3F">
        <w:rPr>
          <w:rFonts w:ascii="Calibri" w:hAnsi="Calibri" w:cs="Calibri"/>
          <w:szCs w:val="22"/>
        </w:rPr>
        <w:t>a</w:t>
      </w:r>
      <w:r w:rsidR="000E0F06">
        <w:rPr>
          <w:rFonts w:ascii="Calibri" w:hAnsi="Calibri" w:cs="Calibri"/>
          <w:szCs w:val="22"/>
        </w:rPr>
        <w:t xml:space="preserve"> person’s</w:t>
      </w:r>
      <w:r w:rsidR="008C685C">
        <w:rPr>
          <w:rFonts w:ascii="Calibri" w:hAnsi="Calibri" w:cs="Calibri"/>
          <w:szCs w:val="22"/>
        </w:rPr>
        <w:t xml:space="preserve"> </w:t>
      </w:r>
      <w:r w:rsidR="00061058">
        <w:rPr>
          <w:rFonts w:ascii="Calibri" w:hAnsi="Calibri" w:cs="Calibri"/>
          <w:szCs w:val="22"/>
        </w:rPr>
        <w:t>care.</w:t>
      </w:r>
      <w:r w:rsidR="00610F81">
        <w:rPr>
          <w:rStyle w:val="FootnoteReference"/>
          <w:rFonts w:ascii="Calibri" w:hAnsi="Calibri" w:cs="Calibri"/>
          <w:szCs w:val="22"/>
        </w:rPr>
        <w:footnoteReference w:id="111"/>
      </w:r>
      <w:r w:rsidR="00E14418">
        <w:rPr>
          <w:rFonts w:ascii="Calibri" w:hAnsi="Calibri" w:cs="Calibri"/>
          <w:szCs w:val="22"/>
        </w:rPr>
        <w:t xml:space="preserve"> </w:t>
      </w:r>
      <w:r w:rsidR="00BB7307">
        <w:rPr>
          <w:rFonts w:ascii="Calibri" w:hAnsi="Calibri" w:cs="Calibri"/>
          <w:szCs w:val="22"/>
        </w:rPr>
        <w:t xml:space="preserve">The Inspector-General </w:t>
      </w:r>
      <w:r w:rsidR="00617A28">
        <w:rPr>
          <w:rFonts w:ascii="Calibri" w:hAnsi="Calibri" w:cs="Calibri"/>
          <w:szCs w:val="22"/>
        </w:rPr>
        <w:t xml:space="preserve">agrees that this approach warrants </w:t>
      </w:r>
      <w:r w:rsidR="0053679C">
        <w:rPr>
          <w:rFonts w:ascii="Calibri" w:hAnsi="Calibri" w:cs="Calibri"/>
          <w:szCs w:val="22"/>
        </w:rPr>
        <w:t>serious</w:t>
      </w:r>
      <w:r w:rsidR="00617A28">
        <w:rPr>
          <w:rFonts w:ascii="Calibri" w:hAnsi="Calibri" w:cs="Calibri"/>
          <w:szCs w:val="22"/>
        </w:rPr>
        <w:t xml:space="preserve"> consideration, subject to modelling assess</w:t>
      </w:r>
      <w:r w:rsidR="00D9356F">
        <w:rPr>
          <w:rFonts w:ascii="Calibri" w:hAnsi="Calibri" w:cs="Calibri"/>
          <w:szCs w:val="22"/>
        </w:rPr>
        <w:t>ing</w:t>
      </w:r>
      <w:r w:rsidR="00617A28">
        <w:rPr>
          <w:rFonts w:ascii="Calibri" w:hAnsi="Calibri" w:cs="Calibri"/>
          <w:szCs w:val="22"/>
        </w:rPr>
        <w:t xml:space="preserve"> its feasibility. </w:t>
      </w:r>
      <w:r w:rsidR="00226C18">
        <w:rPr>
          <w:rFonts w:ascii="Calibri" w:hAnsi="Calibri" w:cs="Calibri"/>
          <w:szCs w:val="22"/>
        </w:rPr>
        <w:t>The key principle should be that thin</w:t>
      </w:r>
      <w:r w:rsidR="003A63EE">
        <w:rPr>
          <w:rFonts w:ascii="Calibri" w:hAnsi="Calibri" w:cs="Calibri"/>
          <w:szCs w:val="22"/>
        </w:rPr>
        <w:t xml:space="preserve"> </w:t>
      </w:r>
      <w:r w:rsidR="00681EC5">
        <w:rPr>
          <w:rFonts w:ascii="Calibri" w:hAnsi="Calibri" w:cs="Calibri"/>
          <w:szCs w:val="22"/>
        </w:rPr>
        <w:t xml:space="preserve">market support is directed to where care is </w:t>
      </w:r>
      <w:proofErr w:type="gramStart"/>
      <w:r w:rsidR="00681EC5">
        <w:rPr>
          <w:rFonts w:ascii="Calibri" w:hAnsi="Calibri" w:cs="Calibri"/>
          <w:szCs w:val="22"/>
        </w:rPr>
        <w:t>actually being</w:t>
      </w:r>
      <w:proofErr w:type="gramEnd"/>
      <w:r w:rsidR="00681EC5">
        <w:rPr>
          <w:rFonts w:ascii="Calibri" w:hAnsi="Calibri" w:cs="Calibri"/>
          <w:szCs w:val="22"/>
        </w:rPr>
        <w:t xml:space="preserve"> delivered.</w:t>
      </w:r>
    </w:p>
    <w:p w14:paraId="549A000B" w14:textId="3BCD555C" w:rsidR="006B6A1E" w:rsidRDefault="00BD2D09" w:rsidP="006B6A1E">
      <w:pPr>
        <w:rPr>
          <w:rFonts w:ascii="Calibri" w:hAnsi="Calibri" w:cs="Calibri"/>
          <w:szCs w:val="22"/>
        </w:rPr>
      </w:pPr>
      <w:r>
        <w:rPr>
          <w:rFonts w:ascii="Calibri" w:hAnsi="Calibri" w:cs="Calibri"/>
          <w:szCs w:val="22"/>
        </w:rPr>
        <w:t xml:space="preserve">Providers have also </w:t>
      </w:r>
      <w:r w:rsidR="009A0C54">
        <w:rPr>
          <w:rFonts w:ascii="Calibri" w:hAnsi="Calibri" w:cs="Calibri"/>
          <w:szCs w:val="22"/>
        </w:rPr>
        <w:t xml:space="preserve">reported that </w:t>
      </w:r>
      <w:r w:rsidR="00320E91">
        <w:rPr>
          <w:rFonts w:ascii="Calibri" w:hAnsi="Calibri" w:cs="Calibri"/>
          <w:szCs w:val="22"/>
        </w:rPr>
        <w:t xml:space="preserve">the annual grant allocation process </w:t>
      </w:r>
      <w:r w:rsidR="00C63E59">
        <w:rPr>
          <w:rFonts w:ascii="Calibri" w:hAnsi="Calibri" w:cs="Calibri"/>
          <w:szCs w:val="22"/>
        </w:rPr>
        <w:t>disincentivis</w:t>
      </w:r>
      <w:r w:rsidR="00D8154E">
        <w:rPr>
          <w:rFonts w:ascii="Calibri" w:hAnsi="Calibri" w:cs="Calibri"/>
          <w:szCs w:val="22"/>
        </w:rPr>
        <w:t>es</w:t>
      </w:r>
      <w:r w:rsidR="00C63E59">
        <w:rPr>
          <w:rFonts w:ascii="Calibri" w:hAnsi="Calibri" w:cs="Calibri"/>
          <w:szCs w:val="22"/>
        </w:rPr>
        <w:t xml:space="preserve"> </w:t>
      </w:r>
      <w:r w:rsidR="00566196">
        <w:rPr>
          <w:rFonts w:ascii="Calibri" w:hAnsi="Calibri" w:cs="Calibri"/>
          <w:szCs w:val="22"/>
        </w:rPr>
        <w:t xml:space="preserve">providers from </w:t>
      </w:r>
      <w:r w:rsidR="00325A0A">
        <w:rPr>
          <w:rFonts w:ascii="Calibri" w:hAnsi="Calibri" w:cs="Calibri"/>
          <w:szCs w:val="22"/>
        </w:rPr>
        <w:t>accepting new clients</w:t>
      </w:r>
      <w:r w:rsidR="00D8154E">
        <w:rPr>
          <w:rFonts w:ascii="Calibri" w:hAnsi="Calibri" w:cs="Calibri"/>
          <w:szCs w:val="22"/>
        </w:rPr>
        <w:t xml:space="preserve"> </w:t>
      </w:r>
      <w:r w:rsidR="00CA3030">
        <w:rPr>
          <w:rFonts w:ascii="Calibri" w:hAnsi="Calibri" w:cs="Calibri"/>
          <w:szCs w:val="22"/>
        </w:rPr>
        <w:t>after</w:t>
      </w:r>
      <w:r w:rsidR="00D8154E" w:rsidRPr="00D8154E">
        <w:rPr>
          <w:rFonts w:ascii="Calibri" w:hAnsi="Calibri" w:cs="Calibri"/>
          <w:szCs w:val="22"/>
        </w:rPr>
        <w:t xml:space="preserve"> </w:t>
      </w:r>
      <w:r w:rsidR="00C706D6">
        <w:rPr>
          <w:rFonts w:ascii="Calibri" w:hAnsi="Calibri" w:cs="Calibri"/>
          <w:szCs w:val="22"/>
        </w:rPr>
        <w:t>a</w:t>
      </w:r>
      <w:r w:rsidR="00D8154E">
        <w:rPr>
          <w:rFonts w:ascii="Calibri" w:hAnsi="Calibri" w:cs="Calibri"/>
          <w:szCs w:val="22"/>
        </w:rPr>
        <w:t xml:space="preserve"> </w:t>
      </w:r>
      <w:r w:rsidR="00CA3030">
        <w:rPr>
          <w:rFonts w:ascii="Calibri" w:hAnsi="Calibri" w:cs="Calibri"/>
          <w:szCs w:val="22"/>
        </w:rPr>
        <w:t>round has closed</w:t>
      </w:r>
      <w:r w:rsidR="000666E1">
        <w:rPr>
          <w:rFonts w:ascii="Calibri" w:hAnsi="Calibri" w:cs="Calibri"/>
          <w:szCs w:val="22"/>
        </w:rPr>
        <w:t>.</w:t>
      </w:r>
    </w:p>
    <w:p w14:paraId="2257C0CE" w14:textId="55C9162C" w:rsidR="00B765A9" w:rsidRPr="000D36DB" w:rsidRDefault="006F421D" w:rsidP="006B6A1E">
      <w:pPr>
        <w:rPr>
          <w:rFonts w:ascii="Calibri" w:hAnsi="Calibri" w:cs="Calibri"/>
          <w:szCs w:val="22"/>
        </w:rPr>
      </w:pPr>
      <w:r>
        <w:rPr>
          <w:rFonts w:ascii="Calibri" w:hAnsi="Calibri" w:cs="Calibri"/>
          <w:szCs w:val="22"/>
        </w:rPr>
        <w:t>More broadly, as</w:t>
      </w:r>
      <w:r w:rsidR="000F0E3E">
        <w:rPr>
          <w:rFonts w:ascii="Calibri" w:hAnsi="Calibri" w:cs="Calibri"/>
          <w:szCs w:val="22"/>
        </w:rPr>
        <w:t xml:space="preserve"> noted in the 2025 Progress Report,</w:t>
      </w:r>
      <w:r w:rsidR="00C82D77">
        <w:rPr>
          <w:rFonts w:ascii="Calibri" w:hAnsi="Calibri" w:cs="Calibri"/>
          <w:szCs w:val="22"/>
        </w:rPr>
        <w:t xml:space="preserve"> </w:t>
      </w:r>
      <w:r w:rsidR="00BA764E">
        <w:rPr>
          <w:rFonts w:ascii="Calibri" w:hAnsi="Calibri" w:cs="Calibri"/>
          <w:szCs w:val="22"/>
        </w:rPr>
        <w:t xml:space="preserve">addressing </w:t>
      </w:r>
      <w:r w:rsidR="00A8244E">
        <w:rPr>
          <w:rFonts w:ascii="Calibri" w:hAnsi="Calibri" w:cs="Calibri"/>
          <w:szCs w:val="22"/>
        </w:rPr>
        <w:t xml:space="preserve">service delivery gaps </w:t>
      </w:r>
      <w:r w:rsidR="00C3562A">
        <w:rPr>
          <w:rFonts w:ascii="Calibri" w:hAnsi="Calibri" w:cs="Calibri"/>
          <w:szCs w:val="22"/>
        </w:rPr>
        <w:t xml:space="preserve">in thin markets </w:t>
      </w:r>
      <w:r w:rsidR="00BC29F9">
        <w:rPr>
          <w:rFonts w:ascii="Calibri" w:hAnsi="Calibri" w:cs="Calibri"/>
          <w:szCs w:val="22"/>
        </w:rPr>
        <w:t xml:space="preserve">requires more than </w:t>
      </w:r>
      <w:r w:rsidR="00D524A8">
        <w:rPr>
          <w:rFonts w:ascii="Calibri" w:hAnsi="Calibri" w:cs="Calibri"/>
          <w:szCs w:val="22"/>
        </w:rPr>
        <w:t xml:space="preserve">additional grant or block funding alone. </w:t>
      </w:r>
      <w:r w:rsidR="006808F5">
        <w:rPr>
          <w:rFonts w:ascii="Calibri" w:hAnsi="Calibri" w:cs="Calibri"/>
          <w:szCs w:val="22"/>
        </w:rPr>
        <w:t xml:space="preserve">A range of inter-connected factors, including </w:t>
      </w:r>
      <w:r w:rsidR="00E22DFE">
        <w:rPr>
          <w:rFonts w:ascii="Calibri" w:hAnsi="Calibri" w:cs="Calibri"/>
          <w:szCs w:val="22"/>
        </w:rPr>
        <w:t xml:space="preserve">higher service delivery costs, </w:t>
      </w:r>
      <w:r w:rsidR="00865D53">
        <w:rPr>
          <w:rFonts w:ascii="Calibri" w:hAnsi="Calibri" w:cs="Calibri"/>
          <w:szCs w:val="22"/>
        </w:rPr>
        <w:t xml:space="preserve">infrastructure limitations, </w:t>
      </w:r>
      <w:r w:rsidR="00932B07">
        <w:rPr>
          <w:rFonts w:ascii="Calibri" w:hAnsi="Calibri" w:cs="Calibri"/>
          <w:szCs w:val="22"/>
        </w:rPr>
        <w:t xml:space="preserve">shortages of critical workers </w:t>
      </w:r>
      <w:r w:rsidR="005F4192">
        <w:rPr>
          <w:rFonts w:ascii="Calibri" w:hAnsi="Calibri" w:cs="Calibri"/>
          <w:szCs w:val="22"/>
        </w:rPr>
        <w:t xml:space="preserve">and </w:t>
      </w:r>
      <w:r w:rsidR="003355F6">
        <w:rPr>
          <w:rFonts w:ascii="Calibri" w:hAnsi="Calibri" w:cs="Calibri"/>
          <w:szCs w:val="22"/>
        </w:rPr>
        <w:t xml:space="preserve">limited </w:t>
      </w:r>
      <w:r w:rsidR="00A2770C">
        <w:rPr>
          <w:rFonts w:ascii="Calibri" w:hAnsi="Calibri" w:cs="Calibri"/>
          <w:szCs w:val="22"/>
        </w:rPr>
        <w:t xml:space="preserve">provider choice, </w:t>
      </w:r>
      <w:r w:rsidR="00F374BD">
        <w:rPr>
          <w:rFonts w:ascii="Calibri" w:hAnsi="Calibri" w:cs="Calibri"/>
          <w:szCs w:val="22"/>
        </w:rPr>
        <w:t xml:space="preserve">are all underlying causes of </w:t>
      </w:r>
      <w:r w:rsidR="00930A6E">
        <w:rPr>
          <w:rFonts w:ascii="Calibri" w:hAnsi="Calibri" w:cs="Calibri"/>
          <w:szCs w:val="22"/>
        </w:rPr>
        <w:t xml:space="preserve">disadvantage for people living in thin markets. </w:t>
      </w:r>
      <w:r w:rsidR="000570C9" w:rsidRPr="000570C9">
        <w:rPr>
          <w:rFonts w:ascii="Calibri" w:hAnsi="Calibri" w:cs="Calibri"/>
          <w:szCs w:val="22"/>
        </w:rPr>
        <w:t>Addressing those barriers necessitates a holistic approach to aged care policy, funding and market stewardship that tackles the root causes of service gaps, rather than relying on grant funding alone to compensate for them.</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402"/>
      </w:tblGrid>
      <w:tr w:rsidR="00671F94" w14:paraId="6B6D1707" w14:textId="77777777" w:rsidTr="001841E6">
        <w:tc>
          <w:tcPr>
            <w:tcW w:w="9402" w:type="dxa"/>
            <w:shd w:val="clear" w:color="auto" w:fill="F3E9F3"/>
            <w:tcMar>
              <w:top w:w="0" w:type="dxa"/>
              <w:left w:w="108" w:type="dxa"/>
              <w:bottom w:w="0" w:type="dxa"/>
              <w:right w:w="108" w:type="dxa"/>
            </w:tcMar>
            <w:hideMark/>
          </w:tcPr>
          <w:p w14:paraId="1E6A05A5" w14:textId="71D7A4AF" w:rsidR="00671F94" w:rsidRPr="00765FE0" w:rsidRDefault="00671F94" w:rsidP="00765FE0">
            <w:pPr>
              <w:rPr>
                <w:b/>
                <w:kern w:val="2"/>
                <w:lang w:eastAsia="en-AU"/>
                <w14:ligatures w14:val="standardContextual"/>
              </w:rPr>
            </w:pPr>
            <w:r w:rsidRPr="00765FE0">
              <w:rPr>
                <w:b/>
              </w:rPr>
              <w:t>Recommendation</w:t>
            </w:r>
            <w:r w:rsidR="00253A57" w:rsidRPr="00765FE0">
              <w:rPr>
                <w:b/>
              </w:rPr>
              <w:t xml:space="preserve"> 13</w:t>
            </w:r>
            <w:r w:rsidRPr="00765FE0">
              <w:rPr>
                <w:b/>
              </w:rPr>
              <w:t xml:space="preserve">: </w:t>
            </w:r>
          </w:p>
          <w:p w14:paraId="5D1763FC" w14:textId="6ACD54ED" w:rsidR="00253A57" w:rsidRDefault="00671F94" w:rsidP="00046FE8">
            <w:bookmarkStart w:id="40" w:name="Rec_13"/>
            <w:r w:rsidRPr="00765FE0" w:rsidDel="00A46E23">
              <w:rPr>
                <w:rFonts w:ascii="Calibri" w:hAnsi="Calibri" w:cs="Calibri"/>
                <w:szCs w:val="22"/>
              </w:rPr>
              <w:t>The</w:t>
            </w:r>
            <w:r w:rsidRPr="00253A57" w:rsidDel="00A46E23">
              <w:t xml:space="preserve"> Inspector-General </w:t>
            </w:r>
            <w:r w:rsidR="004D560A" w:rsidRPr="00253A57" w:rsidDel="00A46E23">
              <w:t>recommends</w:t>
            </w:r>
            <w:r w:rsidRPr="00253A57" w:rsidDel="00A46E23">
              <w:t xml:space="preserve"> the </w:t>
            </w:r>
            <w:r w:rsidR="00253A57">
              <w:t>Australian G</w:t>
            </w:r>
            <w:r w:rsidR="004C6CB1" w:rsidRPr="00253A57">
              <w:t xml:space="preserve">overnment </w:t>
            </w:r>
            <w:r w:rsidR="00F674A9" w:rsidRPr="00253A57">
              <w:t>commission an independent</w:t>
            </w:r>
            <w:r w:rsidR="004C6CB1" w:rsidRPr="00253A57">
              <w:t xml:space="preserve"> review of the Support at Home Thin Markets Grant and related thin market policy settings</w:t>
            </w:r>
            <w:r w:rsidR="00253A57">
              <w:t>.</w:t>
            </w:r>
          </w:p>
          <w:p w14:paraId="7C7E9D3A" w14:textId="623FF424" w:rsidR="00253A57" w:rsidRDefault="00253A57" w:rsidP="00046FE8">
            <w:r>
              <w:t>This review should</w:t>
            </w:r>
            <w:r w:rsidR="004C6CB1" w:rsidRPr="00253A57" w:rsidDel="00253A57">
              <w:t xml:space="preserve"> </w:t>
            </w:r>
            <w:r w:rsidR="004C6CB1" w:rsidRPr="00253A57">
              <w:t>determine whether</w:t>
            </w:r>
            <w:r>
              <w:t>:</w:t>
            </w:r>
          </w:p>
          <w:p w14:paraId="11309409" w14:textId="4A860695" w:rsidR="00253A57" w:rsidRDefault="004C6CB1" w:rsidP="00046FE8">
            <w:pPr>
              <w:pStyle w:val="ListParagraph"/>
              <w:numPr>
                <w:ilvl w:val="0"/>
                <w:numId w:val="46"/>
              </w:numPr>
            </w:pPr>
            <w:r w:rsidRPr="00765FE0">
              <w:t>funding is being directed to areas of greatest need</w:t>
            </w:r>
          </w:p>
          <w:p w14:paraId="51FD10AD" w14:textId="20BD1A58" w:rsidR="00253A57" w:rsidRDefault="004C6CB1" w:rsidP="00046FE8">
            <w:pPr>
              <w:pStyle w:val="ListParagraph"/>
              <w:numPr>
                <w:ilvl w:val="0"/>
                <w:numId w:val="46"/>
              </w:numPr>
            </w:pPr>
            <w:r w:rsidRPr="00765FE0">
              <w:t xml:space="preserve">current arrangements are effectively addressing service gaps in regional, rural and remote communities. </w:t>
            </w:r>
          </w:p>
          <w:p w14:paraId="64675678" w14:textId="62DCFF01" w:rsidR="00A46E23" w:rsidRPr="00765FE0" w:rsidRDefault="004C6CB1" w:rsidP="00046FE8">
            <w:r w:rsidRPr="00765FE0">
              <w:t>The review must be finalised an</w:t>
            </w:r>
            <w:r w:rsidR="00F674A9" w:rsidRPr="00765FE0">
              <w:t>d</w:t>
            </w:r>
            <w:r w:rsidRPr="00765FE0">
              <w:t xml:space="preserve"> made public</w:t>
            </w:r>
            <w:r w:rsidR="00F674A9" w:rsidRPr="00765FE0">
              <w:t>ly available</w:t>
            </w:r>
            <w:r w:rsidRPr="00765FE0">
              <w:t xml:space="preserve"> by 1 </w:t>
            </w:r>
            <w:r w:rsidR="00001220" w:rsidRPr="00765FE0">
              <w:t>March</w:t>
            </w:r>
            <w:r w:rsidRPr="00765FE0">
              <w:t xml:space="preserve"> 2027</w:t>
            </w:r>
            <w:r w:rsidR="00253A57">
              <w:t xml:space="preserve">, with all recommendations </w:t>
            </w:r>
            <w:r w:rsidR="00F674A9" w:rsidRPr="00765FE0">
              <w:t>implement</w:t>
            </w:r>
            <w:r w:rsidR="007C2875">
              <w:t>ed</w:t>
            </w:r>
            <w:r w:rsidR="00F674A9" w:rsidRPr="00765FE0">
              <w:t xml:space="preserve"> </w:t>
            </w:r>
            <w:r w:rsidR="002073FB" w:rsidRPr="00765FE0">
              <w:t xml:space="preserve">by no later than 1 </w:t>
            </w:r>
            <w:r w:rsidR="00001220" w:rsidRPr="00765FE0">
              <w:t>December 2027</w:t>
            </w:r>
            <w:r w:rsidR="002073FB" w:rsidRPr="00765FE0">
              <w:t>.</w:t>
            </w:r>
            <w:bookmarkEnd w:id="40"/>
          </w:p>
        </w:tc>
      </w:tr>
    </w:tbl>
    <w:p w14:paraId="33007DAA" w14:textId="0E64FE05" w:rsidR="006B6A1E" w:rsidRPr="001B0975" w:rsidRDefault="00B57C64" w:rsidP="0007409E">
      <w:pPr>
        <w:pStyle w:val="Heading3"/>
      </w:pPr>
      <w:r>
        <w:t xml:space="preserve">Transport constraints </w:t>
      </w:r>
      <w:r w:rsidR="00D9579C">
        <w:t xml:space="preserve">for </w:t>
      </w:r>
      <w:r w:rsidR="006B6A1E" w:rsidRPr="001B0975">
        <w:t xml:space="preserve">older </w:t>
      </w:r>
      <w:r>
        <w:t>people</w:t>
      </w:r>
      <w:r w:rsidR="006B6A1E" w:rsidRPr="001B0975">
        <w:t xml:space="preserve"> in </w:t>
      </w:r>
      <w:r w:rsidR="007C5B19">
        <w:t>thin markets</w:t>
      </w:r>
      <w:r w:rsidR="006B6A1E" w:rsidRPr="001B0975">
        <w:t xml:space="preserve"> </w:t>
      </w:r>
    </w:p>
    <w:p w14:paraId="34E1AA2A" w14:textId="6A976376" w:rsidR="006B6A1E" w:rsidRPr="000D36DB" w:rsidRDefault="006B6A1E" w:rsidP="006B6A1E">
      <w:pPr>
        <w:rPr>
          <w:rFonts w:ascii="Calibri" w:hAnsi="Calibri" w:cs="Calibri"/>
          <w:szCs w:val="22"/>
        </w:rPr>
      </w:pPr>
      <w:r w:rsidRPr="000D36DB">
        <w:rPr>
          <w:rFonts w:ascii="Calibri" w:hAnsi="Calibri" w:cs="Calibri"/>
          <w:szCs w:val="22"/>
        </w:rPr>
        <w:t xml:space="preserve">Older people </w:t>
      </w:r>
      <w:r w:rsidR="007C5B19">
        <w:rPr>
          <w:rFonts w:ascii="Calibri" w:hAnsi="Calibri" w:cs="Calibri"/>
          <w:szCs w:val="22"/>
        </w:rPr>
        <w:t>residing in thin markets</w:t>
      </w:r>
      <w:r w:rsidRPr="000D36DB">
        <w:rPr>
          <w:rFonts w:ascii="Calibri" w:hAnsi="Calibri" w:cs="Calibri"/>
          <w:szCs w:val="22"/>
        </w:rPr>
        <w:t xml:space="preserve"> face serious disadvantage</w:t>
      </w:r>
      <w:r w:rsidR="00033EEE">
        <w:rPr>
          <w:rFonts w:ascii="Calibri" w:hAnsi="Calibri" w:cs="Calibri"/>
          <w:szCs w:val="22"/>
        </w:rPr>
        <w:t>s</w:t>
      </w:r>
      <w:r w:rsidRPr="000D36DB">
        <w:rPr>
          <w:rFonts w:ascii="Calibri" w:hAnsi="Calibri" w:cs="Calibri"/>
          <w:szCs w:val="22"/>
        </w:rPr>
        <w:t xml:space="preserve"> accessing transport. Many regional centres often have limited</w:t>
      </w:r>
      <w:r w:rsidR="00C317A6">
        <w:rPr>
          <w:rFonts w:ascii="Calibri" w:hAnsi="Calibri" w:cs="Calibri"/>
          <w:szCs w:val="22"/>
        </w:rPr>
        <w:t xml:space="preserve">, or no, access </w:t>
      </w:r>
      <w:r w:rsidR="00355CCA">
        <w:rPr>
          <w:rFonts w:ascii="Calibri" w:hAnsi="Calibri" w:cs="Calibri"/>
          <w:szCs w:val="22"/>
        </w:rPr>
        <w:t>to</w:t>
      </w:r>
      <w:r w:rsidRPr="000D36DB">
        <w:rPr>
          <w:rFonts w:ascii="Calibri" w:hAnsi="Calibri" w:cs="Calibri"/>
          <w:szCs w:val="22"/>
        </w:rPr>
        <w:t xml:space="preserve"> public transport</w:t>
      </w:r>
      <w:r w:rsidR="00E842E3">
        <w:rPr>
          <w:rFonts w:ascii="Calibri" w:hAnsi="Calibri" w:cs="Calibri"/>
          <w:szCs w:val="22"/>
        </w:rPr>
        <w:t xml:space="preserve">, </w:t>
      </w:r>
      <w:r w:rsidR="007B34A1">
        <w:rPr>
          <w:rFonts w:ascii="Calibri" w:hAnsi="Calibri" w:cs="Calibri"/>
          <w:szCs w:val="22"/>
        </w:rPr>
        <w:t xml:space="preserve">leaving </w:t>
      </w:r>
      <w:r w:rsidRPr="000D36DB">
        <w:rPr>
          <w:rFonts w:ascii="Calibri" w:hAnsi="Calibri" w:cs="Calibri"/>
          <w:szCs w:val="22"/>
        </w:rPr>
        <w:t xml:space="preserve">people </w:t>
      </w:r>
      <w:r w:rsidR="00892046">
        <w:rPr>
          <w:rFonts w:ascii="Calibri" w:hAnsi="Calibri" w:cs="Calibri"/>
          <w:szCs w:val="22"/>
        </w:rPr>
        <w:t xml:space="preserve">more </w:t>
      </w:r>
      <w:r w:rsidRPr="000D36DB">
        <w:rPr>
          <w:rFonts w:ascii="Calibri" w:hAnsi="Calibri" w:cs="Calibri"/>
          <w:szCs w:val="22"/>
        </w:rPr>
        <w:t>dependent on cars and drivers</w:t>
      </w:r>
      <w:r w:rsidR="000C735A">
        <w:rPr>
          <w:rFonts w:ascii="Calibri" w:hAnsi="Calibri" w:cs="Calibri"/>
          <w:szCs w:val="22"/>
        </w:rPr>
        <w:t xml:space="preserve"> (</w:t>
      </w:r>
      <w:r w:rsidR="00FA0860">
        <w:rPr>
          <w:rFonts w:ascii="Calibri" w:hAnsi="Calibri" w:cs="Calibri"/>
          <w:szCs w:val="22"/>
        </w:rPr>
        <w:t>where</w:t>
      </w:r>
      <w:r w:rsidR="001D62CA">
        <w:rPr>
          <w:rFonts w:ascii="Calibri" w:hAnsi="Calibri" w:cs="Calibri"/>
          <w:szCs w:val="22"/>
        </w:rPr>
        <w:t xml:space="preserve"> available</w:t>
      </w:r>
      <w:r w:rsidR="000C735A">
        <w:rPr>
          <w:rFonts w:ascii="Calibri" w:hAnsi="Calibri" w:cs="Calibri"/>
          <w:szCs w:val="22"/>
        </w:rPr>
        <w:t>)</w:t>
      </w:r>
      <w:r w:rsidRPr="000D36DB">
        <w:rPr>
          <w:rFonts w:ascii="Calibri" w:hAnsi="Calibri" w:cs="Calibri"/>
          <w:szCs w:val="22"/>
        </w:rPr>
        <w:t xml:space="preserve">. </w:t>
      </w:r>
    </w:p>
    <w:p w14:paraId="21106CF6" w14:textId="4437C86E" w:rsidR="00A909BF" w:rsidRDefault="006B6A1E" w:rsidP="00334518">
      <w:pPr>
        <w:rPr>
          <w:rFonts w:ascii="Calibri" w:hAnsi="Calibri" w:cs="Calibri"/>
          <w:szCs w:val="22"/>
        </w:rPr>
      </w:pPr>
      <w:r w:rsidRPr="000D36DB">
        <w:rPr>
          <w:rFonts w:ascii="Calibri" w:hAnsi="Calibri" w:cs="Calibri"/>
          <w:szCs w:val="22"/>
        </w:rPr>
        <w:t xml:space="preserve">In addition, older people in regional, rural and remote areas tend to have limited access </w:t>
      </w:r>
      <w:r w:rsidR="00223B99">
        <w:rPr>
          <w:rFonts w:ascii="Calibri" w:hAnsi="Calibri" w:cs="Calibri"/>
          <w:szCs w:val="22"/>
        </w:rPr>
        <w:t xml:space="preserve">to </w:t>
      </w:r>
      <w:r w:rsidRPr="000D36DB">
        <w:rPr>
          <w:rFonts w:ascii="Calibri" w:hAnsi="Calibri" w:cs="Calibri"/>
          <w:szCs w:val="22"/>
        </w:rPr>
        <w:t>vital medical and health services, including specialists in gerontology, oncology, orthopaedics, cardiology, ophthalmology, and a range of allied health services. These are not optional services</w:t>
      </w:r>
      <w:r w:rsidR="000C735A">
        <w:rPr>
          <w:rFonts w:ascii="Calibri" w:hAnsi="Calibri" w:cs="Calibri"/>
          <w:szCs w:val="22"/>
        </w:rPr>
        <w:t xml:space="preserve"> </w:t>
      </w:r>
      <w:r w:rsidR="00656F9B">
        <w:rPr>
          <w:rFonts w:ascii="Calibri" w:hAnsi="Calibri" w:cs="Calibri"/>
          <w:szCs w:val="22"/>
        </w:rPr>
        <w:t>-</w:t>
      </w:r>
      <w:r w:rsidRPr="000D36DB">
        <w:rPr>
          <w:rFonts w:ascii="Calibri" w:hAnsi="Calibri" w:cs="Calibri"/>
          <w:szCs w:val="22"/>
        </w:rPr>
        <w:t xml:space="preserve"> they are </w:t>
      </w:r>
      <w:r w:rsidR="00767213">
        <w:rPr>
          <w:rFonts w:ascii="Calibri" w:hAnsi="Calibri" w:cs="Calibri"/>
          <w:szCs w:val="22"/>
        </w:rPr>
        <w:t>essential</w:t>
      </w:r>
      <w:r w:rsidR="00767213" w:rsidRPr="000D36DB">
        <w:rPr>
          <w:rFonts w:ascii="Calibri" w:hAnsi="Calibri" w:cs="Calibri"/>
          <w:szCs w:val="22"/>
        </w:rPr>
        <w:t xml:space="preserve"> </w:t>
      </w:r>
      <w:r w:rsidRPr="000D36DB">
        <w:rPr>
          <w:rFonts w:ascii="Calibri" w:hAnsi="Calibri" w:cs="Calibri"/>
          <w:szCs w:val="22"/>
        </w:rPr>
        <w:t xml:space="preserve">to restoring and maintaining </w:t>
      </w:r>
      <w:r w:rsidR="00E624CD">
        <w:rPr>
          <w:rFonts w:ascii="Calibri" w:hAnsi="Calibri" w:cs="Calibri"/>
          <w:szCs w:val="22"/>
        </w:rPr>
        <w:t>independence</w:t>
      </w:r>
      <w:r w:rsidRPr="000D36DB">
        <w:rPr>
          <w:rFonts w:ascii="Calibri" w:hAnsi="Calibri" w:cs="Calibri"/>
          <w:szCs w:val="22"/>
        </w:rPr>
        <w:t xml:space="preserve">. </w:t>
      </w:r>
    </w:p>
    <w:p w14:paraId="3EE03579" w14:textId="169430D6" w:rsidR="00E5624E" w:rsidRDefault="00DC1A8B" w:rsidP="00405CD2">
      <w:pPr>
        <w:rPr>
          <w:rFonts w:ascii="Calibri" w:hAnsi="Calibri" w:cs="Calibri"/>
          <w:szCs w:val="22"/>
        </w:rPr>
      </w:pPr>
      <w:r>
        <w:rPr>
          <w:rFonts w:ascii="Calibri" w:hAnsi="Calibri" w:cs="Calibri"/>
          <w:szCs w:val="22"/>
        </w:rPr>
        <w:t xml:space="preserve">To access those services, older people living in thin markets often </w:t>
      </w:r>
      <w:r w:rsidR="007854AA">
        <w:rPr>
          <w:rFonts w:ascii="Calibri" w:hAnsi="Calibri" w:cs="Calibri"/>
          <w:szCs w:val="22"/>
        </w:rPr>
        <w:t xml:space="preserve">need to travel </w:t>
      </w:r>
      <w:r w:rsidR="00EF23E8">
        <w:rPr>
          <w:rFonts w:ascii="Calibri" w:hAnsi="Calibri" w:cs="Calibri"/>
          <w:szCs w:val="22"/>
        </w:rPr>
        <w:t xml:space="preserve">far greater distances than people living in </w:t>
      </w:r>
      <w:r w:rsidR="00EA00F7">
        <w:rPr>
          <w:rFonts w:ascii="Calibri" w:hAnsi="Calibri" w:cs="Calibri"/>
          <w:szCs w:val="22"/>
        </w:rPr>
        <w:t xml:space="preserve">metropolitan areas. </w:t>
      </w:r>
      <w:r w:rsidR="00EF3F14">
        <w:rPr>
          <w:rFonts w:ascii="Calibri" w:hAnsi="Calibri" w:cs="Calibri"/>
          <w:szCs w:val="22"/>
        </w:rPr>
        <w:t xml:space="preserve">As a result, </w:t>
      </w:r>
      <w:r w:rsidR="00C65213">
        <w:rPr>
          <w:rFonts w:ascii="Calibri" w:hAnsi="Calibri" w:cs="Calibri"/>
          <w:szCs w:val="22"/>
        </w:rPr>
        <w:t>t</w:t>
      </w:r>
      <w:r w:rsidR="00FE6FAC">
        <w:rPr>
          <w:rFonts w:ascii="Calibri" w:hAnsi="Calibri" w:cs="Calibri"/>
          <w:szCs w:val="22"/>
        </w:rPr>
        <w:t>ranspo</w:t>
      </w:r>
      <w:r w:rsidR="00632191">
        <w:rPr>
          <w:rFonts w:ascii="Calibri" w:hAnsi="Calibri" w:cs="Calibri"/>
          <w:szCs w:val="22"/>
        </w:rPr>
        <w:t xml:space="preserve">rt costs </w:t>
      </w:r>
      <w:r w:rsidR="00952522">
        <w:rPr>
          <w:rFonts w:ascii="Calibri" w:hAnsi="Calibri" w:cs="Calibri"/>
          <w:szCs w:val="22"/>
        </w:rPr>
        <w:t xml:space="preserve">can </w:t>
      </w:r>
      <w:r w:rsidR="00FC233D">
        <w:rPr>
          <w:rFonts w:ascii="Calibri" w:hAnsi="Calibri" w:cs="Calibri"/>
          <w:szCs w:val="22"/>
        </w:rPr>
        <w:t xml:space="preserve">consume </w:t>
      </w:r>
      <w:r w:rsidR="0098263F">
        <w:rPr>
          <w:rFonts w:ascii="Calibri" w:hAnsi="Calibri" w:cs="Calibri"/>
          <w:szCs w:val="22"/>
        </w:rPr>
        <w:t xml:space="preserve">a </w:t>
      </w:r>
      <w:r w:rsidR="00D802E4">
        <w:rPr>
          <w:rFonts w:ascii="Calibri" w:hAnsi="Calibri" w:cs="Calibri"/>
          <w:szCs w:val="22"/>
        </w:rPr>
        <w:t>dispropor</w:t>
      </w:r>
      <w:r w:rsidR="00CD1F45">
        <w:rPr>
          <w:rFonts w:ascii="Calibri" w:hAnsi="Calibri" w:cs="Calibri"/>
          <w:szCs w:val="22"/>
        </w:rPr>
        <w:t>tionate share</w:t>
      </w:r>
      <w:r w:rsidR="001B7524">
        <w:rPr>
          <w:rFonts w:ascii="Calibri" w:hAnsi="Calibri" w:cs="Calibri"/>
          <w:szCs w:val="22"/>
        </w:rPr>
        <w:t xml:space="preserve"> of their quarterly budgets</w:t>
      </w:r>
      <w:r w:rsidR="008D569F">
        <w:rPr>
          <w:rFonts w:ascii="Calibri" w:hAnsi="Calibri" w:cs="Calibri"/>
          <w:szCs w:val="22"/>
        </w:rPr>
        <w:t xml:space="preserve"> and exhaust their funding more quickly</w:t>
      </w:r>
      <w:r w:rsidR="00217CF1" w:rsidDel="0084733D">
        <w:rPr>
          <w:rFonts w:ascii="Calibri" w:hAnsi="Calibri" w:cs="Calibri"/>
          <w:szCs w:val="22"/>
        </w:rPr>
        <w:t xml:space="preserve">, </w:t>
      </w:r>
      <w:r w:rsidR="00217CF1">
        <w:rPr>
          <w:rFonts w:ascii="Calibri" w:hAnsi="Calibri" w:cs="Calibri"/>
          <w:szCs w:val="22"/>
        </w:rPr>
        <w:t xml:space="preserve">leaving less available </w:t>
      </w:r>
      <w:r w:rsidR="001F3154">
        <w:rPr>
          <w:rFonts w:ascii="Calibri" w:hAnsi="Calibri" w:cs="Calibri"/>
          <w:szCs w:val="22"/>
        </w:rPr>
        <w:t xml:space="preserve">to cover the </w:t>
      </w:r>
      <w:r w:rsidR="00C66617">
        <w:rPr>
          <w:rFonts w:ascii="Calibri" w:hAnsi="Calibri" w:cs="Calibri"/>
          <w:szCs w:val="22"/>
        </w:rPr>
        <w:t>other</w:t>
      </w:r>
      <w:r w:rsidR="00217CF1">
        <w:rPr>
          <w:rFonts w:ascii="Calibri" w:hAnsi="Calibri" w:cs="Calibri"/>
          <w:szCs w:val="22"/>
        </w:rPr>
        <w:t xml:space="preserve"> supports </w:t>
      </w:r>
      <w:r w:rsidR="008A6EC6">
        <w:rPr>
          <w:rFonts w:ascii="Calibri" w:hAnsi="Calibri" w:cs="Calibri"/>
          <w:szCs w:val="22"/>
        </w:rPr>
        <w:t>th</w:t>
      </w:r>
      <w:r w:rsidR="007D6CEC">
        <w:rPr>
          <w:rFonts w:ascii="Calibri" w:hAnsi="Calibri" w:cs="Calibri"/>
          <w:szCs w:val="22"/>
        </w:rPr>
        <w:t>ey need</w:t>
      </w:r>
      <w:r w:rsidR="00777A18">
        <w:rPr>
          <w:rFonts w:ascii="Calibri" w:hAnsi="Calibri" w:cs="Calibri"/>
          <w:szCs w:val="22"/>
        </w:rPr>
        <w:t>.</w:t>
      </w:r>
    </w:p>
    <w:p w14:paraId="053F893C" w14:textId="446C40B0" w:rsidR="00334518" w:rsidRPr="00334518" w:rsidRDefault="005B3188" w:rsidP="00334518">
      <w:pPr>
        <w:rPr>
          <w:rFonts w:ascii="Calibri" w:hAnsi="Calibri" w:cs="Calibri"/>
          <w:szCs w:val="22"/>
        </w:rPr>
      </w:pPr>
      <w:r>
        <w:rPr>
          <w:rFonts w:ascii="Calibri" w:hAnsi="Calibri" w:cs="Calibri"/>
          <w:szCs w:val="22"/>
        </w:rPr>
        <w:lastRenderedPageBreak/>
        <w:t>Comp</w:t>
      </w:r>
      <w:r w:rsidR="00FC469F">
        <w:rPr>
          <w:rFonts w:ascii="Calibri" w:hAnsi="Calibri" w:cs="Calibri"/>
          <w:szCs w:val="22"/>
        </w:rPr>
        <w:t xml:space="preserve">ounding those difficulties, </w:t>
      </w:r>
      <w:r w:rsidR="00334518" w:rsidRPr="00334518">
        <w:rPr>
          <w:rFonts w:ascii="Calibri" w:hAnsi="Calibri" w:cs="Calibri"/>
          <w:szCs w:val="22"/>
        </w:rPr>
        <w:t xml:space="preserve">Support at </w:t>
      </w:r>
      <w:r w:rsidR="00241FBE" w:rsidRPr="00334518">
        <w:rPr>
          <w:rFonts w:ascii="Calibri" w:hAnsi="Calibri" w:cs="Calibri"/>
          <w:szCs w:val="22"/>
        </w:rPr>
        <w:t>Home</w:t>
      </w:r>
      <w:r w:rsidR="00241FBE">
        <w:rPr>
          <w:rFonts w:ascii="Calibri" w:hAnsi="Calibri" w:cs="Calibri"/>
          <w:szCs w:val="22"/>
        </w:rPr>
        <w:t>’</w:t>
      </w:r>
      <w:r w:rsidR="00241FBE" w:rsidRPr="00334518">
        <w:rPr>
          <w:rFonts w:ascii="Calibri" w:hAnsi="Calibri" w:cs="Calibri"/>
          <w:szCs w:val="22"/>
        </w:rPr>
        <w:t xml:space="preserve">s </w:t>
      </w:r>
      <w:r w:rsidR="00334518" w:rsidRPr="00334518">
        <w:rPr>
          <w:rFonts w:ascii="Calibri" w:hAnsi="Calibri" w:cs="Calibri"/>
          <w:szCs w:val="22"/>
        </w:rPr>
        <w:t xml:space="preserve">transport </w:t>
      </w:r>
      <w:r w:rsidR="00CA3DB0">
        <w:rPr>
          <w:rFonts w:ascii="Calibri" w:hAnsi="Calibri" w:cs="Calibri"/>
          <w:szCs w:val="22"/>
        </w:rPr>
        <w:t>co-payment requirements</w:t>
      </w:r>
      <w:r w:rsidR="00334518" w:rsidRPr="00334518">
        <w:rPr>
          <w:rFonts w:ascii="Calibri" w:hAnsi="Calibri" w:cs="Calibri"/>
          <w:szCs w:val="22"/>
        </w:rPr>
        <w:t xml:space="preserve"> can create significant inequities. Transport is classified under the </w:t>
      </w:r>
      <w:r w:rsidR="003E427B">
        <w:rPr>
          <w:rFonts w:ascii="Calibri" w:hAnsi="Calibri" w:cs="Calibri"/>
          <w:szCs w:val="22"/>
        </w:rPr>
        <w:t>‘</w:t>
      </w:r>
      <w:r w:rsidR="00334518" w:rsidRPr="00334518">
        <w:rPr>
          <w:rFonts w:ascii="Calibri" w:hAnsi="Calibri" w:cs="Calibri"/>
          <w:szCs w:val="22"/>
        </w:rPr>
        <w:t>Independence</w:t>
      </w:r>
      <w:r w:rsidR="00E242D6">
        <w:rPr>
          <w:rFonts w:ascii="Calibri" w:hAnsi="Calibri" w:cs="Calibri"/>
          <w:szCs w:val="22"/>
        </w:rPr>
        <w:t>’</w:t>
      </w:r>
      <w:r w:rsidR="00334518" w:rsidRPr="00334518">
        <w:rPr>
          <w:rFonts w:ascii="Calibri" w:hAnsi="Calibri" w:cs="Calibri"/>
          <w:szCs w:val="22"/>
        </w:rPr>
        <w:t xml:space="preserve"> category and attracts co-payments of 5% for full pensioners</w:t>
      </w:r>
      <w:r w:rsidR="001912B0">
        <w:rPr>
          <w:rFonts w:ascii="Calibri" w:hAnsi="Calibri" w:cs="Calibri"/>
          <w:szCs w:val="22"/>
        </w:rPr>
        <w:t>,</w:t>
      </w:r>
      <w:r w:rsidR="00334518" w:rsidRPr="00334518">
        <w:rPr>
          <w:rFonts w:ascii="Calibri" w:hAnsi="Calibri" w:cs="Calibri"/>
          <w:szCs w:val="22"/>
        </w:rPr>
        <w:t xml:space="preserve"> between 5% </w:t>
      </w:r>
      <w:r w:rsidR="00C83ADA">
        <w:rPr>
          <w:rFonts w:ascii="Calibri" w:hAnsi="Calibri" w:cs="Calibri"/>
          <w:szCs w:val="22"/>
        </w:rPr>
        <w:t>to</w:t>
      </w:r>
      <w:r w:rsidR="00C83ADA" w:rsidRPr="00334518">
        <w:rPr>
          <w:rFonts w:ascii="Calibri" w:hAnsi="Calibri" w:cs="Calibri"/>
          <w:szCs w:val="22"/>
        </w:rPr>
        <w:t xml:space="preserve"> </w:t>
      </w:r>
      <w:r w:rsidR="00334518" w:rsidRPr="00334518">
        <w:rPr>
          <w:rFonts w:ascii="Calibri" w:hAnsi="Calibri" w:cs="Calibri"/>
          <w:szCs w:val="22"/>
        </w:rPr>
        <w:t>50% for part-pensioners and Commonwealth Seniors Health Card holders</w:t>
      </w:r>
      <w:r w:rsidR="00F85711">
        <w:rPr>
          <w:rFonts w:ascii="Calibri" w:hAnsi="Calibri" w:cs="Calibri"/>
          <w:szCs w:val="22"/>
        </w:rPr>
        <w:t xml:space="preserve">, </w:t>
      </w:r>
      <w:r w:rsidR="00963AB6">
        <w:rPr>
          <w:rFonts w:ascii="Calibri" w:hAnsi="Calibri" w:cs="Calibri"/>
          <w:szCs w:val="22"/>
        </w:rPr>
        <w:t>and 50% for self-funded retirees</w:t>
      </w:r>
      <w:r w:rsidR="00334518" w:rsidRPr="00334518">
        <w:rPr>
          <w:rFonts w:ascii="Calibri" w:hAnsi="Calibri" w:cs="Calibri"/>
          <w:szCs w:val="22"/>
        </w:rPr>
        <w:t xml:space="preserve">. </w:t>
      </w:r>
      <w:r w:rsidR="00757556" w:rsidRPr="00757556">
        <w:rPr>
          <w:rFonts w:ascii="Calibri" w:hAnsi="Calibri" w:cs="Calibri"/>
          <w:szCs w:val="22"/>
        </w:rPr>
        <w:t xml:space="preserve">Inevitably, participants who need to travel longer distances from rural or remote townships need to pay </w:t>
      </w:r>
      <w:r w:rsidR="00DF1F83">
        <w:rPr>
          <w:rFonts w:ascii="Calibri" w:hAnsi="Calibri" w:cs="Calibri"/>
          <w:szCs w:val="22"/>
        </w:rPr>
        <w:t>higher co-payments</w:t>
      </w:r>
      <w:r w:rsidR="00DF1F83" w:rsidRPr="00757556">
        <w:rPr>
          <w:rFonts w:ascii="Calibri" w:hAnsi="Calibri" w:cs="Calibri"/>
          <w:szCs w:val="22"/>
        </w:rPr>
        <w:t xml:space="preserve"> </w:t>
      </w:r>
      <w:r w:rsidR="00E242D6" w:rsidRPr="00757556">
        <w:rPr>
          <w:rFonts w:ascii="Calibri" w:hAnsi="Calibri" w:cs="Calibri"/>
          <w:szCs w:val="22"/>
        </w:rPr>
        <w:t xml:space="preserve">than those living in urban centres </w:t>
      </w:r>
      <w:r w:rsidR="00757556" w:rsidRPr="00757556">
        <w:rPr>
          <w:rFonts w:ascii="Calibri" w:hAnsi="Calibri" w:cs="Calibri"/>
          <w:szCs w:val="22"/>
        </w:rPr>
        <w:t>for each trip to access services.</w:t>
      </w:r>
    </w:p>
    <w:p w14:paraId="7DB927F8" w14:textId="0B600D6B" w:rsidR="0093194A" w:rsidRDefault="006B6A1E" w:rsidP="006B6A1E">
      <w:pPr>
        <w:rPr>
          <w:rFonts w:ascii="Calibri" w:hAnsi="Calibri" w:cs="Calibri"/>
          <w:szCs w:val="22"/>
        </w:rPr>
      </w:pPr>
      <w:r w:rsidRPr="000B4F42">
        <w:rPr>
          <w:rFonts w:ascii="Calibri" w:hAnsi="Calibri" w:cs="Calibri"/>
          <w:szCs w:val="22"/>
        </w:rPr>
        <w:t>One scenario shared with the Office covered a full pensioner from rural Western Australia who needed to see a specialist in Perth</w:t>
      </w:r>
      <w:r w:rsidR="00BD6454">
        <w:rPr>
          <w:rFonts w:ascii="Calibri" w:hAnsi="Calibri" w:cs="Calibri"/>
          <w:szCs w:val="22"/>
        </w:rPr>
        <w:t>, a round trip of 300</w:t>
      </w:r>
      <w:r w:rsidR="00A026EF">
        <w:rPr>
          <w:rFonts w:ascii="Calibri" w:hAnsi="Calibri" w:cs="Calibri"/>
          <w:szCs w:val="22"/>
        </w:rPr>
        <w:t xml:space="preserve"> kilomet</w:t>
      </w:r>
      <w:r w:rsidR="00131609">
        <w:rPr>
          <w:rFonts w:ascii="Calibri" w:hAnsi="Calibri" w:cs="Calibri"/>
          <w:szCs w:val="22"/>
        </w:rPr>
        <w:t>r</w:t>
      </w:r>
      <w:r w:rsidR="00A026EF">
        <w:rPr>
          <w:rFonts w:ascii="Calibri" w:hAnsi="Calibri" w:cs="Calibri"/>
          <w:szCs w:val="22"/>
        </w:rPr>
        <w:t>es</w:t>
      </w:r>
      <w:r w:rsidRPr="000B4F42">
        <w:rPr>
          <w:rFonts w:ascii="Calibri" w:hAnsi="Calibri" w:cs="Calibri"/>
          <w:szCs w:val="22"/>
        </w:rPr>
        <w:t xml:space="preserve">. </w:t>
      </w:r>
      <w:r w:rsidR="00F31415">
        <w:rPr>
          <w:rFonts w:ascii="Calibri" w:hAnsi="Calibri" w:cs="Calibri"/>
          <w:szCs w:val="22"/>
        </w:rPr>
        <w:t>Under</w:t>
      </w:r>
      <w:r w:rsidRPr="000B4F42">
        <w:rPr>
          <w:rFonts w:ascii="Calibri" w:hAnsi="Calibri" w:cs="Calibri"/>
          <w:szCs w:val="22"/>
        </w:rPr>
        <w:t xml:space="preserve"> Support at Home</w:t>
      </w:r>
      <w:r w:rsidR="005F6D02">
        <w:rPr>
          <w:rFonts w:ascii="Calibri" w:hAnsi="Calibri" w:cs="Calibri"/>
          <w:szCs w:val="22"/>
        </w:rPr>
        <w:t>,</w:t>
      </w:r>
      <w:r w:rsidRPr="000B4F42">
        <w:rPr>
          <w:rFonts w:ascii="Calibri" w:hAnsi="Calibri" w:cs="Calibri"/>
          <w:szCs w:val="22"/>
        </w:rPr>
        <w:t xml:space="preserve"> </w:t>
      </w:r>
      <w:r w:rsidR="00F31415">
        <w:rPr>
          <w:rFonts w:ascii="Calibri" w:hAnsi="Calibri" w:cs="Calibri"/>
          <w:szCs w:val="22"/>
        </w:rPr>
        <w:t>the cost</w:t>
      </w:r>
      <w:r w:rsidRPr="000B4F42">
        <w:rPr>
          <w:rFonts w:ascii="Calibri" w:hAnsi="Calibri" w:cs="Calibri"/>
          <w:szCs w:val="22"/>
        </w:rPr>
        <w:t xml:space="preserve"> </w:t>
      </w:r>
      <w:r w:rsidR="00456C94">
        <w:rPr>
          <w:rFonts w:ascii="Calibri" w:hAnsi="Calibri" w:cs="Calibri"/>
          <w:szCs w:val="22"/>
        </w:rPr>
        <w:t xml:space="preserve">of the </w:t>
      </w:r>
      <w:r w:rsidR="00F31415">
        <w:rPr>
          <w:rFonts w:ascii="Calibri" w:hAnsi="Calibri" w:cs="Calibri"/>
          <w:szCs w:val="22"/>
        </w:rPr>
        <w:t xml:space="preserve">trip </w:t>
      </w:r>
      <w:r w:rsidR="00456C94">
        <w:rPr>
          <w:rFonts w:ascii="Calibri" w:hAnsi="Calibri" w:cs="Calibri"/>
          <w:szCs w:val="22"/>
        </w:rPr>
        <w:t xml:space="preserve">included </w:t>
      </w:r>
      <w:r w:rsidRPr="000B4F42">
        <w:rPr>
          <w:rFonts w:ascii="Calibri" w:hAnsi="Calibri" w:cs="Calibri"/>
          <w:szCs w:val="22"/>
        </w:rPr>
        <w:t xml:space="preserve">$65 per hour for a support worker to drive and assist </w:t>
      </w:r>
      <w:r w:rsidR="004E217A">
        <w:rPr>
          <w:rFonts w:ascii="Calibri" w:hAnsi="Calibri" w:cs="Calibri"/>
          <w:szCs w:val="22"/>
        </w:rPr>
        <w:t xml:space="preserve">the older person </w:t>
      </w:r>
      <w:r w:rsidR="005F6D02">
        <w:rPr>
          <w:rFonts w:ascii="Calibri" w:hAnsi="Calibri" w:cs="Calibri"/>
          <w:szCs w:val="22"/>
        </w:rPr>
        <w:t xml:space="preserve">for a total of </w:t>
      </w:r>
      <w:r w:rsidRPr="000B4F42">
        <w:rPr>
          <w:rFonts w:ascii="Calibri" w:hAnsi="Calibri" w:cs="Calibri"/>
          <w:szCs w:val="22"/>
        </w:rPr>
        <w:t>6 hours</w:t>
      </w:r>
      <w:r w:rsidR="009A1D13">
        <w:rPr>
          <w:rFonts w:ascii="Calibri" w:hAnsi="Calibri" w:cs="Calibri"/>
          <w:szCs w:val="22"/>
        </w:rPr>
        <w:t xml:space="preserve">, </w:t>
      </w:r>
      <w:r w:rsidR="000C2ED8">
        <w:rPr>
          <w:rFonts w:ascii="Calibri" w:hAnsi="Calibri" w:cs="Calibri"/>
          <w:szCs w:val="22"/>
        </w:rPr>
        <w:t xml:space="preserve">which </w:t>
      </w:r>
      <w:r w:rsidR="00DB762D">
        <w:rPr>
          <w:rFonts w:ascii="Calibri" w:hAnsi="Calibri" w:cs="Calibri"/>
          <w:szCs w:val="22"/>
        </w:rPr>
        <w:t xml:space="preserve">came to </w:t>
      </w:r>
      <w:r w:rsidRPr="000B4F42">
        <w:rPr>
          <w:rFonts w:ascii="Calibri" w:hAnsi="Calibri" w:cs="Calibri"/>
          <w:szCs w:val="22"/>
        </w:rPr>
        <w:t xml:space="preserve">$390. </w:t>
      </w:r>
      <w:r w:rsidR="000C544A" w:rsidRPr="000B4F42">
        <w:rPr>
          <w:rFonts w:ascii="Calibri" w:hAnsi="Calibri" w:cs="Calibri"/>
          <w:szCs w:val="22"/>
        </w:rPr>
        <w:t xml:space="preserve">To </w:t>
      </w:r>
      <w:r w:rsidR="008E6AE2">
        <w:rPr>
          <w:rFonts w:ascii="Calibri" w:hAnsi="Calibri" w:cs="Calibri"/>
          <w:szCs w:val="22"/>
        </w:rPr>
        <w:t xml:space="preserve">cover the cost of </w:t>
      </w:r>
      <w:r w:rsidR="009E0412">
        <w:rPr>
          <w:rFonts w:ascii="Calibri" w:hAnsi="Calibri" w:cs="Calibri"/>
          <w:szCs w:val="22"/>
        </w:rPr>
        <w:t>the</w:t>
      </w:r>
      <w:r w:rsidR="000C544A" w:rsidRPr="000B4F42">
        <w:rPr>
          <w:rFonts w:ascii="Calibri" w:hAnsi="Calibri" w:cs="Calibri"/>
          <w:szCs w:val="22"/>
        </w:rPr>
        <w:t xml:space="preserve"> </w:t>
      </w:r>
      <w:r w:rsidRPr="000B4F42">
        <w:rPr>
          <w:rFonts w:ascii="Calibri" w:hAnsi="Calibri" w:cs="Calibri"/>
          <w:szCs w:val="22"/>
        </w:rPr>
        <w:t>vehicle</w:t>
      </w:r>
      <w:r w:rsidR="000C544A" w:rsidRPr="000B4F42">
        <w:rPr>
          <w:rFonts w:ascii="Calibri" w:hAnsi="Calibri" w:cs="Calibri"/>
          <w:szCs w:val="22"/>
        </w:rPr>
        <w:t>,</w:t>
      </w:r>
      <w:r w:rsidRPr="000B4F42">
        <w:rPr>
          <w:rFonts w:ascii="Calibri" w:hAnsi="Calibri" w:cs="Calibri"/>
          <w:szCs w:val="22"/>
        </w:rPr>
        <w:t xml:space="preserve"> </w:t>
      </w:r>
      <w:r w:rsidR="005072C5">
        <w:rPr>
          <w:rFonts w:ascii="Calibri" w:hAnsi="Calibri" w:cs="Calibri"/>
          <w:szCs w:val="22"/>
        </w:rPr>
        <w:t>at</w:t>
      </w:r>
      <w:r w:rsidRPr="000B4F42">
        <w:rPr>
          <w:rFonts w:ascii="Calibri" w:hAnsi="Calibri" w:cs="Calibri"/>
          <w:szCs w:val="22"/>
        </w:rPr>
        <w:t xml:space="preserve"> 88 cents per kilometre, </w:t>
      </w:r>
      <w:r w:rsidR="001C1FCD">
        <w:rPr>
          <w:rFonts w:ascii="Calibri" w:hAnsi="Calibri" w:cs="Calibri"/>
          <w:szCs w:val="22"/>
        </w:rPr>
        <w:t>an additional</w:t>
      </w:r>
      <w:r w:rsidR="005072C5">
        <w:rPr>
          <w:rFonts w:ascii="Calibri" w:hAnsi="Calibri" w:cs="Calibri"/>
          <w:szCs w:val="22"/>
        </w:rPr>
        <w:t xml:space="preserve"> </w:t>
      </w:r>
      <w:r w:rsidRPr="000B4F42">
        <w:rPr>
          <w:rFonts w:ascii="Calibri" w:hAnsi="Calibri" w:cs="Calibri"/>
          <w:szCs w:val="22"/>
        </w:rPr>
        <w:t>$264</w:t>
      </w:r>
      <w:r w:rsidR="005072C5">
        <w:rPr>
          <w:rFonts w:ascii="Calibri" w:hAnsi="Calibri" w:cs="Calibri"/>
          <w:szCs w:val="22"/>
        </w:rPr>
        <w:t xml:space="preserve"> was deducted</w:t>
      </w:r>
      <w:r w:rsidRPr="000B4F42">
        <w:rPr>
          <w:rFonts w:ascii="Calibri" w:hAnsi="Calibri" w:cs="Calibri"/>
          <w:szCs w:val="22"/>
        </w:rPr>
        <w:t xml:space="preserve">. </w:t>
      </w:r>
      <w:r w:rsidR="00BC4E07">
        <w:rPr>
          <w:rFonts w:ascii="Calibri" w:hAnsi="Calibri" w:cs="Calibri"/>
          <w:szCs w:val="22"/>
        </w:rPr>
        <w:t xml:space="preserve">After including the </w:t>
      </w:r>
      <w:r w:rsidRPr="000B4F42">
        <w:rPr>
          <w:rFonts w:ascii="Calibri" w:hAnsi="Calibri" w:cs="Calibri"/>
          <w:szCs w:val="22"/>
        </w:rPr>
        <w:t>minimum 10</w:t>
      </w:r>
      <w:r w:rsidR="001B125B" w:rsidRPr="000B4F42">
        <w:rPr>
          <w:rFonts w:ascii="Calibri" w:hAnsi="Calibri" w:cs="Calibri"/>
          <w:szCs w:val="22"/>
        </w:rPr>
        <w:t>%</w:t>
      </w:r>
      <w:r w:rsidRPr="000B4F42">
        <w:rPr>
          <w:rFonts w:ascii="Calibri" w:hAnsi="Calibri" w:cs="Calibri"/>
          <w:szCs w:val="22"/>
        </w:rPr>
        <w:t xml:space="preserve"> service charge</w:t>
      </w:r>
      <w:r w:rsidRPr="000B4F42">
        <w:rPr>
          <w:rStyle w:val="FootnoteReference"/>
          <w:rFonts w:ascii="Calibri" w:hAnsi="Calibri" w:cs="Calibri"/>
          <w:szCs w:val="22"/>
        </w:rPr>
        <w:footnoteReference w:id="112"/>
      </w:r>
      <w:r w:rsidRPr="000B4F42">
        <w:rPr>
          <w:rFonts w:ascii="Calibri" w:hAnsi="Calibri" w:cs="Calibri"/>
          <w:szCs w:val="22"/>
        </w:rPr>
        <w:t xml:space="preserve"> </w:t>
      </w:r>
      <w:r w:rsidR="00F9091C">
        <w:rPr>
          <w:rFonts w:ascii="Calibri" w:hAnsi="Calibri" w:cs="Calibri"/>
          <w:szCs w:val="22"/>
        </w:rPr>
        <w:t xml:space="preserve">for </w:t>
      </w:r>
      <w:r w:rsidRPr="000B4F42">
        <w:rPr>
          <w:rFonts w:ascii="Calibri" w:hAnsi="Calibri" w:cs="Calibri"/>
          <w:szCs w:val="22"/>
        </w:rPr>
        <w:t xml:space="preserve">the provider ($65), the total cost </w:t>
      </w:r>
      <w:r w:rsidR="00F7505E">
        <w:rPr>
          <w:rFonts w:ascii="Calibri" w:hAnsi="Calibri" w:cs="Calibri"/>
          <w:szCs w:val="22"/>
        </w:rPr>
        <w:t xml:space="preserve">deducted from the person’s funds, </w:t>
      </w:r>
      <w:r w:rsidR="005B7CFB">
        <w:rPr>
          <w:rFonts w:ascii="Calibri" w:hAnsi="Calibri" w:cs="Calibri"/>
          <w:szCs w:val="22"/>
        </w:rPr>
        <w:t xml:space="preserve">to attend </w:t>
      </w:r>
      <w:r w:rsidR="00AD221E">
        <w:rPr>
          <w:rFonts w:ascii="Calibri" w:hAnsi="Calibri" w:cs="Calibri"/>
          <w:szCs w:val="22"/>
        </w:rPr>
        <w:t xml:space="preserve">this 1 </w:t>
      </w:r>
      <w:r w:rsidRPr="000B4F42">
        <w:rPr>
          <w:rFonts w:ascii="Calibri" w:hAnsi="Calibri" w:cs="Calibri"/>
          <w:szCs w:val="22"/>
        </w:rPr>
        <w:t>appointment</w:t>
      </w:r>
      <w:r w:rsidR="00F7505E">
        <w:rPr>
          <w:rFonts w:ascii="Calibri" w:hAnsi="Calibri" w:cs="Calibri"/>
          <w:szCs w:val="22"/>
        </w:rPr>
        <w:t>,</w:t>
      </w:r>
      <w:r w:rsidRPr="000B4F42">
        <w:rPr>
          <w:rFonts w:ascii="Calibri" w:hAnsi="Calibri" w:cs="Calibri"/>
          <w:szCs w:val="22"/>
        </w:rPr>
        <w:t xml:space="preserve"> </w:t>
      </w:r>
      <w:r w:rsidR="003D08D0" w:rsidRPr="000B4F42">
        <w:rPr>
          <w:rFonts w:ascii="Calibri" w:hAnsi="Calibri" w:cs="Calibri"/>
          <w:szCs w:val="22"/>
        </w:rPr>
        <w:t>was</w:t>
      </w:r>
      <w:r w:rsidRPr="000B4F42">
        <w:rPr>
          <w:rFonts w:ascii="Calibri" w:hAnsi="Calibri" w:cs="Calibri"/>
          <w:szCs w:val="22"/>
        </w:rPr>
        <w:t xml:space="preserve"> $719. </w:t>
      </w:r>
      <w:r w:rsidR="00737E0E">
        <w:rPr>
          <w:rFonts w:ascii="Calibri" w:hAnsi="Calibri" w:cs="Calibri"/>
          <w:szCs w:val="22"/>
        </w:rPr>
        <w:t xml:space="preserve">This is without considering the cost of the </w:t>
      </w:r>
      <w:r w:rsidR="00202076">
        <w:rPr>
          <w:rFonts w:ascii="Calibri" w:hAnsi="Calibri" w:cs="Calibri"/>
          <w:szCs w:val="22"/>
        </w:rPr>
        <w:t>specialist’s fees.</w:t>
      </w:r>
    </w:p>
    <w:p w14:paraId="2CB360B6" w14:textId="3E5B45FC" w:rsidR="006B6A1E" w:rsidRPr="000D36DB" w:rsidRDefault="007162AC" w:rsidP="006B6A1E">
      <w:pPr>
        <w:rPr>
          <w:rFonts w:ascii="Calibri" w:hAnsi="Calibri" w:cs="Calibri"/>
          <w:szCs w:val="22"/>
        </w:rPr>
      </w:pPr>
      <w:r>
        <w:rPr>
          <w:rFonts w:ascii="Calibri" w:hAnsi="Calibri" w:cs="Calibri"/>
          <w:szCs w:val="22"/>
        </w:rPr>
        <w:t xml:space="preserve">Older people </w:t>
      </w:r>
      <w:r w:rsidR="00633CB7">
        <w:rPr>
          <w:rFonts w:ascii="Calibri" w:hAnsi="Calibri" w:cs="Calibri"/>
          <w:szCs w:val="22"/>
        </w:rPr>
        <w:t xml:space="preserve">may need to </w:t>
      </w:r>
      <w:r w:rsidR="00623E85">
        <w:rPr>
          <w:rFonts w:ascii="Calibri" w:hAnsi="Calibri" w:cs="Calibri"/>
          <w:szCs w:val="22"/>
        </w:rPr>
        <w:t>attend multiple appointment</w:t>
      </w:r>
      <w:r w:rsidR="00770D23">
        <w:rPr>
          <w:rFonts w:ascii="Calibri" w:hAnsi="Calibri" w:cs="Calibri"/>
          <w:szCs w:val="22"/>
        </w:rPr>
        <w:t xml:space="preserve">s, across </w:t>
      </w:r>
      <w:r w:rsidR="00712227">
        <w:rPr>
          <w:rFonts w:ascii="Calibri" w:hAnsi="Calibri" w:cs="Calibri"/>
          <w:szCs w:val="22"/>
        </w:rPr>
        <w:t>numerous</w:t>
      </w:r>
      <w:r w:rsidR="00770D23">
        <w:rPr>
          <w:rFonts w:ascii="Calibri" w:hAnsi="Calibri" w:cs="Calibri"/>
          <w:szCs w:val="22"/>
        </w:rPr>
        <w:t xml:space="preserve"> specialist</w:t>
      </w:r>
      <w:r w:rsidR="00A23CFE">
        <w:rPr>
          <w:rFonts w:ascii="Calibri" w:hAnsi="Calibri" w:cs="Calibri"/>
          <w:szCs w:val="22"/>
        </w:rPr>
        <w:t>s</w:t>
      </w:r>
      <w:r w:rsidR="00770D23">
        <w:rPr>
          <w:rFonts w:ascii="Calibri" w:hAnsi="Calibri" w:cs="Calibri"/>
          <w:szCs w:val="22"/>
        </w:rPr>
        <w:t xml:space="preserve">, each year. </w:t>
      </w:r>
      <w:r w:rsidR="002903E1">
        <w:rPr>
          <w:rFonts w:ascii="Calibri" w:hAnsi="Calibri" w:cs="Calibri"/>
          <w:szCs w:val="22"/>
        </w:rPr>
        <w:t xml:space="preserve">For </w:t>
      </w:r>
      <w:r w:rsidR="00F73607">
        <w:rPr>
          <w:rFonts w:ascii="Calibri" w:hAnsi="Calibri" w:cs="Calibri"/>
          <w:szCs w:val="22"/>
        </w:rPr>
        <w:t>those</w:t>
      </w:r>
      <w:r w:rsidR="00C75A8E">
        <w:rPr>
          <w:rFonts w:ascii="Calibri" w:hAnsi="Calibri" w:cs="Calibri"/>
          <w:szCs w:val="22"/>
        </w:rPr>
        <w:t xml:space="preserve"> </w:t>
      </w:r>
      <w:r w:rsidR="002903E1">
        <w:rPr>
          <w:rFonts w:ascii="Calibri" w:hAnsi="Calibri" w:cs="Calibri"/>
          <w:szCs w:val="22"/>
        </w:rPr>
        <w:t xml:space="preserve">in </w:t>
      </w:r>
      <w:r w:rsidR="00C75A8E">
        <w:rPr>
          <w:rFonts w:ascii="Calibri" w:hAnsi="Calibri" w:cs="Calibri"/>
          <w:szCs w:val="22"/>
        </w:rPr>
        <w:t>regional</w:t>
      </w:r>
      <w:r w:rsidR="00185698">
        <w:rPr>
          <w:rFonts w:ascii="Calibri" w:hAnsi="Calibri" w:cs="Calibri"/>
          <w:szCs w:val="22"/>
        </w:rPr>
        <w:t xml:space="preserve"> and </w:t>
      </w:r>
      <w:r w:rsidR="002B6B29">
        <w:rPr>
          <w:rFonts w:ascii="Calibri" w:hAnsi="Calibri" w:cs="Calibri"/>
          <w:szCs w:val="22"/>
        </w:rPr>
        <w:t xml:space="preserve">more remote </w:t>
      </w:r>
      <w:r w:rsidR="002903E1">
        <w:rPr>
          <w:rFonts w:ascii="Calibri" w:hAnsi="Calibri" w:cs="Calibri"/>
          <w:szCs w:val="22"/>
        </w:rPr>
        <w:t>area</w:t>
      </w:r>
      <w:r w:rsidR="00F73607">
        <w:rPr>
          <w:rFonts w:ascii="Calibri" w:hAnsi="Calibri" w:cs="Calibri"/>
          <w:szCs w:val="22"/>
        </w:rPr>
        <w:t>s</w:t>
      </w:r>
      <w:r w:rsidR="002903E1">
        <w:rPr>
          <w:rFonts w:ascii="Calibri" w:hAnsi="Calibri" w:cs="Calibri"/>
          <w:szCs w:val="22"/>
        </w:rPr>
        <w:t xml:space="preserve">, </w:t>
      </w:r>
      <w:r w:rsidR="002B6B29">
        <w:rPr>
          <w:rFonts w:ascii="Calibri" w:hAnsi="Calibri" w:cs="Calibri"/>
          <w:szCs w:val="22"/>
        </w:rPr>
        <w:t>travel costs</w:t>
      </w:r>
      <w:r w:rsidR="00185698">
        <w:rPr>
          <w:rFonts w:ascii="Calibri" w:hAnsi="Calibri" w:cs="Calibri"/>
          <w:szCs w:val="22"/>
        </w:rPr>
        <w:t xml:space="preserve"> </w:t>
      </w:r>
      <w:r w:rsidR="002903E1">
        <w:rPr>
          <w:rFonts w:ascii="Calibri" w:hAnsi="Calibri" w:cs="Calibri"/>
          <w:szCs w:val="22"/>
        </w:rPr>
        <w:t>alone can significant</w:t>
      </w:r>
      <w:r w:rsidR="0006001C">
        <w:rPr>
          <w:rFonts w:ascii="Calibri" w:hAnsi="Calibri" w:cs="Calibri"/>
          <w:szCs w:val="22"/>
        </w:rPr>
        <w:t>ly</w:t>
      </w:r>
      <w:r w:rsidR="00185698">
        <w:rPr>
          <w:rFonts w:ascii="Calibri" w:hAnsi="Calibri" w:cs="Calibri"/>
          <w:szCs w:val="22"/>
        </w:rPr>
        <w:t xml:space="preserve"> </w:t>
      </w:r>
      <w:r w:rsidR="00E617E1">
        <w:rPr>
          <w:rFonts w:ascii="Calibri" w:hAnsi="Calibri" w:cs="Calibri"/>
          <w:szCs w:val="22"/>
        </w:rPr>
        <w:t>diminish</w:t>
      </w:r>
      <w:r w:rsidR="006B6A1E" w:rsidRPr="000B4F42">
        <w:rPr>
          <w:rFonts w:ascii="Calibri" w:hAnsi="Calibri" w:cs="Calibri"/>
          <w:szCs w:val="22"/>
        </w:rPr>
        <w:t xml:space="preserve"> peoples’ </w:t>
      </w:r>
      <w:r w:rsidR="0006001C">
        <w:rPr>
          <w:rFonts w:ascii="Calibri" w:hAnsi="Calibri" w:cs="Calibri"/>
          <w:szCs w:val="22"/>
        </w:rPr>
        <w:t xml:space="preserve">care </w:t>
      </w:r>
      <w:r w:rsidR="009A5D94">
        <w:rPr>
          <w:rFonts w:ascii="Calibri" w:hAnsi="Calibri" w:cs="Calibri"/>
          <w:szCs w:val="22"/>
        </w:rPr>
        <w:t>budgets</w:t>
      </w:r>
      <w:r w:rsidR="00FA0036">
        <w:rPr>
          <w:rFonts w:ascii="Calibri" w:hAnsi="Calibri" w:cs="Calibri"/>
          <w:szCs w:val="22"/>
        </w:rPr>
        <w:t xml:space="preserve">, </w:t>
      </w:r>
      <w:r w:rsidR="001B5921">
        <w:rPr>
          <w:rFonts w:ascii="Calibri" w:hAnsi="Calibri" w:cs="Calibri"/>
          <w:szCs w:val="22"/>
        </w:rPr>
        <w:t>leaving limited funds to meet the cost of care services</w:t>
      </w:r>
      <w:r w:rsidR="006B6A1E" w:rsidRPr="000B4F42">
        <w:rPr>
          <w:rFonts w:ascii="Calibri" w:hAnsi="Calibri" w:cs="Calibri"/>
          <w:szCs w:val="22"/>
        </w:rPr>
        <w:t>.</w:t>
      </w:r>
    </w:p>
    <w:p w14:paraId="440F0BDE" w14:textId="50D47A49" w:rsidR="00046A22" w:rsidRPr="00046A22" w:rsidRDefault="00827346" w:rsidP="00046A22">
      <w:pPr>
        <w:rPr>
          <w:rFonts w:ascii="Calibri" w:hAnsi="Calibri" w:cs="Calibri"/>
          <w:szCs w:val="22"/>
        </w:rPr>
      </w:pPr>
      <w:r w:rsidRPr="005E3467">
        <w:rPr>
          <w:rFonts w:ascii="Calibri" w:hAnsi="Calibri" w:cs="Calibri"/>
          <w:szCs w:val="22"/>
        </w:rPr>
        <w:t>In addition to</w:t>
      </w:r>
      <w:r w:rsidR="00BF72F2" w:rsidRPr="005E3467">
        <w:rPr>
          <w:rFonts w:ascii="Calibri" w:hAnsi="Calibri" w:cs="Calibri"/>
          <w:szCs w:val="22"/>
        </w:rPr>
        <w:t xml:space="preserve"> higher </w:t>
      </w:r>
      <w:r w:rsidR="008552FF" w:rsidRPr="005E3467">
        <w:rPr>
          <w:rFonts w:ascii="Calibri" w:hAnsi="Calibri" w:cs="Calibri"/>
          <w:szCs w:val="22"/>
        </w:rPr>
        <w:t>transport costs</w:t>
      </w:r>
      <w:r w:rsidR="00FD2FF8" w:rsidRPr="005E3467">
        <w:rPr>
          <w:rFonts w:ascii="Calibri" w:hAnsi="Calibri" w:cs="Calibri"/>
          <w:szCs w:val="22"/>
        </w:rPr>
        <w:t xml:space="preserve">, </w:t>
      </w:r>
      <w:r w:rsidR="001B2865">
        <w:rPr>
          <w:rFonts w:ascii="Calibri" w:hAnsi="Calibri" w:cs="Calibri"/>
          <w:szCs w:val="22"/>
        </w:rPr>
        <w:t>the Inspector-General is aware of</w:t>
      </w:r>
      <w:r w:rsidR="00D927A4" w:rsidRPr="005E3467">
        <w:rPr>
          <w:rFonts w:ascii="Calibri" w:hAnsi="Calibri" w:cs="Calibri"/>
          <w:szCs w:val="22"/>
        </w:rPr>
        <w:t xml:space="preserve"> concern</w:t>
      </w:r>
      <w:r w:rsidR="001B2865">
        <w:rPr>
          <w:rFonts w:ascii="Calibri" w:hAnsi="Calibri" w:cs="Calibri"/>
          <w:szCs w:val="22"/>
        </w:rPr>
        <w:t>s</w:t>
      </w:r>
      <w:r w:rsidR="008552FF" w:rsidRPr="005E3467">
        <w:rPr>
          <w:rFonts w:ascii="Calibri" w:hAnsi="Calibri" w:cs="Calibri"/>
          <w:szCs w:val="22"/>
        </w:rPr>
        <w:t xml:space="preserve"> that transport </w:t>
      </w:r>
      <w:r w:rsidR="00BB2641" w:rsidRPr="005E3467">
        <w:rPr>
          <w:rFonts w:ascii="Calibri" w:hAnsi="Calibri" w:cs="Calibri"/>
          <w:szCs w:val="22"/>
        </w:rPr>
        <w:t xml:space="preserve">pricing under Support at Home lacks </w:t>
      </w:r>
      <w:r w:rsidR="005B6042" w:rsidRPr="005E3467">
        <w:rPr>
          <w:rFonts w:ascii="Calibri" w:hAnsi="Calibri" w:cs="Calibri"/>
          <w:szCs w:val="22"/>
        </w:rPr>
        <w:t>transparency</w:t>
      </w:r>
      <w:r w:rsidR="00BB2641" w:rsidRPr="005E3467">
        <w:rPr>
          <w:rFonts w:ascii="Calibri" w:hAnsi="Calibri" w:cs="Calibri"/>
          <w:szCs w:val="22"/>
        </w:rPr>
        <w:t>.</w:t>
      </w:r>
      <w:r w:rsidR="00046A22" w:rsidRPr="005E3467">
        <w:rPr>
          <w:rFonts w:ascii="Calibri" w:hAnsi="Calibri" w:cs="Calibri"/>
          <w:szCs w:val="22"/>
        </w:rPr>
        <w:t xml:space="preserve"> </w:t>
      </w:r>
      <w:r w:rsidR="006159EB" w:rsidRPr="005E3467">
        <w:rPr>
          <w:rFonts w:ascii="Calibri" w:hAnsi="Calibri" w:cs="Calibri"/>
          <w:szCs w:val="22"/>
        </w:rPr>
        <w:t>Some</w:t>
      </w:r>
      <w:r w:rsidR="005B361E" w:rsidRPr="005E3467">
        <w:rPr>
          <w:rFonts w:ascii="Calibri" w:hAnsi="Calibri" w:cs="Calibri"/>
          <w:szCs w:val="22"/>
        </w:rPr>
        <w:t xml:space="preserve"> </w:t>
      </w:r>
      <w:r w:rsidR="00C1386A">
        <w:rPr>
          <w:rFonts w:ascii="Calibri" w:hAnsi="Calibri" w:cs="Calibri"/>
          <w:szCs w:val="22"/>
        </w:rPr>
        <w:t>people who have contacted</w:t>
      </w:r>
      <w:r w:rsidR="002C3281">
        <w:rPr>
          <w:rFonts w:ascii="Calibri" w:hAnsi="Calibri" w:cs="Calibri"/>
          <w:szCs w:val="22"/>
        </w:rPr>
        <w:t xml:space="preserve"> the Office </w:t>
      </w:r>
      <w:r w:rsidR="008A38AA" w:rsidRPr="005E3467">
        <w:rPr>
          <w:rFonts w:ascii="Calibri" w:hAnsi="Calibri" w:cs="Calibri"/>
          <w:szCs w:val="22"/>
        </w:rPr>
        <w:t xml:space="preserve">have </w:t>
      </w:r>
      <w:r w:rsidR="00790B44" w:rsidRPr="005E3467">
        <w:rPr>
          <w:rFonts w:ascii="Calibri" w:hAnsi="Calibri" w:cs="Calibri"/>
          <w:szCs w:val="22"/>
        </w:rPr>
        <w:t>question</w:t>
      </w:r>
      <w:r w:rsidR="005A6C54" w:rsidRPr="005E3467">
        <w:rPr>
          <w:rFonts w:ascii="Calibri" w:hAnsi="Calibri" w:cs="Calibri"/>
          <w:szCs w:val="22"/>
        </w:rPr>
        <w:t>ed</w:t>
      </w:r>
      <w:r w:rsidR="00790B44" w:rsidRPr="005E3467">
        <w:rPr>
          <w:rFonts w:ascii="Calibri" w:hAnsi="Calibri" w:cs="Calibri"/>
          <w:szCs w:val="22"/>
        </w:rPr>
        <w:t xml:space="preserve"> </w:t>
      </w:r>
      <w:r w:rsidR="00B52C0D" w:rsidRPr="005E3467">
        <w:rPr>
          <w:rFonts w:ascii="Calibri" w:hAnsi="Calibri" w:cs="Calibri"/>
          <w:szCs w:val="22"/>
        </w:rPr>
        <w:t>the rationale behin</w:t>
      </w:r>
      <w:r w:rsidR="00B51F50" w:rsidRPr="005E3467">
        <w:rPr>
          <w:rFonts w:ascii="Calibri" w:hAnsi="Calibri" w:cs="Calibri"/>
          <w:szCs w:val="22"/>
        </w:rPr>
        <w:t>d moving away from</w:t>
      </w:r>
      <w:r w:rsidR="003E2F77" w:rsidRPr="005E3467">
        <w:rPr>
          <w:rFonts w:ascii="Calibri" w:hAnsi="Calibri" w:cs="Calibri"/>
          <w:szCs w:val="22"/>
        </w:rPr>
        <w:t xml:space="preserve"> </w:t>
      </w:r>
      <w:r w:rsidR="001F418D" w:rsidRPr="005E3467">
        <w:rPr>
          <w:rFonts w:ascii="Calibri" w:hAnsi="Calibri" w:cs="Calibri"/>
          <w:szCs w:val="22"/>
        </w:rPr>
        <w:t>the transport pricing</w:t>
      </w:r>
      <w:r w:rsidR="00B51F50" w:rsidRPr="005E3467">
        <w:rPr>
          <w:rFonts w:ascii="Calibri" w:hAnsi="Calibri" w:cs="Calibri"/>
          <w:szCs w:val="22"/>
        </w:rPr>
        <w:t xml:space="preserve"> model used under </w:t>
      </w:r>
      <w:r w:rsidR="002C3281">
        <w:rPr>
          <w:rFonts w:ascii="Calibri" w:hAnsi="Calibri" w:cs="Calibri"/>
          <w:szCs w:val="22"/>
        </w:rPr>
        <w:t xml:space="preserve">the </w:t>
      </w:r>
      <w:r w:rsidR="00B51F50" w:rsidRPr="005E3467">
        <w:rPr>
          <w:rFonts w:ascii="Calibri" w:hAnsi="Calibri" w:cs="Calibri"/>
          <w:szCs w:val="22"/>
        </w:rPr>
        <w:t>HCP</w:t>
      </w:r>
      <w:r w:rsidR="002C3281">
        <w:rPr>
          <w:rFonts w:ascii="Calibri" w:hAnsi="Calibri" w:cs="Calibri"/>
          <w:szCs w:val="22"/>
        </w:rPr>
        <w:t xml:space="preserve"> program</w:t>
      </w:r>
      <w:r w:rsidR="00B51F50" w:rsidRPr="005E3467">
        <w:rPr>
          <w:rFonts w:ascii="Calibri" w:hAnsi="Calibri" w:cs="Calibri"/>
          <w:szCs w:val="22"/>
        </w:rPr>
        <w:t>, which they considered</w:t>
      </w:r>
      <w:r w:rsidR="003E2F77" w:rsidRPr="005E3467">
        <w:rPr>
          <w:rFonts w:ascii="Calibri" w:hAnsi="Calibri" w:cs="Calibri"/>
          <w:szCs w:val="22"/>
        </w:rPr>
        <w:t xml:space="preserve"> </w:t>
      </w:r>
      <w:r w:rsidR="0028691E" w:rsidRPr="005E3467">
        <w:rPr>
          <w:rFonts w:ascii="Calibri" w:hAnsi="Calibri" w:cs="Calibri"/>
          <w:szCs w:val="22"/>
        </w:rPr>
        <w:t xml:space="preserve">clear and </w:t>
      </w:r>
      <w:r w:rsidR="00340EC8" w:rsidRPr="005E3467">
        <w:rPr>
          <w:rFonts w:ascii="Calibri" w:hAnsi="Calibri" w:cs="Calibri"/>
          <w:szCs w:val="22"/>
        </w:rPr>
        <w:t xml:space="preserve">reasonable, </w:t>
      </w:r>
      <w:r w:rsidR="0028691E" w:rsidRPr="005E3467">
        <w:rPr>
          <w:rFonts w:ascii="Calibri" w:hAnsi="Calibri" w:cs="Calibri"/>
          <w:szCs w:val="22"/>
        </w:rPr>
        <w:t>to Support at Home’s m</w:t>
      </w:r>
      <w:r w:rsidR="00B52C0D" w:rsidRPr="005E3467">
        <w:rPr>
          <w:rFonts w:ascii="Calibri" w:hAnsi="Calibri" w:cs="Calibri"/>
          <w:szCs w:val="22"/>
        </w:rPr>
        <w:t>ore opaque approach.</w:t>
      </w:r>
      <w:r w:rsidR="005B361E" w:rsidRPr="005E3467">
        <w:rPr>
          <w:rFonts w:ascii="Calibri" w:hAnsi="Calibri" w:cs="Calibri"/>
          <w:szCs w:val="22"/>
        </w:rPr>
        <w:t xml:space="preserve"> </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392"/>
      </w:tblGrid>
      <w:tr w:rsidR="00D00951" w14:paraId="35D5445E" w14:textId="77777777" w:rsidTr="00E619C3">
        <w:tc>
          <w:tcPr>
            <w:tcW w:w="9392" w:type="dxa"/>
            <w:shd w:val="clear" w:color="auto" w:fill="F3E9F3"/>
            <w:tcMar>
              <w:top w:w="0" w:type="dxa"/>
              <w:left w:w="108" w:type="dxa"/>
              <w:bottom w:w="0" w:type="dxa"/>
              <w:right w:w="108" w:type="dxa"/>
            </w:tcMar>
            <w:hideMark/>
          </w:tcPr>
          <w:p w14:paraId="42CAE966" w14:textId="15FE4BE9" w:rsidR="00D00951" w:rsidRDefault="00D00951" w:rsidP="002C7F96">
            <w:pPr>
              <w:rPr>
                <w:kern w:val="2"/>
                <w:lang w:eastAsia="en-AU"/>
                <w14:ligatures w14:val="standardContextual"/>
              </w:rPr>
            </w:pPr>
            <w:r w:rsidRPr="002C7F96">
              <w:rPr>
                <w:b/>
              </w:rPr>
              <w:t>Recommendation</w:t>
            </w:r>
            <w:r w:rsidR="00A57AD3" w:rsidRPr="002C7F96">
              <w:rPr>
                <w:b/>
              </w:rPr>
              <w:t xml:space="preserve"> 14</w:t>
            </w:r>
            <w:r>
              <w:t xml:space="preserve">: </w:t>
            </w:r>
          </w:p>
          <w:p w14:paraId="034982E5" w14:textId="5A1383AB" w:rsidR="00A57AD3" w:rsidRDefault="00E0467B" w:rsidP="00046FE8">
            <w:pPr>
              <w:rPr>
                <w:rFonts w:ascii="Calibri" w:hAnsi="Calibri" w:cs="Calibri"/>
                <w:szCs w:val="22"/>
              </w:rPr>
            </w:pPr>
            <w:bookmarkStart w:id="41" w:name="Rec_14"/>
            <w:r w:rsidRPr="002C7F96">
              <w:rPr>
                <w:rFonts w:ascii="Calibri" w:hAnsi="Calibri" w:cs="Calibri"/>
                <w:szCs w:val="22"/>
              </w:rPr>
              <w:t xml:space="preserve">The Inspector-General recommends the Australian Government review transport funding and contribution arrangements within Support at Home to ensure that older people are not disadvantaged by the additional costs of receiving care in regional, rural, remote and thin-market communities. </w:t>
            </w:r>
          </w:p>
          <w:p w14:paraId="7D68BADA" w14:textId="567EB481" w:rsidR="00D00951" w:rsidRPr="002C7F96" w:rsidRDefault="00E0467B" w:rsidP="00046FE8">
            <w:pPr>
              <w:rPr>
                <w:rFonts w:ascii="Calibri" w:hAnsi="Calibri" w:cs="Calibri"/>
                <w:szCs w:val="22"/>
              </w:rPr>
            </w:pPr>
            <w:r w:rsidRPr="002C7F96">
              <w:rPr>
                <w:rFonts w:ascii="Calibri" w:hAnsi="Calibri" w:cs="Calibri"/>
                <w:szCs w:val="22"/>
              </w:rPr>
              <w:t>The review should be informed by economic modelling and should examine whether current arrangements are consistent with the principle that an individual</w:t>
            </w:r>
            <w:r w:rsidR="00B67DA4" w:rsidRPr="002C7F96">
              <w:rPr>
                <w:rFonts w:ascii="Calibri" w:hAnsi="Calibri" w:cs="Calibri"/>
                <w:szCs w:val="22"/>
              </w:rPr>
              <w:t>’</w:t>
            </w:r>
            <w:r w:rsidRPr="002C7F96">
              <w:rPr>
                <w:rFonts w:ascii="Calibri" w:hAnsi="Calibri" w:cs="Calibri"/>
                <w:szCs w:val="22"/>
              </w:rPr>
              <w:t>s access to care should not depend on where they live.</w:t>
            </w:r>
            <w:r w:rsidR="007D44FD">
              <w:rPr>
                <w:rFonts w:ascii="Calibri" w:hAnsi="Calibri" w:cs="Calibri"/>
                <w:szCs w:val="22"/>
              </w:rPr>
              <w:t xml:space="preserve"> It should be completed by </w:t>
            </w:r>
            <w:r w:rsidR="008F53C9">
              <w:rPr>
                <w:rFonts w:ascii="Calibri" w:hAnsi="Calibri" w:cs="Calibri"/>
                <w:szCs w:val="22"/>
              </w:rPr>
              <w:t>1 July 202</w:t>
            </w:r>
            <w:r w:rsidR="00D95A11">
              <w:rPr>
                <w:rFonts w:ascii="Calibri" w:hAnsi="Calibri" w:cs="Calibri"/>
                <w:szCs w:val="22"/>
              </w:rPr>
              <w:t>7.</w:t>
            </w:r>
            <w:bookmarkEnd w:id="41"/>
          </w:p>
        </w:tc>
      </w:tr>
    </w:tbl>
    <w:p w14:paraId="1EC997F9" w14:textId="4C77CA38" w:rsidR="00C9006D" w:rsidRDefault="00C9006D" w:rsidP="000424EE">
      <w:pPr>
        <w:pStyle w:val="Heading2"/>
      </w:pPr>
    </w:p>
    <w:p w14:paraId="2A959804" w14:textId="77777777" w:rsidR="00C9006D" w:rsidRDefault="00C9006D">
      <w:pPr>
        <w:spacing w:before="0" w:after="160"/>
        <w:rPr>
          <w:rFonts w:eastAsiaTheme="majorEastAsia" w:cstheme="majorBidi"/>
          <w:b/>
          <w:color w:val="78226D" w:themeColor="accent4"/>
          <w:sz w:val="40"/>
          <w:szCs w:val="26"/>
        </w:rPr>
      </w:pPr>
      <w:r>
        <w:br w:type="page"/>
      </w:r>
    </w:p>
    <w:p w14:paraId="60A71D30" w14:textId="13D99F86" w:rsidR="006B6A1E" w:rsidRPr="000424EE" w:rsidRDefault="006B6A1E" w:rsidP="000424EE">
      <w:pPr>
        <w:pStyle w:val="Heading2"/>
      </w:pPr>
      <w:bookmarkStart w:id="42" w:name="_Toc235797152"/>
      <w:r w:rsidRPr="000424EE">
        <w:lastRenderedPageBreak/>
        <w:t>(h)</w:t>
      </w:r>
      <w:r w:rsidR="003B238C">
        <w:t xml:space="preserve">: </w:t>
      </w:r>
      <w:r w:rsidR="004F6F36">
        <w:t>I</w:t>
      </w:r>
      <w:r w:rsidRPr="000424EE">
        <w:t>mpact on First Nations communities, and culturally and linguistically diverse communities</w:t>
      </w:r>
      <w:bookmarkEnd w:id="42"/>
      <w:r w:rsidRPr="000424EE">
        <w:t xml:space="preserve"> </w:t>
      </w:r>
    </w:p>
    <w:p w14:paraId="1D9AF593" w14:textId="12CD2BFB" w:rsidR="006B6FAC" w:rsidRPr="006B6FAC" w:rsidRDefault="006B6FAC" w:rsidP="006B6FAC">
      <w:pPr>
        <w:rPr>
          <w:rFonts w:ascii="Calibri" w:hAnsi="Calibri" w:cs="Calibri"/>
          <w:szCs w:val="22"/>
        </w:rPr>
      </w:pPr>
      <w:r w:rsidRPr="006B6FAC">
        <w:rPr>
          <w:rFonts w:ascii="Calibri" w:hAnsi="Calibri" w:cs="Calibri"/>
          <w:szCs w:val="22"/>
        </w:rPr>
        <w:t>The Inspector-General has engaged extensively with ACCOs, First Nations advocates and Aboriginal and Torres Strait Islander people receiving services under Support at Home.</w:t>
      </w:r>
      <w:r w:rsidR="001962A5">
        <w:rPr>
          <w:rStyle w:val="FootnoteReference"/>
          <w:rFonts w:ascii="Calibri" w:hAnsi="Calibri" w:cs="Calibri"/>
          <w:szCs w:val="22"/>
        </w:rPr>
        <w:footnoteReference w:id="113"/>
      </w:r>
      <w:r w:rsidRPr="006B6FAC">
        <w:rPr>
          <w:rFonts w:ascii="Calibri" w:hAnsi="Calibri" w:cs="Calibri"/>
          <w:szCs w:val="22"/>
        </w:rPr>
        <w:t xml:space="preserve"> A consistent message has emerged from those consultations: Support at Home appears to be disproportionately disadvantaging </w:t>
      </w:r>
      <w:r w:rsidR="008B6A82" w:rsidRPr="006B6FAC">
        <w:rPr>
          <w:rFonts w:ascii="Calibri" w:hAnsi="Calibri" w:cs="Calibri"/>
          <w:szCs w:val="22"/>
        </w:rPr>
        <w:t xml:space="preserve">Aboriginal and Torres Strait Islander </w:t>
      </w:r>
      <w:r w:rsidRPr="006B6FAC">
        <w:rPr>
          <w:rFonts w:ascii="Calibri" w:hAnsi="Calibri" w:cs="Calibri"/>
          <w:szCs w:val="22"/>
        </w:rPr>
        <w:t>older people and repeating many of the risks that arise when care is designed around mainstream systems rather than First Nations priorities and models of care.</w:t>
      </w:r>
    </w:p>
    <w:p w14:paraId="5CCBD055" w14:textId="5279E8FD" w:rsidR="006B6FAC" w:rsidRPr="006B6FAC" w:rsidRDefault="006B6FAC" w:rsidP="006B6FAC">
      <w:pPr>
        <w:rPr>
          <w:rFonts w:ascii="Calibri" w:hAnsi="Calibri" w:cs="Calibri"/>
          <w:szCs w:val="22"/>
        </w:rPr>
      </w:pPr>
      <w:r w:rsidRPr="006B6FAC">
        <w:rPr>
          <w:rFonts w:ascii="Calibri" w:hAnsi="Calibri" w:cs="Calibri"/>
          <w:szCs w:val="22"/>
        </w:rPr>
        <w:t xml:space="preserve">The Royal Commission expressly cautioned against this approach. It recommended that First Nations elder care remain separate, culturally safe and co-designed with First Nations communities. The Inspector-General is concerned that these recommendations have not been fully reflected in the design of Support at Home, despite the </w:t>
      </w:r>
      <w:r w:rsidR="00971D15">
        <w:rPr>
          <w:rFonts w:ascii="Calibri" w:hAnsi="Calibri" w:cs="Calibri"/>
          <w:szCs w:val="22"/>
        </w:rPr>
        <w:t>g</w:t>
      </w:r>
      <w:r w:rsidRPr="006B6FAC">
        <w:rPr>
          <w:rFonts w:ascii="Calibri" w:hAnsi="Calibri" w:cs="Calibri"/>
          <w:szCs w:val="22"/>
        </w:rPr>
        <w:t>overnment</w:t>
      </w:r>
      <w:r w:rsidR="00D8663D">
        <w:rPr>
          <w:rFonts w:ascii="Calibri" w:hAnsi="Calibri" w:cs="Calibri"/>
          <w:szCs w:val="22"/>
        </w:rPr>
        <w:t>’</w:t>
      </w:r>
      <w:r w:rsidRPr="006B6FAC">
        <w:rPr>
          <w:rFonts w:ascii="Calibri" w:hAnsi="Calibri" w:cs="Calibri"/>
          <w:szCs w:val="22"/>
        </w:rPr>
        <w:t>s parallel commitments under the National Agreement on Closing the Gap to support self-determination and strengthen community-controlled services.</w:t>
      </w:r>
    </w:p>
    <w:p w14:paraId="5BB690AF" w14:textId="02C905CE" w:rsidR="00D97AB3" w:rsidRPr="002D598F" w:rsidRDefault="00A16E5D" w:rsidP="00D97AB3">
      <w:pPr>
        <w:rPr>
          <w:rFonts w:ascii="Calibri" w:hAnsi="Calibri" w:cs="Calibri"/>
          <w:szCs w:val="22"/>
        </w:rPr>
      </w:pPr>
      <w:r>
        <w:rPr>
          <w:rFonts w:ascii="Calibri" w:hAnsi="Calibri" w:cs="Calibri"/>
          <w:szCs w:val="22"/>
        </w:rPr>
        <w:t>The government</w:t>
      </w:r>
      <w:r w:rsidR="00B95FBC">
        <w:rPr>
          <w:rFonts w:ascii="Calibri" w:hAnsi="Calibri" w:cs="Calibri"/>
          <w:szCs w:val="22"/>
        </w:rPr>
        <w:t>’s decision to m</w:t>
      </w:r>
      <w:r w:rsidR="00D97AB3" w:rsidRPr="002D598F">
        <w:rPr>
          <w:rFonts w:ascii="Calibri" w:hAnsi="Calibri" w:cs="Calibri"/>
          <w:szCs w:val="22"/>
        </w:rPr>
        <w:t>ainstream Aboriginal and Torres Strait Islander age</w:t>
      </w:r>
      <w:r w:rsidR="005D086A">
        <w:rPr>
          <w:rFonts w:ascii="Calibri" w:hAnsi="Calibri" w:cs="Calibri"/>
          <w:szCs w:val="22"/>
        </w:rPr>
        <w:t>d</w:t>
      </w:r>
      <w:r w:rsidR="00D97AB3" w:rsidRPr="002D598F">
        <w:rPr>
          <w:rFonts w:ascii="Calibri" w:hAnsi="Calibri" w:cs="Calibri"/>
          <w:szCs w:val="22"/>
        </w:rPr>
        <w:t xml:space="preserve"> care is contrary to the delivery of culturally safe, trauma-informed, healing-aware care.</w:t>
      </w:r>
      <w:r w:rsidR="00A6563A">
        <w:rPr>
          <w:rFonts w:ascii="Calibri" w:hAnsi="Calibri" w:cs="Calibri"/>
          <w:szCs w:val="22"/>
        </w:rPr>
        <w:t xml:space="preserve"> </w:t>
      </w:r>
      <w:r w:rsidR="00E5192E" w:rsidRPr="00A37C2D">
        <w:rPr>
          <w:rFonts w:ascii="Calibri" w:hAnsi="Calibri" w:cs="Calibri"/>
          <w:szCs w:val="22"/>
        </w:rPr>
        <w:t xml:space="preserve">It is </w:t>
      </w:r>
      <w:r w:rsidR="00A37C2D">
        <w:rPr>
          <w:rFonts w:ascii="Calibri" w:hAnsi="Calibri" w:cs="Calibri"/>
          <w:szCs w:val="22"/>
        </w:rPr>
        <w:t xml:space="preserve">also </w:t>
      </w:r>
      <w:r w:rsidR="00A6563A" w:rsidRPr="00A37C2D">
        <w:rPr>
          <w:rFonts w:ascii="Calibri" w:hAnsi="Calibri" w:cs="Calibri"/>
          <w:szCs w:val="22"/>
        </w:rPr>
        <w:t xml:space="preserve">inconsistent with the </w:t>
      </w:r>
      <w:r w:rsidR="005D086A">
        <w:rPr>
          <w:rFonts w:ascii="Calibri" w:hAnsi="Calibri" w:cs="Calibri"/>
          <w:szCs w:val="22"/>
        </w:rPr>
        <w:t xml:space="preserve">Aged </w:t>
      </w:r>
      <w:r w:rsidR="005D086A" w:rsidRPr="000B2ED2">
        <w:rPr>
          <w:rFonts w:ascii="Calibri" w:hAnsi="Calibri" w:cs="Calibri"/>
          <w:szCs w:val="22"/>
        </w:rPr>
        <w:t xml:space="preserve">Care </w:t>
      </w:r>
      <w:r w:rsidR="00A6563A" w:rsidRPr="000B2ED2">
        <w:rPr>
          <w:rFonts w:ascii="Calibri" w:hAnsi="Calibri" w:cs="Calibri"/>
          <w:szCs w:val="22"/>
        </w:rPr>
        <w:t>Act</w:t>
      </w:r>
      <w:r w:rsidR="00C46067" w:rsidRPr="000B2ED2">
        <w:rPr>
          <w:rFonts w:ascii="Calibri" w:hAnsi="Calibri" w:cs="Calibri"/>
          <w:szCs w:val="22"/>
        </w:rPr>
        <w:t xml:space="preserve">, which </w:t>
      </w:r>
      <w:r w:rsidR="00A6563A" w:rsidRPr="000B2ED2">
        <w:rPr>
          <w:rFonts w:ascii="Calibri" w:hAnsi="Calibri" w:cs="Calibri"/>
          <w:szCs w:val="22"/>
        </w:rPr>
        <w:t>recogni</w:t>
      </w:r>
      <w:r w:rsidR="00C46067" w:rsidRPr="000B2ED2">
        <w:rPr>
          <w:rFonts w:ascii="Calibri" w:hAnsi="Calibri" w:cs="Calibri"/>
          <w:szCs w:val="22"/>
        </w:rPr>
        <w:t>ses</w:t>
      </w:r>
      <w:r w:rsidR="00A6563A" w:rsidRPr="000B2ED2">
        <w:rPr>
          <w:rFonts w:ascii="Calibri" w:hAnsi="Calibri" w:cs="Calibri"/>
          <w:szCs w:val="22"/>
        </w:rPr>
        <w:t xml:space="preserve"> the importance of cultural connection</w:t>
      </w:r>
      <w:r w:rsidR="00A37C2D" w:rsidRPr="000B2ED2">
        <w:rPr>
          <w:rFonts w:ascii="Calibri" w:hAnsi="Calibri" w:cs="Calibri"/>
          <w:szCs w:val="22"/>
        </w:rPr>
        <w:t>.</w:t>
      </w:r>
    </w:p>
    <w:p w14:paraId="21E78DCD" w14:textId="17CA4CE5" w:rsidR="009F32A4" w:rsidRDefault="00EB31B4" w:rsidP="00737336">
      <w:pPr>
        <w:rPr>
          <w:rFonts w:ascii="Calibri" w:hAnsi="Calibri" w:cs="Calibri"/>
          <w:szCs w:val="22"/>
        </w:rPr>
      </w:pPr>
      <w:r>
        <w:rPr>
          <w:rFonts w:ascii="Calibri" w:hAnsi="Calibri" w:cs="Calibri"/>
          <w:szCs w:val="22"/>
        </w:rPr>
        <w:t xml:space="preserve">The </w:t>
      </w:r>
      <w:r w:rsidR="00AB11E8">
        <w:rPr>
          <w:rFonts w:ascii="Calibri" w:hAnsi="Calibri" w:cs="Calibri"/>
          <w:szCs w:val="22"/>
        </w:rPr>
        <w:t>Aged Care</w:t>
      </w:r>
      <w:r>
        <w:rPr>
          <w:rFonts w:ascii="Calibri" w:hAnsi="Calibri" w:cs="Calibri"/>
          <w:szCs w:val="22"/>
        </w:rPr>
        <w:t xml:space="preserve"> Royal Commission </w:t>
      </w:r>
      <w:r w:rsidR="008650C2">
        <w:rPr>
          <w:rFonts w:ascii="Calibri" w:hAnsi="Calibri" w:cs="Calibri"/>
          <w:szCs w:val="22"/>
        </w:rPr>
        <w:t xml:space="preserve">recommended </w:t>
      </w:r>
      <w:r w:rsidRPr="001060C9">
        <w:rPr>
          <w:rFonts w:ascii="Calibri" w:hAnsi="Calibri" w:cs="Calibri"/>
          <w:szCs w:val="22"/>
        </w:rPr>
        <w:t>a dedicated culturally safe ‘pathway’</w:t>
      </w:r>
      <w:r>
        <w:rPr>
          <w:rFonts w:ascii="Calibri" w:hAnsi="Calibri" w:cs="Calibri"/>
          <w:szCs w:val="22"/>
        </w:rPr>
        <w:t xml:space="preserve"> for </w:t>
      </w:r>
      <w:r w:rsidRPr="001060C9">
        <w:rPr>
          <w:rFonts w:ascii="Calibri" w:hAnsi="Calibri" w:cs="Calibri"/>
          <w:szCs w:val="22"/>
        </w:rPr>
        <w:t>Aboriginal and Torres Strait Islander people</w:t>
      </w:r>
      <w:r>
        <w:rPr>
          <w:rFonts w:ascii="Calibri" w:hAnsi="Calibri" w:cs="Calibri"/>
          <w:szCs w:val="22"/>
        </w:rPr>
        <w:t xml:space="preserve"> and warned </w:t>
      </w:r>
      <w:r w:rsidR="008833DB">
        <w:rPr>
          <w:rFonts w:ascii="Calibri" w:hAnsi="Calibri" w:cs="Calibri"/>
          <w:szCs w:val="22"/>
        </w:rPr>
        <w:t>of the risks of mainstreaming</w:t>
      </w:r>
      <w:r>
        <w:rPr>
          <w:rFonts w:ascii="Calibri" w:hAnsi="Calibri" w:cs="Calibri"/>
          <w:szCs w:val="22"/>
        </w:rPr>
        <w:t>.</w:t>
      </w:r>
      <w:r w:rsidR="00774A03">
        <w:rPr>
          <w:rStyle w:val="FootnoteReference"/>
          <w:rFonts w:ascii="Calibri" w:hAnsi="Calibri" w:cs="Calibri"/>
          <w:szCs w:val="22"/>
        </w:rPr>
        <w:footnoteReference w:id="114"/>
      </w:r>
      <w:r w:rsidR="008833DB">
        <w:rPr>
          <w:rFonts w:ascii="Calibri" w:hAnsi="Calibri" w:cs="Calibri"/>
          <w:szCs w:val="22"/>
        </w:rPr>
        <w:t xml:space="preserve"> </w:t>
      </w:r>
      <w:r w:rsidR="006B6A1E" w:rsidRPr="001060C9">
        <w:rPr>
          <w:rFonts w:ascii="Calibri" w:hAnsi="Calibri" w:cs="Calibri"/>
          <w:szCs w:val="22"/>
        </w:rPr>
        <w:t xml:space="preserve">The 2025 Progress Report </w:t>
      </w:r>
      <w:r w:rsidR="00C373C7">
        <w:rPr>
          <w:rFonts w:ascii="Calibri" w:hAnsi="Calibri" w:cs="Calibri"/>
          <w:szCs w:val="22"/>
        </w:rPr>
        <w:t xml:space="preserve">also </w:t>
      </w:r>
      <w:r w:rsidR="003F0858">
        <w:rPr>
          <w:rFonts w:ascii="Calibri" w:hAnsi="Calibri" w:cs="Calibri"/>
          <w:szCs w:val="22"/>
        </w:rPr>
        <w:t>highlighted the</w:t>
      </w:r>
      <w:r w:rsidR="003839F9">
        <w:rPr>
          <w:rFonts w:ascii="Calibri" w:hAnsi="Calibri" w:cs="Calibri"/>
          <w:szCs w:val="22"/>
        </w:rPr>
        <w:t>se</w:t>
      </w:r>
      <w:r w:rsidR="003F0858">
        <w:rPr>
          <w:rFonts w:ascii="Calibri" w:hAnsi="Calibri" w:cs="Calibri"/>
          <w:szCs w:val="22"/>
        </w:rPr>
        <w:t xml:space="preserve"> </w:t>
      </w:r>
      <w:r w:rsidR="009F32A4">
        <w:rPr>
          <w:rFonts w:ascii="Calibri" w:hAnsi="Calibri" w:cs="Calibri"/>
          <w:szCs w:val="22"/>
        </w:rPr>
        <w:t>risks.</w:t>
      </w:r>
    </w:p>
    <w:p w14:paraId="7281C731" w14:textId="58A24A05" w:rsidR="006B6A1E" w:rsidRPr="000424EE" w:rsidRDefault="00E04999" w:rsidP="00926218">
      <w:pPr>
        <w:pStyle w:val="Heading4"/>
        <w:rPr>
          <w:rStyle w:val="Heading3Char"/>
        </w:rPr>
      </w:pPr>
      <w:r w:rsidRPr="000424EE">
        <w:rPr>
          <w:rStyle w:val="Heading3Char"/>
        </w:rPr>
        <w:t>Co</w:t>
      </w:r>
      <w:r w:rsidR="006B6A1E" w:rsidRPr="000424EE">
        <w:rPr>
          <w:rStyle w:val="Heading3Char"/>
        </w:rPr>
        <w:t>-payments</w:t>
      </w:r>
      <w:r w:rsidRPr="000424EE">
        <w:rPr>
          <w:rStyle w:val="Heading3Char"/>
        </w:rPr>
        <w:t xml:space="preserve"> are counter-cultural</w:t>
      </w:r>
    </w:p>
    <w:p w14:paraId="2E7C8EE3" w14:textId="06A2C043" w:rsidR="00A9574A" w:rsidRDefault="00DF687F" w:rsidP="006B6A1E">
      <w:pPr>
        <w:rPr>
          <w:rFonts w:ascii="Calibri" w:hAnsi="Calibri" w:cs="Calibri"/>
          <w:szCs w:val="22"/>
        </w:rPr>
      </w:pPr>
      <w:r>
        <w:rPr>
          <w:rFonts w:ascii="Calibri" w:hAnsi="Calibri" w:cs="Calibri"/>
          <w:szCs w:val="22"/>
        </w:rPr>
        <w:t>In t</w:t>
      </w:r>
      <w:r w:rsidR="00094AEA">
        <w:rPr>
          <w:rFonts w:ascii="Calibri" w:hAnsi="Calibri" w:cs="Calibri"/>
          <w:szCs w:val="22"/>
        </w:rPr>
        <w:t xml:space="preserve">he </w:t>
      </w:r>
      <w:r w:rsidR="006B6A1E" w:rsidRPr="00357DCF">
        <w:rPr>
          <w:rFonts w:ascii="Calibri" w:hAnsi="Calibri" w:cs="Calibri"/>
          <w:szCs w:val="22"/>
        </w:rPr>
        <w:t>2025 Progress Report</w:t>
      </w:r>
      <w:r w:rsidR="000B2ED2">
        <w:rPr>
          <w:rFonts w:ascii="Calibri" w:hAnsi="Calibri" w:cs="Calibri"/>
          <w:szCs w:val="22"/>
        </w:rPr>
        <w:t>,</w:t>
      </w:r>
      <w:r>
        <w:rPr>
          <w:rFonts w:ascii="Calibri" w:hAnsi="Calibri" w:cs="Calibri"/>
          <w:szCs w:val="22"/>
        </w:rPr>
        <w:t xml:space="preserve"> the Inspector-General </w:t>
      </w:r>
      <w:r w:rsidR="009E7573">
        <w:rPr>
          <w:rFonts w:ascii="Calibri" w:hAnsi="Calibri" w:cs="Calibri"/>
          <w:szCs w:val="22"/>
        </w:rPr>
        <w:t xml:space="preserve">warned that </w:t>
      </w:r>
      <w:r w:rsidR="00AD50BE" w:rsidRPr="00AD50BE">
        <w:rPr>
          <w:rFonts w:ascii="Calibri" w:hAnsi="Calibri" w:cs="Calibri"/>
          <w:szCs w:val="22"/>
        </w:rPr>
        <w:t>asking</w:t>
      </w:r>
      <w:r w:rsidR="006312AE">
        <w:rPr>
          <w:rFonts w:ascii="Calibri" w:hAnsi="Calibri" w:cs="Calibri"/>
          <w:szCs w:val="22"/>
        </w:rPr>
        <w:t xml:space="preserve"> </w:t>
      </w:r>
      <w:r w:rsidR="006B6A1E">
        <w:rPr>
          <w:rFonts w:ascii="Calibri" w:hAnsi="Calibri" w:cs="Calibri"/>
          <w:szCs w:val="22"/>
        </w:rPr>
        <w:t>older Aboriginal and Torres Strait Islander</w:t>
      </w:r>
      <w:r w:rsidR="000B2ED2">
        <w:rPr>
          <w:rFonts w:ascii="Calibri" w:hAnsi="Calibri" w:cs="Calibri"/>
          <w:szCs w:val="22"/>
        </w:rPr>
        <w:t xml:space="preserve"> people</w:t>
      </w:r>
      <w:r w:rsidR="006B6A1E">
        <w:rPr>
          <w:rFonts w:ascii="Calibri" w:hAnsi="Calibri" w:cs="Calibri"/>
          <w:szCs w:val="22"/>
        </w:rPr>
        <w:t xml:space="preserve"> </w:t>
      </w:r>
      <w:r w:rsidR="00AD50BE" w:rsidRPr="00AD50BE">
        <w:rPr>
          <w:rFonts w:ascii="Calibri" w:hAnsi="Calibri" w:cs="Calibri"/>
          <w:szCs w:val="22"/>
        </w:rPr>
        <w:t xml:space="preserve">to pay co-payments </w:t>
      </w:r>
      <w:r w:rsidR="00B2240D">
        <w:rPr>
          <w:rFonts w:ascii="Calibri" w:hAnsi="Calibri" w:cs="Calibri"/>
          <w:szCs w:val="22"/>
        </w:rPr>
        <w:t xml:space="preserve">would </w:t>
      </w:r>
      <w:r w:rsidR="00AD50BE" w:rsidRPr="00AD50BE">
        <w:rPr>
          <w:rFonts w:ascii="Calibri" w:hAnsi="Calibri" w:cs="Calibri"/>
          <w:szCs w:val="22"/>
        </w:rPr>
        <w:t>cause them to disengage from care</w:t>
      </w:r>
      <w:r w:rsidR="006B6A1E" w:rsidRPr="00357DCF">
        <w:rPr>
          <w:rFonts w:ascii="Calibri" w:hAnsi="Calibri" w:cs="Calibri"/>
          <w:szCs w:val="22"/>
        </w:rPr>
        <w:t xml:space="preserve">. </w:t>
      </w:r>
      <w:r w:rsidR="008856CE">
        <w:rPr>
          <w:rFonts w:ascii="Calibri" w:hAnsi="Calibri" w:cs="Calibri"/>
          <w:szCs w:val="22"/>
        </w:rPr>
        <w:t xml:space="preserve">She </w:t>
      </w:r>
      <w:r w:rsidR="00D048BF">
        <w:rPr>
          <w:rFonts w:ascii="Calibri" w:hAnsi="Calibri" w:cs="Calibri"/>
          <w:szCs w:val="22"/>
        </w:rPr>
        <w:t xml:space="preserve">said </w:t>
      </w:r>
      <w:r w:rsidR="000B2ED2">
        <w:rPr>
          <w:rFonts w:ascii="Calibri" w:hAnsi="Calibri" w:cs="Calibri"/>
          <w:szCs w:val="22"/>
        </w:rPr>
        <w:t xml:space="preserve">that </w:t>
      </w:r>
      <w:r w:rsidR="00D048BF">
        <w:rPr>
          <w:rFonts w:ascii="Calibri" w:hAnsi="Calibri" w:cs="Calibri"/>
          <w:szCs w:val="22"/>
        </w:rPr>
        <w:t xml:space="preserve">requiring ACCOs to collect co-payments from Elders and older </w:t>
      </w:r>
      <w:r w:rsidR="009D5717">
        <w:rPr>
          <w:rFonts w:ascii="Calibri" w:hAnsi="Calibri" w:cs="Calibri"/>
          <w:szCs w:val="22"/>
        </w:rPr>
        <w:t xml:space="preserve">Aboriginal and Torres Strait Islander </w:t>
      </w:r>
      <w:r w:rsidR="00D048BF">
        <w:rPr>
          <w:rFonts w:ascii="Calibri" w:hAnsi="Calibri" w:cs="Calibri"/>
          <w:szCs w:val="22"/>
        </w:rPr>
        <w:t xml:space="preserve">people </w:t>
      </w:r>
      <w:r w:rsidR="006A08C6">
        <w:rPr>
          <w:rFonts w:ascii="Calibri" w:hAnsi="Calibri" w:cs="Calibri"/>
          <w:szCs w:val="22"/>
        </w:rPr>
        <w:t>was asking them to act counter-culturally</w:t>
      </w:r>
      <w:r w:rsidR="0021046E">
        <w:rPr>
          <w:rFonts w:ascii="Calibri" w:hAnsi="Calibri" w:cs="Calibri"/>
          <w:szCs w:val="22"/>
        </w:rPr>
        <w:t xml:space="preserve">. She </w:t>
      </w:r>
      <w:r w:rsidR="003E023F">
        <w:rPr>
          <w:rFonts w:ascii="Calibri" w:hAnsi="Calibri" w:cs="Calibri"/>
          <w:szCs w:val="22"/>
        </w:rPr>
        <w:t xml:space="preserve">was concerned that </w:t>
      </w:r>
      <w:r w:rsidR="00074AA1">
        <w:rPr>
          <w:rFonts w:ascii="Calibri" w:hAnsi="Calibri" w:cs="Calibri"/>
          <w:szCs w:val="22"/>
        </w:rPr>
        <w:t xml:space="preserve">mainstreaming </w:t>
      </w:r>
      <w:r w:rsidR="00D55A68">
        <w:rPr>
          <w:rFonts w:ascii="Calibri" w:hAnsi="Calibri" w:cs="Calibri"/>
          <w:szCs w:val="22"/>
        </w:rPr>
        <w:t>w</w:t>
      </w:r>
      <w:r w:rsidR="006A08C6">
        <w:rPr>
          <w:rFonts w:ascii="Calibri" w:hAnsi="Calibri" w:cs="Calibri"/>
          <w:szCs w:val="22"/>
        </w:rPr>
        <w:t xml:space="preserve">ould </w:t>
      </w:r>
      <w:r w:rsidR="007172B0">
        <w:rPr>
          <w:rFonts w:ascii="Calibri" w:hAnsi="Calibri" w:cs="Calibri"/>
          <w:szCs w:val="22"/>
        </w:rPr>
        <w:t xml:space="preserve">dissuade </w:t>
      </w:r>
      <w:r w:rsidR="00D55A68">
        <w:rPr>
          <w:rFonts w:ascii="Calibri" w:hAnsi="Calibri" w:cs="Calibri"/>
          <w:szCs w:val="22"/>
        </w:rPr>
        <w:t xml:space="preserve">ACCOs </w:t>
      </w:r>
      <w:r w:rsidR="007172B0">
        <w:rPr>
          <w:rFonts w:ascii="Calibri" w:hAnsi="Calibri" w:cs="Calibri"/>
          <w:szCs w:val="22"/>
        </w:rPr>
        <w:t xml:space="preserve">from </w:t>
      </w:r>
      <w:r w:rsidR="000F4E01">
        <w:rPr>
          <w:rFonts w:ascii="Calibri" w:hAnsi="Calibri" w:cs="Calibri"/>
          <w:szCs w:val="22"/>
        </w:rPr>
        <w:t>delivering aged care</w:t>
      </w:r>
      <w:r w:rsidR="005746CA">
        <w:rPr>
          <w:rFonts w:ascii="Calibri" w:hAnsi="Calibri" w:cs="Calibri"/>
          <w:szCs w:val="22"/>
        </w:rPr>
        <w:t>.</w:t>
      </w:r>
    </w:p>
    <w:p w14:paraId="573C13B9" w14:textId="7F8E5237" w:rsidR="00B40293" w:rsidRDefault="00C52DA0" w:rsidP="006B6A1E">
      <w:pPr>
        <w:rPr>
          <w:rFonts w:ascii="Calibri" w:hAnsi="Calibri" w:cs="Calibri"/>
          <w:szCs w:val="22"/>
        </w:rPr>
      </w:pPr>
      <w:r w:rsidRPr="00C52DA0">
        <w:rPr>
          <w:rFonts w:ascii="Calibri" w:hAnsi="Calibri" w:cs="Calibri"/>
          <w:szCs w:val="22"/>
        </w:rPr>
        <w:t>For Aboriginal and Torres Strait Islander people</w:t>
      </w:r>
      <w:r w:rsidR="00A30925">
        <w:rPr>
          <w:rFonts w:ascii="Calibri" w:hAnsi="Calibri" w:cs="Calibri"/>
          <w:szCs w:val="22"/>
        </w:rPr>
        <w:t>,</w:t>
      </w:r>
      <w:r w:rsidR="00AF6FB9">
        <w:rPr>
          <w:rFonts w:ascii="Calibri" w:hAnsi="Calibri" w:cs="Calibri"/>
          <w:szCs w:val="22"/>
        </w:rPr>
        <w:t xml:space="preserve"> </w:t>
      </w:r>
      <w:r w:rsidR="00B027F1">
        <w:rPr>
          <w:rFonts w:ascii="Calibri" w:hAnsi="Calibri" w:cs="Calibri"/>
          <w:szCs w:val="22"/>
        </w:rPr>
        <w:t xml:space="preserve">supporting </w:t>
      </w:r>
      <w:r w:rsidR="00F41CDB" w:rsidRPr="00C52DA0">
        <w:rPr>
          <w:rFonts w:ascii="Calibri" w:hAnsi="Calibri" w:cs="Calibri"/>
          <w:szCs w:val="22"/>
        </w:rPr>
        <w:t xml:space="preserve">cultural connection, spirituality and wellbeing </w:t>
      </w:r>
      <w:r w:rsidR="002038C4">
        <w:rPr>
          <w:rFonts w:ascii="Calibri" w:hAnsi="Calibri" w:cs="Calibri"/>
          <w:szCs w:val="22"/>
        </w:rPr>
        <w:t xml:space="preserve">is </w:t>
      </w:r>
      <w:r w:rsidR="00040663">
        <w:rPr>
          <w:rFonts w:ascii="Calibri" w:hAnsi="Calibri" w:cs="Calibri"/>
          <w:szCs w:val="22"/>
        </w:rPr>
        <w:t xml:space="preserve">integral to </w:t>
      </w:r>
      <w:r w:rsidR="00F41CDB" w:rsidRPr="00FD68C8">
        <w:rPr>
          <w:rFonts w:ascii="Calibri" w:hAnsi="Calibri" w:cs="Calibri"/>
          <w:szCs w:val="22"/>
        </w:rPr>
        <w:t>culturally safe, trauma-informed and healing-aware care.</w:t>
      </w:r>
      <w:r w:rsidR="006052E0">
        <w:rPr>
          <w:rFonts w:ascii="Calibri" w:hAnsi="Calibri" w:cs="Calibri"/>
          <w:szCs w:val="22"/>
        </w:rPr>
        <w:t xml:space="preserve"> </w:t>
      </w:r>
      <w:r w:rsidR="00F8696A">
        <w:rPr>
          <w:rFonts w:ascii="Calibri" w:hAnsi="Calibri" w:cs="Calibri"/>
          <w:szCs w:val="22"/>
        </w:rPr>
        <w:t xml:space="preserve">Many ACCOs </w:t>
      </w:r>
      <w:r w:rsidR="00251500">
        <w:rPr>
          <w:rFonts w:ascii="Calibri" w:hAnsi="Calibri" w:cs="Calibri"/>
          <w:szCs w:val="22"/>
        </w:rPr>
        <w:t xml:space="preserve">say this is the main type of care </w:t>
      </w:r>
      <w:r w:rsidR="00B40293">
        <w:rPr>
          <w:rFonts w:ascii="Calibri" w:hAnsi="Calibri" w:cs="Calibri"/>
          <w:szCs w:val="22"/>
        </w:rPr>
        <w:t>people are looking for.</w:t>
      </w:r>
    </w:p>
    <w:p w14:paraId="2799B6F7" w14:textId="0061A396" w:rsidR="006052E0" w:rsidRDefault="002F35C6" w:rsidP="00C63A66">
      <w:pPr>
        <w:rPr>
          <w:rFonts w:ascii="Calibri" w:hAnsi="Calibri" w:cs="Calibri"/>
          <w:szCs w:val="22"/>
        </w:rPr>
      </w:pPr>
      <w:r>
        <w:rPr>
          <w:rFonts w:ascii="Calibri" w:hAnsi="Calibri" w:cs="Calibri"/>
          <w:szCs w:val="22"/>
        </w:rPr>
        <w:t>Yet</w:t>
      </w:r>
      <w:r w:rsidR="00B106BF">
        <w:rPr>
          <w:rFonts w:ascii="Calibri" w:hAnsi="Calibri" w:cs="Calibri"/>
          <w:szCs w:val="22"/>
        </w:rPr>
        <w:t xml:space="preserve"> the Inspector-General</w:t>
      </w:r>
      <w:r w:rsidR="009C4061">
        <w:rPr>
          <w:rFonts w:ascii="Calibri" w:hAnsi="Calibri" w:cs="Calibri"/>
          <w:szCs w:val="22"/>
        </w:rPr>
        <w:t xml:space="preserve"> is hearing that </w:t>
      </w:r>
      <w:r w:rsidR="005578E8">
        <w:rPr>
          <w:rFonts w:ascii="Calibri" w:hAnsi="Calibri" w:cs="Calibri"/>
          <w:szCs w:val="22"/>
        </w:rPr>
        <w:t>many Aboriginal and Torres Strait Islander people are forgoing this care because of the cost</w:t>
      </w:r>
      <w:r w:rsidR="006052E0">
        <w:rPr>
          <w:rFonts w:ascii="Calibri" w:hAnsi="Calibri" w:cs="Calibri"/>
          <w:szCs w:val="22"/>
        </w:rPr>
        <w:t xml:space="preserve">, </w:t>
      </w:r>
      <w:r w:rsidR="009E3DAA">
        <w:rPr>
          <w:rFonts w:ascii="Calibri" w:hAnsi="Calibri" w:cs="Calibri"/>
          <w:szCs w:val="22"/>
        </w:rPr>
        <w:t>or because they</w:t>
      </w:r>
      <w:r w:rsidR="00DE0E9A">
        <w:rPr>
          <w:rFonts w:ascii="Calibri" w:hAnsi="Calibri" w:cs="Calibri"/>
          <w:szCs w:val="22"/>
        </w:rPr>
        <w:t xml:space="preserve"> fear </w:t>
      </w:r>
      <w:r w:rsidR="000C1E54" w:rsidRPr="003544D1">
        <w:rPr>
          <w:rFonts w:ascii="Calibri" w:hAnsi="Calibri" w:cs="Calibri"/>
          <w:szCs w:val="22"/>
        </w:rPr>
        <w:t xml:space="preserve">accumulating </w:t>
      </w:r>
      <w:r w:rsidR="00916BE1">
        <w:rPr>
          <w:rFonts w:ascii="Calibri" w:hAnsi="Calibri" w:cs="Calibri"/>
          <w:szCs w:val="22"/>
        </w:rPr>
        <w:t>a</w:t>
      </w:r>
      <w:r w:rsidR="000C1E54" w:rsidRPr="003544D1">
        <w:rPr>
          <w:rFonts w:ascii="Calibri" w:hAnsi="Calibri" w:cs="Calibri"/>
          <w:szCs w:val="22"/>
        </w:rPr>
        <w:t xml:space="preserve"> debt</w:t>
      </w:r>
      <w:r w:rsidR="00A8377E">
        <w:rPr>
          <w:rFonts w:ascii="Calibri" w:hAnsi="Calibri" w:cs="Calibri"/>
          <w:szCs w:val="22"/>
        </w:rPr>
        <w:t xml:space="preserve">. </w:t>
      </w:r>
    </w:p>
    <w:p w14:paraId="109BFB78" w14:textId="1D8E8461" w:rsidR="006052E0" w:rsidRDefault="006052E0" w:rsidP="00C63A66">
      <w:pPr>
        <w:rPr>
          <w:rFonts w:ascii="Calibri" w:hAnsi="Calibri" w:cs="Calibri"/>
          <w:szCs w:val="22"/>
        </w:rPr>
      </w:pPr>
      <w:r>
        <w:rPr>
          <w:rFonts w:ascii="Calibri" w:hAnsi="Calibri" w:cs="Calibri"/>
          <w:szCs w:val="22"/>
        </w:rPr>
        <w:t xml:space="preserve">Under the </w:t>
      </w:r>
      <w:r w:rsidRPr="007D35DA">
        <w:rPr>
          <w:rFonts w:ascii="Calibri" w:hAnsi="Calibri" w:cs="Calibri"/>
          <w:szCs w:val="22"/>
        </w:rPr>
        <w:t>Support at Home service list</w:t>
      </w:r>
      <w:r>
        <w:rPr>
          <w:rFonts w:ascii="Calibri" w:hAnsi="Calibri" w:cs="Calibri"/>
          <w:szCs w:val="22"/>
        </w:rPr>
        <w:t>, care focused on ‘s</w:t>
      </w:r>
      <w:r w:rsidRPr="00383D84">
        <w:rPr>
          <w:rFonts w:ascii="Calibri" w:hAnsi="Calibri" w:cs="Calibri"/>
          <w:szCs w:val="22"/>
        </w:rPr>
        <w:t>ocial support and community engagement</w:t>
      </w:r>
      <w:r>
        <w:rPr>
          <w:rFonts w:ascii="Calibri" w:hAnsi="Calibri" w:cs="Calibri"/>
          <w:szCs w:val="22"/>
        </w:rPr>
        <w:t xml:space="preserve">’ falls under the independence category. Each instance of independence care attracts a co-payment of 5% for full pensioners, between 5% to 50% for part pensions and </w:t>
      </w:r>
      <w:r w:rsidRPr="00BA67BB">
        <w:rPr>
          <w:rFonts w:ascii="Calibri" w:hAnsi="Calibri" w:cs="Calibri"/>
          <w:szCs w:val="22"/>
        </w:rPr>
        <w:t xml:space="preserve">Commonwealth Seniors Health Card </w:t>
      </w:r>
      <w:r w:rsidRPr="00BA67BB">
        <w:rPr>
          <w:rFonts w:ascii="Calibri" w:hAnsi="Calibri" w:cs="Calibri"/>
          <w:szCs w:val="22"/>
        </w:rPr>
        <w:lastRenderedPageBreak/>
        <w:t>holder</w:t>
      </w:r>
      <w:r>
        <w:rPr>
          <w:rFonts w:ascii="Calibri" w:hAnsi="Calibri" w:cs="Calibri"/>
          <w:szCs w:val="22"/>
        </w:rPr>
        <w:t>s, and 50% for self-funded retirees.</w:t>
      </w:r>
      <w:r w:rsidR="008D2834">
        <w:rPr>
          <w:rFonts w:ascii="Calibri" w:hAnsi="Calibri" w:cs="Calibri"/>
          <w:szCs w:val="22"/>
        </w:rPr>
        <w:t xml:space="preserve"> </w:t>
      </w:r>
      <w:r w:rsidR="008D2834" w:rsidRPr="008D2834">
        <w:rPr>
          <w:rFonts w:ascii="Calibri" w:hAnsi="Calibri" w:cs="Calibri"/>
          <w:szCs w:val="22"/>
        </w:rPr>
        <w:t>Census data shows substantially lower median personal incomes for Aboriginal and Torres Strait Islander people than for the broader Australian population</w:t>
      </w:r>
      <w:r w:rsidR="00090408">
        <w:rPr>
          <w:rFonts w:ascii="Calibri" w:hAnsi="Calibri" w:cs="Calibri"/>
          <w:szCs w:val="22"/>
        </w:rPr>
        <w:t>, meaning these forms of care may become the most out of reach, especially when multiple forms of care in this category are required.</w:t>
      </w:r>
      <w:r w:rsidR="00115EB6">
        <w:rPr>
          <w:rStyle w:val="FootnoteReference"/>
          <w:rFonts w:ascii="Calibri" w:hAnsi="Calibri" w:cs="Calibri"/>
          <w:szCs w:val="22"/>
        </w:rPr>
        <w:footnoteReference w:id="115"/>
      </w:r>
    </w:p>
    <w:p w14:paraId="5EC449D1" w14:textId="57AEAFF7" w:rsidR="00EA0B25" w:rsidRPr="00EA0B25" w:rsidRDefault="00852F8B" w:rsidP="00EA0B25">
      <w:pPr>
        <w:rPr>
          <w:rFonts w:ascii="Calibri" w:hAnsi="Calibri" w:cs="Calibri"/>
          <w:szCs w:val="22"/>
        </w:rPr>
      </w:pPr>
      <w:r w:rsidRPr="00EA0B25">
        <w:rPr>
          <w:rFonts w:ascii="Calibri" w:hAnsi="Calibri" w:cs="Calibri"/>
          <w:szCs w:val="22"/>
        </w:rPr>
        <w:t>The</w:t>
      </w:r>
      <w:r w:rsidR="00EA0B25" w:rsidRPr="00EA0B25">
        <w:rPr>
          <w:rFonts w:ascii="Calibri" w:hAnsi="Calibri" w:cs="Calibri"/>
          <w:szCs w:val="22"/>
        </w:rPr>
        <w:t xml:space="preserve"> cultural burden </w:t>
      </w:r>
      <w:r w:rsidR="00E135F8">
        <w:rPr>
          <w:rFonts w:ascii="Calibri" w:hAnsi="Calibri" w:cs="Calibri"/>
          <w:szCs w:val="22"/>
        </w:rPr>
        <w:t>of</w:t>
      </w:r>
      <w:r w:rsidR="00EA0B25" w:rsidRPr="00EA0B25">
        <w:rPr>
          <w:rFonts w:ascii="Calibri" w:hAnsi="Calibri" w:cs="Calibri"/>
          <w:szCs w:val="22"/>
        </w:rPr>
        <w:t xml:space="preserve"> asking Elders to </w:t>
      </w:r>
      <w:r w:rsidR="0030163E">
        <w:rPr>
          <w:rFonts w:ascii="Calibri" w:hAnsi="Calibri" w:cs="Calibri"/>
          <w:szCs w:val="22"/>
        </w:rPr>
        <w:t>now</w:t>
      </w:r>
      <w:r w:rsidR="00EA0B25" w:rsidRPr="00EA0B25">
        <w:rPr>
          <w:rFonts w:ascii="Calibri" w:hAnsi="Calibri" w:cs="Calibri"/>
          <w:szCs w:val="22"/>
        </w:rPr>
        <w:t xml:space="preserve"> pay for cultural, kinship and community-based support</w:t>
      </w:r>
      <w:r w:rsidR="009F78A9">
        <w:rPr>
          <w:rFonts w:ascii="Calibri" w:hAnsi="Calibri" w:cs="Calibri"/>
          <w:szCs w:val="22"/>
        </w:rPr>
        <w:t xml:space="preserve">s that were </w:t>
      </w:r>
      <w:r w:rsidR="00EA0B25" w:rsidRPr="00EA0B25">
        <w:rPr>
          <w:rFonts w:ascii="Calibri" w:hAnsi="Calibri" w:cs="Calibri"/>
          <w:szCs w:val="22"/>
        </w:rPr>
        <w:t xml:space="preserve">previously </w:t>
      </w:r>
      <w:r w:rsidR="008B0967">
        <w:rPr>
          <w:rFonts w:ascii="Calibri" w:hAnsi="Calibri" w:cs="Calibri"/>
          <w:szCs w:val="22"/>
        </w:rPr>
        <w:t>free</w:t>
      </w:r>
      <w:r w:rsidR="009F78A9">
        <w:rPr>
          <w:rFonts w:ascii="Calibri" w:hAnsi="Calibri" w:cs="Calibri"/>
          <w:szCs w:val="22"/>
        </w:rPr>
        <w:t xml:space="preserve"> is leading</w:t>
      </w:r>
      <w:r w:rsidR="008B0967">
        <w:rPr>
          <w:rFonts w:ascii="Calibri" w:hAnsi="Calibri" w:cs="Calibri"/>
          <w:szCs w:val="22"/>
        </w:rPr>
        <w:t xml:space="preserve"> </w:t>
      </w:r>
      <w:r w:rsidR="00EA0B25" w:rsidRPr="00EA0B25">
        <w:rPr>
          <w:rFonts w:ascii="Calibri" w:hAnsi="Calibri" w:cs="Calibri"/>
          <w:szCs w:val="22"/>
        </w:rPr>
        <w:t xml:space="preserve">some ACCOs </w:t>
      </w:r>
      <w:r w:rsidR="00970EEC">
        <w:rPr>
          <w:rFonts w:ascii="Calibri" w:hAnsi="Calibri" w:cs="Calibri"/>
          <w:szCs w:val="22"/>
        </w:rPr>
        <w:t xml:space="preserve">to </w:t>
      </w:r>
      <w:r w:rsidR="00EA0B25" w:rsidRPr="00EA0B25">
        <w:rPr>
          <w:rFonts w:ascii="Calibri" w:hAnsi="Calibri" w:cs="Calibri"/>
          <w:szCs w:val="22"/>
        </w:rPr>
        <w:t xml:space="preserve">deliver these services without collecting co-payments. In doing so, they are absorbing significant financial costs despite having limited alternative revenue sources and are exposing themselves to potential compliance risks. </w:t>
      </w:r>
      <w:r w:rsidR="008218DE">
        <w:rPr>
          <w:rFonts w:ascii="Calibri" w:hAnsi="Calibri" w:cs="Calibri"/>
          <w:szCs w:val="22"/>
        </w:rPr>
        <w:t>Some ACCOs</w:t>
      </w:r>
      <w:r w:rsidR="00EA0B25" w:rsidRPr="00EA0B25">
        <w:rPr>
          <w:rFonts w:ascii="Calibri" w:hAnsi="Calibri" w:cs="Calibri"/>
          <w:szCs w:val="22"/>
        </w:rPr>
        <w:t xml:space="preserve"> have told the Inspector-General that they are considering withdrawing from aged care altogether because of the cultural harm and organisational strain associated with collecting co-payments from Elders.</w:t>
      </w:r>
    </w:p>
    <w:p w14:paraId="3270AA0E" w14:textId="7F127382" w:rsidR="00984C43" w:rsidRDefault="002C46EC" w:rsidP="006B6A1E">
      <w:pPr>
        <w:rPr>
          <w:rFonts w:ascii="Calibri" w:hAnsi="Calibri" w:cs="Calibri"/>
          <w:szCs w:val="22"/>
        </w:rPr>
      </w:pPr>
      <w:r>
        <w:rPr>
          <w:rFonts w:ascii="Calibri" w:hAnsi="Calibri" w:cs="Calibri"/>
          <w:szCs w:val="22"/>
        </w:rPr>
        <w:t xml:space="preserve">Hardship provisions are not the solution to affordability issues. As covered </w:t>
      </w:r>
      <w:r w:rsidR="004C43EE">
        <w:rPr>
          <w:rFonts w:ascii="Calibri" w:hAnsi="Calibri" w:cs="Calibri"/>
          <w:szCs w:val="22"/>
        </w:rPr>
        <w:t xml:space="preserve">under </w:t>
      </w:r>
      <w:hyperlink w:anchor="_(d):_Adequacy_of" w:history="1">
        <w:r w:rsidR="006052E0" w:rsidRPr="006052E0">
          <w:rPr>
            <w:rStyle w:val="Hyperlink"/>
            <w:rFonts w:ascii="Calibri" w:hAnsi="Calibri" w:cs="Calibri"/>
            <w:szCs w:val="22"/>
          </w:rPr>
          <w:t xml:space="preserve">term of </w:t>
        </w:r>
        <w:bookmarkStart w:id="43" w:name="_Hlt235800329"/>
        <w:r w:rsidR="006052E0" w:rsidRPr="006052E0">
          <w:rPr>
            <w:rStyle w:val="Hyperlink"/>
            <w:rFonts w:ascii="Calibri" w:hAnsi="Calibri" w:cs="Calibri"/>
            <w:szCs w:val="22"/>
          </w:rPr>
          <w:t>r</w:t>
        </w:r>
        <w:bookmarkEnd w:id="43"/>
        <w:r w:rsidR="006052E0" w:rsidRPr="006052E0">
          <w:rPr>
            <w:rStyle w:val="Hyperlink"/>
            <w:rFonts w:ascii="Calibri" w:hAnsi="Calibri" w:cs="Calibri"/>
            <w:szCs w:val="22"/>
          </w:rPr>
          <w:t xml:space="preserve">eference </w:t>
        </w:r>
        <w:r w:rsidR="0032136D" w:rsidRPr="006052E0">
          <w:rPr>
            <w:rStyle w:val="Hyperlink"/>
            <w:rFonts w:ascii="Calibri" w:hAnsi="Calibri" w:cs="Calibri"/>
            <w:szCs w:val="22"/>
          </w:rPr>
          <w:t>(d)</w:t>
        </w:r>
      </w:hyperlink>
      <w:r w:rsidR="004C43EE">
        <w:rPr>
          <w:rFonts w:ascii="Calibri" w:hAnsi="Calibri" w:cs="Calibri"/>
          <w:szCs w:val="22"/>
        </w:rPr>
        <w:t xml:space="preserve">, </w:t>
      </w:r>
      <w:r w:rsidR="002200C2">
        <w:rPr>
          <w:rFonts w:ascii="Calibri" w:hAnsi="Calibri" w:cs="Calibri"/>
          <w:szCs w:val="22"/>
        </w:rPr>
        <w:t xml:space="preserve">many older Aboriginal and Torres Strait Islander people would rather </w:t>
      </w:r>
      <w:r w:rsidR="0031717F">
        <w:rPr>
          <w:rFonts w:ascii="Calibri" w:hAnsi="Calibri" w:cs="Calibri"/>
          <w:szCs w:val="22"/>
        </w:rPr>
        <w:t xml:space="preserve">forgo support than apply for hardship. </w:t>
      </w:r>
    </w:p>
    <w:tbl>
      <w:tblPr>
        <w:tblStyle w:val="TableGrid"/>
        <w:tblW w:w="0" w:type="auto"/>
        <w:shd w:val="clear" w:color="auto" w:fill="C5DAF6" w:themeFill="accent5" w:themeFillTint="33"/>
        <w:tblLook w:val="04A0" w:firstRow="1" w:lastRow="0" w:firstColumn="1" w:lastColumn="0" w:noHBand="0" w:noVBand="1"/>
      </w:tblPr>
      <w:tblGrid>
        <w:gridCol w:w="9402"/>
      </w:tblGrid>
      <w:tr w:rsidR="000D55FA" w14:paraId="6EE28159" w14:textId="77777777" w:rsidTr="001D08CF">
        <w:tc>
          <w:tcPr>
            <w:tcW w:w="9402" w:type="dxa"/>
            <w:shd w:val="clear" w:color="auto" w:fill="C5DAF6" w:themeFill="accent5" w:themeFillTint="33"/>
          </w:tcPr>
          <w:p w14:paraId="41E6585D" w14:textId="289691DE" w:rsidR="000D55FA" w:rsidRPr="00B43012" w:rsidRDefault="000D55FA" w:rsidP="000D55FA">
            <w:pPr>
              <w:rPr>
                <w:rFonts w:ascii="Calibri" w:hAnsi="Calibri" w:cs="Calibri"/>
                <w:b/>
                <w:bCs/>
                <w:szCs w:val="22"/>
              </w:rPr>
            </w:pPr>
            <w:r w:rsidRPr="00B43012">
              <w:rPr>
                <w:rFonts w:ascii="Calibri" w:hAnsi="Calibri" w:cs="Calibri"/>
                <w:b/>
                <w:bCs/>
                <w:szCs w:val="22"/>
              </w:rPr>
              <w:t xml:space="preserve">Case study </w:t>
            </w:r>
          </w:p>
          <w:p w14:paraId="6451F43B" w14:textId="64F02E38" w:rsidR="000D55FA" w:rsidRDefault="004C0C6F" w:rsidP="00420643">
            <w:pPr>
              <w:spacing w:line="259" w:lineRule="auto"/>
              <w:rPr>
                <w:rFonts w:ascii="Calibri" w:hAnsi="Calibri" w:cs="Calibri"/>
                <w:szCs w:val="22"/>
              </w:rPr>
            </w:pPr>
            <w:r w:rsidRPr="00991A1B">
              <w:rPr>
                <w:rFonts w:ascii="Calibri" w:hAnsi="Calibri" w:cs="Calibri"/>
                <w:szCs w:val="22"/>
              </w:rPr>
              <w:t xml:space="preserve">An </w:t>
            </w:r>
            <w:r w:rsidR="000D55FA" w:rsidRPr="00991A1B">
              <w:rPr>
                <w:rFonts w:ascii="Calibri" w:hAnsi="Calibri" w:cs="Calibri"/>
                <w:szCs w:val="22"/>
              </w:rPr>
              <w:t xml:space="preserve">ACCO </w:t>
            </w:r>
            <w:r w:rsidR="00B115C6" w:rsidRPr="00991A1B">
              <w:rPr>
                <w:rFonts w:ascii="Calibri" w:hAnsi="Calibri" w:cs="Calibri"/>
                <w:szCs w:val="22"/>
              </w:rPr>
              <w:t xml:space="preserve">that </w:t>
            </w:r>
            <w:r w:rsidR="005B2016" w:rsidRPr="00991A1B">
              <w:rPr>
                <w:rFonts w:ascii="Calibri" w:hAnsi="Calibri" w:cs="Calibri"/>
                <w:szCs w:val="22"/>
              </w:rPr>
              <w:t xml:space="preserve">contributed to </w:t>
            </w:r>
            <w:r w:rsidR="000D55FA" w:rsidRPr="00991A1B">
              <w:rPr>
                <w:rFonts w:ascii="Calibri" w:hAnsi="Calibri" w:cs="Calibri"/>
                <w:szCs w:val="22"/>
              </w:rPr>
              <w:t>the Community of Practice Forum’s report</w:t>
            </w:r>
            <w:r w:rsidR="002E6333">
              <w:rPr>
                <w:rStyle w:val="FootnoteReference"/>
                <w:rFonts w:ascii="Calibri" w:hAnsi="Calibri" w:cs="Calibri"/>
                <w:szCs w:val="22"/>
              </w:rPr>
              <w:footnoteReference w:id="116"/>
            </w:r>
            <w:r w:rsidR="000D55FA" w:rsidRPr="00991A1B">
              <w:rPr>
                <w:rFonts w:ascii="Calibri" w:hAnsi="Calibri" w:cs="Calibri"/>
                <w:szCs w:val="22"/>
              </w:rPr>
              <w:t xml:space="preserve"> </w:t>
            </w:r>
            <w:r w:rsidR="00991A1B" w:rsidRPr="00991A1B">
              <w:rPr>
                <w:rFonts w:ascii="Calibri" w:hAnsi="Calibri" w:cs="Calibri"/>
                <w:szCs w:val="22"/>
              </w:rPr>
              <w:t>said</w:t>
            </w:r>
            <w:r w:rsidR="000D55FA" w:rsidRPr="00991A1B">
              <w:rPr>
                <w:rFonts w:ascii="Calibri" w:hAnsi="Calibri" w:cs="Calibri"/>
                <w:szCs w:val="22"/>
              </w:rPr>
              <w:t xml:space="preserve"> Support at Home present</w:t>
            </w:r>
            <w:r w:rsidR="007D02C2">
              <w:rPr>
                <w:rFonts w:ascii="Calibri" w:hAnsi="Calibri" w:cs="Calibri"/>
                <w:szCs w:val="22"/>
              </w:rPr>
              <w:t>s</w:t>
            </w:r>
            <w:r w:rsidR="000D55FA" w:rsidRPr="00991A1B">
              <w:rPr>
                <w:rFonts w:ascii="Calibri" w:hAnsi="Calibri" w:cs="Calibri"/>
                <w:szCs w:val="22"/>
              </w:rPr>
              <w:t xml:space="preserve"> unacceptable risks to client safety, cultural rights, organisational viability and workforce stability. </w:t>
            </w:r>
          </w:p>
          <w:p w14:paraId="50CE9B9C" w14:textId="6354D5B2" w:rsidR="001217D1" w:rsidRPr="00991A1B" w:rsidRDefault="001217D1" w:rsidP="00420643">
            <w:pPr>
              <w:spacing w:line="259" w:lineRule="auto"/>
              <w:rPr>
                <w:rFonts w:ascii="Calibri" w:hAnsi="Calibri" w:cs="Calibri"/>
                <w:szCs w:val="22"/>
              </w:rPr>
            </w:pPr>
            <w:r>
              <w:rPr>
                <w:rFonts w:ascii="Calibri" w:hAnsi="Calibri" w:cs="Calibri"/>
                <w:szCs w:val="22"/>
              </w:rPr>
              <w:t>The organisation said:</w:t>
            </w:r>
          </w:p>
          <w:p w14:paraId="3713781D" w14:textId="5B817065" w:rsidR="000D55FA" w:rsidRPr="003544D1" w:rsidRDefault="001217D1" w:rsidP="00420643">
            <w:pPr>
              <w:numPr>
                <w:ilvl w:val="0"/>
                <w:numId w:val="1"/>
              </w:numPr>
              <w:spacing w:line="259" w:lineRule="auto"/>
              <w:rPr>
                <w:rFonts w:ascii="Calibri" w:hAnsi="Calibri" w:cs="Calibri"/>
                <w:szCs w:val="22"/>
              </w:rPr>
            </w:pPr>
            <w:r>
              <w:rPr>
                <w:rFonts w:ascii="Calibri" w:hAnsi="Calibri" w:cs="Calibri"/>
                <w:szCs w:val="22"/>
              </w:rPr>
              <w:t xml:space="preserve">The </w:t>
            </w:r>
            <w:r w:rsidR="000D55FA">
              <w:rPr>
                <w:rFonts w:ascii="Calibri" w:hAnsi="Calibri" w:cs="Calibri"/>
                <w:szCs w:val="22"/>
              </w:rPr>
              <w:t xml:space="preserve">mandatory </w:t>
            </w:r>
            <w:r w:rsidR="00A87515">
              <w:rPr>
                <w:rFonts w:ascii="Calibri" w:hAnsi="Calibri" w:cs="Calibri"/>
                <w:szCs w:val="22"/>
              </w:rPr>
              <w:t xml:space="preserve">imposition of </w:t>
            </w:r>
            <w:r w:rsidR="000D55FA">
              <w:rPr>
                <w:rFonts w:ascii="Calibri" w:hAnsi="Calibri" w:cs="Calibri"/>
                <w:szCs w:val="22"/>
              </w:rPr>
              <w:t>co-payment</w:t>
            </w:r>
            <w:r w:rsidR="00A87515">
              <w:rPr>
                <w:rFonts w:ascii="Calibri" w:hAnsi="Calibri" w:cs="Calibri"/>
                <w:szCs w:val="22"/>
              </w:rPr>
              <w:t>s</w:t>
            </w:r>
            <w:r w:rsidR="000D55FA">
              <w:rPr>
                <w:rFonts w:ascii="Calibri" w:hAnsi="Calibri" w:cs="Calibri"/>
                <w:szCs w:val="22"/>
              </w:rPr>
              <w:t xml:space="preserve">, </w:t>
            </w:r>
            <w:r w:rsidR="000D55FA" w:rsidRPr="003544D1">
              <w:rPr>
                <w:rFonts w:ascii="Calibri" w:hAnsi="Calibri" w:cs="Calibri"/>
                <w:szCs w:val="22"/>
              </w:rPr>
              <w:t xml:space="preserve">algorithm-driven assessments, rigid end-of-life and transition settings, </w:t>
            </w:r>
            <w:r w:rsidR="000D55FA">
              <w:rPr>
                <w:rFonts w:ascii="Calibri" w:hAnsi="Calibri" w:cs="Calibri"/>
                <w:szCs w:val="22"/>
              </w:rPr>
              <w:t xml:space="preserve">and </w:t>
            </w:r>
            <w:r w:rsidR="000D55FA" w:rsidRPr="003544D1">
              <w:rPr>
                <w:rFonts w:ascii="Calibri" w:hAnsi="Calibri" w:cs="Calibri"/>
                <w:szCs w:val="22"/>
              </w:rPr>
              <w:t>transactional purchasing models</w:t>
            </w:r>
            <w:r w:rsidR="000D55FA">
              <w:rPr>
                <w:rFonts w:ascii="Calibri" w:hAnsi="Calibri" w:cs="Calibri"/>
                <w:szCs w:val="22"/>
              </w:rPr>
              <w:t xml:space="preserve"> </w:t>
            </w:r>
            <w:r w:rsidR="001E11DC">
              <w:rPr>
                <w:rFonts w:ascii="Calibri" w:hAnsi="Calibri" w:cs="Calibri"/>
                <w:szCs w:val="22"/>
              </w:rPr>
              <w:t xml:space="preserve">as program features </w:t>
            </w:r>
            <w:r w:rsidR="000D55FA" w:rsidRPr="003544D1">
              <w:rPr>
                <w:rFonts w:ascii="Calibri" w:hAnsi="Calibri" w:cs="Calibri"/>
                <w:szCs w:val="22"/>
              </w:rPr>
              <w:t>have resulted in reduced service uptake, longer wait times, unsafe discharges, higher provider overheads, and a risk to client safety and cultural rights.</w:t>
            </w:r>
          </w:p>
          <w:p w14:paraId="00F3D3F8" w14:textId="77CBC622" w:rsidR="000D55FA" w:rsidRPr="003544D1" w:rsidRDefault="001123F9" w:rsidP="00420643">
            <w:pPr>
              <w:numPr>
                <w:ilvl w:val="0"/>
                <w:numId w:val="1"/>
              </w:numPr>
              <w:spacing w:line="259" w:lineRule="auto"/>
              <w:rPr>
                <w:rFonts w:ascii="Calibri" w:hAnsi="Calibri" w:cs="Calibri"/>
                <w:szCs w:val="22"/>
              </w:rPr>
            </w:pPr>
            <w:r>
              <w:rPr>
                <w:rFonts w:ascii="Calibri" w:hAnsi="Calibri" w:cs="Calibri"/>
                <w:szCs w:val="22"/>
              </w:rPr>
              <w:t xml:space="preserve">Support at Home’s </w:t>
            </w:r>
            <w:r w:rsidR="000D55FA" w:rsidRPr="003544D1">
              <w:rPr>
                <w:rFonts w:ascii="Calibri" w:hAnsi="Calibri" w:cs="Calibri"/>
                <w:szCs w:val="22"/>
              </w:rPr>
              <w:t>fee-for-service approach destabilis</w:t>
            </w:r>
            <w:r w:rsidR="002934A0">
              <w:rPr>
                <w:rFonts w:ascii="Calibri" w:hAnsi="Calibri" w:cs="Calibri"/>
                <w:szCs w:val="22"/>
              </w:rPr>
              <w:t>es</w:t>
            </w:r>
            <w:r w:rsidR="000D55FA" w:rsidRPr="003544D1">
              <w:rPr>
                <w:rFonts w:ascii="Calibri" w:hAnsi="Calibri" w:cs="Calibri"/>
                <w:szCs w:val="22"/>
              </w:rPr>
              <w:t xml:space="preserve"> small and community providers, limiting access and choice where ACCOs are most needed. </w:t>
            </w:r>
            <w:r w:rsidR="00696BED">
              <w:rPr>
                <w:rFonts w:ascii="Calibri" w:hAnsi="Calibri" w:cs="Calibri"/>
                <w:szCs w:val="22"/>
              </w:rPr>
              <w:t>B</w:t>
            </w:r>
            <w:r w:rsidR="000D55FA" w:rsidRPr="003544D1">
              <w:rPr>
                <w:rFonts w:ascii="Calibri" w:hAnsi="Calibri" w:cs="Calibri"/>
                <w:szCs w:val="22"/>
              </w:rPr>
              <w:t xml:space="preserve">lock funding and stewardship </w:t>
            </w:r>
            <w:r w:rsidR="00E87AAE">
              <w:rPr>
                <w:rFonts w:ascii="Calibri" w:hAnsi="Calibri" w:cs="Calibri"/>
                <w:szCs w:val="22"/>
              </w:rPr>
              <w:t xml:space="preserve">would </w:t>
            </w:r>
            <w:r w:rsidR="000D55FA" w:rsidRPr="003544D1">
              <w:rPr>
                <w:rFonts w:ascii="Calibri" w:hAnsi="Calibri" w:cs="Calibri"/>
                <w:szCs w:val="22"/>
              </w:rPr>
              <w:t>overcome these challenges.</w:t>
            </w:r>
          </w:p>
          <w:p w14:paraId="251785FF" w14:textId="091131B7" w:rsidR="000D55FA" w:rsidRPr="003544D1" w:rsidRDefault="001123F9" w:rsidP="00420643">
            <w:pPr>
              <w:numPr>
                <w:ilvl w:val="0"/>
                <w:numId w:val="1"/>
              </w:numPr>
              <w:spacing w:line="259" w:lineRule="auto"/>
              <w:rPr>
                <w:rFonts w:ascii="Calibri" w:hAnsi="Calibri" w:cs="Calibri"/>
                <w:szCs w:val="22"/>
              </w:rPr>
            </w:pPr>
            <w:r>
              <w:rPr>
                <w:rFonts w:ascii="Calibri" w:hAnsi="Calibri" w:cs="Calibri"/>
                <w:szCs w:val="22"/>
              </w:rPr>
              <w:t>C</w:t>
            </w:r>
            <w:r w:rsidR="006B2C8D">
              <w:rPr>
                <w:rFonts w:ascii="Calibri" w:hAnsi="Calibri" w:cs="Calibri"/>
                <w:szCs w:val="22"/>
              </w:rPr>
              <w:t xml:space="preserve">o-payments present </w:t>
            </w:r>
            <w:r w:rsidR="000D55FA" w:rsidRPr="003544D1">
              <w:rPr>
                <w:rFonts w:ascii="Calibri" w:hAnsi="Calibri" w:cs="Calibri"/>
                <w:szCs w:val="22"/>
              </w:rPr>
              <w:t>an ethical conflict for ACCOs, who do not want to be debt collectors in their communities</w:t>
            </w:r>
            <w:r w:rsidR="006B2C8D">
              <w:rPr>
                <w:rFonts w:ascii="Calibri" w:hAnsi="Calibri" w:cs="Calibri"/>
                <w:szCs w:val="22"/>
              </w:rPr>
              <w:t>. P</w:t>
            </w:r>
            <w:r w:rsidR="000D55FA" w:rsidRPr="003544D1">
              <w:rPr>
                <w:rFonts w:ascii="Calibri" w:hAnsi="Calibri" w:cs="Calibri"/>
                <w:szCs w:val="22"/>
              </w:rPr>
              <w:t>ursuing Elders for payments undermine</w:t>
            </w:r>
            <w:r w:rsidR="00552200">
              <w:rPr>
                <w:rFonts w:ascii="Calibri" w:hAnsi="Calibri" w:cs="Calibri"/>
                <w:szCs w:val="22"/>
              </w:rPr>
              <w:t>s</w:t>
            </w:r>
            <w:r w:rsidR="000D55FA" w:rsidRPr="003544D1">
              <w:rPr>
                <w:rFonts w:ascii="Calibri" w:hAnsi="Calibri" w:cs="Calibri"/>
                <w:szCs w:val="22"/>
              </w:rPr>
              <w:t xml:space="preserve"> trust and community relationships. </w:t>
            </w:r>
            <w:r w:rsidR="00D604C4">
              <w:rPr>
                <w:rFonts w:ascii="Calibri" w:hAnsi="Calibri" w:cs="Calibri"/>
                <w:szCs w:val="22"/>
              </w:rPr>
              <w:t xml:space="preserve">Shame </w:t>
            </w:r>
            <w:r w:rsidR="000D55FA" w:rsidRPr="003544D1">
              <w:rPr>
                <w:rFonts w:ascii="Calibri" w:hAnsi="Calibri" w:cs="Calibri"/>
                <w:szCs w:val="22"/>
              </w:rPr>
              <w:t xml:space="preserve">associated with debt deters Elders from </w:t>
            </w:r>
            <w:r w:rsidR="0038405E">
              <w:rPr>
                <w:rFonts w:ascii="Calibri" w:hAnsi="Calibri" w:cs="Calibri"/>
                <w:szCs w:val="22"/>
              </w:rPr>
              <w:t>seeking care</w:t>
            </w:r>
            <w:r w:rsidR="000D55FA" w:rsidRPr="003544D1">
              <w:rPr>
                <w:rFonts w:ascii="Calibri" w:hAnsi="Calibri" w:cs="Calibri"/>
                <w:szCs w:val="22"/>
              </w:rPr>
              <w:t>, increasing avoidable hospitalisations and undermining Support at Home</w:t>
            </w:r>
            <w:r w:rsidR="00D37C2F">
              <w:rPr>
                <w:rFonts w:ascii="Calibri" w:hAnsi="Calibri" w:cs="Calibri"/>
                <w:szCs w:val="22"/>
              </w:rPr>
              <w:t>’s</w:t>
            </w:r>
            <w:r w:rsidR="000D55FA" w:rsidRPr="003544D1">
              <w:rPr>
                <w:rFonts w:ascii="Calibri" w:hAnsi="Calibri" w:cs="Calibri"/>
                <w:szCs w:val="22"/>
              </w:rPr>
              <w:t xml:space="preserve"> objectives.</w:t>
            </w:r>
          </w:p>
          <w:p w14:paraId="37B9D30E" w14:textId="0FC1B946" w:rsidR="000D55FA" w:rsidRPr="000D55FA" w:rsidRDefault="00813A0D" w:rsidP="00420643">
            <w:pPr>
              <w:numPr>
                <w:ilvl w:val="0"/>
                <w:numId w:val="1"/>
              </w:numPr>
              <w:spacing w:line="259" w:lineRule="auto"/>
              <w:rPr>
                <w:rFonts w:ascii="Calibri" w:hAnsi="Calibri" w:cs="Calibri"/>
                <w:szCs w:val="22"/>
              </w:rPr>
            </w:pPr>
            <w:r>
              <w:rPr>
                <w:rFonts w:ascii="Calibri" w:hAnsi="Calibri" w:cs="Calibri"/>
                <w:szCs w:val="22"/>
              </w:rPr>
              <w:t xml:space="preserve">Better outcomes would be achieved by </w:t>
            </w:r>
            <w:r w:rsidR="000D55FA" w:rsidRPr="003544D1">
              <w:rPr>
                <w:rFonts w:ascii="Calibri" w:hAnsi="Calibri" w:cs="Calibri"/>
                <w:szCs w:val="22"/>
              </w:rPr>
              <w:t>expan</w:t>
            </w:r>
            <w:r>
              <w:rPr>
                <w:rFonts w:ascii="Calibri" w:hAnsi="Calibri" w:cs="Calibri"/>
                <w:szCs w:val="22"/>
              </w:rPr>
              <w:t xml:space="preserve">ding </w:t>
            </w:r>
            <w:r w:rsidR="000D55FA" w:rsidRPr="003544D1">
              <w:rPr>
                <w:rFonts w:ascii="Calibri" w:hAnsi="Calibri" w:cs="Calibri"/>
                <w:szCs w:val="22"/>
              </w:rPr>
              <w:t xml:space="preserve">the National Aboriginal and Torres Strait Islander Flexible Aged Care Program (NATSIFACP), </w:t>
            </w:r>
            <w:r w:rsidR="007D5B0A">
              <w:rPr>
                <w:rFonts w:ascii="Calibri" w:hAnsi="Calibri" w:cs="Calibri"/>
                <w:szCs w:val="22"/>
              </w:rPr>
              <w:t xml:space="preserve">focusing on </w:t>
            </w:r>
            <w:r w:rsidR="000D55FA" w:rsidRPr="003544D1">
              <w:rPr>
                <w:rFonts w:ascii="Calibri" w:hAnsi="Calibri" w:cs="Calibri"/>
                <w:szCs w:val="22"/>
              </w:rPr>
              <w:t xml:space="preserve">block-funded ACCO-led </w:t>
            </w:r>
            <w:r w:rsidR="00604B63">
              <w:rPr>
                <w:rFonts w:ascii="Calibri" w:hAnsi="Calibri" w:cs="Calibri"/>
                <w:szCs w:val="22"/>
              </w:rPr>
              <w:t>care</w:t>
            </w:r>
            <w:r w:rsidR="000D55FA" w:rsidRPr="003544D1">
              <w:rPr>
                <w:rFonts w:ascii="Calibri" w:hAnsi="Calibri" w:cs="Calibri"/>
                <w:szCs w:val="22"/>
              </w:rPr>
              <w:t xml:space="preserve"> and robust stewardship to ensure </w:t>
            </w:r>
            <w:r w:rsidR="005B65F4">
              <w:rPr>
                <w:rFonts w:ascii="Calibri" w:hAnsi="Calibri" w:cs="Calibri"/>
                <w:szCs w:val="22"/>
              </w:rPr>
              <w:t>E</w:t>
            </w:r>
            <w:r w:rsidR="005B65F4" w:rsidRPr="003544D1">
              <w:rPr>
                <w:rFonts w:ascii="Calibri" w:hAnsi="Calibri" w:cs="Calibri"/>
                <w:szCs w:val="22"/>
              </w:rPr>
              <w:t xml:space="preserve">lders’ </w:t>
            </w:r>
            <w:r w:rsidR="000D55FA" w:rsidRPr="003544D1">
              <w:rPr>
                <w:rFonts w:ascii="Calibri" w:hAnsi="Calibri" w:cs="Calibri"/>
                <w:szCs w:val="22"/>
              </w:rPr>
              <w:t>safety and uphold rights-based, person-centred care.</w:t>
            </w:r>
          </w:p>
        </w:tc>
      </w:tr>
    </w:tbl>
    <w:p w14:paraId="1C5E9582" w14:textId="7EA7B337" w:rsidR="006B6A1E" w:rsidRPr="000424EE" w:rsidRDefault="00FF1D40" w:rsidP="00B43012">
      <w:pPr>
        <w:pStyle w:val="Heading3"/>
        <w:rPr>
          <w:rStyle w:val="Heading3Char"/>
        </w:rPr>
      </w:pPr>
      <w:r>
        <w:rPr>
          <w:rStyle w:val="Heading3Char"/>
        </w:rPr>
        <w:lastRenderedPageBreak/>
        <w:t>L</w:t>
      </w:r>
      <w:r w:rsidR="00343C4C" w:rsidRPr="000424EE">
        <w:rPr>
          <w:rStyle w:val="Heading3Char"/>
        </w:rPr>
        <w:t>ack</w:t>
      </w:r>
      <w:r>
        <w:rPr>
          <w:rStyle w:val="Heading3Char"/>
        </w:rPr>
        <w:t xml:space="preserve"> of</w:t>
      </w:r>
      <w:r w:rsidR="00343C4C" w:rsidRPr="000424EE">
        <w:rPr>
          <w:rStyle w:val="Heading3Char"/>
        </w:rPr>
        <w:t xml:space="preserve"> c</w:t>
      </w:r>
      <w:r w:rsidR="006B6A1E" w:rsidRPr="000424EE">
        <w:rPr>
          <w:rStyle w:val="Heading3Char"/>
        </w:rPr>
        <w:t>ultural</w:t>
      </w:r>
      <w:r w:rsidR="001B491A" w:rsidRPr="000424EE">
        <w:rPr>
          <w:rStyle w:val="Heading3Char"/>
        </w:rPr>
        <w:t xml:space="preserve"> </w:t>
      </w:r>
      <w:r w:rsidR="006B6A1E" w:rsidRPr="000424EE">
        <w:rPr>
          <w:rStyle w:val="Heading3Char"/>
        </w:rPr>
        <w:t>appropriate</w:t>
      </w:r>
      <w:r w:rsidR="001B491A" w:rsidRPr="000424EE">
        <w:rPr>
          <w:rStyle w:val="Heading3Char"/>
        </w:rPr>
        <w:t xml:space="preserve">ness </w:t>
      </w:r>
      <w:r>
        <w:rPr>
          <w:rStyle w:val="Heading3Char"/>
        </w:rPr>
        <w:t>in assessments</w:t>
      </w:r>
    </w:p>
    <w:p w14:paraId="42AFB5F3" w14:textId="2A58919C" w:rsidR="00A4155A" w:rsidRPr="00084AE4" w:rsidRDefault="00A4155A" w:rsidP="00A4155A">
      <w:pPr>
        <w:rPr>
          <w:rFonts w:ascii="Calibri" w:hAnsi="Calibri" w:cs="Calibri"/>
          <w:szCs w:val="22"/>
        </w:rPr>
      </w:pPr>
      <w:r>
        <w:rPr>
          <w:rFonts w:ascii="Calibri" w:hAnsi="Calibri" w:cs="Calibri"/>
          <w:szCs w:val="22"/>
        </w:rPr>
        <w:t xml:space="preserve">The </w:t>
      </w:r>
      <w:r w:rsidR="0061790D">
        <w:rPr>
          <w:rFonts w:ascii="Calibri" w:hAnsi="Calibri" w:cs="Calibri"/>
          <w:szCs w:val="22"/>
        </w:rPr>
        <w:t xml:space="preserve">Aged Care </w:t>
      </w:r>
      <w:r>
        <w:rPr>
          <w:rFonts w:ascii="Calibri" w:hAnsi="Calibri" w:cs="Calibri"/>
          <w:szCs w:val="22"/>
        </w:rPr>
        <w:t>Act’s Statement of Rights provides that a</w:t>
      </w:r>
      <w:r w:rsidRPr="00084AE4">
        <w:rPr>
          <w:rFonts w:ascii="Calibri" w:hAnsi="Calibri" w:cs="Calibri"/>
          <w:szCs w:val="22"/>
        </w:rPr>
        <w:t>n individual has a right to equitable access to</w:t>
      </w:r>
      <w:r>
        <w:rPr>
          <w:rFonts w:ascii="Calibri" w:hAnsi="Calibri" w:cs="Calibri"/>
          <w:szCs w:val="22"/>
        </w:rPr>
        <w:t xml:space="preserve"> an assessment process that is </w:t>
      </w:r>
      <w:r w:rsidRPr="00084AE4">
        <w:rPr>
          <w:rFonts w:ascii="Calibri" w:hAnsi="Calibri" w:cs="Calibri"/>
          <w:szCs w:val="22"/>
        </w:rPr>
        <w:t>culturally safe, trauma</w:t>
      </w:r>
      <w:r w:rsidRPr="00084AE4">
        <w:rPr>
          <w:rFonts w:ascii="Calibri" w:hAnsi="Calibri" w:cs="Calibri"/>
          <w:szCs w:val="22"/>
        </w:rPr>
        <w:noBreakHyphen/>
        <w:t>aware and healing</w:t>
      </w:r>
      <w:r w:rsidRPr="00084AE4">
        <w:rPr>
          <w:rFonts w:ascii="Calibri" w:hAnsi="Calibri" w:cs="Calibri"/>
          <w:szCs w:val="22"/>
        </w:rPr>
        <w:noBreakHyphen/>
        <w:t>informed</w:t>
      </w:r>
      <w:r>
        <w:rPr>
          <w:rFonts w:ascii="Calibri" w:hAnsi="Calibri" w:cs="Calibri"/>
          <w:szCs w:val="22"/>
        </w:rPr>
        <w:t>.</w:t>
      </w:r>
      <w:r>
        <w:rPr>
          <w:rStyle w:val="FootnoteReference"/>
          <w:rFonts w:ascii="Calibri" w:hAnsi="Calibri" w:cs="Calibri"/>
          <w:szCs w:val="22"/>
        </w:rPr>
        <w:footnoteReference w:id="117"/>
      </w:r>
    </w:p>
    <w:p w14:paraId="065A2B3E" w14:textId="6A5C9047" w:rsidR="006B6A1E" w:rsidRDefault="009924E1" w:rsidP="006B6A1E">
      <w:pPr>
        <w:rPr>
          <w:rFonts w:ascii="Calibri" w:hAnsi="Calibri" w:cs="Calibri"/>
          <w:szCs w:val="22"/>
        </w:rPr>
      </w:pPr>
      <w:r>
        <w:rPr>
          <w:rFonts w:ascii="Calibri" w:hAnsi="Calibri" w:cs="Calibri"/>
          <w:szCs w:val="22"/>
        </w:rPr>
        <w:t>In the Inspector-General’s view, t</w:t>
      </w:r>
      <w:r w:rsidR="008678A2">
        <w:rPr>
          <w:rFonts w:ascii="Calibri" w:hAnsi="Calibri" w:cs="Calibri"/>
          <w:szCs w:val="22"/>
        </w:rPr>
        <w:t xml:space="preserve">his </w:t>
      </w:r>
      <w:r w:rsidR="001E3483">
        <w:rPr>
          <w:rFonts w:ascii="Calibri" w:hAnsi="Calibri" w:cs="Calibri"/>
          <w:szCs w:val="22"/>
        </w:rPr>
        <w:t xml:space="preserve">right is not being consistently upheld </w:t>
      </w:r>
      <w:r w:rsidR="008678A2">
        <w:rPr>
          <w:rFonts w:ascii="Calibri" w:hAnsi="Calibri" w:cs="Calibri"/>
          <w:szCs w:val="22"/>
        </w:rPr>
        <w:t xml:space="preserve">in practice. </w:t>
      </w:r>
      <w:r>
        <w:rPr>
          <w:rFonts w:ascii="Calibri" w:hAnsi="Calibri" w:cs="Calibri"/>
          <w:szCs w:val="22"/>
        </w:rPr>
        <w:t xml:space="preserve">She </w:t>
      </w:r>
      <w:r w:rsidR="006B6A1E" w:rsidRPr="000D36DB">
        <w:rPr>
          <w:rFonts w:ascii="Calibri" w:hAnsi="Calibri" w:cs="Calibri"/>
          <w:szCs w:val="22"/>
        </w:rPr>
        <w:t xml:space="preserve">has received many reports </w:t>
      </w:r>
      <w:r w:rsidR="006B4A6C">
        <w:rPr>
          <w:rFonts w:ascii="Calibri" w:hAnsi="Calibri" w:cs="Calibri"/>
          <w:szCs w:val="22"/>
        </w:rPr>
        <w:t xml:space="preserve">about </w:t>
      </w:r>
      <w:r w:rsidR="006B6A1E" w:rsidRPr="000D36DB">
        <w:rPr>
          <w:rFonts w:ascii="Calibri" w:hAnsi="Calibri" w:cs="Calibri"/>
          <w:szCs w:val="22"/>
        </w:rPr>
        <w:t xml:space="preserve">the </w:t>
      </w:r>
      <w:r>
        <w:rPr>
          <w:rFonts w:ascii="Calibri" w:hAnsi="Calibri" w:cs="Calibri"/>
          <w:szCs w:val="22"/>
        </w:rPr>
        <w:t>SAS</w:t>
      </w:r>
      <w:r w:rsidR="00AD15B5" w:rsidRPr="000D36DB">
        <w:rPr>
          <w:rFonts w:ascii="Calibri" w:hAnsi="Calibri" w:cs="Calibri"/>
          <w:szCs w:val="22"/>
        </w:rPr>
        <w:t xml:space="preserve"> </w:t>
      </w:r>
      <w:r w:rsidR="006B6A1E" w:rsidRPr="000D36DB">
        <w:rPr>
          <w:rFonts w:ascii="Calibri" w:hAnsi="Calibri" w:cs="Calibri"/>
          <w:szCs w:val="22"/>
        </w:rPr>
        <w:t xml:space="preserve">not </w:t>
      </w:r>
      <w:r w:rsidR="00BC16E5">
        <w:rPr>
          <w:rFonts w:ascii="Calibri" w:hAnsi="Calibri" w:cs="Calibri"/>
          <w:szCs w:val="22"/>
        </w:rPr>
        <w:t xml:space="preserve">delivering </w:t>
      </w:r>
      <w:r w:rsidR="006B6A1E" w:rsidRPr="000D36DB">
        <w:rPr>
          <w:rFonts w:ascii="Calibri" w:hAnsi="Calibri" w:cs="Calibri"/>
          <w:szCs w:val="22"/>
        </w:rPr>
        <w:t>culturally safe assessments</w:t>
      </w:r>
      <w:r w:rsidR="00015463">
        <w:rPr>
          <w:rFonts w:ascii="Calibri" w:hAnsi="Calibri" w:cs="Calibri"/>
          <w:szCs w:val="22"/>
        </w:rPr>
        <w:t xml:space="preserve">, </w:t>
      </w:r>
      <w:r w:rsidR="00E37D0B">
        <w:rPr>
          <w:rFonts w:ascii="Calibri" w:hAnsi="Calibri" w:cs="Calibri"/>
          <w:szCs w:val="22"/>
        </w:rPr>
        <w:t>and</w:t>
      </w:r>
      <w:r w:rsidR="006B6A1E" w:rsidRPr="000D36DB">
        <w:rPr>
          <w:rFonts w:ascii="Calibri" w:hAnsi="Calibri" w:cs="Calibri"/>
          <w:szCs w:val="22"/>
        </w:rPr>
        <w:t xml:space="preserve"> the </w:t>
      </w:r>
      <w:r w:rsidR="00CF50A7">
        <w:rPr>
          <w:rFonts w:ascii="Calibri" w:hAnsi="Calibri" w:cs="Calibri"/>
          <w:szCs w:val="22"/>
        </w:rPr>
        <w:t xml:space="preserve">standardised questions in the IAT </w:t>
      </w:r>
      <w:r w:rsidR="00615086">
        <w:rPr>
          <w:rFonts w:ascii="Calibri" w:hAnsi="Calibri" w:cs="Calibri"/>
          <w:szCs w:val="22"/>
        </w:rPr>
        <w:t xml:space="preserve">not </w:t>
      </w:r>
      <w:r w:rsidR="00E37D0B">
        <w:rPr>
          <w:rFonts w:ascii="Calibri" w:hAnsi="Calibri" w:cs="Calibri"/>
          <w:szCs w:val="22"/>
        </w:rPr>
        <w:t xml:space="preserve">working to </w:t>
      </w:r>
      <w:r w:rsidR="006B6A1E" w:rsidRPr="000D36DB">
        <w:rPr>
          <w:rFonts w:ascii="Calibri" w:hAnsi="Calibri" w:cs="Calibri"/>
          <w:szCs w:val="22"/>
        </w:rPr>
        <w:t>effective</w:t>
      </w:r>
      <w:r w:rsidR="00615086">
        <w:rPr>
          <w:rFonts w:ascii="Calibri" w:hAnsi="Calibri" w:cs="Calibri"/>
          <w:szCs w:val="22"/>
        </w:rPr>
        <w:t>ly</w:t>
      </w:r>
      <w:r w:rsidR="006B6A1E" w:rsidRPr="000D36DB">
        <w:rPr>
          <w:rFonts w:ascii="Calibri" w:hAnsi="Calibri" w:cs="Calibri"/>
          <w:szCs w:val="22"/>
        </w:rPr>
        <w:t xml:space="preserve"> captur</w:t>
      </w:r>
      <w:r w:rsidR="00502F7B">
        <w:rPr>
          <w:rFonts w:ascii="Calibri" w:hAnsi="Calibri" w:cs="Calibri"/>
          <w:szCs w:val="22"/>
        </w:rPr>
        <w:t>e</w:t>
      </w:r>
      <w:r w:rsidR="006B6A1E" w:rsidRPr="000D36DB">
        <w:rPr>
          <w:rFonts w:ascii="Calibri" w:hAnsi="Calibri" w:cs="Calibri"/>
          <w:szCs w:val="22"/>
        </w:rPr>
        <w:t xml:space="preserve"> </w:t>
      </w:r>
      <w:r w:rsidR="00F86FB1" w:rsidRPr="00342FF5">
        <w:rPr>
          <w:rFonts w:ascii="Calibri" w:hAnsi="Calibri" w:cs="Calibri"/>
          <w:szCs w:val="22"/>
        </w:rPr>
        <w:t xml:space="preserve">Aboriginal and Torres Strait Islander </w:t>
      </w:r>
      <w:r w:rsidR="006B6A1E" w:rsidRPr="000D36DB">
        <w:rPr>
          <w:rFonts w:ascii="Calibri" w:hAnsi="Calibri" w:cs="Calibri"/>
          <w:szCs w:val="22"/>
        </w:rPr>
        <w:t>peoples’ communications styles or preferences.</w:t>
      </w:r>
    </w:p>
    <w:p w14:paraId="5815CB40" w14:textId="3077AE17" w:rsidR="000565A4" w:rsidRDefault="000565A4" w:rsidP="000565A4">
      <w:pPr>
        <w:rPr>
          <w:rFonts w:ascii="Calibri" w:hAnsi="Calibri" w:cs="Calibri"/>
          <w:szCs w:val="22"/>
        </w:rPr>
      </w:pPr>
      <w:r>
        <w:rPr>
          <w:rFonts w:ascii="Calibri" w:hAnsi="Calibri" w:cs="Calibri"/>
          <w:szCs w:val="22"/>
        </w:rPr>
        <w:t xml:space="preserve">While </w:t>
      </w:r>
      <w:r w:rsidRPr="00342FF5">
        <w:rPr>
          <w:rFonts w:ascii="Calibri" w:hAnsi="Calibri" w:cs="Calibri"/>
          <w:szCs w:val="22"/>
        </w:rPr>
        <w:t>Aboriginal and Torres Strait Islander people</w:t>
      </w:r>
      <w:r>
        <w:rPr>
          <w:rFonts w:ascii="Calibri" w:hAnsi="Calibri" w:cs="Calibri"/>
          <w:szCs w:val="22"/>
        </w:rPr>
        <w:t xml:space="preserve"> </w:t>
      </w:r>
      <w:r w:rsidR="009924E1">
        <w:rPr>
          <w:rFonts w:ascii="Calibri" w:hAnsi="Calibri" w:cs="Calibri"/>
          <w:szCs w:val="22"/>
        </w:rPr>
        <w:t>can</w:t>
      </w:r>
      <w:r>
        <w:rPr>
          <w:rFonts w:ascii="Calibri" w:hAnsi="Calibri" w:cs="Calibri"/>
          <w:szCs w:val="22"/>
        </w:rPr>
        <w:t xml:space="preserve"> request an assessment led by an Aboriginal organisation, this option is not readily available. According to the Department’s website</w:t>
      </w:r>
      <w:r w:rsidR="009924E1">
        <w:rPr>
          <w:rFonts w:ascii="Calibri" w:hAnsi="Calibri" w:cs="Calibri"/>
          <w:szCs w:val="22"/>
        </w:rPr>
        <w:t>,</w:t>
      </w:r>
      <w:r>
        <w:rPr>
          <w:rFonts w:ascii="Calibri" w:hAnsi="Calibri" w:cs="Calibri"/>
          <w:szCs w:val="22"/>
        </w:rPr>
        <w:t xml:space="preserve"> there are no organisations offering </w:t>
      </w:r>
      <w:r w:rsidR="00EC083E">
        <w:rPr>
          <w:rFonts w:ascii="Calibri" w:hAnsi="Calibri" w:cs="Calibri"/>
          <w:szCs w:val="22"/>
        </w:rPr>
        <w:t>this service in New South Wales</w:t>
      </w:r>
      <w:r w:rsidR="00442D93">
        <w:rPr>
          <w:rFonts w:ascii="Calibri" w:hAnsi="Calibri" w:cs="Calibri"/>
          <w:szCs w:val="22"/>
        </w:rPr>
        <w:t>, Tasmania</w:t>
      </w:r>
      <w:r w:rsidR="00EC083E">
        <w:rPr>
          <w:rFonts w:ascii="Calibri" w:hAnsi="Calibri" w:cs="Calibri"/>
          <w:szCs w:val="22"/>
        </w:rPr>
        <w:t xml:space="preserve"> or the A</w:t>
      </w:r>
      <w:r w:rsidR="0061790D">
        <w:rPr>
          <w:rFonts w:ascii="Calibri" w:hAnsi="Calibri" w:cs="Calibri"/>
          <w:szCs w:val="22"/>
        </w:rPr>
        <w:t xml:space="preserve">ustralian </w:t>
      </w:r>
      <w:r w:rsidR="00EC083E">
        <w:rPr>
          <w:rFonts w:ascii="Calibri" w:hAnsi="Calibri" w:cs="Calibri"/>
          <w:szCs w:val="22"/>
        </w:rPr>
        <w:t>C</w:t>
      </w:r>
      <w:r w:rsidR="0061790D">
        <w:rPr>
          <w:rFonts w:ascii="Calibri" w:hAnsi="Calibri" w:cs="Calibri"/>
          <w:szCs w:val="22"/>
        </w:rPr>
        <w:t xml:space="preserve">apital </w:t>
      </w:r>
      <w:r w:rsidR="00EC083E">
        <w:rPr>
          <w:rFonts w:ascii="Calibri" w:hAnsi="Calibri" w:cs="Calibri"/>
          <w:szCs w:val="22"/>
        </w:rPr>
        <w:t>T</w:t>
      </w:r>
      <w:r w:rsidR="0061790D">
        <w:rPr>
          <w:rFonts w:ascii="Calibri" w:hAnsi="Calibri" w:cs="Calibri"/>
          <w:szCs w:val="22"/>
        </w:rPr>
        <w:t>erritory</w:t>
      </w:r>
      <w:r w:rsidR="007C7286">
        <w:rPr>
          <w:rFonts w:ascii="Calibri" w:hAnsi="Calibri" w:cs="Calibri"/>
          <w:szCs w:val="22"/>
        </w:rPr>
        <w:t xml:space="preserve">; 1 organisation </w:t>
      </w:r>
      <w:r w:rsidR="00F91B21">
        <w:rPr>
          <w:rFonts w:ascii="Calibri" w:hAnsi="Calibri" w:cs="Calibri"/>
          <w:szCs w:val="22"/>
        </w:rPr>
        <w:t xml:space="preserve">each </w:t>
      </w:r>
      <w:r w:rsidR="00EC083E">
        <w:rPr>
          <w:rFonts w:ascii="Calibri" w:hAnsi="Calibri" w:cs="Calibri"/>
          <w:szCs w:val="22"/>
        </w:rPr>
        <w:t xml:space="preserve">in </w:t>
      </w:r>
      <w:r w:rsidR="00442D93">
        <w:rPr>
          <w:rFonts w:ascii="Calibri" w:hAnsi="Calibri" w:cs="Calibri"/>
          <w:szCs w:val="22"/>
        </w:rPr>
        <w:t>We</w:t>
      </w:r>
      <w:r w:rsidR="00BF2074">
        <w:rPr>
          <w:rFonts w:ascii="Calibri" w:hAnsi="Calibri" w:cs="Calibri"/>
          <w:szCs w:val="22"/>
        </w:rPr>
        <w:t>s</w:t>
      </w:r>
      <w:r w:rsidR="00442D93">
        <w:rPr>
          <w:rFonts w:ascii="Calibri" w:hAnsi="Calibri" w:cs="Calibri"/>
          <w:szCs w:val="22"/>
        </w:rPr>
        <w:t>tern Austra</w:t>
      </w:r>
      <w:r w:rsidR="00031ECA">
        <w:rPr>
          <w:rFonts w:ascii="Calibri" w:hAnsi="Calibri" w:cs="Calibri"/>
          <w:szCs w:val="22"/>
        </w:rPr>
        <w:t>lia, South Australia, Queensland and the N</w:t>
      </w:r>
      <w:r w:rsidR="0061790D">
        <w:rPr>
          <w:rFonts w:ascii="Calibri" w:hAnsi="Calibri" w:cs="Calibri"/>
          <w:szCs w:val="22"/>
        </w:rPr>
        <w:t xml:space="preserve">orthern </w:t>
      </w:r>
      <w:r w:rsidR="00031ECA">
        <w:rPr>
          <w:rFonts w:ascii="Calibri" w:hAnsi="Calibri" w:cs="Calibri"/>
          <w:szCs w:val="22"/>
        </w:rPr>
        <w:t>T</w:t>
      </w:r>
      <w:r w:rsidR="0061790D">
        <w:rPr>
          <w:rFonts w:ascii="Calibri" w:hAnsi="Calibri" w:cs="Calibri"/>
          <w:szCs w:val="22"/>
        </w:rPr>
        <w:t>erritory</w:t>
      </w:r>
      <w:r w:rsidR="007C7286">
        <w:rPr>
          <w:rFonts w:ascii="Calibri" w:hAnsi="Calibri" w:cs="Calibri"/>
          <w:szCs w:val="22"/>
        </w:rPr>
        <w:t>;</w:t>
      </w:r>
      <w:r w:rsidR="00BF2074">
        <w:rPr>
          <w:rFonts w:ascii="Calibri" w:hAnsi="Calibri" w:cs="Calibri"/>
          <w:szCs w:val="22"/>
        </w:rPr>
        <w:t xml:space="preserve"> and 2 in Victora.</w:t>
      </w:r>
      <w:r w:rsidR="00DC2AAF">
        <w:rPr>
          <w:rStyle w:val="FootnoteReference"/>
          <w:rFonts w:ascii="Calibri" w:hAnsi="Calibri" w:cs="Calibri"/>
          <w:szCs w:val="22"/>
        </w:rPr>
        <w:footnoteReference w:id="118"/>
      </w:r>
      <w:r w:rsidR="00BF2074">
        <w:rPr>
          <w:rFonts w:ascii="Calibri" w:hAnsi="Calibri" w:cs="Calibri"/>
          <w:szCs w:val="22"/>
        </w:rPr>
        <w:t xml:space="preserve"> The Department is</w:t>
      </w:r>
      <w:r w:rsidR="00A75568">
        <w:rPr>
          <w:rFonts w:ascii="Calibri" w:hAnsi="Calibri" w:cs="Calibri"/>
          <w:szCs w:val="22"/>
        </w:rPr>
        <w:t>, however,</w:t>
      </w:r>
      <w:r w:rsidR="00BF2074">
        <w:rPr>
          <w:rFonts w:ascii="Calibri" w:hAnsi="Calibri" w:cs="Calibri"/>
          <w:szCs w:val="22"/>
        </w:rPr>
        <w:t xml:space="preserve"> working to increase coverage over time. </w:t>
      </w:r>
    </w:p>
    <w:p w14:paraId="147FD2D5" w14:textId="42CDEFCC" w:rsidR="00775E62" w:rsidRDefault="005616A1" w:rsidP="00343C4C">
      <w:pPr>
        <w:rPr>
          <w:rFonts w:ascii="Calibri" w:hAnsi="Calibri" w:cs="Calibri"/>
          <w:szCs w:val="22"/>
        </w:rPr>
      </w:pPr>
      <w:r>
        <w:rPr>
          <w:rFonts w:ascii="Calibri" w:hAnsi="Calibri" w:cs="Calibri"/>
          <w:szCs w:val="22"/>
        </w:rPr>
        <w:t>For people who have suffered inst</w:t>
      </w:r>
      <w:r w:rsidR="00A817F9">
        <w:rPr>
          <w:rFonts w:ascii="Calibri" w:hAnsi="Calibri" w:cs="Calibri"/>
          <w:szCs w:val="22"/>
        </w:rPr>
        <w:t>itutional trauma, including survivors of the Stolen Generation</w:t>
      </w:r>
      <w:r w:rsidR="007C7286">
        <w:rPr>
          <w:rFonts w:ascii="Calibri" w:hAnsi="Calibri" w:cs="Calibri"/>
          <w:szCs w:val="22"/>
        </w:rPr>
        <w:t>s</w:t>
      </w:r>
      <w:r w:rsidR="00357A9D">
        <w:rPr>
          <w:rFonts w:ascii="Calibri" w:hAnsi="Calibri" w:cs="Calibri"/>
          <w:szCs w:val="22"/>
        </w:rPr>
        <w:t xml:space="preserve"> and Forgotten Australians</w:t>
      </w:r>
      <w:r w:rsidR="00A817F9">
        <w:rPr>
          <w:rFonts w:ascii="Calibri" w:hAnsi="Calibri" w:cs="Calibri"/>
          <w:szCs w:val="22"/>
        </w:rPr>
        <w:t xml:space="preserve">, </w:t>
      </w:r>
      <w:r w:rsidR="009307E5">
        <w:rPr>
          <w:rFonts w:ascii="Calibri" w:hAnsi="Calibri" w:cs="Calibri"/>
          <w:szCs w:val="22"/>
        </w:rPr>
        <w:t xml:space="preserve">bureaucratic processes like assessments, can be highly </w:t>
      </w:r>
      <w:r w:rsidR="007A7D9E">
        <w:rPr>
          <w:rFonts w:ascii="Calibri" w:hAnsi="Calibri" w:cs="Calibri"/>
          <w:szCs w:val="22"/>
        </w:rPr>
        <w:t>re-</w:t>
      </w:r>
      <w:r w:rsidR="009307E5">
        <w:rPr>
          <w:rFonts w:ascii="Calibri" w:hAnsi="Calibri" w:cs="Calibri"/>
          <w:szCs w:val="22"/>
        </w:rPr>
        <w:t xml:space="preserve">triggering. </w:t>
      </w:r>
      <w:r w:rsidR="00DD26EF">
        <w:rPr>
          <w:rFonts w:ascii="Calibri" w:hAnsi="Calibri" w:cs="Calibri"/>
          <w:szCs w:val="22"/>
        </w:rPr>
        <w:t>The</w:t>
      </w:r>
      <w:r w:rsidR="000C020C">
        <w:rPr>
          <w:rFonts w:ascii="Calibri" w:hAnsi="Calibri" w:cs="Calibri"/>
          <w:szCs w:val="22"/>
        </w:rPr>
        <w:t>y</w:t>
      </w:r>
      <w:r w:rsidR="00DD26EF">
        <w:rPr>
          <w:rFonts w:ascii="Calibri" w:hAnsi="Calibri" w:cs="Calibri"/>
          <w:szCs w:val="22"/>
        </w:rPr>
        <w:t xml:space="preserve"> can echo processes </w:t>
      </w:r>
      <w:r w:rsidR="00525A8A">
        <w:rPr>
          <w:rFonts w:ascii="Calibri" w:hAnsi="Calibri" w:cs="Calibri"/>
          <w:szCs w:val="22"/>
        </w:rPr>
        <w:t>people</w:t>
      </w:r>
      <w:r w:rsidR="00DD26EF">
        <w:rPr>
          <w:rFonts w:ascii="Calibri" w:hAnsi="Calibri" w:cs="Calibri"/>
          <w:szCs w:val="22"/>
        </w:rPr>
        <w:t xml:space="preserve"> have spent a </w:t>
      </w:r>
      <w:r w:rsidR="000D6FA9">
        <w:rPr>
          <w:rFonts w:ascii="Calibri" w:hAnsi="Calibri" w:cs="Calibri"/>
          <w:szCs w:val="22"/>
        </w:rPr>
        <w:t>lifetime</w:t>
      </w:r>
      <w:r w:rsidR="00DD26EF">
        <w:rPr>
          <w:rFonts w:ascii="Calibri" w:hAnsi="Calibri" w:cs="Calibri"/>
          <w:szCs w:val="22"/>
        </w:rPr>
        <w:t xml:space="preserve"> healing from.</w:t>
      </w:r>
      <w:r w:rsidR="009307E5">
        <w:rPr>
          <w:rFonts w:ascii="Calibri" w:hAnsi="Calibri" w:cs="Calibri"/>
          <w:szCs w:val="22"/>
        </w:rPr>
        <w:t xml:space="preserve"> </w:t>
      </w:r>
      <w:r w:rsidR="000B7E41">
        <w:rPr>
          <w:rFonts w:ascii="Calibri" w:hAnsi="Calibri" w:cs="Calibri"/>
          <w:szCs w:val="22"/>
        </w:rPr>
        <w:t>Cultural competency, s</w:t>
      </w:r>
      <w:r w:rsidR="001748C2">
        <w:rPr>
          <w:rFonts w:ascii="Calibri" w:hAnsi="Calibri" w:cs="Calibri"/>
          <w:szCs w:val="22"/>
        </w:rPr>
        <w:t>e</w:t>
      </w:r>
      <w:r w:rsidR="009307E5">
        <w:rPr>
          <w:rFonts w:ascii="Calibri" w:hAnsi="Calibri" w:cs="Calibri"/>
          <w:szCs w:val="22"/>
        </w:rPr>
        <w:t>nsitivit</w:t>
      </w:r>
      <w:r w:rsidR="001748C2">
        <w:rPr>
          <w:rFonts w:ascii="Calibri" w:hAnsi="Calibri" w:cs="Calibri"/>
          <w:szCs w:val="22"/>
        </w:rPr>
        <w:t xml:space="preserve">y and compassion </w:t>
      </w:r>
      <w:r w:rsidR="004F0A3C">
        <w:rPr>
          <w:rFonts w:ascii="Calibri" w:hAnsi="Calibri" w:cs="Calibri"/>
          <w:szCs w:val="22"/>
        </w:rPr>
        <w:t>are critical</w:t>
      </w:r>
      <w:r w:rsidR="000B7E41">
        <w:rPr>
          <w:rFonts w:ascii="Calibri" w:hAnsi="Calibri" w:cs="Calibri"/>
          <w:szCs w:val="22"/>
        </w:rPr>
        <w:t xml:space="preserve"> to </w:t>
      </w:r>
      <w:r w:rsidR="007C7286">
        <w:rPr>
          <w:rFonts w:ascii="Calibri" w:hAnsi="Calibri" w:cs="Calibri"/>
          <w:szCs w:val="22"/>
        </w:rPr>
        <w:t xml:space="preserve">helping </w:t>
      </w:r>
      <w:r w:rsidR="000B7E41">
        <w:rPr>
          <w:rFonts w:ascii="Calibri" w:hAnsi="Calibri" w:cs="Calibri"/>
          <w:szCs w:val="22"/>
        </w:rPr>
        <w:t>people</w:t>
      </w:r>
      <w:r w:rsidR="007C7286">
        <w:rPr>
          <w:rFonts w:ascii="Calibri" w:hAnsi="Calibri" w:cs="Calibri"/>
          <w:szCs w:val="22"/>
        </w:rPr>
        <w:t xml:space="preserve"> to</w:t>
      </w:r>
      <w:r w:rsidR="000B7E41">
        <w:rPr>
          <w:rFonts w:ascii="Calibri" w:hAnsi="Calibri" w:cs="Calibri"/>
          <w:szCs w:val="22"/>
        </w:rPr>
        <w:t xml:space="preserve"> feel safe</w:t>
      </w:r>
      <w:r w:rsidR="00211181">
        <w:rPr>
          <w:rFonts w:ascii="Calibri" w:hAnsi="Calibri" w:cs="Calibri"/>
          <w:szCs w:val="22"/>
        </w:rPr>
        <w:t xml:space="preserve">. </w:t>
      </w:r>
    </w:p>
    <w:p w14:paraId="1392243E" w14:textId="1338F798" w:rsidR="00CF4035" w:rsidRPr="00CF4035" w:rsidRDefault="00775E62" w:rsidP="00CF4035">
      <w:pPr>
        <w:rPr>
          <w:rFonts w:ascii="Calibri" w:hAnsi="Calibri" w:cs="Calibri"/>
          <w:szCs w:val="22"/>
        </w:rPr>
      </w:pPr>
      <w:r>
        <w:rPr>
          <w:rFonts w:ascii="Calibri" w:hAnsi="Calibri" w:cs="Calibri"/>
          <w:szCs w:val="22"/>
        </w:rPr>
        <w:t xml:space="preserve">While all </w:t>
      </w:r>
      <w:r w:rsidRPr="00775E62">
        <w:rPr>
          <w:rFonts w:ascii="Calibri" w:hAnsi="Calibri" w:cs="Calibri"/>
          <w:szCs w:val="22"/>
        </w:rPr>
        <w:t xml:space="preserve">aged care assessors </w:t>
      </w:r>
      <w:r w:rsidR="004521C0">
        <w:rPr>
          <w:rFonts w:ascii="Calibri" w:hAnsi="Calibri" w:cs="Calibri"/>
          <w:szCs w:val="22"/>
        </w:rPr>
        <w:t>should</w:t>
      </w:r>
      <w:r w:rsidR="003D184E">
        <w:rPr>
          <w:rFonts w:ascii="Calibri" w:hAnsi="Calibri" w:cs="Calibri"/>
          <w:szCs w:val="22"/>
        </w:rPr>
        <w:t xml:space="preserve"> have </w:t>
      </w:r>
      <w:r w:rsidRPr="00775E62">
        <w:rPr>
          <w:rFonts w:ascii="Calibri" w:hAnsi="Calibri" w:cs="Calibri"/>
          <w:szCs w:val="22"/>
        </w:rPr>
        <w:t xml:space="preserve">completed </w:t>
      </w:r>
      <w:r w:rsidR="00CE6885">
        <w:rPr>
          <w:rFonts w:ascii="Calibri" w:hAnsi="Calibri" w:cs="Calibri"/>
          <w:szCs w:val="22"/>
        </w:rPr>
        <w:t xml:space="preserve">introductory </w:t>
      </w:r>
      <w:r w:rsidR="004521C0">
        <w:rPr>
          <w:rFonts w:ascii="Calibri" w:hAnsi="Calibri" w:cs="Calibri"/>
          <w:szCs w:val="22"/>
        </w:rPr>
        <w:t xml:space="preserve">training in </w:t>
      </w:r>
      <w:r w:rsidRPr="00775E62">
        <w:rPr>
          <w:rFonts w:ascii="Calibri" w:hAnsi="Calibri" w:cs="Calibri"/>
          <w:szCs w:val="22"/>
        </w:rPr>
        <w:t>cultural safety</w:t>
      </w:r>
      <w:r w:rsidR="003D184E">
        <w:rPr>
          <w:rFonts w:ascii="Calibri" w:hAnsi="Calibri" w:cs="Calibri"/>
          <w:szCs w:val="22"/>
        </w:rPr>
        <w:t xml:space="preserve">, the Inspector-General questions how </w:t>
      </w:r>
      <w:r w:rsidR="00A30303">
        <w:rPr>
          <w:rFonts w:ascii="Calibri" w:hAnsi="Calibri" w:cs="Calibri"/>
          <w:szCs w:val="22"/>
        </w:rPr>
        <w:t xml:space="preserve">effective </w:t>
      </w:r>
      <w:r w:rsidR="00183C0A">
        <w:rPr>
          <w:rFonts w:ascii="Calibri" w:hAnsi="Calibri" w:cs="Calibri"/>
          <w:szCs w:val="22"/>
        </w:rPr>
        <w:t>this training</w:t>
      </w:r>
      <w:r w:rsidR="00A30303">
        <w:rPr>
          <w:rFonts w:ascii="Calibri" w:hAnsi="Calibri" w:cs="Calibri"/>
          <w:szCs w:val="22"/>
        </w:rPr>
        <w:t xml:space="preserve"> is.</w:t>
      </w:r>
      <w:r w:rsidRPr="00775E62">
        <w:rPr>
          <w:rFonts w:ascii="Calibri" w:hAnsi="Calibri" w:cs="Calibri"/>
          <w:szCs w:val="22"/>
        </w:rPr>
        <w:t xml:space="preserve"> </w:t>
      </w:r>
      <w:r w:rsidR="007416BC">
        <w:rPr>
          <w:rFonts w:ascii="Calibri" w:hAnsi="Calibri" w:cs="Calibri"/>
          <w:szCs w:val="22"/>
        </w:rPr>
        <w:t>T</w:t>
      </w:r>
      <w:r w:rsidR="009D601A">
        <w:rPr>
          <w:rFonts w:ascii="Calibri" w:hAnsi="Calibri" w:cs="Calibri"/>
          <w:szCs w:val="22"/>
        </w:rPr>
        <w:t xml:space="preserve">o deliver assessments that are truly </w:t>
      </w:r>
      <w:r w:rsidR="009D601A" w:rsidRPr="00084AE4">
        <w:rPr>
          <w:rFonts w:ascii="Calibri" w:hAnsi="Calibri" w:cs="Calibri"/>
          <w:szCs w:val="22"/>
        </w:rPr>
        <w:t>culturally safe, trauma</w:t>
      </w:r>
      <w:r w:rsidR="009D601A" w:rsidRPr="00084AE4">
        <w:rPr>
          <w:rFonts w:ascii="Calibri" w:hAnsi="Calibri" w:cs="Calibri"/>
          <w:szCs w:val="22"/>
        </w:rPr>
        <w:noBreakHyphen/>
        <w:t>aware and healing</w:t>
      </w:r>
      <w:r w:rsidR="009D601A" w:rsidRPr="00084AE4">
        <w:rPr>
          <w:rFonts w:ascii="Calibri" w:hAnsi="Calibri" w:cs="Calibri"/>
          <w:szCs w:val="22"/>
        </w:rPr>
        <w:noBreakHyphen/>
        <w:t>informed</w:t>
      </w:r>
      <w:r w:rsidR="009D601A">
        <w:rPr>
          <w:rFonts w:ascii="Calibri" w:hAnsi="Calibri" w:cs="Calibri"/>
          <w:szCs w:val="22"/>
        </w:rPr>
        <w:t>, the training need</w:t>
      </w:r>
      <w:r w:rsidR="00D64536">
        <w:rPr>
          <w:rFonts w:ascii="Calibri" w:hAnsi="Calibri" w:cs="Calibri"/>
          <w:szCs w:val="22"/>
        </w:rPr>
        <w:t xml:space="preserve">s to </w:t>
      </w:r>
      <w:r w:rsidR="009D601A">
        <w:rPr>
          <w:rFonts w:ascii="Calibri" w:hAnsi="Calibri" w:cs="Calibri"/>
          <w:szCs w:val="22"/>
        </w:rPr>
        <w:t xml:space="preserve">go </w:t>
      </w:r>
      <w:r w:rsidR="00E017B6">
        <w:rPr>
          <w:rFonts w:ascii="Calibri" w:hAnsi="Calibri" w:cs="Calibri"/>
          <w:szCs w:val="22"/>
        </w:rPr>
        <w:t xml:space="preserve">well </w:t>
      </w:r>
      <w:r w:rsidR="009D601A">
        <w:rPr>
          <w:rFonts w:ascii="Calibri" w:hAnsi="Calibri" w:cs="Calibri"/>
          <w:szCs w:val="22"/>
        </w:rPr>
        <w:t>beyond ‘</w:t>
      </w:r>
      <w:r w:rsidR="002C4F49">
        <w:rPr>
          <w:rFonts w:ascii="Calibri" w:hAnsi="Calibri" w:cs="Calibri"/>
          <w:szCs w:val="22"/>
        </w:rPr>
        <w:t xml:space="preserve">introductory’. </w:t>
      </w:r>
      <w:r w:rsidR="00CF4035">
        <w:rPr>
          <w:rFonts w:ascii="Calibri" w:hAnsi="Calibri" w:cs="Calibri"/>
          <w:szCs w:val="22"/>
        </w:rPr>
        <w:t xml:space="preserve">Indeed, </w:t>
      </w:r>
      <w:r w:rsidR="00CF4035" w:rsidRPr="00CF4035">
        <w:rPr>
          <w:rFonts w:ascii="Calibri" w:hAnsi="Calibri" w:cs="Calibri"/>
          <w:szCs w:val="22"/>
        </w:rPr>
        <w:t>achieving this standard will require structural changes to assessment pathways, greater involvement of Aboriginal and Torres Strait Islander assessors, and a stronger role for community-controlled organisations</w:t>
      </w:r>
      <w:r w:rsidR="00666816">
        <w:rPr>
          <w:rFonts w:ascii="Calibri" w:hAnsi="Calibri" w:cs="Calibri"/>
          <w:szCs w:val="22"/>
        </w:rPr>
        <w:t xml:space="preserve"> - </w:t>
      </w:r>
      <w:r w:rsidR="00CF4035" w:rsidRPr="00CF4035">
        <w:rPr>
          <w:rFonts w:ascii="Calibri" w:hAnsi="Calibri" w:cs="Calibri"/>
          <w:szCs w:val="22"/>
        </w:rPr>
        <w:t>not simply additional training.</w:t>
      </w:r>
    </w:p>
    <w:tbl>
      <w:tblPr>
        <w:tblStyle w:val="TableGrid"/>
        <w:tblW w:w="0" w:type="auto"/>
        <w:shd w:val="clear" w:color="auto" w:fill="C5DAF6" w:themeFill="accent5" w:themeFillTint="33"/>
        <w:tblLook w:val="04A0" w:firstRow="1" w:lastRow="0" w:firstColumn="1" w:lastColumn="0" w:noHBand="0" w:noVBand="1"/>
      </w:tblPr>
      <w:tblGrid>
        <w:gridCol w:w="9402"/>
      </w:tblGrid>
      <w:tr w:rsidR="009139A5" w:rsidRPr="004234E5" w14:paraId="18058EA3" w14:textId="77777777" w:rsidTr="00FF55D8">
        <w:tc>
          <w:tcPr>
            <w:tcW w:w="9402" w:type="dxa"/>
            <w:shd w:val="clear" w:color="auto" w:fill="C5DAF6" w:themeFill="accent5" w:themeFillTint="33"/>
          </w:tcPr>
          <w:p w14:paraId="17B30A1B" w14:textId="4E06327F" w:rsidR="00FD18DA" w:rsidRPr="00FF55D8" w:rsidRDefault="00FD18DA" w:rsidP="00FD18DA">
            <w:pPr>
              <w:rPr>
                <w:rFonts w:ascii="Calibri" w:hAnsi="Calibri" w:cs="Calibri"/>
                <w:b/>
                <w:bCs/>
                <w:szCs w:val="22"/>
              </w:rPr>
            </w:pPr>
            <w:r w:rsidRPr="00FF55D8">
              <w:rPr>
                <w:rFonts w:ascii="Calibri" w:hAnsi="Calibri" w:cs="Calibri"/>
                <w:b/>
                <w:bCs/>
                <w:szCs w:val="22"/>
              </w:rPr>
              <w:t xml:space="preserve">Case study </w:t>
            </w:r>
          </w:p>
          <w:p w14:paraId="6D91F86B" w14:textId="551C85AE" w:rsidR="00485287" w:rsidRPr="004234E5" w:rsidRDefault="005070EF" w:rsidP="00420643">
            <w:pPr>
              <w:spacing w:line="259" w:lineRule="auto"/>
              <w:rPr>
                <w:rFonts w:ascii="Calibri" w:hAnsi="Calibri" w:cs="Calibri"/>
                <w:szCs w:val="22"/>
              </w:rPr>
            </w:pPr>
            <w:r w:rsidRPr="004234E5">
              <w:rPr>
                <w:rFonts w:ascii="Calibri" w:hAnsi="Calibri" w:cs="Calibri"/>
                <w:szCs w:val="22"/>
              </w:rPr>
              <w:t>An E</w:t>
            </w:r>
            <w:r w:rsidR="00FD18DA" w:rsidRPr="004234E5">
              <w:rPr>
                <w:rFonts w:ascii="Calibri" w:hAnsi="Calibri" w:cs="Calibri"/>
                <w:szCs w:val="22"/>
              </w:rPr>
              <w:t>lder</w:t>
            </w:r>
            <w:r w:rsidR="00485287" w:rsidRPr="004234E5">
              <w:rPr>
                <w:rFonts w:ascii="Calibri" w:hAnsi="Calibri" w:cs="Calibri"/>
                <w:szCs w:val="22"/>
              </w:rPr>
              <w:t xml:space="preserve"> </w:t>
            </w:r>
            <w:r w:rsidR="00FD563F" w:rsidRPr="004234E5">
              <w:rPr>
                <w:rFonts w:ascii="Calibri" w:hAnsi="Calibri" w:cs="Calibri"/>
                <w:szCs w:val="22"/>
              </w:rPr>
              <w:t xml:space="preserve">had been </w:t>
            </w:r>
            <w:r w:rsidR="00485287" w:rsidRPr="004234E5">
              <w:rPr>
                <w:rFonts w:ascii="Calibri" w:hAnsi="Calibri" w:cs="Calibri"/>
                <w:szCs w:val="22"/>
              </w:rPr>
              <w:t>receiving care through the NATSIFAC</w:t>
            </w:r>
            <w:r w:rsidR="00FD71AD">
              <w:rPr>
                <w:rFonts w:ascii="Calibri" w:hAnsi="Calibri" w:cs="Calibri"/>
                <w:szCs w:val="22"/>
              </w:rPr>
              <w:t xml:space="preserve"> program</w:t>
            </w:r>
            <w:r w:rsidR="00485287" w:rsidRPr="004234E5">
              <w:rPr>
                <w:rFonts w:ascii="Calibri" w:hAnsi="Calibri" w:cs="Calibri"/>
                <w:szCs w:val="22"/>
              </w:rPr>
              <w:t xml:space="preserve"> and Elder Care Support. Both provided culturally safe care.</w:t>
            </w:r>
          </w:p>
          <w:p w14:paraId="50899DC2" w14:textId="66C772F7" w:rsidR="0010217B" w:rsidRPr="004234E5" w:rsidRDefault="00FD563F" w:rsidP="00420643">
            <w:pPr>
              <w:spacing w:line="259" w:lineRule="auto"/>
              <w:rPr>
                <w:rFonts w:ascii="Calibri" w:hAnsi="Calibri" w:cs="Calibri"/>
                <w:szCs w:val="22"/>
              </w:rPr>
            </w:pPr>
            <w:r w:rsidRPr="004234E5">
              <w:rPr>
                <w:rFonts w:ascii="Calibri" w:hAnsi="Calibri" w:cs="Calibri"/>
                <w:szCs w:val="22"/>
              </w:rPr>
              <w:t xml:space="preserve">A cancer diagnosis and subsequent treatment </w:t>
            </w:r>
            <w:r w:rsidR="004B07DE" w:rsidRPr="004234E5">
              <w:rPr>
                <w:rFonts w:ascii="Calibri" w:hAnsi="Calibri" w:cs="Calibri"/>
                <w:szCs w:val="22"/>
              </w:rPr>
              <w:t xml:space="preserve">saw the </w:t>
            </w:r>
            <w:proofErr w:type="gramStart"/>
            <w:r w:rsidR="004B07DE" w:rsidRPr="004234E5">
              <w:rPr>
                <w:rFonts w:ascii="Calibri" w:hAnsi="Calibri" w:cs="Calibri"/>
                <w:szCs w:val="22"/>
              </w:rPr>
              <w:t>Elder</w:t>
            </w:r>
            <w:proofErr w:type="gramEnd"/>
            <w:r w:rsidR="004B07DE" w:rsidRPr="004234E5">
              <w:rPr>
                <w:rFonts w:ascii="Calibri" w:hAnsi="Calibri" w:cs="Calibri"/>
                <w:szCs w:val="22"/>
              </w:rPr>
              <w:t xml:space="preserve"> experience severe pain, impaired communication and rapid functional decline</w:t>
            </w:r>
            <w:r w:rsidR="001E4846" w:rsidRPr="004234E5">
              <w:rPr>
                <w:rFonts w:ascii="Calibri" w:hAnsi="Calibri" w:cs="Calibri"/>
                <w:szCs w:val="22"/>
              </w:rPr>
              <w:t xml:space="preserve">. </w:t>
            </w:r>
            <w:r w:rsidR="00563177" w:rsidRPr="004234E5">
              <w:rPr>
                <w:rFonts w:ascii="Calibri" w:hAnsi="Calibri" w:cs="Calibri"/>
                <w:szCs w:val="22"/>
              </w:rPr>
              <w:t xml:space="preserve">In urgent need of </w:t>
            </w:r>
            <w:r w:rsidR="001E4846" w:rsidRPr="004234E5">
              <w:rPr>
                <w:rFonts w:ascii="Calibri" w:hAnsi="Calibri" w:cs="Calibri"/>
                <w:szCs w:val="22"/>
              </w:rPr>
              <w:t xml:space="preserve">more intensive </w:t>
            </w:r>
            <w:r w:rsidR="00563177" w:rsidRPr="004234E5">
              <w:rPr>
                <w:rFonts w:ascii="Calibri" w:hAnsi="Calibri" w:cs="Calibri"/>
                <w:szCs w:val="22"/>
              </w:rPr>
              <w:t>support</w:t>
            </w:r>
            <w:r w:rsidR="008F0438" w:rsidRPr="004234E5">
              <w:rPr>
                <w:rFonts w:ascii="Calibri" w:hAnsi="Calibri" w:cs="Calibri"/>
                <w:szCs w:val="22"/>
              </w:rPr>
              <w:t xml:space="preserve">, he </w:t>
            </w:r>
            <w:r w:rsidR="00DD0964" w:rsidRPr="004234E5">
              <w:rPr>
                <w:rFonts w:ascii="Calibri" w:hAnsi="Calibri" w:cs="Calibri"/>
                <w:szCs w:val="22"/>
              </w:rPr>
              <w:t xml:space="preserve">needed to be assessed </w:t>
            </w:r>
            <w:r w:rsidR="00FD18DA" w:rsidRPr="004234E5">
              <w:rPr>
                <w:rFonts w:ascii="Calibri" w:hAnsi="Calibri" w:cs="Calibri"/>
                <w:szCs w:val="22"/>
              </w:rPr>
              <w:t>under the S</w:t>
            </w:r>
            <w:r w:rsidR="00FD71AD">
              <w:rPr>
                <w:rFonts w:ascii="Calibri" w:hAnsi="Calibri" w:cs="Calibri"/>
                <w:szCs w:val="22"/>
              </w:rPr>
              <w:t>AS</w:t>
            </w:r>
            <w:r w:rsidR="00DD0964" w:rsidRPr="004234E5">
              <w:rPr>
                <w:rFonts w:ascii="Calibri" w:hAnsi="Calibri" w:cs="Calibri"/>
                <w:szCs w:val="22"/>
              </w:rPr>
              <w:t xml:space="preserve">. </w:t>
            </w:r>
          </w:p>
          <w:p w14:paraId="2E15F140" w14:textId="7B77CDD1" w:rsidR="009139A5" w:rsidRPr="004234E5" w:rsidRDefault="00FD71AD" w:rsidP="00420643">
            <w:pPr>
              <w:spacing w:line="259" w:lineRule="auto"/>
              <w:rPr>
                <w:rFonts w:ascii="Calibri" w:hAnsi="Calibri" w:cs="Calibri"/>
                <w:szCs w:val="22"/>
              </w:rPr>
            </w:pPr>
            <w:r>
              <w:rPr>
                <w:rFonts w:ascii="Calibri" w:hAnsi="Calibri" w:cs="Calibri"/>
                <w:szCs w:val="22"/>
              </w:rPr>
              <w:t>He</w:t>
            </w:r>
            <w:r w:rsidR="0010217B" w:rsidRPr="004234E5">
              <w:rPr>
                <w:rFonts w:ascii="Calibri" w:hAnsi="Calibri" w:cs="Calibri"/>
                <w:szCs w:val="22"/>
              </w:rPr>
              <w:t xml:space="preserve"> found the assessment process highly distressing</w:t>
            </w:r>
            <w:r w:rsidR="00725F6A" w:rsidRPr="004234E5">
              <w:rPr>
                <w:rFonts w:ascii="Calibri" w:hAnsi="Calibri" w:cs="Calibri"/>
                <w:szCs w:val="22"/>
              </w:rPr>
              <w:t xml:space="preserve">. He had </w:t>
            </w:r>
            <w:r w:rsidR="00FD18DA" w:rsidRPr="004234E5">
              <w:rPr>
                <w:rFonts w:ascii="Calibri" w:hAnsi="Calibri" w:cs="Calibri"/>
                <w:szCs w:val="22"/>
              </w:rPr>
              <w:t xml:space="preserve">difficulty engaging and </w:t>
            </w:r>
            <w:r w:rsidR="00FE4AC9" w:rsidRPr="004234E5">
              <w:rPr>
                <w:rFonts w:ascii="Calibri" w:hAnsi="Calibri" w:cs="Calibri"/>
                <w:szCs w:val="22"/>
              </w:rPr>
              <w:t xml:space="preserve">experienced </w:t>
            </w:r>
            <w:r w:rsidR="00FD18DA" w:rsidRPr="004234E5">
              <w:rPr>
                <w:rFonts w:ascii="Calibri" w:hAnsi="Calibri" w:cs="Calibri"/>
                <w:szCs w:val="22"/>
              </w:rPr>
              <w:t>cultural discomfort</w:t>
            </w:r>
            <w:r w:rsidR="00FE4AC9" w:rsidRPr="004234E5">
              <w:rPr>
                <w:rFonts w:ascii="Calibri" w:hAnsi="Calibri" w:cs="Calibri"/>
                <w:szCs w:val="22"/>
              </w:rPr>
              <w:t xml:space="preserve">. He </w:t>
            </w:r>
            <w:r w:rsidR="00FD18DA" w:rsidRPr="004234E5">
              <w:rPr>
                <w:rFonts w:ascii="Calibri" w:hAnsi="Calibri" w:cs="Calibri"/>
                <w:szCs w:val="22"/>
              </w:rPr>
              <w:t xml:space="preserve">reported feeling dismissed, not listened to, and spoken over instead of spoken to. Contrary to his express wishes, he was referred to </w:t>
            </w:r>
            <w:r w:rsidR="0024219D" w:rsidRPr="004234E5">
              <w:rPr>
                <w:rFonts w:ascii="Calibri" w:hAnsi="Calibri" w:cs="Calibri"/>
                <w:szCs w:val="22"/>
              </w:rPr>
              <w:t xml:space="preserve">the </w:t>
            </w:r>
            <w:r w:rsidR="00FD18DA" w:rsidRPr="004234E5">
              <w:rPr>
                <w:rFonts w:ascii="Calibri" w:hAnsi="Calibri" w:cs="Calibri"/>
                <w:szCs w:val="22"/>
              </w:rPr>
              <w:t>Support at Home provider</w:t>
            </w:r>
            <w:r w:rsidR="0024219D" w:rsidRPr="004234E5">
              <w:rPr>
                <w:rFonts w:ascii="Calibri" w:hAnsi="Calibri" w:cs="Calibri"/>
                <w:szCs w:val="22"/>
              </w:rPr>
              <w:t xml:space="preserve"> </w:t>
            </w:r>
            <w:r>
              <w:rPr>
                <w:rFonts w:ascii="Calibri" w:hAnsi="Calibri" w:cs="Calibri"/>
                <w:szCs w:val="22"/>
              </w:rPr>
              <w:t xml:space="preserve">from whom </w:t>
            </w:r>
            <w:r w:rsidR="0024219D" w:rsidRPr="004234E5">
              <w:rPr>
                <w:rFonts w:ascii="Calibri" w:hAnsi="Calibri" w:cs="Calibri"/>
                <w:szCs w:val="22"/>
              </w:rPr>
              <w:t>he did</w:t>
            </w:r>
            <w:r w:rsidR="009369BB" w:rsidRPr="004234E5">
              <w:rPr>
                <w:rFonts w:ascii="Calibri" w:hAnsi="Calibri" w:cs="Calibri"/>
                <w:szCs w:val="22"/>
              </w:rPr>
              <w:t xml:space="preserve"> not want to receive services</w:t>
            </w:r>
            <w:r w:rsidR="00FD18DA" w:rsidRPr="004234E5">
              <w:rPr>
                <w:rFonts w:ascii="Calibri" w:hAnsi="Calibri" w:cs="Calibri"/>
                <w:szCs w:val="22"/>
              </w:rPr>
              <w:t>.</w:t>
            </w:r>
          </w:p>
          <w:p w14:paraId="45DF0668" w14:textId="096DF141" w:rsidR="0050635A" w:rsidRPr="004234E5" w:rsidRDefault="0050635A" w:rsidP="00420643">
            <w:pPr>
              <w:spacing w:line="259" w:lineRule="auto"/>
              <w:rPr>
                <w:rFonts w:ascii="Calibri" w:hAnsi="Calibri" w:cs="Calibri"/>
                <w:szCs w:val="22"/>
              </w:rPr>
            </w:pPr>
            <w:r w:rsidRPr="004234E5">
              <w:rPr>
                <w:rFonts w:ascii="Calibri" w:hAnsi="Calibri" w:cs="Calibri"/>
                <w:szCs w:val="22"/>
              </w:rPr>
              <w:t xml:space="preserve">In addition to breaching the Elder’s rights, these experiences </w:t>
            </w:r>
            <w:r w:rsidR="00FF33A9" w:rsidRPr="004234E5">
              <w:rPr>
                <w:rFonts w:ascii="Calibri" w:hAnsi="Calibri" w:cs="Calibri"/>
                <w:szCs w:val="22"/>
              </w:rPr>
              <w:t xml:space="preserve">do not align </w:t>
            </w:r>
            <w:r w:rsidRPr="004234E5">
              <w:rPr>
                <w:rFonts w:ascii="Calibri" w:hAnsi="Calibri" w:cs="Calibri"/>
                <w:szCs w:val="22"/>
              </w:rPr>
              <w:t>with the requirements of the Aged Care Quality Standards, particularly Standard 1 (Dignity and Respect), and Standard 2 (ongoing assessment and planning that is culturally appropriate and clinically informed).</w:t>
            </w:r>
          </w:p>
        </w:tc>
      </w:tr>
    </w:tbl>
    <w:p w14:paraId="78A4E646" w14:textId="1A2192EE" w:rsidR="004B73AE" w:rsidRDefault="004B73AE" w:rsidP="00F47671">
      <w:pPr>
        <w:spacing w:after="0"/>
        <w:rPr>
          <w:rFonts w:ascii="Calibri" w:hAnsi="Calibri" w:cs="Calibri"/>
          <w:szCs w:val="22"/>
        </w:rPr>
      </w:pPr>
      <w:r>
        <w:rPr>
          <w:rFonts w:ascii="Calibri" w:hAnsi="Calibri" w:cs="Calibri"/>
          <w:szCs w:val="22"/>
        </w:rPr>
        <w:lastRenderedPageBreak/>
        <w:t xml:space="preserve">Specialist Aboriginal and Torres Strait Islander assessors have spoken </w:t>
      </w:r>
      <w:r w:rsidR="008D09EB">
        <w:rPr>
          <w:rFonts w:ascii="Calibri" w:hAnsi="Calibri" w:cs="Calibri"/>
          <w:szCs w:val="22"/>
        </w:rPr>
        <w:t xml:space="preserve">of </w:t>
      </w:r>
      <w:r>
        <w:rPr>
          <w:rFonts w:ascii="Calibri" w:hAnsi="Calibri" w:cs="Calibri"/>
          <w:szCs w:val="22"/>
        </w:rPr>
        <w:t xml:space="preserve">the importance of recasting questions and taking more time to complete assessments with Aboriginal and Torres Strait Islander applicants. They argue this is essential </w:t>
      </w:r>
      <w:r w:rsidR="00FF1D40">
        <w:rPr>
          <w:rFonts w:ascii="Calibri" w:hAnsi="Calibri" w:cs="Calibri"/>
          <w:szCs w:val="22"/>
        </w:rPr>
        <w:t>for</w:t>
      </w:r>
      <w:r>
        <w:rPr>
          <w:rFonts w:ascii="Calibri" w:hAnsi="Calibri" w:cs="Calibri"/>
          <w:szCs w:val="22"/>
        </w:rPr>
        <w:t xml:space="preserve"> a correct assessment and</w:t>
      </w:r>
      <w:r w:rsidR="00FF1D40">
        <w:rPr>
          <w:rFonts w:ascii="Calibri" w:hAnsi="Calibri" w:cs="Calibri"/>
          <w:szCs w:val="22"/>
        </w:rPr>
        <w:t xml:space="preserve"> to</w:t>
      </w:r>
      <w:r>
        <w:rPr>
          <w:rFonts w:ascii="Calibri" w:hAnsi="Calibri" w:cs="Calibri"/>
          <w:szCs w:val="22"/>
        </w:rPr>
        <w:t xml:space="preserve"> establish a culturally safe environment. </w:t>
      </w:r>
    </w:p>
    <w:tbl>
      <w:tblPr>
        <w:tblpPr w:leftFromText="180" w:rightFromText="180" w:vertAnchor="text" w:horzAnchor="margin" w:tblpY="257"/>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392"/>
      </w:tblGrid>
      <w:tr w:rsidR="0094355B" w14:paraId="66B8496B" w14:textId="77777777" w:rsidTr="001841E6">
        <w:trPr>
          <w:trHeight w:val="3524"/>
        </w:trPr>
        <w:tc>
          <w:tcPr>
            <w:tcW w:w="9392" w:type="dxa"/>
            <w:shd w:val="clear" w:color="auto" w:fill="F3E9F3"/>
            <w:tcMar>
              <w:top w:w="0" w:type="dxa"/>
              <w:left w:w="108" w:type="dxa"/>
              <w:bottom w:w="0" w:type="dxa"/>
              <w:right w:w="108" w:type="dxa"/>
            </w:tcMar>
            <w:hideMark/>
          </w:tcPr>
          <w:p w14:paraId="2F44040E" w14:textId="005EE864" w:rsidR="0094355B" w:rsidRDefault="0094355B">
            <w:pPr>
              <w:spacing w:after="0"/>
              <w:rPr>
                <w:kern w:val="2"/>
                <w:lang w:eastAsia="en-AU"/>
                <w14:ligatures w14:val="standardContextual"/>
              </w:rPr>
            </w:pPr>
            <w:r>
              <w:rPr>
                <w:b/>
                <w:bCs/>
                <w:color w:val="000000"/>
              </w:rPr>
              <w:t>Recommendation</w:t>
            </w:r>
            <w:r w:rsidR="00A57AD3">
              <w:rPr>
                <w:b/>
                <w:bCs/>
                <w:color w:val="000000"/>
              </w:rPr>
              <w:t xml:space="preserve"> 15</w:t>
            </w:r>
            <w:r>
              <w:rPr>
                <w:b/>
                <w:bCs/>
                <w:color w:val="000000"/>
              </w:rPr>
              <w:t xml:space="preserve">: </w:t>
            </w:r>
          </w:p>
          <w:p w14:paraId="0BA7BF5A" w14:textId="511E5DF6" w:rsidR="00A57AD3" w:rsidRDefault="007A0DFD" w:rsidP="00046FE8">
            <w:pPr>
              <w:spacing w:after="0"/>
            </w:pPr>
            <w:bookmarkStart w:id="44" w:name="Rec_15"/>
            <w:r w:rsidRPr="00A70825">
              <w:t xml:space="preserve">The Inspector-General recommends the </w:t>
            </w:r>
            <w:r w:rsidR="00A57AD3">
              <w:t>Australian G</w:t>
            </w:r>
            <w:r w:rsidRPr="00A70825">
              <w:t xml:space="preserve">overnment </w:t>
            </w:r>
            <w:r>
              <w:t xml:space="preserve">demonstrate that it has implemented discrete mechanisms specifically designed to </w:t>
            </w:r>
            <w:r w:rsidRPr="00A70825">
              <w:t>ensur</w:t>
            </w:r>
            <w:r>
              <w:t>e</w:t>
            </w:r>
            <w:r w:rsidRPr="00A70825">
              <w:t xml:space="preserve">, wherever possible, </w:t>
            </w:r>
            <w:r>
              <w:t xml:space="preserve">that </w:t>
            </w:r>
            <w:r w:rsidRPr="00A70825">
              <w:t xml:space="preserve">aged care assessments of Aboriginal and Torres Strait Islander people are conducted by assessors who are themselves Aboriginal or Torres Strait Islander people. </w:t>
            </w:r>
          </w:p>
          <w:p w14:paraId="5F5C517E" w14:textId="1FC60B2F" w:rsidR="0094355B" w:rsidRPr="00A57AD3" w:rsidRDefault="007A0DFD" w:rsidP="00046FE8">
            <w:pPr>
              <w:spacing w:after="0"/>
              <w:rPr>
                <w:color w:val="000000"/>
              </w:rPr>
            </w:pPr>
            <w:r w:rsidRPr="00A70825">
              <w:t>Options the government should pursue to deliver this commitment</w:t>
            </w:r>
            <w:r w:rsidRPr="00A57AD3">
              <w:rPr>
                <w:color w:val="000000"/>
              </w:rPr>
              <w:t xml:space="preserve"> include:</w:t>
            </w:r>
          </w:p>
          <w:p w14:paraId="543C3C9A" w14:textId="5D47D536" w:rsidR="00013048" w:rsidRDefault="00013048" w:rsidP="00046FE8">
            <w:pPr>
              <w:pStyle w:val="ListParagraph"/>
              <w:numPr>
                <w:ilvl w:val="0"/>
                <w:numId w:val="19"/>
              </w:numPr>
            </w:pPr>
            <w:r w:rsidRPr="001841E6">
              <w:rPr>
                <w:color w:val="000000"/>
                <w:kern w:val="2"/>
                <w14:ligatures w14:val="standardContextual"/>
              </w:rPr>
              <w:t xml:space="preserve">funding the establishment of </w:t>
            </w:r>
            <w:r w:rsidRPr="00BE7943">
              <w:t xml:space="preserve">Aboriginal </w:t>
            </w:r>
            <w:r>
              <w:t>and</w:t>
            </w:r>
            <w:r w:rsidRPr="00BE7943">
              <w:t xml:space="preserve"> Torres Strait Islander</w:t>
            </w:r>
            <w:r>
              <w:t xml:space="preserve"> assessment teams in planning regions with </w:t>
            </w:r>
            <w:r w:rsidRPr="001841E6">
              <w:rPr>
                <w:color w:val="000000"/>
                <w:kern w:val="2"/>
                <w14:ligatures w14:val="standardContextual"/>
              </w:rPr>
              <w:t>more than 1,500 Elders</w:t>
            </w:r>
            <w:r w:rsidRPr="006F610B">
              <w:t xml:space="preserve"> </w:t>
            </w:r>
          </w:p>
          <w:p w14:paraId="625B9E2B" w14:textId="479791E2" w:rsidR="00564A73" w:rsidRDefault="00206A4D" w:rsidP="00046FE8">
            <w:pPr>
              <w:pStyle w:val="ListParagraph"/>
              <w:numPr>
                <w:ilvl w:val="0"/>
                <w:numId w:val="19"/>
              </w:numPr>
            </w:pPr>
            <w:r w:rsidRPr="001841E6">
              <w:rPr>
                <w:color w:val="000000"/>
                <w:kern w:val="2"/>
                <w14:ligatures w14:val="standardContextual"/>
              </w:rPr>
              <w:t>r</w:t>
            </w:r>
            <w:r w:rsidR="005548E9" w:rsidRPr="001841E6">
              <w:rPr>
                <w:color w:val="000000"/>
                <w:kern w:val="2"/>
                <w14:ligatures w14:val="standardContextual"/>
              </w:rPr>
              <w:t xml:space="preserve">equiring </w:t>
            </w:r>
            <w:r w:rsidR="005548E9" w:rsidRPr="00BE7943">
              <w:t>Aboriginal or Torres Strait Islander</w:t>
            </w:r>
            <w:r w:rsidR="005548E9">
              <w:t xml:space="preserve"> assessors to be employed </w:t>
            </w:r>
            <w:r w:rsidR="005548E9" w:rsidRPr="001841E6">
              <w:rPr>
                <w:color w:val="000000"/>
                <w:kern w:val="2"/>
                <w14:ligatures w14:val="standardContextual"/>
              </w:rPr>
              <w:t>in mainstream assessment teams in regions with fewer Elders</w:t>
            </w:r>
            <w:r w:rsidR="005548E9" w:rsidRPr="006F610B">
              <w:t xml:space="preserve"> </w:t>
            </w:r>
          </w:p>
          <w:p w14:paraId="057E1FAA" w14:textId="04FB8271" w:rsidR="00206A4D" w:rsidRDefault="00206A4D" w:rsidP="00046FE8">
            <w:pPr>
              <w:pStyle w:val="ListParagraph"/>
              <w:numPr>
                <w:ilvl w:val="0"/>
                <w:numId w:val="19"/>
              </w:numPr>
            </w:pPr>
            <w:r w:rsidRPr="001841E6">
              <w:rPr>
                <w:color w:val="000000"/>
                <w:kern w:val="2"/>
                <w14:ligatures w14:val="standardContextual"/>
              </w:rPr>
              <w:t>co-design</w:t>
            </w:r>
            <w:r w:rsidR="00843EE8" w:rsidRPr="001841E6">
              <w:rPr>
                <w:color w:val="000000"/>
                <w:kern w:val="2"/>
                <w14:ligatures w14:val="standardContextual"/>
              </w:rPr>
              <w:t>ing</w:t>
            </w:r>
            <w:r w:rsidRPr="001841E6">
              <w:rPr>
                <w:color w:val="000000"/>
                <w:kern w:val="2"/>
                <w14:ligatures w14:val="standardContextual"/>
              </w:rPr>
              <w:t xml:space="preserve"> a regional assessment infrastructure, for implementation by 30 June 2031</w:t>
            </w:r>
          </w:p>
          <w:p w14:paraId="2F9AF511" w14:textId="6E5CCA97" w:rsidR="0094355B" w:rsidRDefault="00843EE8" w:rsidP="00046FE8">
            <w:pPr>
              <w:pStyle w:val="ListParagraph"/>
              <w:numPr>
                <w:ilvl w:val="0"/>
                <w:numId w:val="8"/>
              </w:numPr>
            </w:pPr>
            <w:r w:rsidRPr="001841E6">
              <w:rPr>
                <w:color w:val="000000"/>
                <w:kern w:val="2"/>
                <w14:ligatures w14:val="standardContextual"/>
              </w:rPr>
              <w:t>e</w:t>
            </w:r>
            <w:r w:rsidR="00A462D0" w:rsidRPr="001841E6">
              <w:rPr>
                <w:color w:val="000000"/>
                <w:kern w:val="2"/>
                <w14:ligatures w14:val="standardContextual"/>
              </w:rPr>
              <w:t>stablish</w:t>
            </w:r>
            <w:r w:rsidRPr="001841E6">
              <w:rPr>
                <w:color w:val="000000"/>
                <w:kern w:val="2"/>
                <w14:ligatures w14:val="standardContextual"/>
              </w:rPr>
              <w:t>ing</w:t>
            </w:r>
            <w:r w:rsidR="00A462D0" w:rsidRPr="001841E6">
              <w:rPr>
                <w:color w:val="000000"/>
                <w:kern w:val="2"/>
                <w14:ligatures w14:val="standardContextual"/>
              </w:rPr>
              <w:t xml:space="preserve"> an </w:t>
            </w:r>
            <w:r w:rsidR="00A462D0" w:rsidRPr="00000E51">
              <w:t>Aboriginal and Torres Strait Islander a</w:t>
            </w:r>
            <w:r w:rsidR="00A462D0" w:rsidRPr="001841E6">
              <w:rPr>
                <w:color w:val="000000"/>
                <w:kern w:val="2"/>
                <w14:ligatures w14:val="standardContextual"/>
              </w:rPr>
              <w:t xml:space="preserve">ssessor workforce development strategy, implemented by </w:t>
            </w:r>
            <w:r w:rsidR="00A462D0" w:rsidRPr="00000E51">
              <w:t>1 July 2027</w:t>
            </w:r>
            <w:r w:rsidR="00054493">
              <w:t>.</w:t>
            </w:r>
            <w:bookmarkEnd w:id="44"/>
          </w:p>
        </w:tc>
      </w:tr>
    </w:tbl>
    <w:p w14:paraId="6311D68E" w14:textId="5B93A993" w:rsidR="006B6A1E" w:rsidRPr="000424EE" w:rsidRDefault="00FC1D69" w:rsidP="00827744">
      <w:pPr>
        <w:pStyle w:val="Heading3"/>
        <w:rPr>
          <w:rStyle w:val="Heading3Char"/>
        </w:rPr>
      </w:pPr>
      <w:r w:rsidRPr="000424EE">
        <w:rPr>
          <w:rStyle w:val="Heading3Char"/>
        </w:rPr>
        <w:t xml:space="preserve">Injustice of </w:t>
      </w:r>
      <w:r w:rsidR="00CC600A" w:rsidRPr="000424EE">
        <w:rPr>
          <w:rStyle w:val="Heading3Char"/>
        </w:rPr>
        <w:t>means</w:t>
      </w:r>
      <w:r w:rsidRPr="000424EE">
        <w:rPr>
          <w:rStyle w:val="Heading3Char"/>
        </w:rPr>
        <w:t xml:space="preserve"> testing </w:t>
      </w:r>
      <w:r w:rsidR="006B6A1E" w:rsidRPr="000424EE">
        <w:rPr>
          <w:rStyle w:val="Heading3Char"/>
        </w:rPr>
        <w:t xml:space="preserve">‘redress’ </w:t>
      </w:r>
      <w:r w:rsidRPr="000424EE">
        <w:rPr>
          <w:rStyle w:val="Heading3Char"/>
        </w:rPr>
        <w:t xml:space="preserve">payments </w:t>
      </w:r>
    </w:p>
    <w:p w14:paraId="5C283CD6" w14:textId="4CBD349C" w:rsidR="001E70F7" w:rsidRDefault="004B5C5F" w:rsidP="004B5C5F">
      <w:pPr>
        <w:rPr>
          <w:rFonts w:ascii="Calibri" w:hAnsi="Calibri" w:cs="Calibri"/>
          <w:szCs w:val="22"/>
        </w:rPr>
      </w:pPr>
      <w:r>
        <w:rPr>
          <w:rFonts w:ascii="Calibri" w:hAnsi="Calibri" w:cs="Calibri"/>
          <w:szCs w:val="22"/>
        </w:rPr>
        <w:t xml:space="preserve">In the 2026-27 </w:t>
      </w:r>
      <w:r w:rsidR="00FF1D40">
        <w:rPr>
          <w:rFonts w:ascii="Calibri" w:hAnsi="Calibri" w:cs="Calibri"/>
          <w:szCs w:val="22"/>
        </w:rPr>
        <w:t xml:space="preserve">federal </w:t>
      </w:r>
      <w:r>
        <w:rPr>
          <w:rFonts w:ascii="Calibri" w:hAnsi="Calibri" w:cs="Calibri"/>
          <w:szCs w:val="22"/>
        </w:rPr>
        <w:t xml:space="preserve">Budget, </w:t>
      </w:r>
      <w:r w:rsidR="00A16E5D">
        <w:rPr>
          <w:rFonts w:ascii="Calibri" w:hAnsi="Calibri" w:cs="Calibri"/>
          <w:szCs w:val="22"/>
        </w:rPr>
        <w:t>the government</w:t>
      </w:r>
      <w:r>
        <w:rPr>
          <w:rFonts w:ascii="Calibri" w:hAnsi="Calibri" w:cs="Calibri"/>
          <w:szCs w:val="22"/>
        </w:rPr>
        <w:t xml:space="preserve"> announced</w:t>
      </w:r>
      <w:r w:rsidR="00F85EFB">
        <w:rPr>
          <w:rFonts w:ascii="Calibri" w:hAnsi="Calibri" w:cs="Calibri"/>
          <w:szCs w:val="22"/>
        </w:rPr>
        <w:t xml:space="preserve"> that</w:t>
      </w:r>
      <w:r>
        <w:rPr>
          <w:rFonts w:ascii="Calibri" w:hAnsi="Calibri" w:cs="Calibri"/>
          <w:szCs w:val="22"/>
        </w:rPr>
        <w:t xml:space="preserve"> </w:t>
      </w:r>
      <w:r w:rsidR="00F85EFB">
        <w:rPr>
          <w:rFonts w:ascii="Calibri" w:hAnsi="Calibri" w:cs="Calibri"/>
          <w:szCs w:val="22"/>
        </w:rPr>
        <w:t>state and territory Stolen Generations redress scheme payments would be exempt from the</w:t>
      </w:r>
      <w:r>
        <w:rPr>
          <w:rFonts w:ascii="Calibri" w:hAnsi="Calibri" w:cs="Calibri"/>
          <w:szCs w:val="22"/>
        </w:rPr>
        <w:t xml:space="preserve"> </w:t>
      </w:r>
      <w:r w:rsidRPr="00827744">
        <w:rPr>
          <w:rFonts w:ascii="Calibri" w:hAnsi="Calibri" w:cs="Calibri"/>
          <w:szCs w:val="22"/>
        </w:rPr>
        <w:t>residential aged care</w:t>
      </w:r>
      <w:r w:rsidRPr="00FF1D40">
        <w:rPr>
          <w:rFonts w:ascii="Calibri" w:hAnsi="Calibri" w:cs="Calibri"/>
          <w:szCs w:val="22"/>
        </w:rPr>
        <w:t xml:space="preserve"> </w:t>
      </w:r>
      <w:r>
        <w:rPr>
          <w:rFonts w:ascii="Calibri" w:hAnsi="Calibri" w:cs="Calibri"/>
          <w:szCs w:val="22"/>
        </w:rPr>
        <w:t>a mean test.</w:t>
      </w:r>
      <w:r>
        <w:rPr>
          <w:rStyle w:val="FootnoteReference"/>
          <w:rFonts w:ascii="Calibri" w:hAnsi="Calibri" w:cs="Calibri"/>
          <w:szCs w:val="22"/>
        </w:rPr>
        <w:footnoteReference w:id="119"/>
      </w:r>
      <w:r>
        <w:rPr>
          <w:rFonts w:ascii="Calibri" w:hAnsi="Calibri" w:cs="Calibri"/>
          <w:szCs w:val="22"/>
        </w:rPr>
        <w:t xml:space="preserve"> </w:t>
      </w:r>
      <w:r w:rsidR="00FF1D40">
        <w:rPr>
          <w:rFonts w:ascii="Calibri" w:hAnsi="Calibri" w:cs="Calibri"/>
          <w:szCs w:val="22"/>
        </w:rPr>
        <w:t xml:space="preserve">However, this exemption does not apply to </w:t>
      </w:r>
      <w:r w:rsidR="001E70F7">
        <w:rPr>
          <w:rFonts w:ascii="Calibri" w:hAnsi="Calibri" w:cs="Calibri"/>
          <w:szCs w:val="22"/>
        </w:rPr>
        <w:t>home care recipients.</w:t>
      </w:r>
    </w:p>
    <w:p w14:paraId="79EBD8C8" w14:textId="11981F6A" w:rsidR="001E70F7" w:rsidRPr="0076050C" w:rsidRDefault="001E70F7" w:rsidP="004B5C5F">
      <w:pPr>
        <w:rPr>
          <w:rFonts w:ascii="Calibri" w:hAnsi="Calibri" w:cs="Calibri"/>
          <w:szCs w:val="22"/>
        </w:rPr>
      </w:pPr>
      <w:r w:rsidRPr="0076050C">
        <w:rPr>
          <w:rFonts w:ascii="Calibri" w:hAnsi="Calibri" w:cs="Calibri"/>
          <w:szCs w:val="22"/>
        </w:rPr>
        <w:t>Redress pay</w:t>
      </w:r>
      <w:r w:rsidR="00210725" w:rsidRPr="0076050C">
        <w:rPr>
          <w:rFonts w:ascii="Calibri" w:hAnsi="Calibri" w:cs="Calibri"/>
          <w:szCs w:val="22"/>
        </w:rPr>
        <w:t xml:space="preserve">ments are neither income nor assets. They are reparations </w:t>
      </w:r>
      <w:r w:rsidR="00FF1D40">
        <w:rPr>
          <w:rFonts w:ascii="Calibri" w:hAnsi="Calibri" w:cs="Calibri"/>
          <w:szCs w:val="22"/>
        </w:rPr>
        <w:t>for</w:t>
      </w:r>
      <w:r w:rsidR="00210725" w:rsidRPr="0076050C">
        <w:rPr>
          <w:rFonts w:ascii="Calibri" w:hAnsi="Calibri" w:cs="Calibri"/>
          <w:szCs w:val="22"/>
        </w:rPr>
        <w:t xml:space="preserve"> past harm.</w:t>
      </w:r>
    </w:p>
    <w:p w14:paraId="329224B1" w14:textId="13F9D7B6" w:rsidR="00210725" w:rsidRPr="0039569A" w:rsidRDefault="00D305FD" w:rsidP="004B5C5F">
      <w:pPr>
        <w:rPr>
          <w:rFonts w:ascii="Calibri" w:hAnsi="Calibri" w:cs="Calibri"/>
          <w:szCs w:val="22"/>
        </w:rPr>
      </w:pPr>
      <w:r>
        <w:rPr>
          <w:rFonts w:ascii="Calibri" w:hAnsi="Calibri" w:cs="Calibri"/>
          <w:szCs w:val="22"/>
        </w:rPr>
        <w:t xml:space="preserve">As one </w:t>
      </w:r>
      <w:r w:rsidR="0039569A">
        <w:rPr>
          <w:rFonts w:ascii="Calibri" w:hAnsi="Calibri" w:cs="Calibri"/>
          <w:szCs w:val="22"/>
        </w:rPr>
        <w:t xml:space="preserve">person told the Inspector-General, </w:t>
      </w:r>
      <w:r w:rsidRPr="000D36DB">
        <w:rPr>
          <w:rFonts w:ascii="Calibri" w:hAnsi="Calibri" w:cs="Calibri"/>
          <w:szCs w:val="22"/>
        </w:rPr>
        <w:t xml:space="preserve">the inclusion of redress funding in income and assets tests is </w:t>
      </w:r>
      <w:r>
        <w:rPr>
          <w:rFonts w:ascii="Calibri" w:hAnsi="Calibri" w:cs="Calibri"/>
          <w:szCs w:val="22"/>
        </w:rPr>
        <w:t>‘</w:t>
      </w:r>
      <w:r w:rsidRPr="000D36DB">
        <w:rPr>
          <w:rFonts w:ascii="Calibri" w:hAnsi="Calibri" w:cs="Calibri"/>
          <w:szCs w:val="22"/>
        </w:rPr>
        <w:t>unjust and highly offensive</w:t>
      </w:r>
      <w:r>
        <w:rPr>
          <w:rFonts w:ascii="Calibri" w:hAnsi="Calibri" w:cs="Calibri"/>
          <w:szCs w:val="22"/>
        </w:rPr>
        <w:t>’</w:t>
      </w:r>
      <w:r w:rsidR="0039569A">
        <w:rPr>
          <w:rFonts w:ascii="Calibri" w:hAnsi="Calibri" w:cs="Calibri"/>
          <w:szCs w:val="22"/>
        </w:rPr>
        <w:t xml:space="preserve">. </w:t>
      </w:r>
      <w:r w:rsidR="00210725" w:rsidRPr="00FD68C8">
        <w:rPr>
          <w:rFonts w:ascii="Calibri" w:hAnsi="Calibri" w:cs="Calibri"/>
          <w:szCs w:val="22"/>
        </w:rPr>
        <w:t xml:space="preserve">A </w:t>
      </w:r>
      <w:r>
        <w:rPr>
          <w:rFonts w:ascii="Calibri" w:hAnsi="Calibri" w:cs="Calibri"/>
          <w:szCs w:val="22"/>
        </w:rPr>
        <w:t xml:space="preserve">truly </w:t>
      </w:r>
      <w:r w:rsidR="00210725" w:rsidRPr="00FD68C8">
        <w:rPr>
          <w:rFonts w:ascii="Calibri" w:hAnsi="Calibri" w:cs="Calibri"/>
          <w:szCs w:val="22"/>
        </w:rPr>
        <w:t xml:space="preserve">rights-based system </w:t>
      </w:r>
      <w:r w:rsidR="0039569A">
        <w:rPr>
          <w:rFonts w:ascii="Calibri" w:hAnsi="Calibri" w:cs="Calibri"/>
          <w:szCs w:val="22"/>
        </w:rPr>
        <w:t xml:space="preserve">should not </w:t>
      </w:r>
      <w:r w:rsidR="00210725" w:rsidRPr="0039569A">
        <w:rPr>
          <w:rFonts w:ascii="Calibri" w:hAnsi="Calibri" w:cs="Calibri"/>
          <w:szCs w:val="22"/>
        </w:rPr>
        <w:t xml:space="preserve">place a heavier financial burden on those who have already been harmed. </w:t>
      </w:r>
    </w:p>
    <w:p w14:paraId="7DA6947C" w14:textId="5B360513" w:rsidR="00C377CF" w:rsidRDefault="00AA047B" w:rsidP="006B6A1E">
      <w:pPr>
        <w:rPr>
          <w:rFonts w:ascii="Calibri" w:hAnsi="Calibri" w:cs="Calibri"/>
          <w:szCs w:val="22"/>
        </w:rPr>
      </w:pPr>
      <w:r>
        <w:rPr>
          <w:rFonts w:ascii="Calibri" w:hAnsi="Calibri" w:cs="Calibri"/>
          <w:szCs w:val="22"/>
        </w:rPr>
        <w:t>A full exemption of redress payments is needed</w:t>
      </w:r>
      <w:r w:rsidR="006B6A1E" w:rsidRPr="000D36DB">
        <w:rPr>
          <w:rFonts w:ascii="Calibri" w:hAnsi="Calibri" w:cs="Calibri"/>
          <w:szCs w:val="22"/>
        </w:rPr>
        <w:t xml:space="preserve"> to honour the intent of the National Apology and ensur</w:t>
      </w:r>
      <w:r>
        <w:rPr>
          <w:rFonts w:ascii="Calibri" w:hAnsi="Calibri" w:cs="Calibri"/>
          <w:szCs w:val="22"/>
        </w:rPr>
        <w:t>e</w:t>
      </w:r>
      <w:r w:rsidR="006B6A1E" w:rsidRPr="000D36DB">
        <w:rPr>
          <w:rFonts w:ascii="Calibri" w:hAnsi="Calibri" w:cs="Calibri"/>
          <w:szCs w:val="22"/>
        </w:rPr>
        <w:t xml:space="preserve"> Stolen Generations survivors are treated with dignity and </w:t>
      </w:r>
      <w:r w:rsidR="00FF1D40">
        <w:rPr>
          <w:rFonts w:ascii="Calibri" w:hAnsi="Calibri" w:cs="Calibri"/>
          <w:szCs w:val="22"/>
        </w:rPr>
        <w:t>can</w:t>
      </w:r>
      <w:r w:rsidR="00FF1D40" w:rsidRPr="000D36DB">
        <w:rPr>
          <w:rFonts w:ascii="Calibri" w:hAnsi="Calibri" w:cs="Calibri"/>
          <w:szCs w:val="22"/>
        </w:rPr>
        <w:t xml:space="preserve"> </w:t>
      </w:r>
      <w:r w:rsidR="006B6A1E" w:rsidRPr="000D36DB">
        <w:rPr>
          <w:rFonts w:ascii="Calibri" w:hAnsi="Calibri" w:cs="Calibri"/>
          <w:szCs w:val="22"/>
        </w:rPr>
        <w:t>access the care they need and deserve.</w:t>
      </w:r>
    </w:p>
    <w:tbl>
      <w:tblPr>
        <w:tblStyle w:val="TableGrid"/>
        <w:tblW w:w="0" w:type="auto"/>
        <w:shd w:val="clear" w:color="auto" w:fill="F3E9F3" w:themeFill="accent3" w:themeFillTint="33"/>
        <w:tblLook w:val="04A0" w:firstRow="1" w:lastRow="0" w:firstColumn="1" w:lastColumn="0" w:noHBand="0" w:noVBand="1"/>
      </w:tblPr>
      <w:tblGrid>
        <w:gridCol w:w="9402"/>
      </w:tblGrid>
      <w:tr w:rsidR="00AA047B" w14:paraId="25216C50" w14:textId="77777777" w:rsidTr="001B2651">
        <w:tc>
          <w:tcPr>
            <w:tcW w:w="9402" w:type="dxa"/>
            <w:shd w:val="clear" w:color="auto" w:fill="F3E9F3" w:themeFill="accent3" w:themeFillTint="33"/>
          </w:tcPr>
          <w:p w14:paraId="2DB32D5D" w14:textId="24F32A70" w:rsidR="00AA047B" w:rsidRPr="00D00E9F" w:rsidRDefault="00AA047B" w:rsidP="00D00E9F">
            <w:pPr>
              <w:rPr>
                <w:b/>
              </w:rPr>
            </w:pPr>
            <w:r w:rsidRPr="00D00E9F">
              <w:rPr>
                <w:b/>
              </w:rPr>
              <w:t>Recommendation</w:t>
            </w:r>
            <w:r w:rsidR="00A57AD3" w:rsidRPr="00D00E9F">
              <w:rPr>
                <w:b/>
              </w:rPr>
              <w:t xml:space="preserve"> 16</w:t>
            </w:r>
            <w:r w:rsidR="009F13B2" w:rsidRPr="00D00E9F">
              <w:rPr>
                <w:b/>
              </w:rPr>
              <w:t>:</w:t>
            </w:r>
          </w:p>
          <w:p w14:paraId="7D223A3F" w14:textId="0F0A6389" w:rsidR="00AA047B" w:rsidRPr="00A57AD3" w:rsidRDefault="008C4097" w:rsidP="00046FE8">
            <w:pPr>
              <w:spacing w:line="259" w:lineRule="auto"/>
            </w:pPr>
            <w:bookmarkStart w:id="45" w:name="Rec_16"/>
            <w:r w:rsidRPr="00D00E9F">
              <w:rPr>
                <w:color w:val="000000"/>
              </w:rPr>
              <w:t xml:space="preserve">The </w:t>
            </w:r>
            <w:r w:rsidR="00143F4D" w:rsidRPr="00D00E9F">
              <w:rPr>
                <w:color w:val="000000"/>
              </w:rPr>
              <w:t xml:space="preserve">Inspector-General </w:t>
            </w:r>
            <w:r w:rsidR="004D560A" w:rsidRPr="00D00E9F">
              <w:rPr>
                <w:color w:val="000000"/>
              </w:rPr>
              <w:t>recommends</w:t>
            </w:r>
            <w:r w:rsidRPr="00D00E9F" w:rsidDel="00C844C9">
              <w:rPr>
                <w:color w:val="000000"/>
              </w:rPr>
              <w:t xml:space="preserve"> </w:t>
            </w:r>
            <w:r w:rsidR="00C844C9" w:rsidRPr="00D00E9F">
              <w:rPr>
                <w:color w:val="000000"/>
              </w:rPr>
              <w:t xml:space="preserve">the </w:t>
            </w:r>
            <w:r w:rsidR="00683EDD" w:rsidRPr="00D00E9F">
              <w:rPr>
                <w:color w:val="000000"/>
              </w:rPr>
              <w:t>Australian Government urgently amend the Support at Home means-testing arrangements</w:t>
            </w:r>
            <w:r w:rsidR="005C6BED" w:rsidRPr="00D00E9F">
              <w:rPr>
                <w:color w:val="000000"/>
              </w:rPr>
              <w:t xml:space="preserve"> to</w:t>
            </w:r>
            <w:r w:rsidR="000762BC" w:rsidRPr="00D00E9F">
              <w:rPr>
                <w:color w:val="000000"/>
              </w:rPr>
              <w:t xml:space="preserve"> </w:t>
            </w:r>
            <w:r w:rsidR="00B82924" w:rsidRPr="00D00E9F">
              <w:rPr>
                <w:color w:val="000000"/>
              </w:rPr>
              <w:t xml:space="preserve">exempt </w:t>
            </w:r>
            <w:r w:rsidR="00CC600A" w:rsidRPr="00D00E9F">
              <w:rPr>
                <w:color w:val="000000"/>
              </w:rPr>
              <w:t xml:space="preserve">Stolen </w:t>
            </w:r>
            <w:r w:rsidR="00683EDD" w:rsidRPr="00D00E9F">
              <w:rPr>
                <w:color w:val="000000"/>
              </w:rPr>
              <w:t>Generations</w:t>
            </w:r>
            <w:r w:rsidR="00CC600A" w:rsidRPr="00D00E9F">
              <w:rPr>
                <w:color w:val="000000"/>
              </w:rPr>
              <w:t xml:space="preserve"> redress payments </w:t>
            </w:r>
            <w:r w:rsidR="009F13B2" w:rsidRPr="00D00E9F">
              <w:rPr>
                <w:color w:val="000000"/>
              </w:rPr>
              <w:t xml:space="preserve">by </w:t>
            </w:r>
            <w:r w:rsidR="00AE40B2" w:rsidRPr="00D00E9F">
              <w:rPr>
                <w:color w:val="000000"/>
              </w:rPr>
              <w:t xml:space="preserve">31 </w:t>
            </w:r>
            <w:r w:rsidR="00683EDD" w:rsidRPr="00D00E9F">
              <w:rPr>
                <w:color w:val="000000"/>
              </w:rPr>
              <w:t>December</w:t>
            </w:r>
            <w:r w:rsidR="00AE40B2" w:rsidRPr="00D00E9F">
              <w:rPr>
                <w:color w:val="000000"/>
              </w:rPr>
              <w:t xml:space="preserve"> </w:t>
            </w:r>
            <w:r w:rsidR="001C0DC4" w:rsidRPr="00D00E9F">
              <w:rPr>
                <w:color w:val="000000"/>
              </w:rPr>
              <w:t>20</w:t>
            </w:r>
            <w:r w:rsidR="00AE40B2" w:rsidRPr="00D00E9F">
              <w:rPr>
                <w:color w:val="000000"/>
              </w:rPr>
              <w:t>26</w:t>
            </w:r>
            <w:r w:rsidR="004874C2" w:rsidRPr="00A57AD3" w:rsidDel="000762BC">
              <w:t xml:space="preserve">. </w:t>
            </w:r>
            <w:r w:rsidR="00746897" w:rsidRPr="00A57AD3">
              <w:t xml:space="preserve"> </w:t>
            </w:r>
            <w:bookmarkEnd w:id="45"/>
          </w:p>
        </w:tc>
      </w:tr>
    </w:tbl>
    <w:p w14:paraId="0939D07D" w14:textId="3EEF3605" w:rsidR="003361A7" w:rsidRPr="0036312A" w:rsidRDefault="002A67D0" w:rsidP="0036312A">
      <w:pPr>
        <w:pStyle w:val="Heading3"/>
      </w:pPr>
      <w:r>
        <w:lastRenderedPageBreak/>
        <w:t>A</w:t>
      </w:r>
      <w:r w:rsidR="003361A7" w:rsidRPr="0036312A">
        <w:t>n</w:t>
      </w:r>
      <w:r w:rsidR="006F33F4" w:rsidRPr="0036312A">
        <w:t xml:space="preserve"> </w:t>
      </w:r>
      <w:r w:rsidR="003361A7" w:rsidRPr="0036312A">
        <w:t>Aboriginal and Torres Strait Islander aged care pathway</w:t>
      </w:r>
      <w:r>
        <w:t xml:space="preserve"> is urgently needed</w:t>
      </w:r>
    </w:p>
    <w:p w14:paraId="79082AEC" w14:textId="1833E9E8" w:rsidR="001E5C7D" w:rsidRDefault="003361A7" w:rsidP="00E955D5">
      <w:pPr>
        <w:rPr>
          <w:rFonts w:ascii="Calibri" w:hAnsi="Calibri" w:cs="Calibri"/>
          <w:szCs w:val="22"/>
        </w:rPr>
      </w:pPr>
      <w:r>
        <w:rPr>
          <w:rFonts w:ascii="Calibri" w:hAnsi="Calibri" w:cs="Calibri"/>
          <w:szCs w:val="22"/>
        </w:rPr>
        <w:t xml:space="preserve">There remains an urgent need to </w:t>
      </w:r>
      <w:r w:rsidR="00EE3EEB">
        <w:rPr>
          <w:rFonts w:ascii="Calibri" w:hAnsi="Calibri" w:cs="Calibri"/>
          <w:szCs w:val="22"/>
        </w:rPr>
        <w:t xml:space="preserve">progress the development of an </w:t>
      </w:r>
      <w:r w:rsidR="00EE3EEB" w:rsidRPr="00EE3EEB">
        <w:rPr>
          <w:rFonts w:ascii="Calibri" w:hAnsi="Calibri" w:cs="Calibri"/>
          <w:szCs w:val="22"/>
        </w:rPr>
        <w:t>Aboriginal and Torres Strait Islander aged care pathway</w:t>
      </w:r>
      <w:r w:rsidR="00E955D5">
        <w:rPr>
          <w:rFonts w:ascii="Calibri" w:hAnsi="Calibri" w:cs="Calibri"/>
          <w:szCs w:val="22"/>
        </w:rPr>
        <w:t xml:space="preserve">, as recommended by the </w:t>
      </w:r>
      <w:r w:rsidR="00240A33">
        <w:rPr>
          <w:rFonts w:ascii="Calibri" w:hAnsi="Calibri" w:cs="Calibri"/>
          <w:szCs w:val="22"/>
        </w:rPr>
        <w:t xml:space="preserve">inaugural Interim First Nations Aged Care Commissioner, </w:t>
      </w:r>
      <w:r w:rsidR="00EE3EEB">
        <w:rPr>
          <w:rFonts w:ascii="Calibri" w:hAnsi="Calibri" w:cs="Calibri"/>
          <w:szCs w:val="22"/>
        </w:rPr>
        <w:t>Andrea Kelly,</w:t>
      </w:r>
      <w:r w:rsidR="00E955D5">
        <w:rPr>
          <w:rFonts w:ascii="Calibri" w:hAnsi="Calibri" w:cs="Calibri"/>
          <w:szCs w:val="22"/>
        </w:rPr>
        <w:t xml:space="preserve"> following extensive consultation</w:t>
      </w:r>
      <w:r w:rsidR="000D6ACB">
        <w:rPr>
          <w:rFonts w:ascii="Calibri" w:hAnsi="Calibri" w:cs="Calibri"/>
          <w:szCs w:val="22"/>
        </w:rPr>
        <w:t>.</w:t>
      </w:r>
      <w:r w:rsidR="000D6ACB">
        <w:rPr>
          <w:rStyle w:val="FootnoteReference"/>
          <w:rFonts w:ascii="Calibri" w:hAnsi="Calibri" w:cs="Calibri"/>
          <w:szCs w:val="22"/>
        </w:rPr>
        <w:footnoteReference w:id="120"/>
      </w:r>
    </w:p>
    <w:p w14:paraId="77E64DEA" w14:textId="06929182" w:rsidR="00A45581" w:rsidRPr="00A45581" w:rsidRDefault="00A45581" w:rsidP="00A45581">
      <w:pPr>
        <w:rPr>
          <w:rFonts w:ascii="Calibri" w:hAnsi="Calibri" w:cs="Calibri"/>
          <w:szCs w:val="22"/>
        </w:rPr>
      </w:pPr>
      <w:r w:rsidRPr="00A45581">
        <w:rPr>
          <w:rFonts w:ascii="Calibri" w:hAnsi="Calibri" w:cs="Calibri"/>
          <w:szCs w:val="22"/>
        </w:rPr>
        <w:t xml:space="preserve">The </w:t>
      </w:r>
      <w:r w:rsidR="00683EDD">
        <w:rPr>
          <w:rFonts w:ascii="Calibri" w:hAnsi="Calibri" w:cs="Calibri"/>
          <w:szCs w:val="22"/>
        </w:rPr>
        <w:t>g</w:t>
      </w:r>
      <w:r w:rsidRPr="00A45581">
        <w:rPr>
          <w:rFonts w:ascii="Calibri" w:hAnsi="Calibri" w:cs="Calibri"/>
          <w:szCs w:val="22"/>
        </w:rPr>
        <w:t>overnment should now move beyond commitment in principle and commence implementation.</w:t>
      </w:r>
      <w:r w:rsidRPr="00A45581">
        <w:rPr>
          <w:rFonts w:ascii="Segoe UI" w:eastAsia="Times New Roman" w:hAnsi="Segoe UI" w:cs="Segoe UI"/>
          <w:sz w:val="21"/>
          <w:szCs w:val="21"/>
          <w:lang w:eastAsia="en-AU"/>
        </w:rPr>
        <w:t xml:space="preserve"> </w:t>
      </w:r>
      <w:r w:rsidRPr="00A45581">
        <w:rPr>
          <w:rFonts w:ascii="Calibri" w:hAnsi="Calibri" w:cs="Calibri"/>
          <w:szCs w:val="22"/>
        </w:rPr>
        <w:t>What is now required is a clear implementation pathway, supported by funding, accountability and explicit timelines</w:t>
      </w:r>
      <w:r>
        <w:rPr>
          <w:rFonts w:ascii="Calibri" w:hAnsi="Calibri" w:cs="Calibri"/>
          <w:szCs w:val="22"/>
        </w:rPr>
        <w:t xml:space="preserve"> </w:t>
      </w:r>
      <w:r w:rsidR="00656F9B">
        <w:rPr>
          <w:rFonts w:ascii="Calibri" w:hAnsi="Calibri" w:cs="Calibri"/>
          <w:szCs w:val="22"/>
        </w:rPr>
        <w:t>-</w:t>
      </w:r>
      <w:r>
        <w:rPr>
          <w:rFonts w:ascii="Calibri" w:hAnsi="Calibri" w:cs="Calibri"/>
          <w:szCs w:val="22"/>
        </w:rPr>
        <w:t xml:space="preserve"> not ‘further consideration’.</w:t>
      </w:r>
    </w:p>
    <w:p w14:paraId="4343616B" w14:textId="37F80739" w:rsidR="00282926" w:rsidRDefault="00282926" w:rsidP="00BB04F0">
      <w:pPr>
        <w:rPr>
          <w:rFonts w:ascii="Calibri" w:hAnsi="Calibri" w:cs="Calibri"/>
          <w:szCs w:val="22"/>
        </w:rPr>
      </w:pPr>
      <w:r w:rsidDel="00E56D78">
        <w:rPr>
          <w:rFonts w:ascii="Calibri" w:hAnsi="Calibri" w:cs="Calibri"/>
          <w:szCs w:val="22"/>
        </w:rPr>
        <w:t xml:space="preserve">The </w:t>
      </w:r>
      <w:r w:rsidDel="00BB04F0">
        <w:rPr>
          <w:rFonts w:ascii="Calibri" w:hAnsi="Calibri" w:cs="Calibri"/>
          <w:szCs w:val="22"/>
        </w:rPr>
        <w:t>First Nations Aged Care Roundtable held on 1 July 2026</w:t>
      </w:r>
      <w:r w:rsidDel="00E955D5">
        <w:rPr>
          <w:rFonts w:ascii="Calibri" w:hAnsi="Calibri" w:cs="Calibri"/>
          <w:szCs w:val="22"/>
        </w:rPr>
        <w:t xml:space="preserve">, </w:t>
      </w:r>
      <w:r w:rsidDel="00BB04F0">
        <w:rPr>
          <w:rFonts w:ascii="Calibri" w:hAnsi="Calibri" w:cs="Calibri"/>
          <w:szCs w:val="22"/>
        </w:rPr>
        <w:t xml:space="preserve">co-convened by </w:t>
      </w:r>
      <w:r w:rsidR="005262BA" w:rsidDel="00BB04F0">
        <w:rPr>
          <w:rFonts w:ascii="Calibri" w:hAnsi="Calibri" w:cs="Calibri"/>
          <w:szCs w:val="22"/>
        </w:rPr>
        <w:t xml:space="preserve">the </w:t>
      </w:r>
      <w:r w:rsidR="005262BA" w:rsidRPr="005262BA" w:rsidDel="00BB04F0">
        <w:rPr>
          <w:rFonts w:ascii="Calibri" w:hAnsi="Calibri" w:cs="Calibri"/>
          <w:szCs w:val="22"/>
        </w:rPr>
        <w:t>National Aboriginal and Torres Strait Islander Ageing and Aged Care Council</w:t>
      </w:r>
      <w:r w:rsidR="005262BA" w:rsidDel="00BB04F0">
        <w:rPr>
          <w:rFonts w:ascii="Calibri" w:hAnsi="Calibri" w:cs="Calibri"/>
          <w:szCs w:val="22"/>
        </w:rPr>
        <w:t xml:space="preserve"> (</w:t>
      </w:r>
      <w:r w:rsidDel="00BB04F0">
        <w:rPr>
          <w:rFonts w:ascii="Calibri" w:hAnsi="Calibri" w:cs="Calibri"/>
          <w:szCs w:val="22"/>
        </w:rPr>
        <w:t>NATISAAC</w:t>
      </w:r>
      <w:r w:rsidR="005262BA" w:rsidDel="00BB04F0">
        <w:rPr>
          <w:rFonts w:ascii="Calibri" w:hAnsi="Calibri" w:cs="Calibri"/>
          <w:szCs w:val="22"/>
        </w:rPr>
        <w:t>)</w:t>
      </w:r>
      <w:r w:rsidDel="00BB04F0">
        <w:rPr>
          <w:rFonts w:ascii="Calibri" w:hAnsi="Calibri" w:cs="Calibri"/>
          <w:szCs w:val="22"/>
        </w:rPr>
        <w:t xml:space="preserve"> and the Office</w:t>
      </w:r>
      <w:r w:rsidR="00DB5053">
        <w:rPr>
          <w:rFonts w:ascii="Calibri" w:hAnsi="Calibri" w:cs="Calibri"/>
          <w:szCs w:val="22"/>
        </w:rPr>
        <w:t xml:space="preserve"> of the Inspector-General</w:t>
      </w:r>
      <w:r w:rsidDel="00F95675">
        <w:rPr>
          <w:rFonts w:ascii="Calibri" w:hAnsi="Calibri" w:cs="Calibri"/>
          <w:szCs w:val="22"/>
        </w:rPr>
        <w:t xml:space="preserve">, </w:t>
      </w:r>
      <w:r w:rsidDel="00BB04F0">
        <w:rPr>
          <w:rFonts w:ascii="Calibri" w:hAnsi="Calibri" w:cs="Calibri"/>
          <w:szCs w:val="22"/>
        </w:rPr>
        <w:t>brought together key stakeholders, including representative</w:t>
      </w:r>
      <w:r w:rsidR="00467827">
        <w:rPr>
          <w:rFonts w:ascii="Calibri" w:hAnsi="Calibri" w:cs="Calibri"/>
          <w:szCs w:val="22"/>
        </w:rPr>
        <w:t>s</w:t>
      </w:r>
      <w:r w:rsidDel="00BB04F0">
        <w:rPr>
          <w:rFonts w:ascii="Calibri" w:hAnsi="Calibri" w:cs="Calibri"/>
          <w:szCs w:val="22"/>
        </w:rPr>
        <w:t xml:space="preserve"> from the ACCO</w:t>
      </w:r>
      <w:r w:rsidR="0086562C" w:rsidDel="00BB04F0">
        <w:rPr>
          <w:rFonts w:ascii="Calibri" w:hAnsi="Calibri" w:cs="Calibri"/>
          <w:szCs w:val="22"/>
        </w:rPr>
        <w:t xml:space="preserve"> sector</w:t>
      </w:r>
      <w:r w:rsidDel="00BB04F0">
        <w:rPr>
          <w:rFonts w:ascii="Calibri" w:hAnsi="Calibri" w:cs="Calibri"/>
          <w:szCs w:val="22"/>
        </w:rPr>
        <w:t xml:space="preserve">, </w:t>
      </w:r>
      <w:r w:rsidR="0086562C" w:rsidDel="00BB04F0">
        <w:rPr>
          <w:rFonts w:ascii="Calibri" w:hAnsi="Calibri" w:cs="Calibri"/>
          <w:szCs w:val="22"/>
        </w:rPr>
        <w:t xml:space="preserve">relevant government agencies and </w:t>
      </w:r>
      <w:r w:rsidDel="00BB04F0">
        <w:rPr>
          <w:rFonts w:ascii="Calibri" w:hAnsi="Calibri" w:cs="Calibri"/>
          <w:szCs w:val="22"/>
        </w:rPr>
        <w:t xml:space="preserve">Minister Rae. </w:t>
      </w:r>
      <w:r w:rsidR="009C74E0" w:rsidDel="00BB04F0">
        <w:rPr>
          <w:rFonts w:ascii="Calibri" w:hAnsi="Calibri" w:cs="Calibri"/>
          <w:szCs w:val="22"/>
        </w:rPr>
        <w:t>Many p</w:t>
      </w:r>
      <w:r w:rsidDel="00BB04F0">
        <w:rPr>
          <w:rFonts w:ascii="Calibri" w:hAnsi="Calibri" w:cs="Calibri"/>
          <w:szCs w:val="22"/>
        </w:rPr>
        <w:t xml:space="preserve">articipants </w:t>
      </w:r>
      <w:r w:rsidR="009C74E0" w:rsidDel="00BB04F0">
        <w:rPr>
          <w:rFonts w:ascii="Calibri" w:hAnsi="Calibri" w:cs="Calibri"/>
          <w:szCs w:val="22"/>
        </w:rPr>
        <w:t xml:space="preserve">strongly </w:t>
      </w:r>
      <w:r w:rsidR="00CC78CF">
        <w:rPr>
          <w:rFonts w:ascii="Calibri" w:hAnsi="Calibri" w:cs="Calibri"/>
          <w:szCs w:val="22"/>
        </w:rPr>
        <w:t>advocated</w:t>
      </w:r>
      <w:r w:rsidR="009C74E0" w:rsidDel="00BB04F0">
        <w:rPr>
          <w:rFonts w:ascii="Calibri" w:hAnsi="Calibri" w:cs="Calibri"/>
          <w:szCs w:val="22"/>
        </w:rPr>
        <w:t xml:space="preserve"> </w:t>
      </w:r>
      <w:r w:rsidR="00055931">
        <w:rPr>
          <w:rFonts w:ascii="Calibri" w:hAnsi="Calibri" w:cs="Calibri"/>
          <w:szCs w:val="22"/>
        </w:rPr>
        <w:t xml:space="preserve">for </w:t>
      </w:r>
      <w:r w:rsidR="009C74E0" w:rsidDel="00BB04F0">
        <w:rPr>
          <w:rFonts w:ascii="Calibri" w:hAnsi="Calibri" w:cs="Calibri"/>
          <w:szCs w:val="22"/>
        </w:rPr>
        <w:t xml:space="preserve">the development </w:t>
      </w:r>
      <w:r w:rsidR="008A0937" w:rsidDel="00BB04F0">
        <w:rPr>
          <w:rFonts w:ascii="Calibri" w:hAnsi="Calibri" w:cs="Calibri"/>
          <w:szCs w:val="22"/>
        </w:rPr>
        <w:t>of the 10-year trans</w:t>
      </w:r>
      <w:r w:rsidR="00525789">
        <w:rPr>
          <w:rFonts w:ascii="Calibri" w:hAnsi="Calibri" w:cs="Calibri"/>
          <w:szCs w:val="22"/>
        </w:rPr>
        <w:t>formation</w:t>
      </w:r>
      <w:r w:rsidR="008A0937" w:rsidDel="00BB04F0">
        <w:rPr>
          <w:rFonts w:ascii="Calibri" w:hAnsi="Calibri" w:cs="Calibri"/>
          <w:szCs w:val="22"/>
        </w:rPr>
        <w:t xml:space="preserve"> plan.</w:t>
      </w:r>
    </w:p>
    <w:p w14:paraId="3110C6E3" w14:textId="033CB99C" w:rsidR="00EE3EEB" w:rsidRDefault="00B86AAC" w:rsidP="006B6A1E">
      <w:pPr>
        <w:rPr>
          <w:rFonts w:ascii="Calibri" w:hAnsi="Calibri" w:cs="Calibri"/>
          <w:szCs w:val="22"/>
        </w:rPr>
      </w:pPr>
      <w:r>
        <w:rPr>
          <w:rFonts w:ascii="Calibri" w:hAnsi="Calibri" w:cs="Calibri"/>
          <w:szCs w:val="22"/>
        </w:rPr>
        <w:t xml:space="preserve">It is important to note that </w:t>
      </w:r>
      <w:r w:rsidR="00A16E5D">
        <w:rPr>
          <w:rFonts w:ascii="Calibri" w:hAnsi="Calibri" w:cs="Calibri"/>
          <w:szCs w:val="22"/>
        </w:rPr>
        <w:t>the government</w:t>
      </w:r>
      <w:r w:rsidR="006C4A61">
        <w:rPr>
          <w:rFonts w:ascii="Calibri" w:hAnsi="Calibri" w:cs="Calibri"/>
          <w:szCs w:val="22"/>
        </w:rPr>
        <w:t>’s response to Ms Kelly’s report</w:t>
      </w:r>
      <w:r w:rsidR="00A57C08">
        <w:rPr>
          <w:rStyle w:val="FootnoteReference"/>
          <w:rFonts w:ascii="Calibri" w:hAnsi="Calibri" w:cs="Calibri"/>
          <w:szCs w:val="22"/>
        </w:rPr>
        <w:footnoteReference w:id="121"/>
      </w:r>
      <w:r w:rsidR="00213F5E">
        <w:rPr>
          <w:rFonts w:ascii="Calibri" w:hAnsi="Calibri" w:cs="Calibri"/>
          <w:szCs w:val="22"/>
        </w:rPr>
        <w:t xml:space="preserve"> </w:t>
      </w:r>
      <w:r w:rsidR="00101C94">
        <w:rPr>
          <w:rFonts w:ascii="Calibri" w:hAnsi="Calibri" w:cs="Calibri"/>
          <w:szCs w:val="22"/>
        </w:rPr>
        <w:t xml:space="preserve">does not </w:t>
      </w:r>
      <w:r w:rsidR="00A175BF">
        <w:rPr>
          <w:rFonts w:ascii="Calibri" w:hAnsi="Calibri" w:cs="Calibri"/>
          <w:szCs w:val="22"/>
        </w:rPr>
        <w:t xml:space="preserve">provide </w:t>
      </w:r>
      <w:r w:rsidR="00101C94">
        <w:rPr>
          <w:rFonts w:ascii="Calibri" w:hAnsi="Calibri" w:cs="Calibri"/>
          <w:szCs w:val="22"/>
        </w:rPr>
        <w:t xml:space="preserve">support </w:t>
      </w:r>
      <w:r w:rsidR="00A175BF">
        <w:rPr>
          <w:rFonts w:ascii="Calibri" w:hAnsi="Calibri" w:cs="Calibri"/>
          <w:szCs w:val="22"/>
        </w:rPr>
        <w:t xml:space="preserve">for </w:t>
      </w:r>
      <w:r w:rsidR="00101C94">
        <w:rPr>
          <w:rFonts w:ascii="Calibri" w:hAnsi="Calibri" w:cs="Calibri"/>
          <w:szCs w:val="22"/>
        </w:rPr>
        <w:t xml:space="preserve">this recommendation. </w:t>
      </w:r>
      <w:r w:rsidR="007B7DD8">
        <w:rPr>
          <w:rFonts w:ascii="Calibri" w:hAnsi="Calibri" w:cs="Calibri"/>
          <w:szCs w:val="22"/>
        </w:rPr>
        <w:t>A</w:t>
      </w:r>
      <w:r w:rsidR="00562102">
        <w:rPr>
          <w:rFonts w:ascii="Calibri" w:hAnsi="Calibri" w:cs="Calibri"/>
          <w:szCs w:val="22"/>
        </w:rPr>
        <w:t xml:space="preserve">s an </w:t>
      </w:r>
      <w:r w:rsidR="00A175BF">
        <w:rPr>
          <w:rFonts w:ascii="Calibri" w:hAnsi="Calibri" w:cs="Calibri"/>
          <w:szCs w:val="22"/>
        </w:rPr>
        <w:t>alternative</w:t>
      </w:r>
      <w:r w:rsidR="00562102">
        <w:rPr>
          <w:rFonts w:ascii="Calibri" w:hAnsi="Calibri" w:cs="Calibri"/>
          <w:szCs w:val="22"/>
        </w:rPr>
        <w:t xml:space="preserve">, </w:t>
      </w:r>
      <w:r w:rsidR="007B7DD8">
        <w:rPr>
          <w:rFonts w:ascii="Calibri" w:hAnsi="Calibri" w:cs="Calibri"/>
          <w:szCs w:val="22"/>
        </w:rPr>
        <w:t xml:space="preserve">it </w:t>
      </w:r>
      <w:r w:rsidR="00970509">
        <w:rPr>
          <w:rFonts w:ascii="Calibri" w:hAnsi="Calibri" w:cs="Calibri"/>
          <w:szCs w:val="22"/>
        </w:rPr>
        <w:t>presents</w:t>
      </w:r>
      <w:r w:rsidR="007B7DD8">
        <w:rPr>
          <w:rFonts w:ascii="Calibri" w:hAnsi="Calibri" w:cs="Calibri"/>
          <w:szCs w:val="22"/>
        </w:rPr>
        <w:t xml:space="preserve"> </w:t>
      </w:r>
      <w:r w:rsidR="00562102">
        <w:rPr>
          <w:rFonts w:ascii="Calibri" w:hAnsi="Calibri" w:cs="Calibri"/>
          <w:szCs w:val="22"/>
        </w:rPr>
        <w:t xml:space="preserve">the </w:t>
      </w:r>
      <w:r w:rsidR="00101C94" w:rsidRPr="00213F5E">
        <w:rPr>
          <w:rFonts w:ascii="Calibri" w:hAnsi="Calibri" w:cs="Calibri"/>
          <w:szCs w:val="22"/>
        </w:rPr>
        <w:t>Aboriginal and Torres Strait Islander Aged Care Framework 2025-35</w:t>
      </w:r>
      <w:r w:rsidR="007B7DD8">
        <w:rPr>
          <w:rFonts w:ascii="Calibri" w:hAnsi="Calibri" w:cs="Calibri"/>
          <w:szCs w:val="22"/>
        </w:rPr>
        <w:t>;</w:t>
      </w:r>
      <w:r w:rsidR="0088313B">
        <w:rPr>
          <w:rStyle w:val="FootnoteReference"/>
          <w:rFonts w:ascii="Calibri" w:hAnsi="Calibri" w:cs="Calibri"/>
          <w:szCs w:val="22"/>
        </w:rPr>
        <w:footnoteReference w:id="122"/>
      </w:r>
      <w:r w:rsidR="00562102">
        <w:rPr>
          <w:rFonts w:ascii="Calibri" w:hAnsi="Calibri" w:cs="Calibri"/>
          <w:szCs w:val="22"/>
        </w:rPr>
        <w:t xml:space="preserve"> </w:t>
      </w:r>
      <w:r w:rsidR="007B7DD8">
        <w:rPr>
          <w:rFonts w:ascii="Calibri" w:hAnsi="Calibri" w:cs="Calibri"/>
          <w:szCs w:val="22"/>
        </w:rPr>
        <w:t>however, a</w:t>
      </w:r>
      <w:r w:rsidR="00562102">
        <w:rPr>
          <w:rFonts w:ascii="Calibri" w:hAnsi="Calibri" w:cs="Calibri"/>
          <w:szCs w:val="22"/>
        </w:rPr>
        <w:t>s discussed at length in the 2025 Progress Report, the framework is a collection of activities</w:t>
      </w:r>
      <w:r w:rsidR="00FB53E2">
        <w:rPr>
          <w:rFonts w:ascii="Calibri" w:hAnsi="Calibri" w:cs="Calibri"/>
          <w:szCs w:val="22"/>
        </w:rPr>
        <w:t xml:space="preserve">; it is not </w:t>
      </w:r>
      <w:r w:rsidR="00562102">
        <w:rPr>
          <w:rFonts w:ascii="Calibri" w:hAnsi="Calibri" w:cs="Calibri"/>
          <w:szCs w:val="22"/>
        </w:rPr>
        <w:t>a p</w:t>
      </w:r>
      <w:r w:rsidR="00711EF2">
        <w:rPr>
          <w:rFonts w:ascii="Calibri" w:hAnsi="Calibri" w:cs="Calibri"/>
          <w:szCs w:val="22"/>
        </w:rPr>
        <w:t xml:space="preserve">lan </w:t>
      </w:r>
      <w:r w:rsidR="00FB53E2">
        <w:rPr>
          <w:rFonts w:ascii="Calibri" w:hAnsi="Calibri" w:cs="Calibri"/>
          <w:szCs w:val="22"/>
        </w:rPr>
        <w:t xml:space="preserve">to </w:t>
      </w:r>
      <w:r w:rsidR="00711EF2">
        <w:rPr>
          <w:rFonts w:ascii="Calibri" w:hAnsi="Calibri" w:cs="Calibri"/>
          <w:szCs w:val="22"/>
        </w:rPr>
        <w:t xml:space="preserve">deliver </w:t>
      </w:r>
      <w:r w:rsidR="00FB53E2">
        <w:rPr>
          <w:rFonts w:ascii="Calibri" w:hAnsi="Calibri" w:cs="Calibri"/>
          <w:szCs w:val="22"/>
        </w:rPr>
        <w:t xml:space="preserve">meaningful change. </w:t>
      </w:r>
    </w:p>
    <w:p w14:paraId="10AAE5D9" w14:textId="760FAEE9" w:rsidR="00FF4F58" w:rsidRDefault="00095A1B" w:rsidP="006B6A1E">
      <w:pPr>
        <w:rPr>
          <w:rFonts w:ascii="Calibri" w:hAnsi="Calibri" w:cs="Calibri"/>
          <w:szCs w:val="22"/>
        </w:rPr>
      </w:pPr>
      <w:r>
        <w:rPr>
          <w:rFonts w:ascii="Calibri" w:hAnsi="Calibri" w:cs="Calibri"/>
          <w:szCs w:val="22"/>
        </w:rPr>
        <w:t>The</w:t>
      </w:r>
      <w:r w:rsidR="005659BD">
        <w:rPr>
          <w:rFonts w:ascii="Calibri" w:hAnsi="Calibri" w:cs="Calibri"/>
          <w:szCs w:val="22"/>
        </w:rPr>
        <w:t xml:space="preserve"> thinking </w:t>
      </w:r>
      <w:r w:rsidR="00D40DB1">
        <w:rPr>
          <w:rFonts w:ascii="Calibri" w:hAnsi="Calibri" w:cs="Calibri"/>
          <w:szCs w:val="22"/>
        </w:rPr>
        <w:t xml:space="preserve">around how to </w:t>
      </w:r>
      <w:r w:rsidR="00153E0E">
        <w:rPr>
          <w:rFonts w:ascii="Calibri" w:hAnsi="Calibri" w:cs="Calibri"/>
          <w:szCs w:val="22"/>
        </w:rPr>
        <w:t>deliver the 10</w:t>
      </w:r>
      <w:r w:rsidR="00467EE5">
        <w:rPr>
          <w:rFonts w:ascii="Calibri" w:hAnsi="Calibri" w:cs="Calibri"/>
          <w:szCs w:val="22"/>
        </w:rPr>
        <w:t>-</w:t>
      </w:r>
      <w:r w:rsidR="00153E0E">
        <w:rPr>
          <w:rFonts w:ascii="Calibri" w:hAnsi="Calibri" w:cs="Calibri"/>
          <w:szCs w:val="22"/>
        </w:rPr>
        <w:t xml:space="preserve">year transformation </w:t>
      </w:r>
      <w:r w:rsidR="007F2E98">
        <w:rPr>
          <w:rFonts w:ascii="Calibri" w:hAnsi="Calibri" w:cs="Calibri"/>
          <w:szCs w:val="22"/>
        </w:rPr>
        <w:t>plan</w:t>
      </w:r>
      <w:r w:rsidR="007D3E18">
        <w:rPr>
          <w:rFonts w:ascii="Calibri" w:hAnsi="Calibri" w:cs="Calibri"/>
          <w:szCs w:val="22"/>
        </w:rPr>
        <w:t xml:space="preserve"> </w:t>
      </w:r>
      <w:r w:rsidR="005659BD">
        <w:rPr>
          <w:rFonts w:ascii="Calibri" w:hAnsi="Calibri" w:cs="Calibri"/>
          <w:szCs w:val="22"/>
        </w:rPr>
        <w:t xml:space="preserve">has been done. </w:t>
      </w:r>
      <w:r w:rsidR="00E2327A">
        <w:rPr>
          <w:rFonts w:ascii="Calibri" w:hAnsi="Calibri" w:cs="Calibri"/>
          <w:szCs w:val="22"/>
        </w:rPr>
        <w:t>ACCOs attending</w:t>
      </w:r>
      <w:r w:rsidR="0095736F">
        <w:rPr>
          <w:rFonts w:ascii="Calibri" w:hAnsi="Calibri" w:cs="Calibri"/>
          <w:szCs w:val="22"/>
        </w:rPr>
        <w:t xml:space="preserve"> the 1 July roundtable </w:t>
      </w:r>
      <w:r w:rsidR="00E2327A">
        <w:rPr>
          <w:rFonts w:ascii="Calibri" w:hAnsi="Calibri" w:cs="Calibri"/>
          <w:szCs w:val="22"/>
        </w:rPr>
        <w:t>presented a comprehensive</w:t>
      </w:r>
      <w:r w:rsidR="00356C80">
        <w:rPr>
          <w:rFonts w:ascii="Calibri" w:hAnsi="Calibri" w:cs="Calibri"/>
          <w:szCs w:val="22"/>
        </w:rPr>
        <w:t xml:space="preserve"> </w:t>
      </w:r>
      <w:r w:rsidR="00C11827">
        <w:rPr>
          <w:rFonts w:ascii="Calibri" w:hAnsi="Calibri" w:cs="Calibri"/>
          <w:szCs w:val="22"/>
        </w:rPr>
        <w:t>5</w:t>
      </w:r>
      <w:r w:rsidR="00DF55BD">
        <w:rPr>
          <w:rFonts w:ascii="Calibri" w:hAnsi="Calibri" w:cs="Calibri"/>
          <w:szCs w:val="22"/>
        </w:rPr>
        <w:t>-</w:t>
      </w:r>
      <w:r w:rsidR="00C11827">
        <w:rPr>
          <w:rFonts w:ascii="Calibri" w:hAnsi="Calibri" w:cs="Calibri"/>
          <w:szCs w:val="22"/>
        </w:rPr>
        <w:t>year</w:t>
      </w:r>
      <w:r w:rsidR="0005009F">
        <w:rPr>
          <w:rFonts w:ascii="Calibri" w:hAnsi="Calibri" w:cs="Calibri"/>
          <w:szCs w:val="22"/>
        </w:rPr>
        <w:t xml:space="preserve"> plan</w:t>
      </w:r>
      <w:r w:rsidR="008C5458">
        <w:rPr>
          <w:rStyle w:val="FootnoteReference"/>
          <w:rFonts w:ascii="Calibri" w:hAnsi="Calibri" w:cs="Calibri"/>
          <w:szCs w:val="22"/>
        </w:rPr>
        <w:footnoteReference w:id="123"/>
      </w:r>
      <w:r w:rsidR="00C11827">
        <w:rPr>
          <w:rFonts w:ascii="Calibri" w:hAnsi="Calibri" w:cs="Calibri"/>
          <w:szCs w:val="22"/>
        </w:rPr>
        <w:t xml:space="preserve"> </w:t>
      </w:r>
      <w:r w:rsidR="00201C5A">
        <w:rPr>
          <w:rFonts w:ascii="Calibri" w:hAnsi="Calibri" w:cs="Calibri"/>
          <w:szCs w:val="22"/>
        </w:rPr>
        <w:t xml:space="preserve">that </w:t>
      </w:r>
      <w:r w:rsidR="00291DAA">
        <w:rPr>
          <w:rFonts w:ascii="Calibri" w:hAnsi="Calibri" w:cs="Calibri"/>
          <w:szCs w:val="22"/>
        </w:rPr>
        <w:t xml:space="preserve">sets out practical </w:t>
      </w:r>
      <w:r w:rsidR="00201C5A">
        <w:rPr>
          <w:rFonts w:ascii="Calibri" w:hAnsi="Calibri" w:cs="Calibri"/>
          <w:szCs w:val="22"/>
        </w:rPr>
        <w:t xml:space="preserve">steps </w:t>
      </w:r>
      <w:r w:rsidR="00291DAA">
        <w:rPr>
          <w:rFonts w:ascii="Calibri" w:hAnsi="Calibri" w:cs="Calibri"/>
          <w:szCs w:val="22"/>
        </w:rPr>
        <w:t>to</w:t>
      </w:r>
      <w:r w:rsidR="00025386">
        <w:rPr>
          <w:rFonts w:ascii="Calibri" w:hAnsi="Calibri" w:cs="Calibri"/>
          <w:szCs w:val="22"/>
        </w:rPr>
        <w:t xml:space="preserve">wards </w:t>
      </w:r>
      <w:r w:rsidR="00580CBD">
        <w:rPr>
          <w:rFonts w:ascii="Calibri" w:hAnsi="Calibri" w:cs="Calibri"/>
          <w:szCs w:val="22"/>
        </w:rPr>
        <w:t xml:space="preserve">the </w:t>
      </w:r>
      <w:r w:rsidR="00747FDE">
        <w:rPr>
          <w:rFonts w:ascii="Calibri" w:hAnsi="Calibri" w:cs="Calibri"/>
          <w:szCs w:val="22"/>
        </w:rPr>
        <w:t>develop</w:t>
      </w:r>
      <w:r w:rsidR="00580CBD">
        <w:rPr>
          <w:rFonts w:ascii="Calibri" w:hAnsi="Calibri" w:cs="Calibri"/>
          <w:szCs w:val="22"/>
        </w:rPr>
        <w:t>ment of</w:t>
      </w:r>
      <w:r w:rsidR="00747FDE">
        <w:rPr>
          <w:rFonts w:ascii="Calibri" w:hAnsi="Calibri" w:cs="Calibri"/>
          <w:szCs w:val="22"/>
        </w:rPr>
        <w:t xml:space="preserve"> an </w:t>
      </w:r>
      <w:r w:rsidR="00747FDE" w:rsidRPr="005262BA" w:rsidDel="00BB04F0">
        <w:rPr>
          <w:rFonts w:ascii="Calibri" w:hAnsi="Calibri" w:cs="Calibri"/>
          <w:szCs w:val="22"/>
        </w:rPr>
        <w:t xml:space="preserve">Aboriginal and Torres Strait Islander </w:t>
      </w:r>
      <w:r w:rsidR="00747FDE">
        <w:rPr>
          <w:rFonts w:ascii="Calibri" w:hAnsi="Calibri" w:cs="Calibri"/>
          <w:szCs w:val="22"/>
        </w:rPr>
        <w:t xml:space="preserve">pathway. The Inspector-General </w:t>
      </w:r>
      <w:r w:rsidR="006F5D49">
        <w:rPr>
          <w:rFonts w:ascii="Calibri" w:hAnsi="Calibri" w:cs="Calibri"/>
          <w:szCs w:val="22"/>
        </w:rPr>
        <w:t xml:space="preserve">endorses this plan and </w:t>
      </w:r>
      <w:r w:rsidR="008C5458">
        <w:rPr>
          <w:rFonts w:ascii="Calibri" w:hAnsi="Calibri" w:cs="Calibri"/>
          <w:szCs w:val="22"/>
        </w:rPr>
        <w:t>recommends it to government.</w:t>
      </w:r>
      <w:r w:rsidR="009B1F20">
        <w:rPr>
          <w:rFonts w:ascii="Calibri" w:hAnsi="Calibri" w:cs="Calibri"/>
          <w:szCs w:val="22"/>
        </w:rPr>
        <w:t xml:space="preserve"> </w:t>
      </w:r>
    </w:p>
    <w:tbl>
      <w:tblPr>
        <w:tblStyle w:val="TableGrid"/>
        <w:tblW w:w="0" w:type="auto"/>
        <w:shd w:val="clear" w:color="auto" w:fill="F3E9F3" w:themeFill="accent3" w:themeFillTint="33"/>
        <w:tblLook w:val="04A0" w:firstRow="1" w:lastRow="0" w:firstColumn="1" w:lastColumn="0" w:noHBand="0" w:noVBand="1"/>
      </w:tblPr>
      <w:tblGrid>
        <w:gridCol w:w="9402"/>
      </w:tblGrid>
      <w:tr w:rsidR="0088313B" w14:paraId="7B8B254F" w14:textId="77777777" w:rsidTr="008A1D8C">
        <w:trPr>
          <w:trHeight w:val="2052"/>
        </w:trPr>
        <w:tc>
          <w:tcPr>
            <w:tcW w:w="9402" w:type="dxa"/>
            <w:shd w:val="clear" w:color="auto" w:fill="F3E9F3" w:themeFill="accent3" w:themeFillTint="33"/>
          </w:tcPr>
          <w:p w14:paraId="0C42C028" w14:textId="12E74D78" w:rsidR="0088313B" w:rsidRPr="00497494" w:rsidRDefault="0088313B" w:rsidP="00497494">
            <w:pPr>
              <w:rPr>
                <w:b/>
              </w:rPr>
            </w:pPr>
            <w:r w:rsidRPr="00497494">
              <w:rPr>
                <w:b/>
              </w:rPr>
              <w:t>Recommendation</w:t>
            </w:r>
            <w:r w:rsidR="00A57AD3" w:rsidRPr="00497494">
              <w:rPr>
                <w:b/>
              </w:rPr>
              <w:t xml:space="preserve"> 17</w:t>
            </w:r>
            <w:r w:rsidRPr="00497494">
              <w:rPr>
                <w:b/>
              </w:rPr>
              <w:t>:</w:t>
            </w:r>
          </w:p>
          <w:p w14:paraId="5DB732AA" w14:textId="77777777" w:rsidR="00A57AD3" w:rsidRDefault="00E132CF" w:rsidP="00046FE8">
            <w:pPr>
              <w:spacing w:line="259" w:lineRule="auto"/>
            </w:pPr>
            <w:bookmarkStart w:id="46" w:name="Rec_17"/>
            <w:r w:rsidRPr="00497494">
              <w:t>T</w:t>
            </w:r>
            <w:r w:rsidR="00B87927" w:rsidRPr="00497494">
              <w:t>he Inspector-General</w:t>
            </w:r>
            <w:r w:rsidRPr="00497494">
              <w:t xml:space="preserve"> reiterates her</w:t>
            </w:r>
            <w:r w:rsidR="00B87927" w:rsidRPr="00497494">
              <w:t xml:space="preserve"> call in the 2025 Progress Report</w:t>
            </w:r>
            <w:r w:rsidRPr="00497494">
              <w:t xml:space="preserve"> for</w:t>
            </w:r>
            <w:r w:rsidR="00B87927" w:rsidRPr="00497494">
              <w:t xml:space="preserve"> u</w:t>
            </w:r>
            <w:r w:rsidR="00C81BBE" w:rsidRPr="00497494">
              <w:t xml:space="preserve">rgent action to progress the development of a genuinely co-designed </w:t>
            </w:r>
            <w:r w:rsidR="009600F1" w:rsidRPr="00497494">
              <w:t xml:space="preserve">Aboriginal and Torres Strait Islander aged care </w:t>
            </w:r>
            <w:r w:rsidR="00C81BBE" w:rsidRPr="00497494">
              <w:t xml:space="preserve">system. </w:t>
            </w:r>
          </w:p>
          <w:p w14:paraId="26952BDB" w14:textId="77777777" w:rsidR="00A57AD3" w:rsidRDefault="002E254C" w:rsidP="00046FE8">
            <w:pPr>
              <w:spacing w:line="259" w:lineRule="auto"/>
            </w:pPr>
            <w:r w:rsidRPr="00497494">
              <w:t xml:space="preserve">Work </w:t>
            </w:r>
            <w:r w:rsidR="00B035C7" w:rsidRPr="00497494">
              <w:t xml:space="preserve">on </w:t>
            </w:r>
            <w:r w:rsidR="00B25B53" w:rsidRPr="00497494">
              <w:t xml:space="preserve">co-designing </w:t>
            </w:r>
            <w:r w:rsidR="00B035C7" w:rsidRPr="00497494">
              <w:t xml:space="preserve">the </w:t>
            </w:r>
            <w:r w:rsidR="00B25B53" w:rsidRPr="00497494">
              <w:t xml:space="preserve">pathway </w:t>
            </w:r>
            <w:r w:rsidR="00B035C7" w:rsidRPr="00497494">
              <w:t xml:space="preserve">should commence </w:t>
            </w:r>
            <w:r w:rsidR="00FC4F6A" w:rsidRPr="00497494">
              <w:t xml:space="preserve">in </w:t>
            </w:r>
            <w:r w:rsidR="00B25B53" w:rsidRPr="00497494">
              <w:t xml:space="preserve">2026. </w:t>
            </w:r>
          </w:p>
          <w:p w14:paraId="5E1C3787" w14:textId="645B889F" w:rsidR="0088313B" w:rsidRPr="00497494" w:rsidRDefault="008A1D8C" w:rsidP="00046FE8">
            <w:pPr>
              <w:spacing w:line="259" w:lineRule="auto"/>
            </w:pPr>
            <w:r w:rsidRPr="00497494">
              <w:t xml:space="preserve">The government </w:t>
            </w:r>
            <w:r w:rsidR="00B25B53" w:rsidRPr="00497494">
              <w:t xml:space="preserve">should report on progress by </w:t>
            </w:r>
            <w:r w:rsidRPr="00497494">
              <w:t xml:space="preserve">1 July </w:t>
            </w:r>
            <w:r w:rsidR="00B25B53" w:rsidRPr="00497494">
              <w:t>2028 and work towards implementation of a 10-year transformation plan in line with the Interim First Nations Aged Care Commissioner’s recommendation</w:t>
            </w:r>
            <w:r w:rsidR="00301C6F" w:rsidRPr="00497494">
              <w:t xml:space="preserve"> and </w:t>
            </w:r>
            <w:r w:rsidR="00034A20" w:rsidRPr="00497494">
              <w:t xml:space="preserve">informed by </w:t>
            </w:r>
            <w:r w:rsidR="00301C6F" w:rsidRPr="00497494">
              <w:t xml:space="preserve">the </w:t>
            </w:r>
            <w:r w:rsidR="00DF55BD" w:rsidRPr="00497494">
              <w:t xml:space="preserve">5-year </w:t>
            </w:r>
            <w:r w:rsidR="00B76AAA" w:rsidRPr="00497494">
              <w:t xml:space="preserve">plan </w:t>
            </w:r>
            <w:r w:rsidR="00993C22" w:rsidRPr="00497494">
              <w:t xml:space="preserve">developed </w:t>
            </w:r>
            <w:r w:rsidR="00906EA4" w:rsidRPr="00497494">
              <w:t>by ACCOs</w:t>
            </w:r>
            <w:r w:rsidR="00B25B53" w:rsidRPr="00497494" w:rsidDel="00906EA4">
              <w:t>.</w:t>
            </w:r>
            <w:bookmarkEnd w:id="46"/>
          </w:p>
        </w:tc>
      </w:tr>
    </w:tbl>
    <w:p w14:paraId="7C7817C0" w14:textId="578BB949" w:rsidR="00E955D5" w:rsidRPr="008A1D8C" w:rsidRDefault="00E955D5" w:rsidP="000E6CE8">
      <w:pPr>
        <w:pStyle w:val="Heading2"/>
        <w:rPr>
          <w:rFonts w:ascii="Calibri" w:hAnsi="Calibri" w:cs="Calibri"/>
          <w:b w:val="0"/>
          <w:color w:val="auto"/>
          <w:sz w:val="24"/>
          <w:szCs w:val="14"/>
        </w:rPr>
      </w:pPr>
    </w:p>
    <w:p w14:paraId="389C4B54" w14:textId="23E6B1AA" w:rsidR="006B6A1E" w:rsidRPr="000E6CE8" w:rsidRDefault="00E955D5" w:rsidP="00547AB8">
      <w:pPr>
        <w:pStyle w:val="Heading2"/>
      </w:pPr>
      <w:r>
        <w:rPr>
          <w:rFonts w:ascii="Calibri" w:hAnsi="Calibri" w:cs="Calibri"/>
          <w:szCs w:val="22"/>
        </w:rPr>
        <w:br w:type="page"/>
      </w:r>
      <w:bookmarkStart w:id="47" w:name="_Toc235797153"/>
      <w:r w:rsidR="006B6A1E" w:rsidRPr="000E6CE8">
        <w:lastRenderedPageBreak/>
        <w:t>(</w:t>
      </w:r>
      <w:proofErr w:type="spellStart"/>
      <w:r w:rsidR="006B6A1E" w:rsidRPr="000E6CE8">
        <w:t>i</w:t>
      </w:r>
      <w:proofErr w:type="spellEnd"/>
      <w:r w:rsidR="006B6A1E" w:rsidRPr="000E6CE8">
        <w:t>)</w:t>
      </w:r>
      <w:r w:rsidR="00371F5A">
        <w:t xml:space="preserve">: </w:t>
      </w:r>
      <w:r w:rsidR="006B6A1E" w:rsidRPr="000E6CE8">
        <w:t>Any other related matters</w:t>
      </w:r>
      <w:bookmarkEnd w:id="47"/>
      <w:r w:rsidR="006B6A1E" w:rsidRPr="000E6CE8">
        <w:t xml:space="preserve"> </w:t>
      </w:r>
    </w:p>
    <w:p w14:paraId="12CE1293" w14:textId="537F829C" w:rsidR="00223F38" w:rsidRDefault="00223F38" w:rsidP="00223F38">
      <w:pPr>
        <w:pStyle w:val="Heading3"/>
      </w:pPr>
      <w:r>
        <w:t xml:space="preserve">Negative impacts on providers </w:t>
      </w:r>
    </w:p>
    <w:p w14:paraId="2FBEA864" w14:textId="4F56B062" w:rsidR="00E51CB0" w:rsidRDefault="006B0F2A" w:rsidP="00E463F9">
      <w:r>
        <w:t>T</w:t>
      </w:r>
      <w:r w:rsidR="00DA7D79" w:rsidRPr="00B17261">
        <w:t xml:space="preserve">his submission has primarily focused on </w:t>
      </w:r>
      <w:r w:rsidR="00CF2F0D">
        <w:t xml:space="preserve">the </w:t>
      </w:r>
      <w:r w:rsidR="00E53A18">
        <w:t xml:space="preserve">experience </w:t>
      </w:r>
      <w:r w:rsidR="002F1E8E">
        <w:t>of</w:t>
      </w:r>
      <w:r w:rsidR="00CF2F0D">
        <w:t xml:space="preserve"> </w:t>
      </w:r>
      <w:r w:rsidR="00DA7D79" w:rsidRPr="00B17261">
        <w:t xml:space="preserve">older </w:t>
      </w:r>
      <w:r w:rsidR="00B17261" w:rsidRPr="00B17261">
        <w:t>people</w:t>
      </w:r>
      <w:r w:rsidR="00403EF8">
        <w:t xml:space="preserve">. </w:t>
      </w:r>
      <w:r>
        <w:t xml:space="preserve">However, it is </w:t>
      </w:r>
      <w:r w:rsidR="00DA7D79" w:rsidRPr="00B17261">
        <w:t xml:space="preserve">also important to recognise </w:t>
      </w:r>
      <w:r w:rsidR="00DA7D79">
        <w:t>that</w:t>
      </w:r>
      <w:r w:rsidR="00DA7D79" w:rsidRPr="00B17261">
        <w:t xml:space="preserve"> providers</w:t>
      </w:r>
      <w:r w:rsidR="00DA7D79">
        <w:t xml:space="preserve"> </w:t>
      </w:r>
      <w:r w:rsidR="001E7B4E">
        <w:t>fac</w:t>
      </w:r>
      <w:r>
        <w:t>e</w:t>
      </w:r>
      <w:r w:rsidR="001E7B4E">
        <w:t xml:space="preserve"> </w:t>
      </w:r>
      <w:r w:rsidR="00DA7D79">
        <w:t>significant challenges</w:t>
      </w:r>
      <w:r w:rsidR="00CF2F0D">
        <w:t xml:space="preserve"> </w:t>
      </w:r>
      <w:r w:rsidR="00AA716D">
        <w:t>delivering care</w:t>
      </w:r>
      <w:r w:rsidR="00CF2F0D">
        <w:t xml:space="preserve"> under Support at Home</w:t>
      </w:r>
      <w:r w:rsidR="00B17261" w:rsidRPr="00B17261">
        <w:t xml:space="preserve">. </w:t>
      </w:r>
      <w:r w:rsidR="00DA7D79">
        <w:t xml:space="preserve">Ultimately, </w:t>
      </w:r>
      <w:r w:rsidR="002264FE">
        <w:t xml:space="preserve">the program’s </w:t>
      </w:r>
      <w:r w:rsidR="00DA7D79">
        <w:t>success</w:t>
      </w:r>
      <w:r w:rsidR="00DA7D79" w:rsidRPr="00455B2B">
        <w:t xml:space="preserve"> depends on </w:t>
      </w:r>
      <w:r w:rsidR="007861A6">
        <w:t xml:space="preserve">whether the system has sufficient </w:t>
      </w:r>
      <w:r w:rsidR="00DA7D79" w:rsidRPr="00455B2B">
        <w:t xml:space="preserve">providers </w:t>
      </w:r>
      <w:r w:rsidR="00DA7D79">
        <w:t>delivering</w:t>
      </w:r>
      <w:r w:rsidR="00DA7D79" w:rsidRPr="00455B2B">
        <w:t xml:space="preserve"> </w:t>
      </w:r>
      <w:r w:rsidR="002E2868">
        <w:t xml:space="preserve">high </w:t>
      </w:r>
      <w:r w:rsidR="003426B7">
        <w:t>quality care</w:t>
      </w:r>
      <w:r w:rsidR="009F697E">
        <w:t>.</w:t>
      </w:r>
    </w:p>
    <w:p w14:paraId="742E7F34" w14:textId="47685EEF" w:rsidR="00DA7D79" w:rsidRDefault="76AAD21E" w:rsidP="7E490B80">
      <w:pPr>
        <w:spacing w:before="0" w:after="160" w:line="257" w:lineRule="auto"/>
        <w:rPr>
          <w:rFonts w:ascii="Arial" w:eastAsia="Arial" w:hAnsi="Arial" w:cs="Arial"/>
          <w:sz w:val="20"/>
          <w:szCs w:val="20"/>
        </w:rPr>
      </w:pPr>
      <w:r w:rsidRPr="00D43A27">
        <w:rPr>
          <w:rFonts w:eastAsia="Arial" w:cstheme="minorHAnsi"/>
          <w:szCs w:val="22"/>
        </w:rPr>
        <w:t>The Inspector-General continues to receive feedback that providers are experiencing significant challenges arising from the program’s complexity, administrative requirements</w:t>
      </w:r>
      <w:r w:rsidR="000C618B">
        <w:rPr>
          <w:rFonts w:eastAsia="Arial" w:cstheme="minorHAnsi"/>
          <w:szCs w:val="22"/>
        </w:rPr>
        <w:t>,</w:t>
      </w:r>
      <w:r w:rsidRPr="00D43A27">
        <w:rPr>
          <w:rFonts w:eastAsia="Arial" w:cstheme="minorHAnsi"/>
          <w:szCs w:val="22"/>
        </w:rPr>
        <w:t xml:space="preserve"> and strengthened compliance settings, alongside increasing financial pressures.</w:t>
      </w:r>
    </w:p>
    <w:p w14:paraId="49259BE5" w14:textId="265F2CBB" w:rsidR="00681102" w:rsidRPr="00F746C0" w:rsidRDefault="00EC0AA6" w:rsidP="00681102">
      <w:r>
        <w:t>L</w:t>
      </w:r>
      <w:r w:rsidR="004D5CD7">
        <w:t xml:space="preserve">eading up to </w:t>
      </w:r>
      <w:r w:rsidR="005656DC">
        <w:t xml:space="preserve">its implementation on </w:t>
      </w:r>
      <w:r w:rsidR="00A67FFC">
        <w:t>1 November 2025</w:t>
      </w:r>
      <w:r w:rsidR="000C618B">
        <w:t>,</w:t>
      </w:r>
      <w:r w:rsidR="004D5CD7">
        <w:t xml:space="preserve"> </w:t>
      </w:r>
      <w:r w:rsidR="00977BCD">
        <w:t xml:space="preserve">providers </w:t>
      </w:r>
      <w:r w:rsidR="001B43DA">
        <w:t xml:space="preserve">had limited </w:t>
      </w:r>
      <w:r w:rsidR="009158F1">
        <w:t xml:space="preserve">access to timely </w:t>
      </w:r>
      <w:r w:rsidR="001B43DA">
        <w:t xml:space="preserve">information </w:t>
      </w:r>
      <w:r w:rsidR="00AC012B">
        <w:t>about how the new system would operate</w:t>
      </w:r>
      <w:r w:rsidR="004405D5">
        <w:t xml:space="preserve">. </w:t>
      </w:r>
      <w:r w:rsidR="00414EF1">
        <w:t xml:space="preserve">The </w:t>
      </w:r>
      <w:r w:rsidR="004D2C1E">
        <w:t>600-plus page</w:t>
      </w:r>
      <w:r w:rsidR="00414EF1">
        <w:t xml:space="preserve"> Rules, which </w:t>
      </w:r>
      <w:r w:rsidR="000973CA">
        <w:t xml:space="preserve">provide the </w:t>
      </w:r>
      <w:r w:rsidR="00AF0EEB">
        <w:t xml:space="preserve">detail </w:t>
      </w:r>
      <w:r w:rsidR="000973CA">
        <w:t>underpinning the Aged C</w:t>
      </w:r>
      <w:r w:rsidR="00D22169">
        <w:t xml:space="preserve">are </w:t>
      </w:r>
      <w:r w:rsidR="000973CA">
        <w:t>Act</w:t>
      </w:r>
      <w:r w:rsidR="00AC012B">
        <w:t xml:space="preserve">, </w:t>
      </w:r>
      <w:r w:rsidR="005D1208">
        <w:t>were</w:t>
      </w:r>
      <w:r w:rsidR="00D014EE">
        <w:t xml:space="preserve"> </w:t>
      </w:r>
      <w:r w:rsidR="008D693C">
        <w:t>released in</w:t>
      </w:r>
      <w:r w:rsidR="00AC012B">
        <w:t xml:space="preserve"> </w:t>
      </w:r>
      <w:r w:rsidR="006935E5">
        <w:t>instal</w:t>
      </w:r>
      <w:r w:rsidR="003A7E5F">
        <w:t>m</w:t>
      </w:r>
      <w:r w:rsidR="006935E5">
        <w:t>ents</w:t>
      </w:r>
      <w:r w:rsidR="004D2C1E">
        <w:t xml:space="preserve"> and </w:t>
      </w:r>
      <w:r w:rsidR="00D014EE">
        <w:t>finalised only</w:t>
      </w:r>
      <w:r w:rsidR="00CC0B54">
        <w:t xml:space="preserve"> weeks before</w:t>
      </w:r>
      <w:r w:rsidR="00765BDD">
        <w:t xml:space="preserve"> implementation</w:t>
      </w:r>
      <w:r w:rsidR="007A4082">
        <w:t>. Supporting IT systems were rolled out later than intended</w:t>
      </w:r>
      <w:r w:rsidR="002260D0">
        <w:t>. There</w:t>
      </w:r>
      <w:r w:rsidR="00833683">
        <w:t xml:space="preserve"> were </w:t>
      </w:r>
      <w:r w:rsidR="00EC10E0">
        <w:t>c</w:t>
      </w:r>
      <w:r w:rsidR="00DC3BED">
        <w:t>hronic</w:t>
      </w:r>
      <w:r w:rsidR="00833683">
        <w:t xml:space="preserve"> information gaps and </w:t>
      </w:r>
      <w:r w:rsidR="00765BDD">
        <w:t xml:space="preserve">apparent </w:t>
      </w:r>
      <w:r w:rsidR="00833683">
        <w:t xml:space="preserve">poor </w:t>
      </w:r>
      <w:r w:rsidR="00A44C16">
        <w:t xml:space="preserve">planning </w:t>
      </w:r>
      <w:r w:rsidR="00080C75">
        <w:t xml:space="preserve">and communication </w:t>
      </w:r>
      <w:r w:rsidR="00A44C16">
        <w:t xml:space="preserve">by </w:t>
      </w:r>
      <w:r w:rsidR="00E05CA3">
        <w:t>g</w:t>
      </w:r>
      <w:r w:rsidR="00A44C16">
        <w:t xml:space="preserve">overnment. </w:t>
      </w:r>
      <w:r w:rsidR="00681102" w:rsidRPr="00721787">
        <w:t>Many providers commenced deliver</w:t>
      </w:r>
      <w:r w:rsidR="00765BDD">
        <w:t>ing</w:t>
      </w:r>
      <w:r w:rsidR="00681102" w:rsidRPr="00721787">
        <w:t xml:space="preserve"> Support at Home</w:t>
      </w:r>
      <w:r w:rsidR="00765BDD">
        <w:t xml:space="preserve"> services</w:t>
      </w:r>
      <w:r w:rsidR="00681102" w:rsidRPr="00721787">
        <w:t xml:space="preserve"> while already operating under significant workforce, financial</w:t>
      </w:r>
      <w:r w:rsidR="00765BDD">
        <w:t>,</w:t>
      </w:r>
      <w:r w:rsidR="00681102" w:rsidRPr="00721787">
        <w:t xml:space="preserve"> and administrative pressures.</w:t>
      </w:r>
    </w:p>
    <w:p w14:paraId="62469477" w14:textId="3C8B733F" w:rsidR="00CE47FA" w:rsidRPr="000D36DB" w:rsidRDefault="00E05CA3" w:rsidP="00CE47FA">
      <w:pPr>
        <w:spacing w:after="0"/>
        <w:rPr>
          <w:rFonts w:ascii="Calibri" w:hAnsi="Calibri" w:cs="Calibri"/>
          <w:szCs w:val="22"/>
        </w:rPr>
      </w:pPr>
      <w:r>
        <w:rPr>
          <w:rFonts w:ascii="Calibri" w:hAnsi="Calibri" w:cs="Calibri"/>
          <w:szCs w:val="22"/>
        </w:rPr>
        <w:t xml:space="preserve">In the months since </w:t>
      </w:r>
      <w:r w:rsidR="00D70526">
        <w:rPr>
          <w:rFonts w:ascii="Calibri" w:hAnsi="Calibri" w:cs="Calibri"/>
          <w:szCs w:val="22"/>
        </w:rPr>
        <w:t xml:space="preserve">the Support at Home program commenced, </w:t>
      </w:r>
      <w:r>
        <w:rPr>
          <w:rFonts w:ascii="Calibri" w:hAnsi="Calibri" w:cs="Calibri"/>
          <w:szCs w:val="22"/>
        </w:rPr>
        <w:t>p</w:t>
      </w:r>
      <w:r w:rsidR="00CE47FA">
        <w:rPr>
          <w:rFonts w:ascii="Calibri" w:hAnsi="Calibri" w:cs="Calibri"/>
          <w:szCs w:val="22"/>
        </w:rPr>
        <w:t xml:space="preserve">roviders </w:t>
      </w:r>
      <w:r w:rsidR="00645B7E">
        <w:rPr>
          <w:rFonts w:ascii="Calibri" w:hAnsi="Calibri" w:cs="Calibri"/>
          <w:szCs w:val="22"/>
        </w:rPr>
        <w:t>have told the Inspector-General</w:t>
      </w:r>
      <w:r w:rsidR="00CE47FA">
        <w:rPr>
          <w:rFonts w:ascii="Calibri" w:hAnsi="Calibri" w:cs="Calibri"/>
          <w:szCs w:val="22"/>
        </w:rPr>
        <w:t xml:space="preserve"> that, in the absence of clear information from </w:t>
      </w:r>
      <w:r w:rsidR="00A16E5D">
        <w:rPr>
          <w:rFonts w:ascii="Calibri" w:hAnsi="Calibri" w:cs="Calibri"/>
          <w:szCs w:val="22"/>
        </w:rPr>
        <w:t>the government</w:t>
      </w:r>
      <w:r w:rsidR="00CE47FA">
        <w:rPr>
          <w:rFonts w:ascii="Calibri" w:hAnsi="Calibri" w:cs="Calibri"/>
          <w:szCs w:val="22"/>
        </w:rPr>
        <w:t>, they were left to explain complex government policies and last-minute policy changes to their clients. The</w:t>
      </w:r>
      <w:r w:rsidR="00CE47FA" w:rsidRPr="000D36DB">
        <w:rPr>
          <w:rFonts w:ascii="Calibri" w:hAnsi="Calibri" w:cs="Calibri"/>
          <w:szCs w:val="22"/>
        </w:rPr>
        <w:t xml:space="preserve"> Provider Pulse Survey conducted by </w:t>
      </w:r>
      <w:r w:rsidR="00CE47FA" w:rsidRPr="000D36DB">
        <w:rPr>
          <w:rFonts w:ascii="Calibri" w:hAnsi="Calibri" w:cs="Calibri"/>
          <w:i/>
          <w:iCs/>
          <w:szCs w:val="22"/>
        </w:rPr>
        <w:t>The Catalyst Report</w:t>
      </w:r>
      <w:r w:rsidR="00CE47FA" w:rsidRPr="000D36DB">
        <w:rPr>
          <w:rFonts w:ascii="Calibri" w:hAnsi="Calibri" w:cs="Calibri"/>
          <w:szCs w:val="22"/>
        </w:rPr>
        <w:t xml:space="preserve"> in partnership with Ageing Australia</w:t>
      </w:r>
      <w:r w:rsidR="00CE47FA" w:rsidRPr="000D36DB">
        <w:rPr>
          <w:rStyle w:val="FootnoteReference"/>
          <w:rFonts w:ascii="Calibri" w:hAnsi="Calibri" w:cs="Calibri"/>
          <w:szCs w:val="22"/>
        </w:rPr>
        <w:footnoteReference w:id="124"/>
      </w:r>
      <w:r w:rsidR="00FE106B">
        <w:rPr>
          <w:rFonts w:ascii="Calibri" w:hAnsi="Calibri" w:cs="Calibri"/>
          <w:szCs w:val="22"/>
        </w:rPr>
        <w:t>,</w:t>
      </w:r>
      <w:r w:rsidR="00CE47FA" w:rsidRPr="000D36DB">
        <w:rPr>
          <w:rFonts w:ascii="Calibri" w:hAnsi="Calibri" w:cs="Calibri"/>
          <w:szCs w:val="22"/>
        </w:rPr>
        <w:t xml:space="preserve"> reported a market ‘rife with challenges’</w:t>
      </w:r>
      <w:r w:rsidR="00CE47FA">
        <w:rPr>
          <w:rFonts w:ascii="Calibri" w:hAnsi="Calibri" w:cs="Calibri"/>
          <w:szCs w:val="22"/>
        </w:rPr>
        <w:t xml:space="preserve"> including</w:t>
      </w:r>
      <w:r w:rsidR="00CE47FA" w:rsidRPr="000D36DB">
        <w:rPr>
          <w:rFonts w:ascii="Calibri" w:hAnsi="Calibri" w:cs="Calibri"/>
          <w:szCs w:val="22"/>
        </w:rPr>
        <w:t>:</w:t>
      </w:r>
    </w:p>
    <w:p w14:paraId="48BA7BFC" w14:textId="77777777" w:rsidR="00CE47FA" w:rsidRPr="00743BB8" w:rsidRDefault="00CE47FA" w:rsidP="00D25F16">
      <w:pPr>
        <w:pStyle w:val="ListParagraph"/>
        <w:numPr>
          <w:ilvl w:val="0"/>
          <w:numId w:val="21"/>
        </w:numPr>
      </w:pPr>
      <w:r w:rsidRPr="00743BB8">
        <w:t>increased administration due to government system changes</w:t>
      </w:r>
    </w:p>
    <w:p w14:paraId="35335BD2" w14:textId="477C1CD6" w:rsidR="00CE47FA" w:rsidRPr="00743BB8" w:rsidRDefault="00CE47FA" w:rsidP="00D25F16">
      <w:pPr>
        <w:pStyle w:val="ListParagraph"/>
        <w:numPr>
          <w:ilvl w:val="0"/>
          <w:numId w:val="21"/>
        </w:numPr>
      </w:pPr>
      <w:r w:rsidRPr="00743BB8">
        <w:t>increased workloads for coordinators to claim the 10</w:t>
      </w:r>
      <w:r w:rsidR="007C7F4F">
        <w:t xml:space="preserve">% </w:t>
      </w:r>
      <w:r w:rsidRPr="00743BB8">
        <w:t>care management fee</w:t>
      </w:r>
    </w:p>
    <w:p w14:paraId="0E566900" w14:textId="222A83FE" w:rsidR="00CE47FA" w:rsidRPr="00D25F16" w:rsidRDefault="00CE47FA" w:rsidP="00D25F16">
      <w:pPr>
        <w:pStyle w:val="ListParagraph"/>
        <w:numPr>
          <w:ilvl w:val="0"/>
          <w:numId w:val="21"/>
        </w:numPr>
        <w:rPr>
          <w:rFonts w:eastAsia="Times New Roman"/>
          <w:lang w:eastAsia="en-AU"/>
        </w:rPr>
      </w:pPr>
      <w:r w:rsidRPr="00D25F16">
        <w:rPr>
          <w:rFonts w:eastAsia="Times New Roman"/>
          <w:lang w:eastAsia="en-AU"/>
        </w:rPr>
        <w:t>a 30</w:t>
      </w:r>
      <w:r w:rsidR="000E4114" w:rsidRPr="00D25F16">
        <w:rPr>
          <w:rFonts w:eastAsia="Times New Roman"/>
          <w:lang w:eastAsia="en-AU"/>
        </w:rPr>
        <w:t>%</w:t>
      </w:r>
      <w:r w:rsidRPr="00D25F16">
        <w:rPr>
          <w:rFonts w:eastAsia="Times New Roman"/>
          <w:lang w:eastAsia="en-AU"/>
        </w:rPr>
        <w:t xml:space="preserve"> rise in Support at Home enquiries, with onboarding often taking significantly longer as providers helped clients and staff understand the new arrangements</w:t>
      </w:r>
      <w:r w:rsidRPr="00743BB8">
        <w:t>.</w:t>
      </w:r>
    </w:p>
    <w:p w14:paraId="0A296283" w14:textId="07AEBBEF" w:rsidR="00183ED4" w:rsidRDefault="00FC1BC4" w:rsidP="002C02A5">
      <w:proofErr w:type="spellStart"/>
      <w:r>
        <w:t>Enkindle’s</w:t>
      </w:r>
      <w:proofErr w:type="spellEnd"/>
      <w:r>
        <w:t xml:space="preserve"> 2026 Outlook Report</w:t>
      </w:r>
      <w:r w:rsidR="00055DAC">
        <w:t xml:space="preserve">, </w:t>
      </w:r>
      <w:r w:rsidR="0018333F">
        <w:t xml:space="preserve">based </w:t>
      </w:r>
      <w:r w:rsidR="001A0D57">
        <w:t xml:space="preserve">on </w:t>
      </w:r>
      <w:r w:rsidR="000E2E99">
        <w:t>feedback from over 300 home care leaders and providers</w:t>
      </w:r>
      <w:r w:rsidR="00055DAC">
        <w:t xml:space="preserve">, </w:t>
      </w:r>
      <w:r w:rsidR="009A25C7">
        <w:t xml:space="preserve">relays </w:t>
      </w:r>
      <w:r w:rsidR="001A0D57">
        <w:t xml:space="preserve">extensive </w:t>
      </w:r>
      <w:r w:rsidR="009A25C7">
        <w:t>provider observations and commentary</w:t>
      </w:r>
      <w:r w:rsidR="00CC3D8B">
        <w:t xml:space="preserve">, and </w:t>
      </w:r>
      <w:r w:rsidR="001A0D57">
        <w:t xml:space="preserve">paints a concerning </w:t>
      </w:r>
      <w:r w:rsidR="009A25C7">
        <w:t>picture</w:t>
      </w:r>
      <w:r>
        <w:t>. Providers describe the scale of change as being ‘far greater than anticipated’</w:t>
      </w:r>
      <w:r w:rsidR="007E7485">
        <w:t xml:space="preserve">. One said </w:t>
      </w:r>
      <w:r w:rsidR="009377DA">
        <w:t>‘</w:t>
      </w:r>
      <w:r w:rsidR="003E0C03" w:rsidRPr="003E0C03">
        <w:t>Support at Home is over-engineered. I barely understand it myself</w:t>
      </w:r>
      <w:r w:rsidR="00740821">
        <w:t>’</w:t>
      </w:r>
      <w:r w:rsidR="00856FA2">
        <w:t>.</w:t>
      </w:r>
      <w:r w:rsidDel="00856FA2">
        <w:t xml:space="preserve"> </w:t>
      </w:r>
      <w:r>
        <w:t>Support at Home’s complexity</w:t>
      </w:r>
      <w:r w:rsidR="00856FA2">
        <w:t xml:space="preserve"> was described as</w:t>
      </w:r>
      <w:r w:rsidDel="00856FA2">
        <w:t xml:space="preserve"> </w:t>
      </w:r>
      <w:r>
        <w:t>‘the sector’s biggest structural challenge’.</w:t>
      </w:r>
      <w:r>
        <w:rPr>
          <w:rStyle w:val="FootnoteReference"/>
          <w:rFonts w:ascii="Calibri" w:hAnsi="Calibri" w:cs="Calibri"/>
          <w:szCs w:val="22"/>
        </w:rPr>
        <w:footnoteReference w:id="125"/>
      </w:r>
      <w:r>
        <w:t xml:space="preserve"> </w:t>
      </w:r>
    </w:p>
    <w:p w14:paraId="29A9F627" w14:textId="72314AF5" w:rsidR="00FC1BC4" w:rsidRDefault="00FC1BC4" w:rsidP="002C02A5">
      <w:r w:rsidDel="00C23668">
        <w:t>P</w:t>
      </w:r>
      <w:r>
        <w:t xml:space="preserve">roviders </w:t>
      </w:r>
      <w:r w:rsidR="00F37EF8">
        <w:t>also</w:t>
      </w:r>
      <w:r>
        <w:t xml:space="preserve"> criticise the program’s increased administrative and compliance burdens, misalignment of </w:t>
      </w:r>
      <w:r w:rsidRPr="005409A6">
        <w:t xml:space="preserve">government and provider IT systems, </w:t>
      </w:r>
      <w:r w:rsidR="00C23668">
        <w:t>the</w:t>
      </w:r>
      <w:r>
        <w:t xml:space="preserve"> need for</w:t>
      </w:r>
      <w:r w:rsidRPr="005409A6">
        <w:t xml:space="preserve"> reliance on manual workarounds and increasing workloads. </w:t>
      </w:r>
      <w:r>
        <w:t xml:space="preserve">Many providers reported their financial sustainability is under ‘significant and immediate pressure’, with one stating that it </w:t>
      </w:r>
      <w:r w:rsidR="009B6824" w:rsidRPr="009B6824">
        <w:t>‘</w:t>
      </w:r>
      <w:r w:rsidRPr="00D43A27">
        <w:t>went from marginally profitable to losing $40,000 per month</w:t>
      </w:r>
      <w:r w:rsidRPr="009B6824">
        <w:t>.</w:t>
      </w:r>
      <w:r w:rsidR="009B6824" w:rsidRPr="009B6824">
        <w:t>’</w:t>
      </w:r>
      <w:r>
        <w:rPr>
          <w:rStyle w:val="FootnoteReference"/>
          <w:rFonts w:ascii="Calibri" w:hAnsi="Calibri" w:cs="Calibri"/>
          <w:szCs w:val="22"/>
        </w:rPr>
        <w:footnoteReference w:id="126"/>
      </w:r>
      <w:r>
        <w:t xml:space="preserve"> </w:t>
      </w:r>
    </w:p>
    <w:p w14:paraId="277C0FD0" w14:textId="10D758A4" w:rsidR="00046B77" w:rsidRPr="00046B77" w:rsidRDefault="003F3CB5" w:rsidP="00C33E5F">
      <w:r>
        <w:lastRenderedPageBreak/>
        <w:t xml:space="preserve">Amongst the most damning assessments are </w:t>
      </w:r>
      <w:r w:rsidR="00DF077C">
        <w:t xml:space="preserve">responses </w:t>
      </w:r>
      <w:r w:rsidR="009F211E">
        <w:t xml:space="preserve">from providers </w:t>
      </w:r>
      <w:r w:rsidR="00DF077C">
        <w:t xml:space="preserve">to questions about </w:t>
      </w:r>
      <w:r w:rsidR="009F211E">
        <w:t>whether Support at Home has delivered any improvements</w:t>
      </w:r>
      <w:r w:rsidR="00764F5A">
        <w:t>. The 3 providers quoted said: ‘t</w:t>
      </w:r>
      <w:r w:rsidR="00046B77" w:rsidRPr="00046B77">
        <w:t>here are no identifiable benefits or positive outcomes from the Support at Home program</w:t>
      </w:r>
      <w:r w:rsidR="00764F5A">
        <w:t>’; ‘t</w:t>
      </w:r>
      <w:r w:rsidR="00046B77" w:rsidRPr="00046B77">
        <w:t>o be honest, it's been more of a headache than a positive</w:t>
      </w:r>
      <w:r w:rsidR="00764F5A">
        <w:t>’ and ‘</w:t>
      </w:r>
      <w:r w:rsidR="00C4016E">
        <w:t>e</w:t>
      </w:r>
      <w:r w:rsidR="00046B77" w:rsidRPr="00046B77">
        <w:t>verything is worse under Support at Home. Everything</w:t>
      </w:r>
      <w:r w:rsidR="00C4016E">
        <w:t>’</w:t>
      </w:r>
      <w:r w:rsidR="00046B77" w:rsidRPr="00046B77">
        <w:t>.</w:t>
      </w:r>
      <w:r w:rsidR="004458D2">
        <w:rPr>
          <w:rStyle w:val="FootnoteReference"/>
          <w:rFonts w:ascii="Calibri" w:hAnsi="Calibri" w:cs="Calibri"/>
          <w:szCs w:val="22"/>
        </w:rPr>
        <w:footnoteReference w:id="127"/>
      </w:r>
    </w:p>
    <w:p w14:paraId="04D2CEB5" w14:textId="631B515A" w:rsidR="008354BE" w:rsidRDefault="00EE068A" w:rsidP="009371A7">
      <w:r>
        <w:t xml:space="preserve">The move to quarterly budgeting is </w:t>
      </w:r>
      <w:r w:rsidR="004B506C">
        <w:t>one of the additional complexities that providers are struggling with, according to the</w:t>
      </w:r>
      <w:r w:rsidR="00581CCE">
        <w:t xml:space="preserve"> Enkindle report</w:t>
      </w:r>
      <w:r w:rsidR="004B506C">
        <w:t xml:space="preserve"> and feedback</w:t>
      </w:r>
      <w:r w:rsidR="00FD39C1">
        <w:t xml:space="preserve"> the Inspector-General has </w:t>
      </w:r>
      <w:r w:rsidR="004B506C">
        <w:t xml:space="preserve">received directly. </w:t>
      </w:r>
      <w:r w:rsidR="00542664">
        <w:t xml:space="preserve">Administrative constraints around </w:t>
      </w:r>
      <w:r w:rsidR="00056515">
        <w:t xml:space="preserve">paying for services across quarters </w:t>
      </w:r>
      <w:r w:rsidR="00A86013">
        <w:t xml:space="preserve">are </w:t>
      </w:r>
      <w:r w:rsidR="009371A7">
        <w:t xml:space="preserve">driving </w:t>
      </w:r>
      <w:r w:rsidR="005571EF" w:rsidRPr="00E076FA">
        <w:t xml:space="preserve">some providers </w:t>
      </w:r>
      <w:r w:rsidR="00FB1C0D">
        <w:t xml:space="preserve">to </w:t>
      </w:r>
      <w:r w:rsidR="005571EF" w:rsidRPr="00E076FA">
        <w:t>withh</w:t>
      </w:r>
      <w:r w:rsidR="004D6BC3">
        <w:t xml:space="preserve">old </w:t>
      </w:r>
      <w:r w:rsidR="005571EF" w:rsidRPr="00E076FA">
        <w:t xml:space="preserve">services </w:t>
      </w:r>
      <w:r w:rsidR="00477101">
        <w:t xml:space="preserve">that are </w:t>
      </w:r>
      <w:r w:rsidR="007069D5">
        <w:t xml:space="preserve">due to </w:t>
      </w:r>
      <w:r w:rsidR="003B411A">
        <w:t xml:space="preserve">be delivered </w:t>
      </w:r>
      <w:r w:rsidR="00A66402">
        <w:t xml:space="preserve">near </w:t>
      </w:r>
      <w:r w:rsidR="003867AD">
        <w:t xml:space="preserve">the end of </w:t>
      </w:r>
      <w:r w:rsidR="00C57D15">
        <w:t xml:space="preserve">a </w:t>
      </w:r>
      <w:r w:rsidR="003867AD">
        <w:t>quarter</w:t>
      </w:r>
      <w:r w:rsidR="00571AC4">
        <w:t xml:space="preserve">. </w:t>
      </w:r>
    </w:p>
    <w:p w14:paraId="24B63419" w14:textId="47F02F88" w:rsidR="000107C6" w:rsidRDefault="00564BBD" w:rsidP="00C33E5F">
      <w:r>
        <w:t xml:space="preserve">This impacts older people, who </w:t>
      </w:r>
      <w:r w:rsidR="00FB4068">
        <w:t>may lose timely</w:t>
      </w:r>
      <w:r>
        <w:t xml:space="preserve"> access to care</w:t>
      </w:r>
      <w:r w:rsidR="005F64FA">
        <w:t>,</w:t>
      </w:r>
      <w:r>
        <w:t xml:space="preserve"> and </w:t>
      </w:r>
      <w:r w:rsidR="005F64FA">
        <w:t xml:space="preserve">amplifies the problems they are already experiencing </w:t>
      </w:r>
      <w:r w:rsidR="008354BE">
        <w:t>by</w:t>
      </w:r>
      <w:r w:rsidR="005F64FA">
        <w:t xml:space="preserve"> not being able to ‘roll-over’ funding across quarters </w:t>
      </w:r>
      <w:r w:rsidR="00D05363">
        <w:t xml:space="preserve">to the same extent as was afforded under </w:t>
      </w:r>
      <w:r w:rsidR="00477101">
        <w:t xml:space="preserve">the </w:t>
      </w:r>
      <w:r w:rsidR="00D05363">
        <w:t>HCP</w:t>
      </w:r>
      <w:r w:rsidR="00477101">
        <w:t xml:space="preserve"> program</w:t>
      </w:r>
      <w:r w:rsidR="00D05363">
        <w:t>.</w:t>
      </w:r>
      <w:r>
        <w:t xml:space="preserve"> </w:t>
      </w:r>
      <w:r w:rsidR="00AD66A2">
        <w:t>Roll-over limitations mean</w:t>
      </w:r>
      <w:r w:rsidR="00D14578">
        <w:t xml:space="preserve"> people lose </w:t>
      </w:r>
      <w:r w:rsidR="00AD66A2">
        <w:t xml:space="preserve">their package </w:t>
      </w:r>
      <w:r w:rsidR="00D14578">
        <w:t>money</w:t>
      </w:r>
      <w:r w:rsidR="00AD66A2">
        <w:t xml:space="preserve"> if in</w:t>
      </w:r>
      <w:r w:rsidR="000778F1">
        <w:t>voicing does</w:t>
      </w:r>
      <w:r w:rsidR="008354BE">
        <w:t xml:space="preserve"> not </w:t>
      </w:r>
      <w:r w:rsidR="000778F1">
        <w:t>happen</w:t>
      </w:r>
      <w:r w:rsidR="008354BE">
        <w:t xml:space="preserve"> in the </w:t>
      </w:r>
      <w:r w:rsidR="00D13C51">
        <w:t xml:space="preserve">‘service delivery </w:t>
      </w:r>
      <w:r w:rsidR="008354BE">
        <w:t>quarter</w:t>
      </w:r>
      <w:r w:rsidR="00D13C51">
        <w:t>’</w:t>
      </w:r>
      <w:r w:rsidR="000778F1">
        <w:t xml:space="preserve"> or </w:t>
      </w:r>
      <w:r w:rsidR="00271503">
        <w:t>if they have foregone</w:t>
      </w:r>
      <w:r w:rsidR="000107C6" w:rsidRPr="00346A9F">
        <w:t xml:space="preserve"> care</w:t>
      </w:r>
      <w:r w:rsidR="000C1A5F">
        <w:t xml:space="preserve"> in that quarter </w:t>
      </w:r>
      <w:r w:rsidR="00656F9B">
        <w:t>-</w:t>
      </w:r>
      <w:r w:rsidR="000C1A5F">
        <w:t xml:space="preserve"> for instance because they could not afford the co-payments</w:t>
      </w:r>
      <w:r w:rsidR="000107C6" w:rsidRPr="00346A9F">
        <w:t xml:space="preserve">. </w:t>
      </w:r>
    </w:p>
    <w:tbl>
      <w:tblPr>
        <w:tblStyle w:val="TableGrid"/>
        <w:tblW w:w="0" w:type="auto"/>
        <w:shd w:val="clear" w:color="auto" w:fill="F3E9F3" w:themeFill="accent3" w:themeFillTint="33"/>
        <w:tblLook w:val="04A0" w:firstRow="1" w:lastRow="0" w:firstColumn="1" w:lastColumn="0" w:noHBand="0" w:noVBand="1"/>
      </w:tblPr>
      <w:tblGrid>
        <w:gridCol w:w="9402"/>
      </w:tblGrid>
      <w:tr w:rsidR="00D573C7" w14:paraId="2C2A6F31" w14:textId="77777777" w:rsidTr="00346A9F">
        <w:tc>
          <w:tcPr>
            <w:tcW w:w="9402" w:type="dxa"/>
            <w:shd w:val="clear" w:color="auto" w:fill="F3E9F3" w:themeFill="accent3" w:themeFillTint="33"/>
          </w:tcPr>
          <w:p w14:paraId="00EA4A23" w14:textId="5646B6F0" w:rsidR="00D573C7" w:rsidRPr="007C7B94" w:rsidRDefault="00D573C7" w:rsidP="000107C6">
            <w:pPr>
              <w:rPr>
                <w:b/>
              </w:rPr>
            </w:pPr>
            <w:r w:rsidRPr="007C7B94">
              <w:rPr>
                <w:b/>
              </w:rPr>
              <w:t>Recommendation</w:t>
            </w:r>
            <w:r w:rsidR="00A57AD3" w:rsidRPr="007C7B94">
              <w:rPr>
                <w:b/>
              </w:rPr>
              <w:t xml:space="preserve"> 18</w:t>
            </w:r>
            <w:r w:rsidRPr="007C7B94">
              <w:rPr>
                <w:b/>
              </w:rPr>
              <w:t>:</w:t>
            </w:r>
          </w:p>
          <w:p w14:paraId="31C35069" w14:textId="37E28B9D" w:rsidR="00A57AD3" w:rsidRDefault="00D573C7" w:rsidP="00046FE8">
            <w:pPr>
              <w:spacing w:line="259" w:lineRule="auto"/>
              <w:rPr>
                <w:szCs w:val="22"/>
              </w:rPr>
            </w:pPr>
            <w:bookmarkStart w:id="48" w:name="Rec_18"/>
            <w:r w:rsidRPr="007C7B94">
              <w:rPr>
                <w:szCs w:val="22"/>
              </w:rPr>
              <w:t xml:space="preserve">The Inspector-General recommends the </w:t>
            </w:r>
            <w:r w:rsidR="00A57AD3">
              <w:rPr>
                <w:szCs w:val="22"/>
              </w:rPr>
              <w:t>Australian G</w:t>
            </w:r>
            <w:r w:rsidRPr="007C7B94">
              <w:rPr>
                <w:szCs w:val="22"/>
              </w:rPr>
              <w:t xml:space="preserve">overnment </w:t>
            </w:r>
            <w:r w:rsidR="00603356" w:rsidRPr="007C7B94">
              <w:rPr>
                <w:szCs w:val="22"/>
              </w:rPr>
              <w:t>investigat</w:t>
            </w:r>
            <w:r w:rsidR="00422873" w:rsidRPr="007C7B94">
              <w:rPr>
                <w:szCs w:val="22"/>
              </w:rPr>
              <w:t>e</w:t>
            </w:r>
            <w:r w:rsidR="00F20062" w:rsidRPr="007C7B94">
              <w:rPr>
                <w:szCs w:val="22"/>
              </w:rPr>
              <w:t xml:space="preserve"> </w:t>
            </w:r>
            <w:r w:rsidR="00F93983" w:rsidRPr="007C7B94">
              <w:rPr>
                <w:szCs w:val="22"/>
              </w:rPr>
              <w:t xml:space="preserve">the extent to which </w:t>
            </w:r>
            <w:r w:rsidR="00603356" w:rsidRPr="007C7B94">
              <w:rPr>
                <w:szCs w:val="22"/>
              </w:rPr>
              <w:t xml:space="preserve">providers </w:t>
            </w:r>
            <w:r w:rsidR="00F20062" w:rsidRPr="007C7B94">
              <w:rPr>
                <w:szCs w:val="22"/>
              </w:rPr>
              <w:t xml:space="preserve">may be </w:t>
            </w:r>
            <w:r w:rsidR="00F93983" w:rsidRPr="007C7B94">
              <w:rPr>
                <w:szCs w:val="22"/>
              </w:rPr>
              <w:t xml:space="preserve">limiting peoples’ </w:t>
            </w:r>
            <w:r w:rsidR="00587A72" w:rsidRPr="007C7B94">
              <w:rPr>
                <w:szCs w:val="22"/>
              </w:rPr>
              <w:t xml:space="preserve">access to services towards </w:t>
            </w:r>
            <w:r w:rsidR="00876F40" w:rsidRPr="007C7B94">
              <w:rPr>
                <w:szCs w:val="22"/>
              </w:rPr>
              <w:t>the end of a quarter</w:t>
            </w:r>
            <w:r w:rsidR="006B1496" w:rsidRPr="007C7B94">
              <w:rPr>
                <w:szCs w:val="22"/>
              </w:rPr>
              <w:t xml:space="preserve">. </w:t>
            </w:r>
          </w:p>
          <w:p w14:paraId="7F56488E" w14:textId="492529D9" w:rsidR="00D573C7" w:rsidRPr="007C7B94" w:rsidRDefault="00566B15" w:rsidP="00046FE8">
            <w:pPr>
              <w:spacing w:line="259" w:lineRule="auto"/>
            </w:pPr>
            <w:r w:rsidRPr="007C7B94">
              <w:rPr>
                <w:szCs w:val="22"/>
              </w:rPr>
              <w:t>Findings from this investigation should be publicly released by 31 December 2026</w:t>
            </w:r>
            <w:r w:rsidR="00365D7D" w:rsidRPr="007C7B94">
              <w:rPr>
                <w:szCs w:val="22"/>
              </w:rPr>
              <w:t xml:space="preserve"> and </w:t>
            </w:r>
            <w:r w:rsidR="00E64FCE" w:rsidRPr="007C7B94">
              <w:rPr>
                <w:szCs w:val="22"/>
              </w:rPr>
              <w:t xml:space="preserve">any </w:t>
            </w:r>
            <w:r w:rsidR="00365D7D" w:rsidRPr="007C7B94">
              <w:rPr>
                <w:szCs w:val="22"/>
              </w:rPr>
              <w:t xml:space="preserve">response </w:t>
            </w:r>
            <w:r w:rsidR="00E64FCE" w:rsidRPr="007C7B94">
              <w:rPr>
                <w:szCs w:val="22"/>
              </w:rPr>
              <w:t>implemented by 1 July 2027.</w:t>
            </w:r>
            <w:r w:rsidR="00CF31B6" w:rsidRPr="007C7B94">
              <w:rPr>
                <w:szCs w:val="22"/>
              </w:rPr>
              <w:t xml:space="preserve"> </w:t>
            </w:r>
            <w:bookmarkEnd w:id="48"/>
          </w:p>
        </w:tc>
      </w:tr>
    </w:tbl>
    <w:p w14:paraId="3DD7BDE4" w14:textId="7CC65619" w:rsidR="00F25A6B" w:rsidRPr="00F25A6B" w:rsidRDefault="00062E0B" w:rsidP="00F25A6B">
      <w:pPr>
        <w:pStyle w:val="Heading3"/>
      </w:pPr>
      <w:r>
        <w:t>Greater</w:t>
      </w:r>
      <w:r w:rsidR="00F25A6B" w:rsidRPr="00F25A6B">
        <w:t xml:space="preserve"> transparency</w:t>
      </w:r>
      <w:r w:rsidR="00C969E1">
        <w:t xml:space="preserve"> </w:t>
      </w:r>
      <w:r>
        <w:t>is needed</w:t>
      </w:r>
      <w:r w:rsidR="0006067A">
        <w:t xml:space="preserve"> to improve </w:t>
      </w:r>
      <w:r w:rsidR="00371F5A">
        <w:t xml:space="preserve">program </w:t>
      </w:r>
      <w:r w:rsidR="0006067A">
        <w:t xml:space="preserve">accountability </w:t>
      </w:r>
    </w:p>
    <w:p w14:paraId="7551A82C" w14:textId="77777777" w:rsidR="00477465" w:rsidRDefault="00EF425E" w:rsidP="00210AA3">
      <w:pPr>
        <w:rPr>
          <w:rFonts w:ascii="Calibri" w:hAnsi="Calibri" w:cs="Calibri"/>
          <w:szCs w:val="22"/>
        </w:rPr>
      </w:pPr>
      <w:r w:rsidRPr="00EF425E">
        <w:rPr>
          <w:rFonts w:ascii="Calibri" w:hAnsi="Calibri" w:cs="Calibri"/>
          <w:szCs w:val="22"/>
        </w:rPr>
        <w:t xml:space="preserve">A recurring theme throughout this submission is the lack of transparency surrounding key aspects of Support at Home. Transparency is </w:t>
      </w:r>
      <w:r w:rsidR="00746D5A">
        <w:rPr>
          <w:rFonts w:ascii="Calibri" w:hAnsi="Calibri" w:cs="Calibri"/>
          <w:szCs w:val="22"/>
        </w:rPr>
        <w:t>fundamental</w:t>
      </w:r>
      <w:r w:rsidRPr="00EF425E">
        <w:rPr>
          <w:rFonts w:ascii="Calibri" w:hAnsi="Calibri" w:cs="Calibri"/>
          <w:szCs w:val="22"/>
        </w:rPr>
        <w:t xml:space="preserve"> to accountability</w:t>
      </w:r>
      <w:r w:rsidR="00746D5A">
        <w:rPr>
          <w:rFonts w:ascii="Calibri" w:hAnsi="Calibri" w:cs="Calibri"/>
          <w:szCs w:val="22"/>
        </w:rPr>
        <w:t xml:space="preserve"> </w:t>
      </w:r>
      <w:r w:rsidR="00E40D17">
        <w:rPr>
          <w:rFonts w:ascii="Calibri" w:hAnsi="Calibri" w:cs="Calibri"/>
          <w:szCs w:val="22"/>
        </w:rPr>
        <w:t>and effective stewardship of th</w:t>
      </w:r>
      <w:r w:rsidR="0000441A">
        <w:rPr>
          <w:rFonts w:ascii="Calibri" w:hAnsi="Calibri" w:cs="Calibri"/>
          <w:szCs w:val="22"/>
        </w:rPr>
        <w:t xml:space="preserve">e </w:t>
      </w:r>
      <w:r w:rsidR="004E5952">
        <w:rPr>
          <w:rFonts w:ascii="Calibri" w:hAnsi="Calibri" w:cs="Calibri"/>
          <w:szCs w:val="22"/>
        </w:rPr>
        <w:t>system</w:t>
      </w:r>
      <w:r w:rsidRPr="00EF425E">
        <w:rPr>
          <w:rFonts w:ascii="Calibri" w:hAnsi="Calibri" w:cs="Calibri"/>
          <w:szCs w:val="22"/>
        </w:rPr>
        <w:t xml:space="preserve">. </w:t>
      </w:r>
    </w:p>
    <w:p w14:paraId="40B6AA32" w14:textId="6A950B60" w:rsidR="00444365" w:rsidRDefault="00477465" w:rsidP="003E3838">
      <w:pPr>
        <w:rPr>
          <w:rFonts w:ascii="Calibri" w:hAnsi="Calibri" w:cs="Calibri"/>
          <w:szCs w:val="22"/>
        </w:rPr>
      </w:pPr>
      <w:r>
        <w:rPr>
          <w:rFonts w:ascii="Calibri" w:hAnsi="Calibri" w:cs="Calibri"/>
          <w:szCs w:val="22"/>
        </w:rPr>
        <w:t xml:space="preserve">Transparency is </w:t>
      </w:r>
      <w:r w:rsidR="00CA6D78">
        <w:rPr>
          <w:rFonts w:ascii="Calibri" w:hAnsi="Calibri" w:cs="Calibri"/>
          <w:szCs w:val="22"/>
        </w:rPr>
        <w:t xml:space="preserve">also </w:t>
      </w:r>
      <w:r w:rsidR="00C53788">
        <w:rPr>
          <w:rFonts w:ascii="Calibri" w:hAnsi="Calibri" w:cs="Calibri"/>
          <w:szCs w:val="22"/>
        </w:rPr>
        <w:t xml:space="preserve">essential </w:t>
      </w:r>
      <w:r w:rsidR="00CA6D78">
        <w:rPr>
          <w:rFonts w:ascii="Calibri" w:hAnsi="Calibri" w:cs="Calibri"/>
          <w:szCs w:val="22"/>
        </w:rPr>
        <w:t>to the Inspector-General</w:t>
      </w:r>
      <w:r w:rsidR="00167C2D">
        <w:rPr>
          <w:rFonts w:ascii="Calibri" w:hAnsi="Calibri" w:cs="Calibri"/>
          <w:szCs w:val="22"/>
        </w:rPr>
        <w:t xml:space="preserve">’s oversight role and </w:t>
      </w:r>
      <w:r w:rsidR="00F313A7">
        <w:rPr>
          <w:rFonts w:ascii="Calibri" w:hAnsi="Calibri" w:cs="Calibri"/>
          <w:szCs w:val="22"/>
        </w:rPr>
        <w:t xml:space="preserve">is </w:t>
      </w:r>
      <w:r w:rsidR="00D95A22">
        <w:rPr>
          <w:rFonts w:ascii="Calibri" w:hAnsi="Calibri" w:cs="Calibri"/>
          <w:szCs w:val="22"/>
        </w:rPr>
        <w:t xml:space="preserve">therefore of </w:t>
      </w:r>
      <w:r w:rsidR="004B24DC">
        <w:rPr>
          <w:rFonts w:ascii="Calibri" w:hAnsi="Calibri" w:cs="Calibri"/>
          <w:szCs w:val="22"/>
        </w:rPr>
        <w:t xml:space="preserve">critical importance to the Office. </w:t>
      </w:r>
      <w:r w:rsidR="00D775B3">
        <w:rPr>
          <w:rFonts w:ascii="Calibri" w:hAnsi="Calibri" w:cs="Calibri"/>
          <w:szCs w:val="22"/>
        </w:rPr>
        <w:t xml:space="preserve">Without adequate data, </w:t>
      </w:r>
      <w:r w:rsidR="00D67C53">
        <w:rPr>
          <w:rFonts w:ascii="Calibri" w:hAnsi="Calibri" w:cs="Calibri"/>
          <w:szCs w:val="22"/>
        </w:rPr>
        <w:t xml:space="preserve">or </w:t>
      </w:r>
      <w:r w:rsidR="00D775B3">
        <w:rPr>
          <w:rFonts w:ascii="Calibri" w:hAnsi="Calibri" w:cs="Calibri"/>
          <w:szCs w:val="22"/>
        </w:rPr>
        <w:t>clear policy</w:t>
      </w:r>
      <w:r w:rsidR="00065D94">
        <w:rPr>
          <w:rFonts w:ascii="Calibri" w:hAnsi="Calibri" w:cs="Calibri"/>
          <w:szCs w:val="22"/>
        </w:rPr>
        <w:t xml:space="preserve"> guidance</w:t>
      </w:r>
      <w:r w:rsidR="00F23747">
        <w:rPr>
          <w:rFonts w:ascii="Calibri" w:hAnsi="Calibri" w:cs="Calibri"/>
          <w:szCs w:val="22"/>
        </w:rPr>
        <w:t xml:space="preserve">, </w:t>
      </w:r>
      <w:r w:rsidR="006024AB">
        <w:rPr>
          <w:rFonts w:ascii="Calibri" w:hAnsi="Calibri" w:cs="Calibri"/>
          <w:szCs w:val="22"/>
        </w:rPr>
        <w:t>it is extremely difficult</w:t>
      </w:r>
      <w:r w:rsidR="006024AB" w:rsidRPr="00EF425E">
        <w:rPr>
          <w:rFonts w:ascii="Calibri" w:hAnsi="Calibri" w:cs="Calibri"/>
          <w:szCs w:val="22"/>
        </w:rPr>
        <w:t xml:space="preserve"> </w:t>
      </w:r>
      <w:r w:rsidR="006024AB">
        <w:rPr>
          <w:rFonts w:ascii="Calibri" w:hAnsi="Calibri" w:cs="Calibri"/>
          <w:szCs w:val="22"/>
        </w:rPr>
        <w:t xml:space="preserve">to reliably </w:t>
      </w:r>
      <w:r w:rsidR="00D23896">
        <w:rPr>
          <w:rFonts w:ascii="Calibri" w:hAnsi="Calibri" w:cs="Calibri"/>
          <w:szCs w:val="22"/>
        </w:rPr>
        <w:t>assess</w:t>
      </w:r>
      <w:r w:rsidR="00EF425E" w:rsidRPr="00EF425E">
        <w:rPr>
          <w:rFonts w:ascii="Calibri" w:hAnsi="Calibri" w:cs="Calibri"/>
          <w:szCs w:val="22"/>
        </w:rPr>
        <w:t xml:space="preserve"> whether the program is </w:t>
      </w:r>
      <w:r w:rsidR="006C6A47">
        <w:rPr>
          <w:rFonts w:ascii="Calibri" w:hAnsi="Calibri" w:cs="Calibri"/>
          <w:szCs w:val="22"/>
        </w:rPr>
        <w:t xml:space="preserve">working as intended and </w:t>
      </w:r>
      <w:r w:rsidR="00EF425E" w:rsidRPr="00EF425E">
        <w:rPr>
          <w:rFonts w:ascii="Calibri" w:hAnsi="Calibri" w:cs="Calibri"/>
          <w:szCs w:val="22"/>
        </w:rPr>
        <w:t xml:space="preserve">achieving its </w:t>
      </w:r>
      <w:r w:rsidR="00CA54B4">
        <w:rPr>
          <w:rFonts w:ascii="Calibri" w:hAnsi="Calibri" w:cs="Calibri"/>
          <w:szCs w:val="22"/>
        </w:rPr>
        <w:t>objective</w:t>
      </w:r>
      <w:r w:rsidR="006C6A47">
        <w:rPr>
          <w:rFonts w:ascii="Calibri" w:hAnsi="Calibri" w:cs="Calibri"/>
          <w:szCs w:val="22"/>
        </w:rPr>
        <w:t>s</w:t>
      </w:r>
      <w:r w:rsidR="00EF425E" w:rsidRPr="00EF425E">
        <w:rPr>
          <w:rFonts w:ascii="Calibri" w:hAnsi="Calibri" w:cs="Calibri"/>
          <w:szCs w:val="22"/>
        </w:rPr>
        <w:t>.</w:t>
      </w:r>
      <w:r w:rsidR="00413395">
        <w:rPr>
          <w:rFonts w:ascii="Calibri" w:hAnsi="Calibri" w:cs="Calibri"/>
          <w:szCs w:val="22"/>
        </w:rPr>
        <w:t xml:space="preserve"> </w:t>
      </w:r>
    </w:p>
    <w:p w14:paraId="3849E158" w14:textId="77777777" w:rsidR="00CF21B1" w:rsidRPr="00CF21B1" w:rsidRDefault="00CF21B1" w:rsidP="00CF21B1">
      <w:pPr>
        <w:rPr>
          <w:rFonts w:ascii="Calibri" w:hAnsi="Calibri" w:cs="Calibri"/>
          <w:szCs w:val="22"/>
        </w:rPr>
      </w:pPr>
      <w:r w:rsidRPr="00CF21B1">
        <w:rPr>
          <w:rFonts w:ascii="Calibri" w:hAnsi="Calibri" w:cs="Calibri"/>
          <w:szCs w:val="22"/>
        </w:rPr>
        <w:t>More fundamentally, the public record does not establish a clear evidence-based rationale for many of the key policy settings underpinning Support at Home. There is little publicly available information explaining why particular design features were chosen, what alternatives were considered, or how their likely impacts on older people, providers and system sustainability were tested before implementation.</w:t>
      </w:r>
    </w:p>
    <w:p w14:paraId="2B31691B" w14:textId="5F5AEA93" w:rsidR="00BD4286" w:rsidRDefault="00BD4286" w:rsidP="00BD4286">
      <w:pPr>
        <w:rPr>
          <w:rFonts w:ascii="Calibri" w:hAnsi="Calibri" w:cs="Calibri"/>
          <w:szCs w:val="22"/>
        </w:rPr>
      </w:pPr>
      <w:r w:rsidRPr="00BD4286">
        <w:rPr>
          <w:rFonts w:ascii="Calibri" w:hAnsi="Calibri" w:cs="Calibri"/>
          <w:szCs w:val="22"/>
        </w:rPr>
        <w:t xml:space="preserve">In preparing this submission, the Inspector-General and her Office have encountered situations where the absence of clear, publicly available data has hindered </w:t>
      </w:r>
      <w:r w:rsidR="009F1AE9">
        <w:rPr>
          <w:rFonts w:ascii="Calibri" w:hAnsi="Calibri" w:cs="Calibri"/>
          <w:szCs w:val="22"/>
        </w:rPr>
        <w:t>our ability to scrutinise</w:t>
      </w:r>
      <w:r w:rsidRPr="00BD4286">
        <w:rPr>
          <w:rFonts w:ascii="Calibri" w:hAnsi="Calibri" w:cs="Calibri"/>
          <w:szCs w:val="22"/>
        </w:rPr>
        <w:t xml:space="preserve"> the program. One example is the release of Support at Home places. While </w:t>
      </w:r>
      <w:r w:rsidR="00A16E5D">
        <w:rPr>
          <w:rFonts w:ascii="Calibri" w:hAnsi="Calibri" w:cs="Calibri"/>
          <w:szCs w:val="22"/>
        </w:rPr>
        <w:t>the government</w:t>
      </w:r>
      <w:r w:rsidRPr="00BD4286">
        <w:rPr>
          <w:rFonts w:ascii="Calibri" w:hAnsi="Calibri" w:cs="Calibri"/>
          <w:szCs w:val="22"/>
        </w:rPr>
        <w:t xml:space="preserve"> reports on place releases through </w:t>
      </w:r>
      <w:r>
        <w:rPr>
          <w:rFonts w:ascii="Calibri" w:hAnsi="Calibri" w:cs="Calibri"/>
          <w:szCs w:val="22"/>
        </w:rPr>
        <w:t xml:space="preserve">several </w:t>
      </w:r>
      <w:r w:rsidRPr="00BD4286">
        <w:rPr>
          <w:rFonts w:ascii="Calibri" w:hAnsi="Calibri" w:cs="Calibri"/>
          <w:szCs w:val="22"/>
        </w:rPr>
        <w:t>mechanisms</w:t>
      </w:r>
      <w:r w:rsidR="0022751A">
        <w:rPr>
          <w:rStyle w:val="FootnoteReference"/>
          <w:rFonts w:ascii="Calibri" w:hAnsi="Calibri" w:cs="Calibri"/>
          <w:szCs w:val="22"/>
        </w:rPr>
        <w:footnoteReference w:id="128"/>
      </w:r>
      <w:r w:rsidRPr="00BD4286">
        <w:rPr>
          <w:rFonts w:ascii="Calibri" w:hAnsi="Calibri" w:cs="Calibri"/>
          <w:szCs w:val="22"/>
        </w:rPr>
        <w:t xml:space="preserve">, it remains difficult to determine how many places are genuinely new, how many </w:t>
      </w:r>
      <w:r w:rsidR="0042255F">
        <w:rPr>
          <w:rFonts w:ascii="Calibri" w:hAnsi="Calibri" w:cs="Calibri"/>
          <w:szCs w:val="22"/>
        </w:rPr>
        <w:t>are ‘recycled’</w:t>
      </w:r>
      <w:r w:rsidRPr="00BD4286">
        <w:rPr>
          <w:rFonts w:ascii="Calibri" w:hAnsi="Calibri" w:cs="Calibri"/>
          <w:szCs w:val="22"/>
        </w:rPr>
        <w:t xml:space="preserve">, and how many have been brought forward from existing forward estimates. </w:t>
      </w:r>
      <w:r w:rsidRPr="00BD4286">
        <w:rPr>
          <w:rFonts w:ascii="Calibri" w:hAnsi="Calibri" w:cs="Calibri"/>
          <w:szCs w:val="22"/>
        </w:rPr>
        <w:lastRenderedPageBreak/>
        <w:t xml:space="preserve">Without </w:t>
      </w:r>
      <w:r w:rsidR="00315B7B">
        <w:rPr>
          <w:rFonts w:ascii="Calibri" w:hAnsi="Calibri" w:cs="Calibri"/>
          <w:szCs w:val="22"/>
        </w:rPr>
        <w:t xml:space="preserve">clarity on </w:t>
      </w:r>
      <w:r w:rsidRPr="00BD4286">
        <w:rPr>
          <w:rFonts w:ascii="Calibri" w:hAnsi="Calibri" w:cs="Calibri"/>
          <w:szCs w:val="22"/>
        </w:rPr>
        <w:t xml:space="preserve">this information, it is difficult to </w:t>
      </w:r>
      <w:r w:rsidR="002247B9">
        <w:rPr>
          <w:rFonts w:ascii="Calibri" w:hAnsi="Calibri" w:cs="Calibri"/>
          <w:szCs w:val="22"/>
        </w:rPr>
        <w:t>determine</w:t>
      </w:r>
      <w:r w:rsidRPr="00BD4286">
        <w:rPr>
          <w:rFonts w:ascii="Calibri" w:hAnsi="Calibri" w:cs="Calibri"/>
          <w:szCs w:val="22"/>
        </w:rPr>
        <w:t xml:space="preserve"> whether announced places are materially reducing unmet demand or simply creating the appearance of progress.</w:t>
      </w:r>
    </w:p>
    <w:p w14:paraId="0FCA6178" w14:textId="0A08DE70" w:rsidR="00E40796" w:rsidRPr="00E40796" w:rsidRDefault="009A52EF" w:rsidP="00E40796">
      <w:pPr>
        <w:rPr>
          <w:rFonts w:ascii="Calibri" w:hAnsi="Calibri" w:cs="Calibri"/>
          <w:szCs w:val="22"/>
        </w:rPr>
      </w:pPr>
      <w:r w:rsidRPr="009A52EF">
        <w:rPr>
          <w:rFonts w:ascii="Calibri" w:hAnsi="Calibri" w:cs="Calibri"/>
          <w:szCs w:val="22"/>
        </w:rPr>
        <w:t>The Inspector-General has also highlighted significant limitations in</w:t>
      </w:r>
      <w:r w:rsidR="005B16B5">
        <w:rPr>
          <w:rFonts w:ascii="Calibri" w:hAnsi="Calibri" w:cs="Calibri"/>
          <w:szCs w:val="22"/>
        </w:rPr>
        <w:t xml:space="preserve"> </w:t>
      </w:r>
      <w:r w:rsidRPr="009A52EF">
        <w:rPr>
          <w:rFonts w:ascii="Calibri" w:hAnsi="Calibri" w:cs="Calibri"/>
          <w:szCs w:val="22"/>
        </w:rPr>
        <w:t xml:space="preserve">pricing information. While concerns about unreasonable pricing have become widespread, there </w:t>
      </w:r>
      <w:r w:rsidR="00EB49E0">
        <w:rPr>
          <w:rFonts w:ascii="Calibri" w:hAnsi="Calibri" w:cs="Calibri"/>
          <w:szCs w:val="22"/>
        </w:rPr>
        <w:t>is</w:t>
      </w:r>
      <w:r w:rsidR="00EB49E0" w:rsidRPr="009A52EF">
        <w:rPr>
          <w:rFonts w:ascii="Calibri" w:hAnsi="Calibri" w:cs="Calibri"/>
          <w:szCs w:val="22"/>
        </w:rPr>
        <w:t xml:space="preserve"> </w:t>
      </w:r>
      <w:r w:rsidRPr="009A52EF">
        <w:rPr>
          <w:rFonts w:ascii="Calibri" w:hAnsi="Calibri" w:cs="Calibri"/>
          <w:szCs w:val="22"/>
        </w:rPr>
        <w:t xml:space="preserve">little publicly available data </w:t>
      </w:r>
      <w:r w:rsidR="00A44F9D">
        <w:rPr>
          <w:rFonts w:ascii="Calibri" w:hAnsi="Calibri" w:cs="Calibri"/>
          <w:szCs w:val="22"/>
        </w:rPr>
        <w:t xml:space="preserve">that sheds </w:t>
      </w:r>
      <w:r w:rsidR="00067344">
        <w:rPr>
          <w:rFonts w:ascii="Calibri" w:hAnsi="Calibri" w:cs="Calibri"/>
          <w:szCs w:val="22"/>
        </w:rPr>
        <w:t xml:space="preserve">light on the </w:t>
      </w:r>
      <w:r w:rsidR="005454C6">
        <w:rPr>
          <w:rFonts w:ascii="Calibri" w:hAnsi="Calibri" w:cs="Calibri"/>
          <w:szCs w:val="22"/>
        </w:rPr>
        <w:t>scale</w:t>
      </w:r>
      <w:r w:rsidR="00067344">
        <w:rPr>
          <w:rFonts w:ascii="Calibri" w:hAnsi="Calibri" w:cs="Calibri"/>
          <w:szCs w:val="22"/>
        </w:rPr>
        <w:t xml:space="preserve"> of the problem</w:t>
      </w:r>
      <w:r w:rsidRPr="009A52EF">
        <w:rPr>
          <w:rFonts w:ascii="Calibri" w:hAnsi="Calibri" w:cs="Calibri"/>
          <w:szCs w:val="22"/>
        </w:rPr>
        <w:t xml:space="preserve">. </w:t>
      </w:r>
      <w:r w:rsidR="00E40796" w:rsidRPr="00E40796">
        <w:rPr>
          <w:rFonts w:ascii="Calibri" w:hAnsi="Calibri" w:cs="Calibri"/>
          <w:szCs w:val="22"/>
        </w:rPr>
        <w:t>Limited visibility of government investigations into pricing practices further constrains external scrutiny and makes it difficult to assess whether existing consumer protection mechanisms are effective.</w:t>
      </w:r>
    </w:p>
    <w:p w14:paraId="4306EA76" w14:textId="3AE83EC5" w:rsidR="00751644" w:rsidRDefault="00C36ECD" w:rsidP="00C870E3">
      <w:pPr>
        <w:rPr>
          <w:rFonts w:ascii="Calibri" w:hAnsi="Calibri" w:cs="Calibri"/>
          <w:szCs w:val="22"/>
        </w:rPr>
      </w:pPr>
      <w:r>
        <w:rPr>
          <w:rFonts w:ascii="Calibri" w:hAnsi="Calibri" w:cs="Calibri"/>
          <w:szCs w:val="22"/>
        </w:rPr>
        <w:t>Similar concerns have</w:t>
      </w:r>
      <w:r w:rsidR="007D1A38">
        <w:rPr>
          <w:rFonts w:ascii="Calibri" w:hAnsi="Calibri" w:cs="Calibri"/>
          <w:szCs w:val="22"/>
        </w:rPr>
        <w:t xml:space="preserve"> arisen</w:t>
      </w:r>
      <w:r w:rsidR="00C870E3" w:rsidRPr="00C870E3">
        <w:rPr>
          <w:rFonts w:ascii="Calibri" w:hAnsi="Calibri" w:cs="Calibri"/>
          <w:szCs w:val="22"/>
        </w:rPr>
        <w:t xml:space="preserve"> in relation to minimum service offers. </w:t>
      </w:r>
      <w:r w:rsidR="00751644">
        <w:rPr>
          <w:rFonts w:ascii="Calibri" w:hAnsi="Calibri" w:cs="Calibri"/>
          <w:szCs w:val="22"/>
        </w:rPr>
        <w:t xml:space="preserve">The Inspector-General, and </w:t>
      </w:r>
      <w:r>
        <w:rPr>
          <w:rFonts w:ascii="Calibri" w:hAnsi="Calibri" w:cs="Calibri"/>
          <w:szCs w:val="22"/>
        </w:rPr>
        <w:t xml:space="preserve">indeed </w:t>
      </w:r>
      <w:r w:rsidR="00751644">
        <w:rPr>
          <w:rFonts w:ascii="Calibri" w:hAnsi="Calibri" w:cs="Calibri"/>
          <w:szCs w:val="22"/>
        </w:rPr>
        <w:t xml:space="preserve">many others, have flagged concerns </w:t>
      </w:r>
      <w:r w:rsidR="00F56BAF">
        <w:rPr>
          <w:rFonts w:ascii="Calibri" w:hAnsi="Calibri" w:cs="Calibri"/>
          <w:szCs w:val="22"/>
        </w:rPr>
        <w:t xml:space="preserve">about </w:t>
      </w:r>
      <w:r w:rsidR="00553A0F">
        <w:rPr>
          <w:rFonts w:ascii="Calibri" w:hAnsi="Calibri" w:cs="Calibri"/>
          <w:szCs w:val="22"/>
        </w:rPr>
        <w:t>their use</w:t>
      </w:r>
      <w:r w:rsidR="00AA5908">
        <w:rPr>
          <w:rFonts w:ascii="Calibri" w:hAnsi="Calibri" w:cs="Calibri"/>
          <w:szCs w:val="22"/>
        </w:rPr>
        <w:t xml:space="preserve"> and their imp</w:t>
      </w:r>
      <w:r w:rsidR="001130DE">
        <w:rPr>
          <w:rFonts w:ascii="Calibri" w:hAnsi="Calibri" w:cs="Calibri"/>
          <w:szCs w:val="22"/>
        </w:rPr>
        <w:t xml:space="preserve">lications for </w:t>
      </w:r>
      <w:r w:rsidR="00AA5908">
        <w:rPr>
          <w:rFonts w:ascii="Calibri" w:hAnsi="Calibri" w:cs="Calibri"/>
          <w:szCs w:val="22"/>
        </w:rPr>
        <w:t xml:space="preserve">older people. </w:t>
      </w:r>
      <w:r w:rsidR="000C683F">
        <w:rPr>
          <w:rFonts w:ascii="Calibri" w:hAnsi="Calibri" w:cs="Calibri"/>
          <w:szCs w:val="22"/>
        </w:rPr>
        <w:t>However,</w:t>
      </w:r>
      <w:r w:rsidR="00120E65">
        <w:rPr>
          <w:rFonts w:ascii="Calibri" w:hAnsi="Calibri" w:cs="Calibri"/>
          <w:szCs w:val="22"/>
        </w:rPr>
        <w:t xml:space="preserve"> </w:t>
      </w:r>
      <w:r w:rsidR="00D62A53">
        <w:rPr>
          <w:rFonts w:ascii="Calibri" w:hAnsi="Calibri" w:cs="Calibri"/>
          <w:szCs w:val="22"/>
        </w:rPr>
        <w:t xml:space="preserve">there appears to be </w:t>
      </w:r>
      <w:r w:rsidR="00D62A53" w:rsidRPr="00D62A53">
        <w:rPr>
          <w:rFonts w:ascii="Calibri" w:hAnsi="Calibri" w:cs="Calibri"/>
          <w:szCs w:val="22"/>
        </w:rPr>
        <w:t xml:space="preserve">limited reporting on how frequently minimum service offers are used, how long people remain on </w:t>
      </w:r>
      <w:r w:rsidR="00885585">
        <w:rPr>
          <w:rFonts w:ascii="Calibri" w:hAnsi="Calibri" w:cs="Calibri"/>
          <w:szCs w:val="22"/>
        </w:rPr>
        <w:t>them</w:t>
      </w:r>
      <w:r w:rsidR="00D62A53" w:rsidRPr="00D62A53">
        <w:rPr>
          <w:rFonts w:ascii="Calibri" w:hAnsi="Calibri" w:cs="Calibri"/>
          <w:szCs w:val="22"/>
        </w:rPr>
        <w:t xml:space="preserve">, or the consequences </w:t>
      </w:r>
      <w:r w:rsidR="002D1CB8">
        <w:rPr>
          <w:rFonts w:ascii="Calibri" w:hAnsi="Calibri" w:cs="Calibri"/>
          <w:szCs w:val="22"/>
        </w:rPr>
        <w:t>of their use</w:t>
      </w:r>
      <w:r w:rsidR="00D62A53" w:rsidRPr="00D62A53">
        <w:rPr>
          <w:rFonts w:ascii="Calibri" w:hAnsi="Calibri" w:cs="Calibri"/>
          <w:szCs w:val="22"/>
        </w:rPr>
        <w:t>. Much of the available information has emerged through parliamentary processes such as Senate Estimates</w:t>
      </w:r>
      <w:r w:rsidR="00885585">
        <w:rPr>
          <w:rFonts w:ascii="Calibri" w:hAnsi="Calibri" w:cs="Calibri"/>
          <w:szCs w:val="22"/>
        </w:rPr>
        <w:t>,</w:t>
      </w:r>
      <w:r w:rsidR="00D62A53" w:rsidRPr="00D62A53">
        <w:rPr>
          <w:rFonts w:ascii="Calibri" w:hAnsi="Calibri" w:cs="Calibri"/>
          <w:szCs w:val="22"/>
        </w:rPr>
        <w:t xml:space="preserve"> rather than routine public reporting.</w:t>
      </w:r>
    </w:p>
    <w:p w14:paraId="5C12C290" w14:textId="1588A59F" w:rsidR="008059E1" w:rsidRDefault="00095F44" w:rsidP="00BC2049">
      <w:pPr>
        <w:rPr>
          <w:rFonts w:ascii="Calibri" w:hAnsi="Calibri" w:cs="Calibri"/>
          <w:szCs w:val="22"/>
        </w:rPr>
      </w:pPr>
      <w:r>
        <w:rPr>
          <w:rFonts w:ascii="Calibri" w:hAnsi="Calibri" w:cs="Calibri"/>
          <w:szCs w:val="22"/>
        </w:rPr>
        <w:t>As discussed earlier in this submission,</w:t>
      </w:r>
      <w:r w:rsidR="005468E0">
        <w:rPr>
          <w:rFonts w:ascii="Calibri" w:hAnsi="Calibri" w:cs="Calibri"/>
          <w:szCs w:val="22"/>
        </w:rPr>
        <w:t xml:space="preserve"> there are</w:t>
      </w:r>
      <w:r>
        <w:rPr>
          <w:rFonts w:ascii="Calibri" w:hAnsi="Calibri" w:cs="Calibri"/>
          <w:szCs w:val="22"/>
        </w:rPr>
        <w:t xml:space="preserve"> c</w:t>
      </w:r>
      <w:r w:rsidR="00BC2049" w:rsidRPr="00BC2049">
        <w:rPr>
          <w:rFonts w:ascii="Calibri" w:hAnsi="Calibri" w:cs="Calibri"/>
          <w:szCs w:val="22"/>
        </w:rPr>
        <w:t xml:space="preserve">omparable challenges in examining the </w:t>
      </w:r>
      <w:r w:rsidR="00D80C46">
        <w:rPr>
          <w:rFonts w:ascii="Calibri" w:hAnsi="Calibri" w:cs="Calibri"/>
          <w:szCs w:val="22"/>
        </w:rPr>
        <w:t>administration of the</w:t>
      </w:r>
      <w:r w:rsidR="00BC2049" w:rsidRPr="00BC2049">
        <w:rPr>
          <w:rFonts w:ascii="Calibri" w:hAnsi="Calibri" w:cs="Calibri"/>
          <w:szCs w:val="22"/>
        </w:rPr>
        <w:t xml:space="preserve"> </w:t>
      </w:r>
      <w:r w:rsidR="00BC2049">
        <w:rPr>
          <w:rFonts w:ascii="Calibri" w:hAnsi="Calibri" w:cs="Calibri"/>
          <w:szCs w:val="22"/>
        </w:rPr>
        <w:t>AT-HM</w:t>
      </w:r>
      <w:r w:rsidR="00BC2049" w:rsidRPr="00BC2049">
        <w:rPr>
          <w:rFonts w:ascii="Calibri" w:hAnsi="Calibri" w:cs="Calibri"/>
          <w:szCs w:val="22"/>
        </w:rPr>
        <w:t xml:space="preserve"> </w:t>
      </w:r>
      <w:r w:rsidR="00885585">
        <w:rPr>
          <w:rFonts w:ascii="Calibri" w:hAnsi="Calibri" w:cs="Calibri"/>
          <w:szCs w:val="22"/>
        </w:rPr>
        <w:t>s</w:t>
      </w:r>
      <w:r w:rsidR="00885585" w:rsidRPr="00BC2049">
        <w:rPr>
          <w:rFonts w:ascii="Calibri" w:hAnsi="Calibri" w:cs="Calibri"/>
          <w:szCs w:val="22"/>
        </w:rPr>
        <w:t>cheme</w:t>
      </w:r>
      <w:r w:rsidR="00BC2049">
        <w:rPr>
          <w:rFonts w:ascii="Calibri" w:hAnsi="Calibri" w:cs="Calibri"/>
          <w:szCs w:val="22"/>
        </w:rPr>
        <w:t xml:space="preserve">. </w:t>
      </w:r>
      <w:r w:rsidR="008059E1">
        <w:rPr>
          <w:rFonts w:ascii="Calibri" w:hAnsi="Calibri" w:cs="Calibri"/>
          <w:szCs w:val="22"/>
        </w:rPr>
        <w:t>In scrutinising its impacts</w:t>
      </w:r>
      <w:r w:rsidR="000C510E">
        <w:rPr>
          <w:rFonts w:ascii="Calibri" w:hAnsi="Calibri" w:cs="Calibri"/>
          <w:szCs w:val="22"/>
        </w:rPr>
        <w:t xml:space="preserve"> </w:t>
      </w:r>
      <w:r w:rsidR="00885585">
        <w:rPr>
          <w:rFonts w:ascii="Calibri" w:hAnsi="Calibri" w:cs="Calibri"/>
          <w:szCs w:val="22"/>
        </w:rPr>
        <w:t xml:space="preserve">to prepare </w:t>
      </w:r>
      <w:r w:rsidR="0067056C">
        <w:rPr>
          <w:rFonts w:ascii="Calibri" w:hAnsi="Calibri" w:cs="Calibri"/>
          <w:szCs w:val="22"/>
        </w:rPr>
        <w:t>this submission</w:t>
      </w:r>
      <w:r w:rsidR="008059E1">
        <w:rPr>
          <w:rFonts w:ascii="Calibri" w:hAnsi="Calibri" w:cs="Calibri"/>
          <w:szCs w:val="22"/>
        </w:rPr>
        <w:t>,</w:t>
      </w:r>
      <w:r w:rsidR="00BC2049" w:rsidRPr="00BC2049">
        <w:rPr>
          <w:rFonts w:ascii="Calibri" w:hAnsi="Calibri" w:cs="Calibri"/>
          <w:szCs w:val="22"/>
        </w:rPr>
        <w:t xml:space="preserve"> information provided directly by providers</w:t>
      </w:r>
      <w:r w:rsidR="008059E1">
        <w:rPr>
          <w:rFonts w:ascii="Calibri" w:hAnsi="Calibri" w:cs="Calibri"/>
          <w:szCs w:val="22"/>
        </w:rPr>
        <w:t xml:space="preserve"> has been </w:t>
      </w:r>
      <w:r w:rsidR="00E07198">
        <w:rPr>
          <w:rFonts w:ascii="Calibri" w:hAnsi="Calibri" w:cs="Calibri"/>
          <w:szCs w:val="22"/>
        </w:rPr>
        <w:t xml:space="preserve">essential to fill in </w:t>
      </w:r>
      <w:r w:rsidR="007F2903">
        <w:rPr>
          <w:rFonts w:ascii="Calibri" w:hAnsi="Calibri" w:cs="Calibri"/>
          <w:szCs w:val="22"/>
        </w:rPr>
        <w:t xml:space="preserve">the gaps about the </w:t>
      </w:r>
      <w:r w:rsidR="00885585">
        <w:rPr>
          <w:rFonts w:ascii="Calibri" w:hAnsi="Calibri" w:cs="Calibri"/>
          <w:szCs w:val="22"/>
        </w:rPr>
        <w:t xml:space="preserve">scheme’s </w:t>
      </w:r>
      <w:r w:rsidR="007F2903">
        <w:rPr>
          <w:rFonts w:ascii="Calibri" w:hAnsi="Calibri" w:cs="Calibri"/>
          <w:szCs w:val="22"/>
        </w:rPr>
        <w:t>impacts</w:t>
      </w:r>
      <w:r w:rsidR="003B6348">
        <w:rPr>
          <w:rFonts w:ascii="Calibri" w:hAnsi="Calibri" w:cs="Calibri"/>
          <w:szCs w:val="22"/>
        </w:rPr>
        <w:t xml:space="preserve">. </w:t>
      </w:r>
      <w:r w:rsidR="00DD6CDE">
        <w:rPr>
          <w:rFonts w:ascii="Calibri" w:hAnsi="Calibri" w:cs="Calibri"/>
          <w:szCs w:val="22"/>
        </w:rPr>
        <w:t>This includes its effects</w:t>
      </w:r>
      <w:r w:rsidR="007F2903">
        <w:rPr>
          <w:rFonts w:ascii="Calibri" w:hAnsi="Calibri" w:cs="Calibri"/>
          <w:szCs w:val="22"/>
        </w:rPr>
        <w:t xml:space="preserve"> on provider viability, service delivery and </w:t>
      </w:r>
      <w:r w:rsidR="00D7259B">
        <w:rPr>
          <w:rFonts w:ascii="Calibri" w:hAnsi="Calibri" w:cs="Calibri"/>
          <w:szCs w:val="22"/>
        </w:rPr>
        <w:t xml:space="preserve">the implications for </w:t>
      </w:r>
      <w:r w:rsidR="00147C97">
        <w:rPr>
          <w:rFonts w:ascii="Calibri" w:hAnsi="Calibri" w:cs="Calibri"/>
          <w:szCs w:val="22"/>
        </w:rPr>
        <w:t xml:space="preserve">older people who rely on assistive technologies and </w:t>
      </w:r>
      <w:r w:rsidR="004F6EBC">
        <w:rPr>
          <w:rFonts w:ascii="Calibri" w:hAnsi="Calibri" w:cs="Calibri"/>
          <w:szCs w:val="22"/>
        </w:rPr>
        <w:t xml:space="preserve">home modifications to </w:t>
      </w:r>
      <w:r w:rsidR="00837B8C">
        <w:rPr>
          <w:rFonts w:ascii="Calibri" w:hAnsi="Calibri" w:cs="Calibri"/>
          <w:szCs w:val="22"/>
        </w:rPr>
        <w:t xml:space="preserve">remain </w:t>
      </w:r>
      <w:r w:rsidR="009F0241">
        <w:rPr>
          <w:rFonts w:ascii="Calibri" w:hAnsi="Calibri" w:cs="Calibri"/>
          <w:szCs w:val="22"/>
        </w:rPr>
        <w:t xml:space="preserve">in their homes </w:t>
      </w:r>
      <w:r w:rsidR="00F20A19">
        <w:rPr>
          <w:rFonts w:ascii="Calibri" w:hAnsi="Calibri" w:cs="Calibri"/>
          <w:szCs w:val="22"/>
        </w:rPr>
        <w:t xml:space="preserve">and </w:t>
      </w:r>
      <w:r w:rsidR="00837B8C">
        <w:rPr>
          <w:rFonts w:ascii="Calibri" w:hAnsi="Calibri" w:cs="Calibri"/>
          <w:szCs w:val="22"/>
        </w:rPr>
        <w:t>communities</w:t>
      </w:r>
      <w:r w:rsidR="004F6EBC">
        <w:rPr>
          <w:rFonts w:ascii="Calibri" w:hAnsi="Calibri" w:cs="Calibri"/>
          <w:szCs w:val="22"/>
        </w:rPr>
        <w:t>.</w:t>
      </w:r>
    </w:p>
    <w:p w14:paraId="764432F2" w14:textId="2B9C282D" w:rsidR="00BD7B53" w:rsidRDefault="006C68DD" w:rsidP="00E72170">
      <w:pPr>
        <w:rPr>
          <w:rFonts w:ascii="Calibri" w:hAnsi="Calibri" w:cs="Calibri"/>
          <w:szCs w:val="22"/>
        </w:rPr>
      </w:pPr>
      <w:r>
        <w:rPr>
          <w:rFonts w:ascii="Calibri" w:hAnsi="Calibri" w:cs="Calibri"/>
          <w:szCs w:val="22"/>
        </w:rPr>
        <w:t xml:space="preserve">Greater transparency </w:t>
      </w:r>
      <w:r w:rsidR="000A56A2">
        <w:rPr>
          <w:rFonts w:ascii="Calibri" w:hAnsi="Calibri" w:cs="Calibri"/>
          <w:szCs w:val="22"/>
        </w:rPr>
        <w:t xml:space="preserve">is vital </w:t>
      </w:r>
      <w:r w:rsidR="00185B80">
        <w:rPr>
          <w:rFonts w:ascii="Calibri" w:hAnsi="Calibri" w:cs="Calibri"/>
          <w:szCs w:val="22"/>
        </w:rPr>
        <w:t xml:space="preserve">if Support at Home is </w:t>
      </w:r>
      <w:r w:rsidR="003F3D94">
        <w:rPr>
          <w:rFonts w:ascii="Calibri" w:hAnsi="Calibri" w:cs="Calibri"/>
          <w:szCs w:val="22"/>
        </w:rPr>
        <w:t xml:space="preserve">to be successfully recast as a preventive </w:t>
      </w:r>
      <w:r w:rsidR="007651B7">
        <w:rPr>
          <w:rFonts w:ascii="Calibri" w:hAnsi="Calibri" w:cs="Calibri"/>
          <w:szCs w:val="22"/>
        </w:rPr>
        <w:t xml:space="preserve">care model, </w:t>
      </w:r>
      <w:r w:rsidR="00121B74">
        <w:rPr>
          <w:rFonts w:ascii="Calibri" w:hAnsi="Calibri" w:cs="Calibri"/>
          <w:szCs w:val="22"/>
        </w:rPr>
        <w:t xml:space="preserve">as advocated by </w:t>
      </w:r>
      <w:r w:rsidR="007651B7">
        <w:rPr>
          <w:rFonts w:ascii="Calibri" w:hAnsi="Calibri" w:cs="Calibri"/>
          <w:szCs w:val="22"/>
        </w:rPr>
        <w:t xml:space="preserve">the Inspector-General. </w:t>
      </w:r>
      <w:r w:rsidR="008B0D5B">
        <w:rPr>
          <w:rFonts w:ascii="Calibri" w:hAnsi="Calibri" w:cs="Calibri"/>
          <w:szCs w:val="22"/>
        </w:rPr>
        <w:t>A preventive system requires governments</w:t>
      </w:r>
      <w:r w:rsidR="007E75BD">
        <w:rPr>
          <w:rFonts w:ascii="Calibri" w:hAnsi="Calibri" w:cs="Calibri"/>
          <w:szCs w:val="22"/>
        </w:rPr>
        <w:t xml:space="preserve"> </w:t>
      </w:r>
      <w:r w:rsidR="00656F9B">
        <w:rPr>
          <w:rFonts w:ascii="Calibri" w:hAnsi="Calibri" w:cs="Calibri"/>
          <w:szCs w:val="22"/>
        </w:rPr>
        <w:t>-</w:t>
      </w:r>
      <w:r w:rsidR="007E75BD">
        <w:rPr>
          <w:rFonts w:ascii="Calibri" w:hAnsi="Calibri" w:cs="Calibri"/>
          <w:szCs w:val="22"/>
        </w:rPr>
        <w:t xml:space="preserve"> </w:t>
      </w:r>
      <w:r w:rsidR="008B0D5B">
        <w:rPr>
          <w:rFonts w:ascii="Calibri" w:hAnsi="Calibri" w:cs="Calibri"/>
          <w:szCs w:val="22"/>
        </w:rPr>
        <w:t>and indeed the broader sector</w:t>
      </w:r>
      <w:r w:rsidR="00BD7B53">
        <w:rPr>
          <w:rFonts w:ascii="Calibri" w:hAnsi="Calibri" w:cs="Calibri"/>
          <w:szCs w:val="22"/>
        </w:rPr>
        <w:t xml:space="preserve"> </w:t>
      </w:r>
      <w:r w:rsidR="00656F9B">
        <w:rPr>
          <w:rFonts w:ascii="Calibri" w:hAnsi="Calibri" w:cs="Calibri"/>
          <w:szCs w:val="22"/>
        </w:rPr>
        <w:t>-</w:t>
      </w:r>
      <w:r w:rsidR="00BD7B53">
        <w:rPr>
          <w:rFonts w:ascii="Calibri" w:hAnsi="Calibri" w:cs="Calibri"/>
          <w:szCs w:val="22"/>
        </w:rPr>
        <w:t xml:space="preserve"> </w:t>
      </w:r>
      <w:r w:rsidR="008B0D5B">
        <w:rPr>
          <w:rFonts w:ascii="Calibri" w:hAnsi="Calibri" w:cs="Calibri"/>
          <w:szCs w:val="22"/>
        </w:rPr>
        <w:t xml:space="preserve">to </w:t>
      </w:r>
      <w:r w:rsidR="00E945C3">
        <w:rPr>
          <w:rFonts w:ascii="Calibri" w:hAnsi="Calibri" w:cs="Calibri"/>
          <w:szCs w:val="22"/>
        </w:rPr>
        <w:t xml:space="preserve">understand whether </w:t>
      </w:r>
      <w:r w:rsidR="008733B5">
        <w:rPr>
          <w:rFonts w:ascii="Calibri" w:hAnsi="Calibri" w:cs="Calibri"/>
          <w:szCs w:val="22"/>
        </w:rPr>
        <w:t>care is being delivered in a timely manner</w:t>
      </w:r>
      <w:r w:rsidR="00C121E4">
        <w:rPr>
          <w:rFonts w:ascii="Calibri" w:hAnsi="Calibri" w:cs="Calibri"/>
          <w:szCs w:val="22"/>
        </w:rPr>
        <w:t xml:space="preserve"> to help </w:t>
      </w:r>
      <w:r w:rsidR="00175BEE">
        <w:rPr>
          <w:rFonts w:ascii="Calibri" w:hAnsi="Calibri" w:cs="Calibri"/>
          <w:szCs w:val="22"/>
        </w:rPr>
        <w:t xml:space="preserve">older people maintain their independence for longer, and whether </w:t>
      </w:r>
      <w:r w:rsidR="00912898">
        <w:rPr>
          <w:rFonts w:ascii="Calibri" w:hAnsi="Calibri" w:cs="Calibri"/>
          <w:szCs w:val="22"/>
        </w:rPr>
        <w:t xml:space="preserve">demand for </w:t>
      </w:r>
      <w:r w:rsidR="0045452B">
        <w:rPr>
          <w:rFonts w:ascii="Calibri" w:hAnsi="Calibri" w:cs="Calibri"/>
          <w:szCs w:val="22"/>
        </w:rPr>
        <w:t xml:space="preserve">more intensive and costly forms of care is being reduced. </w:t>
      </w:r>
    </w:p>
    <w:p w14:paraId="42C68F54" w14:textId="5DE27C74" w:rsidR="00EC1CA0" w:rsidRPr="00E72170" w:rsidRDefault="008F0266" w:rsidP="00E72170">
      <w:pPr>
        <w:rPr>
          <w:rFonts w:ascii="Calibri" w:hAnsi="Calibri" w:cs="Calibri"/>
          <w:szCs w:val="22"/>
        </w:rPr>
      </w:pPr>
      <w:r>
        <w:rPr>
          <w:rFonts w:ascii="Calibri" w:hAnsi="Calibri" w:cs="Calibri"/>
          <w:szCs w:val="22"/>
        </w:rPr>
        <w:t xml:space="preserve">Robust and transparent data is </w:t>
      </w:r>
      <w:r w:rsidR="00BF719B">
        <w:rPr>
          <w:rFonts w:ascii="Calibri" w:hAnsi="Calibri" w:cs="Calibri"/>
          <w:szCs w:val="22"/>
        </w:rPr>
        <w:t xml:space="preserve">essential </w:t>
      </w:r>
      <w:r w:rsidR="00BD7B53">
        <w:rPr>
          <w:rFonts w:ascii="Calibri" w:hAnsi="Calibri" w:cs="Calibri"/>
          <w:szCs w:val="22"/>
        </w:rPr>
        <w:t xml:space="preserve">for </w:t>
      </w:r>
      <w:r w:rsidR="00932563">
        <w:rPr>
          <w:rFonts w:ascii="Calibri" w:hAnsi="Calibri" w:cs="Calibri"/>
          <w:szCs w:val="22"/>
        </w:rPr>
        <w:t>identifying emerging problems, assess</w:t>
      </w:r>
      <w:r w:rsidR="00BD7B53">
        <w:rPr>
          <w:rFonts w:ascii="Calibri" w:hAnsi="Calibri" w:cs="Calibri"/>
          <w:szCs w:val="22"/>
        </w:rPr>
        <w:t>ing</w:t>
      </w:r>
      <w:r w:rsidR="00932563">
        <w:rPr>
          <w:rFonts w:ascii="Calibri" w:hAnsi="Calibri" w:cs="Calibri"/>
          <w:szCs w:val="22"/>
        </w:rPr>
        <w:t xml:space="preserve"> the effectiveness of reforms, hold</w:t>
      </w:r>
      <w:r w:rsidR="00BD7B53">
        <w:rPr>
          <w:rFonts w:ascii="Calibri" w:hAnsi="Calibri" w:cs="Calibri"/>
          <w:szCs w:val="22"/>
        </w:rPr>
        <w:t>ing</w:t>
      </w:r>
      <w:r w:rsidR="00932563">
        <w:rPr>
          <w:rFonts w:ascii="Calibri" w:hAnsi="Calibri" w:cs="Calibri"/>
          <w:szCs w:val="22"/>
        </w:rPr>
        <w:t xml:space="preserve"> government decision-makers to account, and </w:t>
      </w:r>
      <w:r w:rsidR="005B0CD6">
        <w:rPr>
          <w:rFonts w:ascii="Calibri" w:hAnsi="Calibri" w:cs="Calibri"/>
          <w:szCs w:val="22"/>
        </w:rPr>
        <w:t>determin</w:t>
      </w:r>
      <w:r w:rsidR="00BD7B53">
        <w:rPr>
          <w:rFonts w:ascii="Calibri" w:hAnsi="Calibri" w:cs="Calibri"/>
          <w:szCs w:val="22"/>
        </w:rPr>
        <w:t>ing</w:t>
      </w:r>
      <w:r w:rsidR="005B0CD6">
        <w:rPr>
          <w:rFonts w:ascii="Calibri" w:hAnsi="Calibri" w:cs="Calibri"/>
          <w:szCs w:val="22"/>
        </w:rPr>
        <w:t xml:space="preserve"> whether the program is </w:t>
      </w:r>
      <w:r w:rsidR="00A75BA2">
        <w:rPr>
          <w:rFonts w:ascii="Calibri" w:hAnsi="Calibri" w:cs="Calibri"/>
          <w:szCs w:val="22"/>
        </w:rPr>
        <w:t xml:space="preserve">delivering a rights-based and sustainable </w:t>
      </w:r>
      <w:r w:rsidR="00B92D71">
        <w:rPr>
          <w:rFonts w:ascii="Calibri" w:hAnsi="Calibri" w:cs="Calibri"/>
          <w:szCs w:val="22"/>
        </w:rPr>
        <w:t>system.</w:t>
      </w:r>
    </w:p>
    <w:tbl>
      <w:tblPr>
        <w:tblStyle w:val="TableGrid"/>
        <w:tblW w:w="0" w:type="auto"/>
        <w:shd w:val="clear" w:color="auto" w:fill="F3E9F3" w:themeFill="accent3" w:themeFillTint="33"/>
        <w:tblLook w:val="04A0" w:firstRow="1" w:lastRow="0" w:firstColumn="1" w:lastColumn="0" w:noHBand="0" w:noVBand="1"/>
      </w:tblPr>
      <w:tblGrid>
        <w:gridCol w:w="9402"/>
      </w:tblGrid>
      <w:tr w:rsidR="00A01846" w14:paraId="23C893AF" w14:textId="77777777" w:rsidTr="00F90F22">
        <w:tc>
          <w:tcPr>
            <w:tcW w:w="9402" w:type="dxa"/>
            <w:shd w:val="clear" w:color="auto" w:fill="F3E9F3" w:themeFill="accent3" w:themeFillTint="33"/>
          </w:tcPr>
          <w:p w14:paraId="49084FD4" w14:textId="4F4DCDB1" w:rsidR="00A01846" w:rsidRPr="00F90F22" w:rsidRDefault="00A01846" w:rsidP="00EF425E">
            <w:pPr>
              <w:rPr>
                <w:rFonts w:ascii="Calibri" w:hAnsi="Calibri" w:cs="Calibri"/>
                <w:b/>
                <w:kern w:val="0"/>
                <w:szCs w:val="22"/>
                <w14:ligatures w14:val="none"/>
              </w:rPr>
            </w:pPr>
            <w:r w:rsidRPr="00F90F22">
              <w:rPr>
                <w:rFonts w:ascii="Calibri" w:hAnsi="Calibri" w:cs="Calibri"/>
                <w:b/>
                <w:kern w:val="0"/>
                <w:szCs w:val="22"/>
                <w14:ligatures w14:val="none"/>
              </w:rPr>
              <w:t>Recommendation</w:t>
            </w:r>
            <w:r w:rsidR="00A57AD3">
              <w:rPr>
                <w:rFonts w:ascii="Calibri" w:hAnsi="Calibri" w:cs="Calibri"/>
                <w:b/>
                <w:kern w:val="0"/>
                <w:szCs w:val="22"/>
                <w14:ligatures w14:val="none"/>
              </w:rPr>
              <w:t xml:space="preserve"> 19</w:t>
            </w:r>
            <w:r w:rsidRPr="00F90F22">
              <w:rPr>
                <w:rFonts w:ascii="Calibri" w:hAnsi="Calibri" w:cs="Calibri"/>
                <w:b/>
                <w:kern w:val="0"/>
                <w:szCs w:val="22"/>
                <w14:ligatures w14:val="none"/>
              </w:rPr>
              <w:t>:</w:t>
            </w:r>
          </w:p>
          <w:p w14:paraId="60CD262C" w14:textId="31B58D48" w:rsidR="00F90F22" w:rsidRPr="00E84ABE" w:rsidRDefault="00F90F22" w:rsidP="00046FE8">
            <w:pPr>
              <w:spacing w:after="0" w:line="259" w:lineRule="auto"/>
              <w:rPr>
                <w:color w:val="000000"/>
              </w:rPr>
            </w:pPr>
            <w:bookmarkStart w:id="49" w:name="Rec_19"/>
            <w:r w:rsidRPr="00E84ABE">
              <w:rPr>
                <w:color w:val="000000"/>
              </w:rPr>
              <w:t xml:space="preserve">The Inspector-General </w:t>
            </w:r>
            <w:r w:rsidR="004D560A" w:rsidRPr="00E84ABE">
              <w:rPr>
                <w:color w:val="000000"/>
              </w:rPr>
              <w:t>recommends</w:t>
            </w:r>
            <w:r w:rsidRPr="00E84ABE">
              <w:rPr>
                <w:color w:val="000000"/>
              </w:rPr>
              <w:t xml:space="preserve"> </w:t>
            </w:r>
            <w:r w:rsidRPr="00E84ABE" w:rsidDel="00A16E5D">
              <w:rPr>
                <w:color w:val="000000"/>
              </w:rPr>
              <w:t xml:space="preserve">the </w:t>
            </w:r>
            <w:r w:rsidR="00A57AD3">
              <w:rPr>
                <w:color w:val="000000"/>
              </w:rPr>
              <w:t>Australian G</w:t>
            </w:r>
            <w:r w:rsidR="00A16E5D" w:rsidRPr="004D53FF">
              <w:rPr>
                <w:color w:val="000000"/>
              </w:rPr>
              <w:t>overnment</w:t>
            </w:r>
            <w:r w:rsidRPr="004D53FF">
              <w:rPr>
                <w:color w:val="000000"/>
              </w:rPr>
              <w:t xml:space="preserve"> </w:t>
            </w:r>
            <w:r w:rsidR="000D0911" w:rsidRPr="004D53FF">
              <w:rPr>
                <w:color w:val="000000"/>
              </w:rPr>
              <w:t xml:space="preserve">improve the </w:t>
            </w:r>
            <w:r w:rsidR="008556FD" w:rsidRPr="004D53FF">
              <w:rPr>
                <w:color w:val="000000"/>
              </w:rPr>
              <w:t xml:space="preserve">clarity and </w:t>
            </w:r>
            <w:r w:rsidR="000D0911" w:rsidRPr="004D53FF">
              <w:rPr>
                <w:color w:val="000000"/>
              </w:rPr>
              <w:t xml:space="preserve">transparency of </w:t>
            </w:r>
            <w:r w:rsidR="00E90E12" w:rsidRPr="004D53FF">
              <w:rPr>
                <w:color w:val="000000"/>
              </w:rPr>
              <w:t>data</w:t>
            </w:r>
            <w:r w:rsidR="000D0911" w:rsidRPr="004D53FF">
              <w:rPr>
                <w:color w:val="000000"/>
              </w:rPr>
              <w:t xml:space="preserve"> on</w:t>
            </w:r>
            <w:r w:rsidRPr="004D53FF">
              <w:rPr>
                <w:color w:val="000000"/>
              </w:rPr>
              <w:t xml:space="preserve"> </w:t>
            </w:r>
            <w:r w:rsidRPr="00A57AD3">
              <w:rPr>
                <w:rFonts w:ascii="Calibri" w:hAnsi="Calibri" w:cs="Calibri"/>
                <w:szCs w:val="22"/>
              </w:rPr>
              <w:t>Support</w:t>
            </w:r>
            <w:r w:rsidRPr="00E84ABE">
              <w:rPr>
                <w:color w:val="000000"/>
              </w:rPr>
              <w:t xml:space="preserve"> at Home places</w:t>
            </w:r>
            <w:r w:rsidR="00F90F18" w:rsidRPr="00E84ABE">
              <w:rPr>
                <w:color w:val="000000"/>
              </w:rPr>
              <w:t xml:space="preserve">. </w:t>
            </w:r>
            <w:r w:rsidR="00C83352" w:rsidRPr="00E84ABE">
              <w:rPr>
                <w:color w:val="000000"/>
              </w:rPr>
              <w:t>From 1 Jan</w:t>
            </w:r>
            <w:r w:rsidR="002B795B" w:rsidRPr="00E84ABE">
              <w:rPr>
                <w:color w:val="000000"/>
              </w:rPr>
              <w:t>uary</w:t>
            </w:r>
            <w:r w:rsidR="00C83352" w:rsidRPr="00E84ABE">
              <w:rPr>
                <w:color w:val="000000"/>
              </w:rPr>
              <w:t xml:space="preserve"> </w:t>
            </w:r>
            <w:r w:rsidR="00F37F37" w:rsidRPr="00E84ABE">
              <w:rPr>
                <w:color w:val="000000"/>
              </w:rPr>
              <w:t>20</w:t>
            </w:r>
            <w:r w:rsidR="00C83352" w:rsidRPr="00E84ABE">
              <w:rPr>
                <w:color w:val="000000"/>
              </w:rPr>
              <w:t xml:space="preserve">27 </w:t>
            </w:r>
            <w:r w:rsidR="00F37F37" w:rsidRPr="00E84ABE">
              <w:rPr>
                <w:color w:val="000000"/>
              </w:rPr>
              <w:t>p</w:t>
            </w:r>
            <w:r w:rsidR="00F90F18" w:rsidRPr="00E84ABE">
              <w:rPr>
                <w:color w:val="000000"/>
              </w:rPr>
              <w:t>ublicly available</w:t>
            </w:r>
            <w:r w:rsidRPr="00E84ABE">
              <w:rPr>
                <w:color w:val="000000"/>
              </w:rPr>
              <w:t xml:space="preserve"> </w:t>
            </w:r>
            <w:r w:rsidR="00F90F18" w:rsidRPr="00E84ABE">
              <w:rPr>
                <w:color w:val="000000"/>
              </w:rPr>
              <w:t>data should</w:t>
            </w:r>
            <w:r w:rsidRPr="00E84ABE">
              <w:rPr>
                <w:color w:val="000000"/>
              </w:rPr>
              <w:t xml:space="preserve"> identif</w:t>
            </w:r>
            <w:r w:rsidR="00F90F18" w:rsidRPr="00E84ABE">
              <w:rPr>
                <w:color w:val="000000"/>
              </w:rPr>
              <w:t>y</w:t>
            </w:r>
            <w:r w:rsidRPr="00E84ABE">
              <w:rPr>
                <w:color w:val="000000"/>
              </w:rPr>
              <w:t>:</w:t>
            </w:r>
          </w:p>
          <w:p w14:paraId="393E4FC9" w14:textId="77777777" w:rsidR="00F90F22" w:rsidRPr="001841E6" w:rsidRDefault="00F90F22" w:rsidP="00046FE8">
            <w:pPr>
              <w:pStyle w:val="ListParagraph"/>
              <w:numPr>
                <w:ilvl w:val="0"/>
                <w:numId w:val="20"/>
              </w:numPr>
              <w:spacing w:line="259" w:lineRule="auto"/>
            </w:pPr>
            <w:r w:rsidRPr="001841E6">
              <w:t>the number of places made available in each quarter over the preceding 2 years</w:t>
            </w:r>
          </w:p>
          <w:p w14:paraId="6D334F91" w14:textId="1B83E155" w:rsidR="00A807EF" w:rsidRPr="001841E6" w:rsidRDefault="00F90F22" w:rsidP="00046FE8">
            <w:pPr>
              <w:pStyle w:val="ListParagraph"/>
              <w:numPr>
                <w:ilvl w:val="0"/>
                <w:numId w:val="20"/>
              </w:numPr>
              <w:spacing w:line="259" w:lineRule="auto"/>
            </w:pPr>
            <w:r w:rsidRPr="001841E6">
              <w:t>whether those places are new, recycled, or brought forward within existing forward estimates</w:t>
            </w:r>
          </w:p>
          <w:p w14:paraId="096D1857" w14:textId="472F330B" w:rsidR="002537F1" w:rsidRPr="001841E6" w:rsidRDefault="002537F1" w:rsidP="00046FE8">
            <w:pPr>
              <w:pStyle w:val="ListParagraph"/>
              <w:numPr>
                <w:ilvl w:val="0"/>
                <w:numId w:val="20"/>
              </w:numPr>
              <w:spacing w:line="259" w:lineRule="auto"/>
            </w:pPr>
            <w:r w:rsidRPr="001841E6">
              <w:t xml:space="preserve">whether places </w:t>
            </w:r>
            <w:r w:rsidR="00343584" w:rsidRPr="001841E6">
              <w:t>are fully funded or a minimum service offer</w:t>
            </w:r>
          </w:p>
          <w:p w14:paraId="3AD68B41" w14:textId="77777777" w:rsidR="00F90F22" w:rsidRPr="001841E6" w:rsidRDefault="00F90F22" w:rsidP="00046FE8">
            <w:pPr>
              <w:pStyle w:val="ListParagraph"/>
              <w:numPr>
                <w:ilvl w:val="0"/>
                <w:numId w:val="20"/>
              </w:numPr>
              <w:spacing w:line="259" w:lineRule="auto"/>
            </w:pPr>
            <w:r w:rsidRPr="001841E6">
              <w:t>where places have been released, including by Modified Monash Model location</w:t>
            </w:r>
          </w:p>
          <w:p w14:paraId="53A90DE9" w14:textId="77777777" w:rsidR="00F90F22" w:rsidRPr="001841E6" w:rsidRDefault="00F90F22" w:rsidP="00046FE8">
            <w:pPr>
              <w:pStyle w:val="ListParagraph"/>
              <w:numPr>
                <w:ilvl w:val="0"/>
                <w:numId w:val="20"/>
              </w:numPr>
              <w:spacing w:line="259" w:lineRule="auto"/>
            </w:pPr>
            <w:r w:rsidRPr="001841E6">
              <w:t>the classification level of released places</w:t>
            </w:r>
          </w:p>
          <w:p w14:paraId="1787808F" w14:textId="77777777" w:rsidR="00F90F22" w:rsidRPr="001841E6" w:rsidRDefault="00F90F22" w:rsidP="00046FE8">
            <w:pPr>
              <w:pStyle w:val="ListParagraph"/>
              <w:numPr>
                <w:ilvl w:val="0"/>
                <w:numId w:val="20"/>
              </w:numPr>
              <w:spacing w:line="259" w:lineRule="auto"/>
            </w:pPr>
            <w:r w:rsidRPr="001841E6">
              <w:t>the National Priority System classification attached to released places</w:t>
            </w:r>
          </w:p>
          <w:p w14:paraId="445BAA6B" w14:textId="157C07F2" w:rsidR="00F90F22" w:rsidRPr="001841E6" w:rsidRDefault="00F90F22" w:rsidP="00046FE8">
            <w:pPr>
              <w:pStyle w:val="ListParagraph"/>
              <w:numPr>
                <w:ilvl w:val="0"/>
                <w:numId w:val="20"/>
              </w:numPr>
              <w:spacing w:line="259" w:lineRule="auto"/>
            </w:pPr>
            <w:r w:rsidRPr="001841E6">
              <w:t>the number and type of places forecast for release in each quarter over the coming 2 years</w:t>
            </w:r>
            <w:r w:rsidR="00F765AC" w:rsidRPr="001841E6">
              <w:t xml:space="preserve">, including whether they will be </w:t>
            </w:r>
            <w:r w:rsidR="00AB281B" w:rsidRPr="001841E6">
              <w:t>fully funded or a minimum service offer</w:t>
            </w:r>
            <w:r w:rsidRPr="001841E6">
              <w:t>.</w:t>
            </w:r>
          </w:p>
          <w:p w14:paraId="7C8F62A7" w14:textId="0A2A5235" w:rsidR="00A01846" w:rsidRDefault="00FC2E1C" w:rsidP="00046FE8">
            <w:pPr>
              <w:spacing w:line="259" w:lineRule="auto"/>
              <w:rPr>
                <w:rFonts w:ascii="Calibri" w:hAnsi="Calibri" w:cs="Calibri"/>
                <w:szCs w:val="22"/>
              </w:rPr>
            </w:pPr>
            <w:r>
              <w:rPr>
                <w:rFonts w:ascii="Calibri" w:hAnsi="Calibri" w:cs="Calibri"/>
                <w:szCs w:val="22"/>
              </w:rPr>
              <w:t xml:space="preserve">Where places are initially </w:t>
            </w:r>
            <w:r w:rsidR="009D2290">
              <w:rPr>
                <w:rFonts w:ascii="Calibri" w:hAnsi="Calibri" w:cs="Calibri"/>
                <w:szCs w:val="22"/>
              </w:rPr>
              <w:t xml:space="preserve">a </w:t>
            </w:r>
            <w:r>
              <w:t>minimum service offer</w:t>
            </w:r>
            <w:r w:rsidR="000A6050">
              <w:t xml:space="preserve">, </w:t>
            </w:r>
            <w:r w:rsidR="0057612A">
              <w:t xml:space="preserve">the </w:t>
            </w:r>
            <w:r w:rsidR="00546106">
              <w:t xml:space="preserve">data </w:t>
            </w:r>
            <w:r w:rsidR="00C15DF6">
              <w:t xml:space="preserve">should </w:t>
            </w:r>
            <w:r w:rsidR="0057612A">
              <w:t>identify</w:t>
            </w:r>
            <w:r w:rsidR="00546106">
              <w:t xml:space="preserve"> </w:t>
            </w:r>
            <w:r w:rsidR="00880DC4">
              <w:t xml:space="preserve">the </w:t>
            </w:r>
            <w:r w:rsidR="00540622">
              <w:t xml:space="preserve">average </w:t>
            </w:r>
            <w:r w:rsidR="00880DC4">
              <w:t xml:space="preserve">proportion of funding </w:t>
            </w:r>
            <w:r w:rsidR="00540622">
              <w:t>being</w:t>
            </w:r>
            <w:r w:rsidR="00880DC4">
              <w:t xml:space="preserve"> </w:t>
            </w:r>
            <w:r w:rsidR="00C52ED9">
              <w:t>allocated and the average</w:t>
            </w:r>
            <w:r w:rsidR="00880DC4">
              <w:t xml:space="preserve"> </w:t>
            </w:r>
            <w:r w:rsidR="00065675">
              <w:t>time before full funding is granted.</w:t>
            </w:r>
            <w:bookmarkEnd w:id="49"/>
          </w:p>
        </w:tc>
      </w:tr>
    </w:tbl>
    <w:p w14:paraId="2C143231" w14:textId="5E5A00A6" w:rsidR="006B6A1E" w:rsidRDefault="006B6A1E" w:rsidP="006B6A1E">
      <w:pPr>
        <w:rPr>
          <w:rFonts w:ascii="Calibri" w:hAnsi="Calibri" w:cs="Calibri"/>
          <w:szCs w:val="22"/>
        </w:rPr>
      </w:pPr>
      <w:r>
        <w:rPr>
          <w:rFonts w:ascii="Calibri" w:hAnsi="Calibri" w:cs="Calibri"/>
          <w:szCs w:val="22"/>
        </w:rPr>
        <w:br w:type="page"/>
      </w:r>
    </w:p>
    <w:p w14:paraId="1DD64337" w14:textId="1B734AFE" w:rsidR="006B6A1E" w:rsidRPr="00B61358" w:rsidRDefault="00744E50" w:rsidP="00371F5A">
      <w:pPr>
        <w:pStyle w:val="Heading1"/>
      </w:pPr>
      <w:bookmarkStart w:id="50" w:name="_Toc235797154"/>
      <w:r w:rsidRPr="00FE7F8D">
        <w:lastRenderedPageBreak/>
        <w:t xml:space="preserve">Section </w:t>
      </w:r>
      <w:r>
        <w:t>3</w:t>
      </w:r>
      <w:r w:rsidRPr="00FE7F8D">
        <w:t xml:space="preserve">: </w:t>
      </w:r>
      <w:r w:rsidR="006B6A1E" w:rsidRPr="00B61358">
        <w:t>Conclusion</w:t>
      </w:r>
      <w:bookmarkEnd w:id="50"/>
      <w:r w:rsidR="006B6A1E" w:rsidRPr="00B61358">
        <w:t xml:space="preserve"> </w:t>
      </w:r>
    </w:p>
    <w:p w14:paraId="4F038610" w14:textId="4E85E4A6" w:rsidR="00CD039B" w:rsidRDefault="006B6A1E" w:rsidP="006B6A1E">
      <w:pPr>
        <w:spacing w:after="0" w:line="269" w:lineRule="auto"/>
        <w:rPr>
          <w:rFonts w:ascii="Calibri" w:hAnsi="Calibri" w:cs="Calibri"/>
          <w:szCs w:val="22"/>
        </w:rPr>
      </w:pPr>
      <w:r>
        <w:rPr>
          <w:rFonts w:ascii="Calibri" w:hAnsi="Calibri" w:cs="Calibri"/>
          <w:szCs w:val="22"/>
        </w:rPr>
        <w:t xml:space="preserve">This submission is a ‘call to action’ from the Inspector-General. It urges </w:t>
      </w:r>
      <w:r w:rsidR="00656F9B">
        <w:rPr>
          <w:rFonts w:ascii="Calibri" w:hAnsi="Calibri" w:cs="Calibri"/>
          <w:szCs w:val="22"/>
        </w:rPr>
        <w:t>-</w:t>
      </w:r>
      <w:r w:rsidRPr="00DA71C7">
        <w:rPr>
          <w:rFonts w:ascii="Calibri" w:hAnsi="Calibri" w:cs="Calibri"/>
          <w:szCs w:val="22"/>
        </w:rPr>
        <w:t xml:space="preserve"> indeed challenges </w:t>
      </w:r>
      <w:r w:rsidR="00656F9B">
        <w:rPr>
          <w:rFonts w:ascii="Calibri" w:hAnsi="Calibri" w:cs="Calibri"/>
          <w:szCs w:val="22"/>
        </w:rPr>
        <w:t>-</w:t>
      </w:r>
      <w:r>
        <w:rPr>
          <w:rFonts w:ascii="Calibri" w:hAnsi="Calibri" w:cs="Calibri"/>
          <w:szCs w:val="22"/>
        </w:rPr>
        <w:t xml:space="preserve"> </w:t>
      </w:r>
      <w:r w:rsidR="002E1827">
        <w:rPr>
          <w:rFonts w:ascii="Calibri" w:hAnsi="Calibri" w:cs="Calibri"/>
          <w:szCs w:val="22"/>
        </w:rPr>
        <w:t>g</w:t>
      </w:r>
      <w:r w:rsidR="00106DE7">
        <w:rPr>
          <w:rFonts w:ascii="Calibri" w:hAnsi="Calibri" w:cs="Calibri"/>
          <w:szCs w:val="22"/>
        </w:rPr>
        <w:t xml:space="preserve">overnment </w:t>
      </w:r>
      <w:r>
        <w:rPr>
          <w:rFonts w:ascii="Calibri" w:hAnsi="Calibri" w:cs="Calibri"/>
          <w:szCs w:val="22"/>
        </w:rPr>
        <w:t xml:space="preserve">to </w:t>
      </w:r>
      <w:r w:rsidR="00F25E1D">
        <w:rPr>
          <w:rFonts w:ascii="Calibri" w:hAnsi="Calibri" w:cs="Calibri"/>
          <w:szCs w:val="22"/>
        </w:rPr>
        <w:t xml:space="preserve">recast </w:t>
      </w:r>
      <w:r>
        <w:rPr>
          <w:rFonts w:ascii="Calibri" w:hAnsi="Calibri" w:cs="Calibri"/>
          <w:szCs w:val="22"/>
        </w:rPr>
        <w:t>Support at Home</w:t>
      </w:r>
      <w:r w:rsidR="00F25E1D">
        <w:rPr>
          <w:rFonts w:ascii="Calibri" w:hAnsi="Calibri" w:cs="Calibri"/>
          <w:szCs w:val="22"/>
        </w:rPr>
        <w:t xml:space="preserve"> </w:t>
      </w:r>
      <w:r w:rsidR="000708F9">
        <w:rPr>
          <w:rFonts w:ascii="Calibri" w:hAnsi="Calibri" w:cs="Calibri"/>
          <w:szCs w:val="22"/>
        </w:rPr>
        <w:t xml:space="preserve">to </w:t>
      </w:r>
      <w:r w:rsidR="00DA4668">
        <w:rPr>
          <w:rFonts w:ascii="Calibri" w:hAnsi="Calibri" w:cs="Calibri"/>
          <w:szCs w:val="22"/>
        </w:rPr>
        <w:t xml:space="preserve">focus on </w:t>
      </w:r>
      <w:r>
        <w:rPr>
          <w:rFonts w:ascii="Calibri" w:hAnsi="Calibri" w:cs="Calibri"/>
          <w:szCs w:val="22"/>
        </w:rPr>
        <w:t xml:space="preserve">preventive </w:t>
      </w:r>
      <w:r w:rsidR="00DA4668">
        <w:rPr>
          <w:rFonts w:ascii="Calibri" w:hAnsi="Calibri" w:cs="Calibri"/>
          <w:szCs w:val="22"/>
        </w:rPr>
        <w:t>care</w:t>
      </w:r>
      <w:r>
        <w:rPr>
          <w:rFonts w:ascii="Calibri" w:hAnsi="Calibri" w:cs="Calibri"/>
          <w:szCs w:val="22"/>
        </w:rPr>
        <w:t xml:space="preserve">. </w:t>
      </w:r>
    </w:p>
    <w:p w14:paraId="14EEFC6F" w14:textId="445E6FB6" w:rsidR="00FA16C3" w:rsidRDefault="00FA16C3" w:rsidP="006B6A1E">
      <w:pPr>
        <w:spacing w:after="0" w:line="269" w:lineRule="auto"/>
        <w:rPr>
          <w:rFonts w:ascii="Calibri" w:hAnsi="Calibri" w:cs="Calibri"/>
          <w:szCs w:val="22"/>
        </w:rPr>
      </w:pPr>
      <w:r w:rsidRPr="00592CF0">
        <w:rPr>
          <w:rFonts w:ascii="Calibri" w:hAnsi="Calibri" w:cs="Calibri"/>
          <w:szCs w:val="22"/>
        </w:rPr>
        <w:t>Throughout this submission</w:t>
      </w:r>
      <w:r w:rsidR="00096B23">
        <w:rPr>
          <w:rFonts w:ascii="Calibri" w:hAnsi="Calibri" w:cs="Calibri"/>
          <w:szCs w:val="22"/>
        </w:rPr>
        <w:t>,</w:t>
      </w:r>
      <w:r w:rsidRPr="00592CF0">
        <w:rPr>
          <w:rFonts w:ascii="Calibri" w:hAnsi="Calibri" w:cs="Calibri"/>
          <w:szCs w:val="22"/>
        </w:rPr>
        <w:t xml:space="preserve"> the Inspector-General has drawn attention to </w:t>
      </w:r>
      <w:r w:rsidR="00CE4BC8" w:rsidRPr="00592CF0">
        <w:rPr>
          <w:rFonts w:ascii="Calibri" w:hAnsi="Calibri" w:cs="Calibri"/>
          <w:szCs w:val="22"/>
        </w:rPr>
        <w:t xml:space="preserve">how the </w:t>
      </w:r>
      <w:r w:rsidRPr="00592CF0">
        <w:rPr>
          <w:rFonts w:ascii="Calibri" w:hAnsi="Calibri" w:cs="Calibri"/>
          <w:szCs w:val="22"/>
        </w:rPr>
        <w:t xml:space="preserve">design and administration of Support at Home </w:t>
      </w:r>
      <w:r w:rsidR="00096B23">
        <w:rPr>
          <w:rFonts w:ascii="Calibri" w:hAnsi="Calibri" w:cs="Calibri"/>
          <w:szCs w:val="22"/>
        </w:rPr>
        <w:t>does not currently</w:t>
      </w:r>
      <w:r w:rsidRPr="00592CF0">
        <w:rPr>
          <w:rFonts w:ascii="Calibri" w:hAnsi="Calibri" w:cs="Calibri"/>
          <w:szCs w:val="22"/>
        </w:rPr>
        <w:t xml:space="preserve"> </w:t>
      </w:r>
      <w:r w:rsidR="00096B23">
        <w:rPr>
          <w:rFonts w:ascii="Calibri" w:hAnsi="Calibri" w:cs="Calibri"/>
          <w:szCs w:val="22"/>
        </w:rPr>
        <w:t xml:space="preserve">enable </w:t>
      </w:r>
      <w:r w:rsidR="005966C8">
        <w:rPr>
          <w:rFonts w:ascii="Calibri" w:hAnsi="Calibri" w:cs="Calibri"/>
          <w:szCs w:val="22"/>
        </w:rPr>
        <w:t xml:space="preserve">the program to deliver on </w:t>
      </w:r>
      <w:r w:rsidRPr="00592CF0">
        <w:rPr>
          <w:rFonts w:ascii="Calibri" w:hAnsi="Calibri" w:cs="Calibri"/>
          <w:szCs w:val="22"/>
        </w:rPr>
        <w:t>its intended purpose</w:t>
      </w:r>
      <w:r w:rsidR="00592CF0">
        <w:rPr>
          <w:rFonts w:ascii="Calibri" w:hAnsi="Calibri" w:cs="Calibri"/>
          <w:szCs w:val="22"/>
        </w:rPr>
        <w:t>. I</w:t>
      </w:r>
      <w:r w:rsidR="00CE4BC8" w:rsidRPr="00592CF0">
        <w:rPr>
          <w:rFonts w:ascii="Calibri" w:hAnsi="Calibri" w:cs="Calibri"/>
          <w:szCs w:val="22"/>
        </w:rPr>
        <w:t>n</w:t>
      </w:r>
      <w:r w:rsidRPr="00592CF0">
        <w:rPr>
          <w:rFonts w:ascii="Calibri" w:hAnsi="Calibri" w:cs="Calibri"/>
          <w:szCs w:val="22"/>
        </w:rPr>
        <w:t xml:space="preserve"> key respects,</w:t>
      </w:r>
      <w:r w:rsidR="004F4E31">
        <w:rPr>
          <w:rFonts w:ascii="Calibri" w:hAnsi="Calibri" w:cs="Calibri"/>
          <w:szCs w:val="22"/>
        </w:rPr>
        <w:t xml:space="preserve"> it</w:t>
      </w:r>
      <w:r w:rsidRPr="00592CF0">
        <w:rPr>
          <w:rFonts w:ascii="Calibri" w:hAnsi="Calibri" w:cs="Calibri"/>
          <w:szCs w:val="22"/>
        </w:rPr>
        <w:t xml:space="preserve"> is </w:t>
      </w:r>
      <w:proofErr w:type="gramStart"/>
      <w:r w:rsidRPr="00592CF0">
        <w:rPr>
          <w:rFonts w:ascii="Calibri" w:hAnsi="Calibri" w:cs="Calibri"/>
          <w:szCs w:val="22"/>
        </w:rPr>
        <w:t>actually undermining</w:t>
      </w:r>
      <w:proofErr w:type="gramEnd"/>
      <w:r w:rsidRPr="00592CF0">
        <w:rPr>
          <w:rFonts w:ascii="Calibri" w:hAnsi="Calibri" w:cs="Calibri"/>
          <w:szCs w:val="22"/>
        </w:rPr>
        <w:t xml:space="preserve"> it</w:t>
      </w:r>
      <w:r w:rsidR="00DB617D">
        <w:rPr>
          <w:rFonts w:ascii="Calibri" w:hAnsi="Calibri" w:cs="Calibri"/>
          <w:szCs w:val="22"/>
        </w:rPr>
        <w:t xml:space="preserve">. </w:t>
      </w:r>
    </w:p>
    <w:p w14:paraId="5B92CE9A" w14:textId="3C534E57" w:rsidR="00DB617D" w:rsidRDefault="00DB617D" w:rsidP="006B6A1E">
      <w:pPr>
        <w:spacing w:after="0" w:line="269" w:lineRule="auto"/>
        <w:rPr>
          <w:rFonts w:ascii="Calibri" w:hAnsi="Calibri" w:cs="Calibri"/>
          <w:szCs w:val="22"/>
        </w:rPr>
      </w:pPr>
      <w:r w:rsidRPr="000920E7">
        <w:rPr>
          <w:rFonts w:ascii="Calibri" w:hAnsi="Calibri" w:cs="Calibri"/>
          <w:szCs w:val="22"/>
        </w:rPr>
        <w:t>Instead of prioritising</w:t>
      </w:r>
      <w:r>
        <w:rPr>
          <w:rFonts w:ascii="Calibri" w:hAnsi="Calibri" w:cs="Calibri"/>
          <w:szCs w:val="22"/>
        </w:rPr>
        <w:t xml:space="preserve"> the</w:t>
      </w:r>
      <w:r w:rsidRPr="000920E7">
        <w:rPr>
          <w:rFonts w:ascii="Calibri" w:hAnsi="Calibri" w:cs="Calibri"/>
          <w:szCs w:val="22"/>
        </w:rPr>
        <w:t xml:space="preserve"> early </w:t>
      </w:r>
      <w:r>
        <w:rPr>
          <w:rFonts w:ascii="Calibri" w:hAnsi="Calibri" w:cs="Calibri"/>
          <w:szCs w:val="22"/>
        </w:rPr>
        <w:t>care</w:t>
      </w:r>
      <w:r w:rsidRPr="000920E7">
        <w:rPr>
          <w:rFonts w:ascii="Calibri" w:hAnsi="Calibri" w:cs="Calibri"/>
          <w:szCs w:val="22"/>
        </w:rPr>
        <w:t xml:space="preserve"> </w:t>
      </w:r>
      <w:r>
        <w:rPr>
          <w:rFonts w:ascii="Calibri" w:hAnsi="Calibri" w:cs="Calibri"/>
          <w:szCs w:val="22"/>
        </w:rPr>
        <w:t>needed to keep</w:t>
      </w:r>
      <w:r w:rsidRPr="000920E7">
        <w:rPr>
          <w:rFonts w:ascii="Calibri" w:hAnsi="Calibri" w:cs="Calibri"/>
          <w:szCs w:val="22"/>
        </w:rPr>
        <w:t xml:space="preserve"> older Australians healthy and independent, </w:t>
      </w:r>
      <w:r>
        <w:rPr>
          <w:rFonts w:ascii="Calibri" w:hAnsi="Calibri" w:cs="Calibri"/>
          <w:szCs w:val="22"/>
        </w:rPr>
        <w:t>Support at Home</w:t>
      </w:r>
      <w:r w:rsidRPr="000920E7">
        <w:rPr>
          <w:rFonts w:ascii="Calibri" w:hAnsi="Calibri" w:cs="Calibri"/>
          <w:szCs w:val="22"/>
        </w:rPr>
        <w:t xml:space="preserve"> is characterised by long wait times for assessments and care, </w:t>
      </w:r>
      <w:r w:rsidR="00547AB8">
        <w:rPr>
          <w:rFonts w:ascii="Calibri" w:hAnsi="Calibri" w:cs="Calibri"/>
          <w:szCs w:val="22"/>
        </w:rPr>
        <w:t>inappropriate</w:t>
      </w:r>
      <w:r w:rsidR="00F432DA">
        <w:rPr>
          <w:rFonts w:ascii="Calibri" w:hAnsi="Calibri" w:cs="Calibri"/>
          <w:szCs w:val="22"/>
        </w:rPr>
        <w:t xml:space="preserve"> </w:t>
      </w:r>
      <w:r>
        <w:rPr>
          <w:rFonts w:ascii="Calibri" w:hAnsi="Calibri" w:cs="Calibri"/>
          <w:szCs w:val="22"/>
        </w:rPr>
        <w:t>assessment</w:t>
      </w:r>
      <w:r w:rsidR="00F432DA">
        <w:rPr>
          <w:rFonts w:ascii="Calibri" w:hAnsi="Calibri" w:cs="Calibri"/>
          <w:szCs w:val="22"/>
        </w:rPr>
        <w:t>s</w:t>
      </w:r>
      <w:r>
        <w:rPr>
          <w:rFonts w:ascii="Calibri" w:hAnsi="Calibri" w:cs="Calibri"/>
          <w:szCs w:val="22"/>
        </w:rPr>
        <w:t xml:space="preserve">, </w:t>
      </w:r>
      <w:r w:rsidR="00DD4664">
        <w:rPr>
          <w:rFonts w:ascii="Calibri" w:hAnsi="Calibri" w:cs="Calibri"/>
          <w:szCs w:val="22"/>
        </w:rPr>
        <w:t>ill-</w:t>
      </w:r>
      <w:r w:rsidR="009B4F34">
        <w:rPr>
          <w:rFonts w:ascii="Calibri" w:hAnsi="Calibri" w:cs="Calibri"/>
          <w:szCs w:val="22"/>
        </w:rPr>
        <w:t xml:space="preserve">crafted </w:t>
      </w:r>
      <w:r w:rsidR="00213F94">
        <w:rPr>
          <w:rFonts w:ascii="Calibri" w:hAnsi="Calibri" w:cs="Calibri"/>
          <w:szCs w:val="22"/>
        </w:rPr>
        <w:t>means testing,</w:t>
      </w:r>
      <w:r w:rsidR="005D0C9B">
        <w:rPr>
          <w:rFonts w:ascii="Calibri" w:hAnsi="Calibri" w:cs="Calibri"/>
          <w:szCs w:val="22"/>
        </w:rPr>
        <w:t xml:space="preserve"> </w:t>
      </w:r>
      <w:r w:rsidR="00C35F89" w:rsidRPr="000920E7">
        <w:rPr>
          <w:rFonts w:ascii="Calibri" w:hAnsi="Calibri" w:cs="Calibri"/>
          <w:szCs w:val="22"/>
        </w:rPr>
        <w:t xml:space="preserve">co-payments </w:t>
      </w:r>
      <w:r w:rsidR="00350EE8">
        <w:rPr>
          <w:rFonts w:ascii="Calibri" w:hAnsi="Calibri" w:cs="Calibri"/>
          <w:szCs w:val="22"/>
        </w:rPr>
        <w:t xml:space="preserve">that </w:t>
      </w:r>
      <w:r w:rsidR="004677A6">
        <w:rPr>
          <w:rFonts w:ascii="Calibri" w:hAnsi="Calibri" w:cs="Calibri"/>
          <w:szCs w:val="22"/>
        </w:rPr>
        <w:t xml:space="preserve">disproportionally impact </w:t>
      </w:r>
      <w:r w:rsidR="005253D3">
        <w:rPr>
          <w:rFonts w:ascii="Calibri" w:hAnsi="Calibri" w:cs="Calibri"/>
          <w:szCs w:val="22"/>
        </w:rPr>
        <w:t xml:space="preserve">the frailest and </w:t>
      </w:r>
      <w:r w:rsidR="00C35F89" w:rsidRPr="000920E7">
        <w:rPr>
          <w:rFonts w:ascii="Calibri" w:hAnsi="Calibri" w:cs="Calibri"/>
          <w:szCs w:val="22"/>
        </w:rPr>
        <w:t>most vulnerable</w:t>
      </w:r>
      <w:r w:rsidR="000A00BC">
        <w:rPr>
          <w:rFonts w:ascii="Calibri" w:hAnsi="Calibri" w:cs="Calibri"/>
          <w:szCs w:val="22"/>
        </w:rPr>
        <w:t>,</w:t>
      </w:r>
      <w:r w:rsidR="00C35F89" w:rsidRPr="000920E7">
        <w:rPr>
          <w:rFonts w:ascii="Calibri" w:hAnsi="Calibri" w:cs="Calibri"/>
          <w:szCs w:val="22"/>
        </w:rPr>
        <w:t xml:space="preserve"> </w:t>
      </w:r>
      <w:r w:rsidR="00F432DA">
        <w:rPr>
          <w:rFonts w:ascii="Calibri" w:hAnsi="Calibri" w:cs="Calibri"/>
          <w:szCs w:val="22"/>
        </w:rPr>
        <w:t xml:space="preserve">barriers to accessing </w:t>
      </w:r>
      <w:r w:rsidR="00070606">
        <w:rPr>
          <w:rFonts w:ascii="Calibri" w:hAnsi="Calibri" w:cs="Calibri"/>
          <w:szCs w:val="22"/>
        </w:rPr>
        <w:t xml:space="preserve">the </w:t>
      </w:r>
      <w:r w:rsidRPr="000920E7">
        <w:rPr>
          <w:rFonts w:ascii="Calibri" w:hAnsi="Calibri" w:cs="Calibri"/>
          <w:szCs w:val="22"/>
        </w:rPr>
        <w:t>AT-HM scheme</w:t>
      </w:r>
      <w:r w:rsidR="00070606">
        <w:rPr>
          <w:rFonts w:ascii="Calibri" w:hAnsi="Calibri" w:cs="Calibri"/>
          <w:szCs w:val="22"/>
        </w:rPr>
        <w:t>,</w:t>
      </w:r>
      <w:r w:rsidRPr="000920E7">
        <w:rPr>
          <w:rFonts w:ascii="Calibri" w:hAnsi="Calibri" w:cs="Calibri"/>
          <w:szCs w:val="22"/>
        </w:rPr>
        <w:t xml:space="preserve"> and pricing signals that drive up the cost of services.</w:t>
      </w:r>
    </w:p>
    <w:p w14:paraId="58233EC7" w14:textId="795AD0B1" w:rsidR="00592CF0" w:rsidRPr="00592CF0" w:rsidRDefault="00B27E00" w:rsidP="006B6A1E">
      <w:pPr>
        <w:spacing w:after="0" w:line="269" w:lineRule="auto"/>
        <w:rPr>
          <w:rFonts w:ascii="Calibri" w:hAnsi="Calibri" w:cs="Calibri"/>
          <w:szCs w:val="22"/>
        </w:rPr>
      </w:pPr>
      <w:r>
        <w:rPr>
          <w:rFonts w:ascii="Calibri" w:hAnsi="Calibri" w:cs="Calibri"/>
          <w:szCs w:val="22"/>
        </w:rPr>
        <w:t xml:space="preserve">As the Inspector-General made clear in her </w:t>
      </w:r>
      <w:r w:rsidR="00550880">
        <w:rPr>
          <w:rFonts w:ascii="Calibri" w:hAnsi="Calibri" w:cs="Calibri"/>
          <w:szCs w:val="22"/>
        </w:rPr>
        <w:t xml:space="preserve">appearance </w:t>
      </w:r>
      <w:r w:rsidR="00070606">
        <w:rPr>
          <w:rFonts w:ascii="Calibri" w:hAnsi="Calibri" w:cs="Calibri"/>
          <w:szCs w:val="22"/>
        </w:rPr>
        <w:t>before</w:t>
      </w:r>
      <w:r w:rsidR="00550880">
        <w:rPr>
          <w:rFonts w:ascii="Calibri" w:hAnsi="Calibri" w:cs="Calibri"/>
          <w:szCs w:val="22"/>
        </w:rPr>
        <w:t xml:space="preserve"> the Committee </w:t>
      </w:r>
      <w:r>
        <w:rPr>
          <w:rFonts w:ascii="Calibri" w:hAnsi="Calibri" w:cs="Calibri"/>
          <w:szCs w:val="22"/>
        </w:rPr>
        <w:t>on 24 June 2026</w:t>
      </w:r>
      <w:r w:rsidR="00550880">
        <w:rPr>
          <w:rFonts w:ascii="Calibri" w:hAnsi="Calibri" w:cs="Calibri"/>
          <w:szCs w:val="22"/>
        </w:rPr>
        <w:t>,</w:t>
      </w:r>
      <w:r w:rsidR="005966C8">
        <w:rPr>
          <w:rFonts w:ascii="Calibri" w:hAnsi="Calibri" w:cs="Calibri"/>
          <w:szCs w:val="22"/>
        </w:rPr>
        <w:t xml:space="preserve"> it is not </w:t>
      </w:r>
      <w:r w:rsidR="00550880" w:rsidRPr="005966C8">
        <w:rPr>
          <w:rFonts w:ascii="Calibri" w:hAnsi="Calibri" w:cs="Calibri"/>
          <w:szCs w:val="22"/>
        </w:rPr>
        <w:t>too late to change course.</w:t>
      </w:r>
      <w:r w:rsidR="00550880" w:rsidRPr="00550880">
        <w:rPr>
          <w:rFonts w:ascii="Calibri" w:hAnsi="Calibri" w:cs="Calibri"/>
          <w:szCs w:val="22"/>
        </w:rPr>
        <w:t xml:space="preserve"> </w:t>
      </w:r>
      <w:r w:rsidR="002A5D44">
        <w:rPr>
          <w:rFonts w:ascii="Calibri" w:hAnsi="Calibri" w:cs="Calibri"/>
          <w:szCs w:val="22"/>
        </w:rPr>
        <w:t xml:space="preserve">Meeting the program’s overarching </w:t>
      </w:r>
      <w:r w:rsidR="00A330C5">
        <w:rPr>
          <w:rFonts w:ascii="Calibri" w:hAnsi="Calibri" w:cs="Calibri"/>
          <w:szCs w:val="22"/>
        </w:rPr>
        <w:t>ambition</w:t>
      </w:r>
      <w:r w:rsidR="002A5D44">
        <w:rPr>
          <w:rFonts w:ascii="Calibri" w:hAnsi="Calibri" w:cs="Calibri"/>
          <w:szCs w:val="22"/>
        </w:rPr>
        <w:t xml:space="preserve"> </w:t>
      </w:r>
      <w:r w:rsidR="00656F9B">
        <w:rPr>
          <w:rFonts w:ascii="Calibri" w:hAnsi="Calibri" w:cs="Calibri"/>
          <w:szCs w:val="22"/>
        </w:rPr>
        <w:t>-</w:t>
      </w:r>
      <w:r w:rsidR="002A5D44">
        <w:rPr>
          <w:rFonts w:ascii="Calibri" w:hAnsi="Calibri" w:cs="Calibri"/>
          <w:szCs w:val="22"/>
        </w:rPr>
        <w:t xml:space="preserve"> to allow people to live and age with independence in their own homes </w:t>
      </w:r>
      <w:r w:rsidR="00656F9B">
        <w:rPr>
          <w:rFonts w:ascii="Calibri" w:hAnsi="Calibri" w:cs="Calibri"/>
          <w:szCs w:val="22"/>
        </w:rPr>
        <w:t>-</w:t>
      </w:r>
      <w:r w:rsidR="00B364D7">
        <w:rPr>
          <w:rFonts w:ascii="Calibri" w:hAnsi="Calibri" w:cs="Calibri"/>
          <w:szCs w:val="22"/>
        </w:rPr>
        <w:t xml:space="preserve"> is still possible.</w:t>
      </w:r>
      <w:r>
        <w:rPr>
          <w:rFonts w:ascii="Calibri" w:hAnsi="Calibri" w:cs="Calibri"/>
          <w:szCs w:val="22"/>
        </w:rPr>
        <w:t xml:space="preserve"> </w:t>
      </w:r>
    </w:p>
    <w:p w14:paraId="3FFD9027" w14:textId="7856656F" w:rsidR="00FB7C41" w:rsidRDefault="00C82031" w:rsidP="006B6A1E">
      <w:pPr>
        <w:spacing w:after="0" w:line="269" w:lineRule="auto"/>
        <w:rPr>
          <w:rFonts w:ascii="Calibri" w:hAnsi="Calibri" w:cs="Calibri"/>
          <w:szCs w:val="22"/>
        </w:rPr>
      </w:pPr>
      <w:r>
        <w:rPr>
          <w:rFonts w:ascii="Calibri" w:hAnsi="Calibri" w:cs="Calibri"/>
          <w:szCs w:val="22"/>
        </w:rPr>
        <w:t xml:space="preserve">Changing the </w:t>
      </w:r>
      <w:r w:rsidR="006B6A1E">
        <w:rPr>
          <w:rFonts w:ascii="Calibri" w:hAnsi="Calibri" w:cs="Calibri"/>
          <w:szCs w:val="22"/>
        </w:rPr>
        <w:t xml:space="preserve">funding model </w:t>
      </w:r>
      <w:r>
        <w:rPr>
          <w:rFonts w:ascii="Calibri" w:hAnsi="Calibri" w:cs="Calibri"/>
          <w:szCs w:val="22"/>
        </w:rPr>
        <w:t xml:space="preserve">to </w:t>
      </w:r>
      <w:r w:rsidR="006B6A1E">
        <w:rPr>
          <w:rFonts w:ascii="Calibri" w:hAnsi="Calibri" w:cs="Calibri"/>
          <w:szCs w:val="22"/>
        </w:rPr>
        <w:t xml:space="preserve">prioritise investment in early intervention and </w:t>
      </w:r>
      <w:r w:rsidR="00E02AE9">
        <w:rPr>
          <w:rFonts w:ascii="Calibri" w:hAnsi="Calibri" w:cs="Calibri"/>
          <w:szCs w:val="22"/>
        </w:rPr>
        <w:t>preventive care makes economic sense</w:t>
      </w:r>
      <w:r w:rsidR="0021135F">
        <w:rPr>
          <w:rFonts w:ascii="Calibri" w:hAnsi="Calibri" w:cs="Calibri"/>
          <w:szCs w:val="22"/>
        </w:rPr>
        <w:t>. It better supports peoples</w:t>
      </w:r>
      <w:r w:rsidR="00FB7C41">
        <w:rPr>
          <w:rFonts w:ascii="Calibri" w:hAnsi="Calibri" w:cs="Calibri"/>
          <w:szCs w:val="22"/>
        </w:rPr>
        <w:t xml:space="preserve">’ human rights and more closely aligns with </w:t>
      </w:r>
      <w:r w:rsidR="00FB7C41" w:rsidRPr="00550880">
        <w:rPr>
          <w:rFonts w:ascii="Calibri" w:hAnsi="Calibri" w:cs="Calibri"/>
          <w:szCs w:val="22"/>
        </w:rPr>
        <w:t>the noble ambition of the new Aged Care Act</w:t>
      </w:r>
      <w:r w:rsidR="00FB7C41">
        <w:rPr>
          <w:rFonts w:ascii="Calibri" w:hAnsi="Calibri" w:cs="Calibri"/>
          <w:szCs w:val="22"/>
        </w:rPr>
        <w:t>.</w:t>
      </w:r>
    </w:p>
    <w:p w14:paraId="2A7BBC49" w14:textId="70D34B68" w:rsidR="006B6A1E" w:rsidRDefault="006B6A1E" w:rsidP="006B6A1E">
      <w:pPr>
        <w:spacing w:after="0" w:line="269" w:lineRule="auto"/>
        <w:rPr>
          <w:rFonts w:ascii="Calibri" w:hAnsi="Calibri" w:cs="Calibri"/>
          <w:szCs w:val="22"/>
        </w:rPr>
      </w:pPr>
      <w:r>
        <w:rPr>
          <w:rFonts w:ascii="Calibri" w:hAnsi="Calibri" w:cs="Calibri"/>
          <w:szCs w:val="22"/>
        </w:rPr>
        <w:t xml:space="preserve">Unfortunately, </w:t>
      </w:r>
      <w:r w:rsidR="00A11A15">
        <w:rPr>
          <w:rFonts w:ascii="Calibri" w:hAnsi="Calibri" w:cs="Calibri"/>
          <w:szCs w:val="22"/>
        </w:rPr>
        <w:t xml:space="preserve">as </w:t>
      </w:r>
      <w:r>
        <w:rPr>
          <w:rFonts w:ascii="Calibri" w:hAnsi="Calibri" w:cs="Calibri"/>
          <w:szCs w:val="22"/>
        </w:rPr>
        <w:t>this submission has demonstrated</w:t>
      </w:r>
      <w:r w:rsidR="00A11A15">
        <w:rPr>
          <w:rFonts w:ascii="Calibri" w:hAnsi="Calibri" w:cs="Calibri"/>
          <w:szCs w:val="22"/>
        </w:rPr>
        <w:t>,</w:t>
      </w:r>
      <w:r w:rsidR="00C864B7">
        <w:rPr>
          <w:rFonts w:ascii="Calibri" w:hAnsi="Calibri" w:cs="Calibri"/>
          <w:szCs w:val="22"/>
        </w:rPr>
        <w:t xml:space="preserve"> many </w:t>
      </w:r>
      <w:r w:rsidR="00AC08ED">
        <w:rPr>
          <w:rFonts w:ascii="Calibri" w:hAnsi="Calibri" w:cs="Calibri"/>
          <w:szCs w:val="22"/>
        </w:rPr>
        <w:t xml:space="preserve">of Support at Home’s current </w:t>
      </w:r>
      <w:r w:rsidR="00C864B7">
        <w:rPr>
          <w:rFonts w:ascii="Calibri" w:hAnsi="Calibri" w:cs="Calibri"/>
          <w:szCs w:val="22"/>
        </w:rPr>
        <w:t xml:space="preserve">policy settings </w:t>
      </w:r>
      <w:r w:rsidR="00AC08ED">
        <w:rPr>
          <w:rFonts w:ascii="Calibri" w:hAnsi="Calibri" w:cs="Calibri"/>
          <w:szCs w:val="22"/>
        </w:rPr>
        <w:t xml:space="preserve">are </w:t>
      </w:r>
      <w:r w:rsidR="000D44A3">
        <w:rPr>
          <w:rFonts w:ascii="Calibri" w:hAnsi="Calibri" w:cs="Calibri"/>
          <w:szCs w:val="22"/>
        </w:rPr>
        <w:t xml:space="preserve">pushing people towards deterioration </w:t>
      </w:r>
      <w:r w:rsidR="00F27C5F">
        <w:rPr>
          <w:rFonts w:ascii="Calibri" w:hAnsi="Calibri" w:cs="Calibri"/>
          <w:szCs w:val="22"/>
        </w:rPr>
        <w:t>a</w:t>
      </w:r>
      <w:r w:rsidR="000D44A3">
        <w:rPr>
          <w:rFonts w:ascii="Calibri" w:hAnsi="Calibri" w:cs="Calibri"/>
          <w:szCs w:val="22"/>
        </w:rPr>
        <w:t>nd more intensive and expensive forms of care.</w:t>
      </w:r>
      <w:r w:rsidR="00B171C7">
        <w:rPr>
          <w:rFonts w:ascii="Calibri" w:hAnsi="Calibri" w:cs="Calibri"/>
          <w:szCs w:val="22"/>
        </w:rPr>
        <w:t xml:space="preserve"> Delaying access to care </w:t>
      </w:r>
      <w:r>
        <w:rPr>
          <w:rFonts w:ascii="Calibri" w:hAnsi="Calibri" w:cs="Calibri"/>
          <w:szCs w:val="22"/>
        </w:rPr>
        <w:t>and under-invest</w:t>
      </w:r>
      <w:r w:rsidR="00B171C7">
        <w:rPr>
          <w:rFonts w:ascii="Calibri" w:hAnsi="Calibri" w:cs="Calibri"/>
          <w:szCs w:val="22"/>
        </w:rPr>
        <w:t>ing</w:t>
      </w:r>
      <w:r>
        <w:rPr>
          <w:rFonts w:ascii="Calibri" w:hAnsi="Calibri" w:cs="Calibri"/>
          <w:szCs w:val="22"/>
        </w:rPr>
        <w:t xml:space="preserve"> in prevention</w:t>
      </w:r>
      <w:r w:rsidR="00B171C7">
        <w:rPr>
          <w:rFonts w:ascii="Calibri" w:hAnsi="Calibri" w:cs="Calibri"/>
          <w:szCs w:val="22"/>
        </w:rPr>
        <w:t xml:space="preserve"> and reablement</w:t>
      </w:r>
      <w:r w:rsidR="00A64E4F">
        <w:rPr>
          <w:rFonts w:ascii="Calibri" w:hAnsi="Calibri" w:cs="Calibri"/>
          <w:szCs w:val="22"/>
        </w:rPr>
        <w:t xml:space="preserve"> are not </w:t>
      </w:r>
      <w:r w:rsidR="002C31B5">
        <w:rPr>
          <w:rFonts w:ascii="Calibri" w:hAnsi="Calibri" w:cs="Calibri"/>
          <w:szCs w:val="22"/>
        </w:rPr>
        <w:t xml:space="preserve">cost-saving strategies. They are an </w:t>
      </w:r>
      <w:r>
        <w:rPr>
          <w:rFonts w:ascii="Calibri" w:hAnsi="Calibri" w:cs="Calibri"/>
          <w:szCs w:val="22"/>
        </w:rPr>
        <w:t xml:space="preserve">exercise in </w:t>
      </w:r>
      <w:r w:rsidR="002C31B5">
        <w:rPr>
          <w:rFonts w:ascii="Calibri" w:hAnsi="Calibri" w:cs="Calibri"/>
          <w:szCs w:val="22"/>
        </w:rPr>
        <w:t xml:space="preserve">cost </w:t>
      </w:r>
      <w:r>
        <w:rPr>
          <w:rFonts w:ascii="Calibri" w:hAnsi="Calibri" w:cs="Calibri"/>
          <w:szCs w:val="22"/>
        </w:rPr>
        <w:t>shifting</w:t>
      </w:r>
      <w:r w:rsidR="00E34373">
        <w:rPr>
          <w:rFonts w:ascii="Calibri" w:hAnsi="Calibri" w:cs="Calibri"/>
          <w:szCs w:val="22"/>
        </w:rPr>
        <w:t xml:space="preserve">. </w:t>
      </w:r>
      <w:r w:rsidR="00A701A5">
        <w:rPr>
          <w:rFonts w:ascii="Calibri" w:hAnsi="Calibri" w:cs="Calibri"/>
          <w:szCs w:val="22"/>
        </w:rPr>
        <w:t>A</w:t>
      </w:r>
      <w:r w:rsidR="008B03DD">
        <w:rPr>
          <w:rFonts w:ascii="Calibri" w:hAnsi="Calibri" w:cs="Calibri"/>
          <w:szCs w:val="22"/>
        </w:rPr>
        <w:t xml:space="preserve">ccelerating people’s </w:t>
      </w:r>
      <w:r w:rsidR="00C007B6">
        <w:rPr>
          <w:rFonts w:ascii="Calibri" w:hAnsi="Calibri" w:cs="Calibri"/>
          <w:szCs w:val="22"/>
        </w:rPr>
        <w:t xml:space="preserve">entry </w:t>
      </w:r>
      <w:r w:rsidR="00A701A5">
        <w:rPr>
          <w:rFonts w:ascii="Calibri" w:hAnsi="Calibri" w:cs="Calibri"/>
          <w:szCs w:val="22"/>
        </w:rPr>
        <w:t xml:space="preserve">into </w:t>
      </w:r>
      <w:r w:rsidR="008B03DD">
        <w:rPr>
          <w:rFonts w:ascii="Calibri" w:hAnsi="Calibri" w:cs="Calibri"/>
          <w:szCs w:val="22"/>
        </w:rPr>
        <w:t>residential aged care</w:t>
      </w:r>
      <w:r w:rsidR="00C007B6">
        <w:rPr>
          <w:rFonts w:ascii="Calibri" w:hAnsi="Calibri" w:cs="Calibri"/>
          <w:szCs w:val="22"/>
        </w:rPr>
        <w:t xml:space="preserve">, or </w:t>
      </w:r>
      <w:r>
        <w:rPr>
          <w:rFonts w:ascii="Calibri" w:hAnsi="Calibri" w:cs="Calibri"/>
          <w:szCs w:val="22"/>
        </w:rPr>
        <w:t>hospital</w:t>
      </w:r>
      <w:r w:rsidR="00C007B6">
        <w:rPr>
          <w:rFonts w:ascii="Calibri" w:hAnsi="Calibri" w:cs="Calibri"/>
          <w:szCs w:val="22"/>
        </w:rPr>
        <w:t xml:space="preserve">, </w:t>
      </w:r>
      <w:r>
        <w:rPr>
          <w:rFonts w:ascii="Calibri" w:hAnsi="Calibri" w:cs="Calibri"/>
          <w:szCs w:val="22"/>
        </w:rPr>
        <w:t>is inefficient and unsustainable over the longer term</w:t>
      </w:r>
      <w:r w:rsidR="00C007B6">
        <w:rPr>
          <w:rFonts w:ascii="Calibri" w:hAnsi="Calibri" w:cs="Calibri"/>
          <w:szCs w:val="22"/>
        </w:rPr>
        <w:t xml:space="preserve">. It is also </w:t>
      </w:r>
      <w:r>
        <w:rPr>
          <w:rFonts w:ascii="Calibri" w:hAnsi="Calibri" w:cs="Calibri"/>
          <w:szCs w:val="22"/>
        </w:rPr>
        <w:t>fundamentally at odds with the rights-based premise of the Aged Care Act.</w:t>
      </w:r>
    </w:p>
    <w:p w14:paraId="53189C99" w14:textId="7AFB2E9C" w:rsidR="00B066D8" w:rsidRDefault="00EB06DB" w:rsidP="006B6A1E">
      <w:pPr>
        <w:spacing w:after="0" w:line="269" w:lineRule="auto"/>
        <w:rPr>
          <w:rFonts w:ascii="Calibri" w:hAnsi="Calibri" w:cs="Calibri"/>
          <w:szCs w:val="22"/>
        </w:rPr>
      </w:pPr>
      <w:r>
        <w:rPr>
          <w:rFonts w:ascii="Calibri" w:hAnsi="Calibri" w:cs="Calibri"/>
          <w:szCs w:val="22"/>
        </w:rPr>
        <w:t xml:space="preserve">The Inspector-General’s intention with </w:t>
      </w:r>
      <w:r w:rsidR="00987EE9">
        <w:rPr>
          <w:rFonts w:ascii="Calibri" w:hAnsi="Calibri" w:cs="Calibri"/>
          <w:szCs w:val="22"/>
        </w:rPr>
        <w:t xml:space="preserve">this </w:t>
      </w:r>
      <w:r w:rsidR="006B6A1E">
        <w:rPr>
          <w:rFonts w:ascii="Calibri" w:hAnsi="Calibri" w:cs="Calibri"/>
          <w:szCs w:val="22"/>
        </w:rPr>
        <w:t>submission</w:t>
      </w:r>
      <w:r w:rsidR="00025AF2">
        <w:rPr>
          <w:rFonts w:ascii="Calibri" w:hAnsi="Calibri" w:cs="Calibri"/>
          <w:szCs w:val="22"/>
        </w:rPr>
        <w:t xml:space="preserve"> is to aid the Committee</w:t>
      </w:r>
      <w:r w:rsidR="00987EE9">
        <w:rPr>
          <w:rFonts w:ascii="Calibri" w:hAnsi="Calibri" w:cs="Calibri"/>
          <w:szCs w:val="22"/>
        </w:rPr>
        <w:t xml:space="preserve"> </w:t>
      </w:r>
      <w:r w:rsidR="00656F9B">
        <w:rPr>
          <w:rFonts w:ascii="Calibri" w:hAnsi="Calibri" w:cs="Calibri"/>
          <w:szCs w:val="22"/>
        </w:rPr>
        <w:t>-</w:t>
      </w:r>
      <w:r w:rsidR="00987EE9">
        <w:rPr>
          <w:rFonts w:ascii="Calibri" w:hAnsi="Calibri" w:cs="Calibri"/>
          <w:szCs w:val="22"/>
        </w:rPr>
        <w:t xml:space="preserve"> </w:t>
      </w:r>
      <w:r w:rsidR="00025AF2">
        <w:rPr>
          <w:rFonts w:ascii="Calibri" w:hAnsi="Calibri" w:cs="Calibri"/>
          <w:szCs w:val="22"/>
        </w:rPr>
        <w:t>and</w:t>
      </w:r>
      <w:r w:rsidR="00987EE9">
        <w:rPr>
          <w:rFonts w:ascii="Calibri" w:hAnsi="Calibri" w:cs="Calibri"/>
          <w:szCs w:val="22"/>
        </w:rPr>
        <w:t>,</w:t>
      </w:r>
      <w:r w:rsidR="00025AF2">
        <w:rPr>
          <w:rFonts w:ascii="Calibri" w:hAnsi="Calibri" w:cs="Calibri"/>
          <w:szCs w:val="22"/>
        </w:rPr>
        <w:t xml:space="preserve"> </w:t>
      </w:r>
      <w:r w:rsidR="00336F19">
        <w:rPr>
          <w:rFonts w:ascii="Calibri" w:hAnsi="Calibri" w:cs="Calibri"/>
          <w:szCs w:val="22"/>
        </w:rPr>
        <w:t xml:space="preserve">more broadly </w:t>
      </w:r>
      <w:r w:rsidR="00A16E5D">
        <w:rPr>
          <w:rFonts w:ascii="Calibri" w:hAnsi="Calibri" w:cs="Calibri"/>
          <w:szCs w:val="22"/>
        </w:rPr>
        <w:t>the government</w:t>
      </w:r>
      <w:r w:rsidR="00987EE9">
        <w:rPr>
          <w:rFonts w:ascii="Calibri" w:hAnsi="Calibri" w:cs="Calibri"/>
          <w:szCs w:val="22"/>
        </w:rPr>
        <w:t xml:space="preserve"> </w:t>
      </w:r>
      <w:r w:rsidR="00656F9B">
        <w:rPr>
          <w:rFonts w:ascii="Calibri" w:hAnsi="Calibri" w:cs="Calibri"/>
          <w:szCs w:val="22"/>
        </w:rPr>
        <w:t>-</w:t>
      </w:r>
      <w:r w:rsidR="00987EE9">
        <w:rPr>
          <w:rFonts w:ascii="Calibri" w:hAnsi="Calibri" w:cs="Calibri"/>
          <w:szCs w:val="22"/>
        </w:rPr>
        <w:t xml:space="preserve"> </w:t>
      </w:r>
      <w:r w:rsidR="00336F19">
        <w:rPr>
          <w:rFonts w:ascii="Calibri" w:hAnsi="Calibri" w:cs="Calibri"/>
          <w:szCs w:val="22"/>
        </w:rPr>
        <w:t xml:space="preserve">to </w:t>
      </w:r>
      <w:r w:rsidR="00DC4B2D">
        <w:rPr>
          <w:rFonts w:ascii="Calibri" w:hAnsi="Calibri" w:cs="Calibri"/>
          <w:szCs w:val="22"/>
        </w:rPr>
        <w:t xml:space="preserve">identify and </w:t>
      </w:r>
      <w:r w:rsidR="00796A4A">
        <w:rPr>
          <w:rFonts w:ascii="Calibri" w:hAnsi="Calibri" w:cs="Calibri"/>
          <w:szCs w:val="22"/>
        </w:rPr>
        <w:t xml:space="preserve">pursue </w:t>
      </w:r>
      <w:r w:rsidR="000827B5">
        <w:rPr>
          <w:rFonts w:ascii="Calibri" w:hAnsi="Calibri" w:cs="Calibri"/>
          <w:szCs w:val="22"/>
        </w:rPr>
        <w:t>much-needed</w:t>
      </w:r>
      <w:r w:rsidR="00336F19">
        <w:rPr>
          <w:rFonts w:ascii="Calibri" w:hAnsi="Calibri" w:cs="Calibri"/>
          <w:szCs w:val="22"/>
        </w:rPr>
        <w:t xml:space="preserve"> change to th</w:t>
      </w:r>
      <w:r w:rsidR="00DC4B2D">
        <w:rPr>
          <w:rFonts w:ascii="Calibri" w:hAnsi="Calibri" w:cs="Calibri"/>
          <w:szCs w:val="22"/>
        </w:rPr>
        <w:t xml:space="preserve">is </w:t>
      </w:r>
      <w:r w:rsidR="00336F19">
        <w:rPr>
          <w:rFonts w:ascii="Calibri" w:hAnsi="Calibri" w:cs="Calibri"/>
          <w:szCs w:val="22"/>
        </w:rPr>
        <w:t>program</w:t>
      </w:r>
      <w:r w:rsidR="00DC4B2D">
        <w:rPr>
          <w:rFonts w:ascii="Calibri" w:hAnsi="Calibri" w:cs="Calibri"/>
          <w:szCs w:val="22"/>
        </w:rPr>
        <w:t xml:space="preserve">. </w:t>
      </w:r>
      <w:r w:rsidR="006630DA">
        <w:rPr>
          <w:rFonts w:ascii="Calibri" w:hAnsi="Calibri" w:cs="Calibri"/>
          <w:szCs w:val="22"/>
        </w:rPr>
        <w:t>The submission has been prepared with</w:t>
      </w:r>
      <w:r w:rsidR="00994FB2" w:rsidRPr="00994FB2">
        <w:rPr>
          <w:rFonts w:ascii="Calibri" w:hAnsi="Calibri" w:cs="Calibri"/>
          <w:szCs w:val="22"/>
        </w:rPr>
        <w:t xml:space="preserve"> </w:t>
      </w:r>
      <w:r w:rsidR="00994FB2" w:rsidRPr="006630DA">
        <w:rPr>
          <w:rFonts w:ascii="Calibri" w:hAnsi="Calibri" w:cs="Calibri"/>
          <w:szCs w:val="22"/>
        </w:rPr>
        <w:t>a solution-focused mindset.</w:t>
      </w:r>
      <w:r w:rsidR="00994FB2" w:rsidRPr="00994FB2">
        <w:rPr>
          <w:rFonts w:ascii="Calibri" w:hAnsi="Calibri" w:cs="Calibri"/>
          <w:szCs w:val="22"/>
        </w:rPr>
        <w:t xml:space="preserve"> </w:t>
      </w:r>
      <w:r w:rsidR="001B2927">
        <w:rPr>
          <w:rFonts w:ascii="Calibri" w:hAnsi="Calibri" w:cs="Calibri"/>
          <w:szCs w:val="22"/>
        </w:rPr>
        <w:t xml:space="preserve">Its </w:t>
      </w:r>
      <w:r w:rsidR="00191F4E">
        <w:rPr>
          <w:rFonts w:ascii="Calibri" w:hAnsi="Calibri" w:cs="Calibri"/>
          <w:szCs w:val="22"/>
        </w:rPr>
        <w:t xml:space="preserve">recommendations </w:t>
      </w:r>
      <w:r w:rsidR="00BD2266">
        <w:rPr>
          <w:rFonts w:ascii="Calibri" w:hAnsi="Calibri" w:cs="Calibri"/>
          <w:szCs w:val="22"/>
        </w:rPr>
        <w:t xml:space="preserve">seek to </w:t>
      </w:r>
      <w:r w:rsidR="00202D3D">
        <w:rPr>
          <w:rFonts w:ascii="Calibri" w:hAnsi="Calibri" w:cs="Calibri"/>
          <w:szCs w:val="22"/>
        </w:rPr>
        <w:t xml:space="preserve">guide </w:t>
      </w:r>
      <w:r w:rsidR="00B066D8">
        <w:rPr>
          <w:rFonts w:ascii="Calibri" w:hAnsi="Calibri" w:cs="Calibri"/>
          <w:szCs w:val="22"/>
        </w:rPr>
        <w:t xml:space="preserve">future action. </w:t>
      </w:r>
    </w:p>
    <w:p w14:paraId="23959C46" w14:textId="36677651" w:rsidR="00987886" w:rsidRDefault="006B6A1E" w:rsidP="0009430C">
      <w:pPr>
        <w:spacing w:after="0" w:line="269" w:lineRule="auto"/>
        <w:rPr>
          <w:rFonts w:ascii="Calibri" w:hAnsi="Calibri" w:cs="Calibri"/>
          <w:szCs w:val="22"/>
        </w:rPr>
      </w:pPr>
      <w:r w:rsidRPr="00126F54">
        <w:rPr>
          <w:rFonts w:ascii="Calibri" w:hAnsi="Calibri" w:cs="Calibri"/>
          <w:szCs w:val="22"/>
        </w:rPr>
        <w:t xml:space="preserve">Ultimately, the success of </w:t>
      </w:r>
      <w:r w:rsidR="00987EE9">
        <w:rPr>
          <w:rFonts w:ascii="Calibri" w:hAnsi="Calibri" w:cs="Calibri"/>
          <w:szCs w:val="22"/>
        </w:rPr>
        <w:t xml:space="preserve">the </w:t>
      </w:r>
      <w:r w:rsidRPr="00126F54">
        <w:rPr>
          <w:rFonts w:ascii="Calibri" w:hAnsi="Calibri" w:cs="Calibri"/>
          <w:szCs w:val="22"/>
        </w:rPr>
        <w:t>Support at Home</w:t>
      </w:r>
      <w:r w:rsidR="00987EE9">
        <w:rPr>
          <w:rFonts w:ascii="Calibri" w:hAnsi="Calibri" w:cs="Calibri"/>
          <w:szCs w:val="22"/>
        </w:rPr>
        <w:t xml:space="preserve"> program</w:t>
      </w:r>
      <w:r w:rsidRPr="00126F54">
        <w:rPr>
          <w:rFonts w:ascii="Calibri" w:hAnsi="Calibri" w:cs="Calibri"/>
          <w:szCs w:val="22"/>
        </w:rPr>
        <w:t xml:space="preserve"> hinges on aligning policy and implementation with the intent of the </w:t>
      </w:r>
      <w:r>
        <w:rPr>
          <w:rFonts w:ascii="Calibri" w:hAnsi="Calibri" w:cs="Calibri"/>
          <w:szCs w:val="22"/>
        </w:rPr>
        <w:t xml:space="preserve">Aged Care </w:t>
      </w:r>
      <w:r w:rsidRPr="00126F54">
        <w:rPr>
          <w:rFonts w:ascii="Calibri" w:hAnsi="Calibri" w:cs="Calibri"/>
          <w:szCs w:val="22"/>
        </w:rPr>
        <w:t>Act</w:t>
      </w:r>
      <w:r w:rsidR="00987EE9">
        <w:rPr>
          <w:rFonts w:ascii="Calibri" w:hAnsi="Calibri" w:cs="Calibri"/>
          <w:szCs w:val="22"/>
        </w:rPr>
        <w:t>:</w:t>
      </w:r>
      <w:r>
        <w:rPr>
          <w:rFonts w:ascii="Calibri" w:hAnsi="Calibri" w:cs="Calibri"/>
          <w:szCs w:val="22"/>
        </w:rPr>
        <w:t xml:space="preserve"> to</w:t>
      </w:r>
      <w:r w:rsidRPr="00126F54">
        <w:rPr>
          <w:rFonts w:ascii="Calibri" w:hAnsi="Calibri" w:cs="Calibri"/>
          <w:szCs w:val="22"/>
        </w:rPr>
        <w:t xml:space="preserve"> support older people to live well</w:t>
      </w:r>
      <w:r>
        <w:rPr>
          <w:rFonts w:ascii="Calibri" w:hAnsi="Calibri" w:cs="Calibri"/>
          <w:szCs w:val="22"/>
        </w:rPr>
        <w:t xml:space="preserve"> and with dignity and agency</w:t>
      </w:r>
      <w:r w:rsidRPr="00126F54">
        <w:rPr>
          <w:rFonts w:ascii="Calibri" w:hAnsi="Calibri" w:cs="Calibri"/>
          <w:szCs w:val="22"/>
        </w:rPr>
        <w:t xml:space="preserve"> at home, </w:t>
      </w:r>
      <w:r>
        <w:rPr>
          <w:rFonts w:ascii="Calibri" w:hAnsi="Calibri" w:cs="Calibri"/>
          <w:szCs w:val="22"/>
        </w:rPr>
        <w:t>through the provision high</w:t>
      </w:r>
      <w:r w:rsidR="00987EE9">
        <w:rPr>
          <w:rFonts w:ascii="Calibri" w:hAnsi="Calibri" w:cs="Calibri"/>
          <w:szCs w:val="22"/>
        </w:rPr>
        <w:t>-</w:t>
      </w:r>
      <w:r>
        <w:rPr>
          <w:rFonts w:ascii="Calibri" w:hAnsi="Calibri" w:cs="Calibri"/>
          <w:szCs w:val="22"/>
        </w:rPr>
        <w:t>quality,</w:t>
      </w:r>
      <w:r w:rsidRPr="00126F54">
        <w:rPr>
          <w:rFonts w:ascii="Calibri" w:hAnsi="Calibri" w:cs="Calibri"/>
          <w:szCs w:val="22"/>
        </w:rPr>
        <w:t xml:space="preserve"> timely, accessible, </w:t>
      </w:r>
      <w:r>
        <w:rPr>
          <w:rFonts w:ascii="Calibri" w:hAnsi="Calibri" w:cs="Calibri"/>
          <w:szCs w:val="22"/>
        </w:rPr>
        <w:t>and person-centred care</w:t>
      </w:r>
      <w:r w:rsidRPr="00126F54">
        <w:rPr>
          <w:rFonts w:ascii="Calibri" w:hAnsi="Calibri" w:cs="Calibri"/>
          <w:szCs w:val="22"/>
        </w:rPr>
        <w:t xml:space="preserve">. </w:t>
      </w:r>
    </w:p>
    <w:p w14:paraId="4BC061B3" w14:textId="3A32CE3A" w:rsidR="00472E97" w:rsidRDefault="006B6A1E" w:rsidP="0009430C">
      <w:pPr>
        <w:spacing w:after="0" w:line="269" w:lineRule="auto"/>
        <w:rPr>
          <w:rFonts w:ascii="Calibri" w:hAnsi="Calibri" w:cs="Calibri"/>
          <w:szCs w:val="22"/>
        </w:rPr>
      </w:pPr>
      <w:r>
        <w:rPr>
          <w:rFonts w:ascii="Calibri" w:hAnsi="Calibri" w:cs="Calibri"/>
          <w:szCs w:val="22"/>
        </w:rPr>
        <w:t xml:space="preserve">Embedding prevention at the core of the system’s economic and operational design is the only path to achieving these aims, and </w:t>
      </w:r>
      <w:r w:rsidR="00987886">
        <w:rPr>
          <w:rFonts w:ascii="Calibri" w:hAnsi="Calibri" w:cs="Calibri"/>
          <w:szCs w:val="22"/>
        </w:rPr>
        <w:t xml:space="preserve">to </w:t>
      </w:r>
      <w:r>
        <w:rPr>
          <w:rFonts w:ascii="Calibri" w:hAnsi="Calibri" w:cs="Calibri"/>
          <w:szCs w:val="22"/>
        </w:rPr>
        <w:t>ensuring the long-term sustainability of the aged care system.</w:t>
      </w:r>
    </w:p>
    <w:p w14:paraId="3351139E" w14:textId="77777777" w:rsidR="000546E8" w:rsidRDefault="000546E8" w:rsidP="0009430C">
      <w:pPr>
        <w:spacing w:after="0" w:line="269" w:lineRule="auto"/>
        <w:rPr>
          <w:rFonts w:ascii="Calibri" w:hAnsi="Calibri" w:cs="Calibri"/>
          <w:szCs w:val="22"/>
        </w:rPr>
      </w:pPr>
    </w:p>
    <w:p w14:paraId="70646A23" w14:textId="77777777" w:rsidR="00E918E0" w:rsidRPr="007C66E2" w:rsidRDefault="00E918E0" w:rsidP="007C66E2"/>
    <w:p w14:paraId="48A5FA86" w14:textId="77777777" w:rsidR="000546E8" w:rsidRPr="0009430C" w:rsidRDefault="000546E8" w:rsidP="0009430C">
      <w:pPr>
        <w:spacing w:after="0" w:line="269" w:lineRule="auto"/>
        <w:rPr>
          <w:rFonts w:ascii="Calibri" w:hAnsi="Calibri" w:cs="Calibri"/>
          <w:szCs w:val="22"/>
        </w:rPr>
      </w:pPr>
    </w:p>
    <w:p w14:paraId="428BCF70" w14:textId="77777777" w:rsidR="00817A0C" w:rsidRPr="00F1020B" w:rsidRDefault="00817A0C" w:rsidP="00F1020B"/>
    <w:sectPr w:rsidR="00817A0C" w:rsidRPr="00F1020B" w:rsidSect="00EA413D">
      <w:headerReference w:type="even" r:id="rId12"/>
      <w:headerReference w:type="default" r:id="rId13"/>
      <w:footerReference w:type="even" r:id="rId14"/>
      <w:footerReference w:type="default" r:id="rId15"/>
      <w:headerReference w:type="first" r:id="rId16"/>
      <w:footerReference w:type="first" r:id="rId17"/>
      <w:pgSz w:w="11906" w:h="16838"/>
      <w:pgMar w:top="1985" w:right="1247" w:bottom="1134"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D9AC3" w14:textId="77777777" w:rsidR="00B00857" w:rsidRDefault="00B00857" w:rsidP="00AA3591">
      <w:pPr>
        <w:spacing w:after="0" w:line="240" w:lineRule="auto"/>
      </w:pPr>
      <w:r>
        <w:separator/>
      </w:r>
    </w:p>
  </w:endnote>
  <w:endnote w:type="continuationSeparator" w:id="0">
    <w:p w14:paraId="44A158F0" w14:textId="77777777" w:rsidR="00B00857" w:rsidRDefault="00B00857" w:rsidP="00AA3591">
      <w:pPr>
        <w:spacing w:after="0" w:line="240" w:lineRule="auto"/>
      </w:pPr>
      <w:r>
        <w:continuationSeparator/>
      </w:r>
    </w:p>
  </w:endnote>
  <w:endnote w:type="continuationNotice" w:id="1">
    <w:p w14:paraId="6613A514" w14:textId="77777777" w:rsidR="00B00857" w:rsidRDefault="00B008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EA668" w14:textId="1D63BE3E" w:rsidR="006B6A1E" w:rsidRDefault="00707499">
    <w:pPr>
      <w:pStyle w:val="Footer"/>
    </w:pPr>
    <w:r>
      <w:rPr>
        <w:noProof/>
      </w:rPr>
      <mc:AlternateContent>
        <mc:Choice Requires="wps">
          <w:drawing>
            <wp:anchor distT="0" distB="0" distL="0" distR="0" simplePos="0" relativeHeight="251658246" behindDoc="0" locked="0" layoutInCell="1" allowOverlap="1" wp14:anchorId="16860A72" wp14:editId="08917F61">
              <wp:simplePos x="635" y="635"/>
              <wp:positionH relativeFrom="page">
                <wp:align>center</wp:align>
              </wp:positionH>
              <wp:positionV relativeFrom="page">
                <wp:align>bottom</wp:align>
              </wp:positionV>
              <wp:extent cx="1261745" cy="391160"/>
              <wp:effectExtent l="0" t="0" r="14605" b="0"/>
              <wp:wrapNone/>
              <wp:docPr id="1683977975" name="Text Box 29"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61745" cy="391160"/>
                      </a:xfrm>
                      <a:prstGeom prst="rect">
                        <a:avLst/>
                      </a:prstGeom>
                      <a:noFill/>
                      <a:ln>
                        <a:noFill/>
                      </a:ln>
                    </wps:spPr>
                    <wps:txbx>
                      <w:txbxContent>
                        <w:p w14:paraId="7DA94378" w14:textId="618E4109" w:rsidR="00707499" w:rsidRPr="00707499" w:rsidRDefault="00707499" w:rsidP="00707499">
                          <w:pPr>
                            <w:spacing w:after="0"/>
                            <w:rPr>
                              <w:rFonts w:ascii="Aptos" w:eastAsia="Aptos" w:hAnsi="Aptos" w:cs="Aptos"/>
                              <w:noProof/>
                              <w:color w:val="FF0000"/>
                              <w:sz w:val="24"/>
                            </w:rPr>
                          </w:pPr>
                          <w:r w:rsidRPr="00707499">
                            <w:rPr>
                              <w:rFonts w:ascii="Aptos" w:eastAsia="Aptos" w:hAnsi="Aptos" w:cs="Aptos"/>
                              <w:noProof/>
                              <w:color w:val="FF0000"/>
                              <w:sz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860A72" id="_x0000_t202" coordsize="21600,21600" o:spt="202" path="m,l,21600r21600,l21600,xe">
              <v:stroke joinstyle="miter"/>
              <v:path gradientshapeok="t" o:connecttype="rect"/>
            </v:shapetype>
            <v:shape id="Text Box 29" o:spid="_x0000_s1027" type="#_x0000_t202" alt="OFFICIAL:Sensitive" style="position:absolute;margin-left:0;margin-top:0;width:99.35pt;height:30.8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" filled="f" stroked="f">
              <v:textbox style="mso-fit-shape-to-text:t" inset="0,0,0,15pt">
                <w:txbxContent>
                  <w:p w14:paraId="7DA94378" w14:textId="618E4109" w:rsidR="00707499" w:rsidRPr="00707499" w:rsidRDefault="00707499" w:rsidP="00707499">
                    <w:pPr>
                      <w:spacing w:after="0"/>
                      <w:rPr>
                        <w:rFonts w:ascii="Aptos" w:eastAsia="Aptos" w:hAnsi="Aptos" w:cs="Aptos"/>
                        <w:noProof/>
                        <w:color w:val="FF0000"/>
                        <w:sz w:val="24"/>
                      </w:rPr>
                    </w:pPr>
                    <w:r w:rsidRPr="00707499">
                      <w:rPr>
                        <w:rFonts w:ascii="Aptos" w:eastAsia="Aptos" w:hAnsi="Aptos" w:cs="Aptos"/>
                        <w:noProof/>
                        <w:color w:val="FF0000"/>
                        <w:sz w:val="24"/>
                      </w:rPr>
                      <w:t>OFFICIAL:Sensitive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C72A4" w14:textId="10A97E6E" w:rsidR="006B6A1E" w:rsidRPr="004E6BE5" w:rsidRDefault="006B6A1E" w:rsidP="004E6BE5">
    <w:pPr>
      <w:tabs>
        <w:tab w:val="left" w:pos="8505"/>
      </w:tabs>
      <w:spacing w:before="480"/>
      <w:ind w:right="50"/>
      <w:rPr>
        <w:b/>
        <w:bCs/>
        <w:color w:val="452669" w:themeColor="accent1"/>
        <w:sz w:val="18"/>
        <w:szCs w:val="18"/>
      </w:rPr>
    </w:pPr>
    <w:r w:rsidRPr="00F517A9">
      <w:rPr>
        <w:b/>
        <w:bCs/>
        <w:noProof/>
        <w:color w:val="452669" w:themeColor="accent1"/>
        <w:sz w:val="18"/>
        <w:szCs w:val="18"/>
      </w:rPr>
      <mc:AlternateContent>
        <mc:Choice Requires="wps">
          <w:drawing>
            <wp:anchor distT="0" distB="0" distL="114300" distR="114300" simplePos="0" relativeHeight="251658240" behindDoc="0" locked="0" layoutInCell="1" allowOverlap="1" wp14:anchorId="00D6B37E" wp14:editId="51640D7D">
              <wp:simplePos x="0" y="0"/>
              <wp:positionH relativeFrom="rightMargin">
                <wp:posOffset>57150</wp:posOffset>
              </wp:positionH>
              <wp:positionV relativeFrom="paragraph">
                <wp:posOffset>375920</wp:posOffset>
              </wp:positionV>
              <wp:extent cx="1578727" cy="0"/>
              <wp:effectExtent l="57150" t="57150" r="78740" b="76200"/>
              <wp:wrapNone/>
              <wp:docPr id="820487711" name="Straight Connector 4">
                <a:extLst xmlns:a="http://schemas.openxmlformats.org/drawingml/2006/main">
                  <a:ext uri="{FF2B5EF4-FFF2-40B4-BE49-F238E27FC236}">
                    <a16:creationId xmlns:a16="http://schemas.microsoft.com/office/drawing/2014/main" id="{DC2AF7B9-2AE4-45E0-90A5-19B4DC465A7E}"/>
                  </a:ext>
                </a:extLst>
              </wp:docPr>
              <wp:cNvGraphicFramePr/>
              <a:graphic xmlns:a="http://schemas.openxmlformats.org/drawingml/2006/main">
                <a:graphicData uri="http://schemas.microsoft.com/office/word/2010/wordprocessingShape">
                  <wps:wsp>
                    <wps:cNvCnPr/>
                    <wps:spPr>
                      <a:xfrm>
                        <a:off x="0" y="0"/>
                        <a:ext cx="1578727" cy="0"/>
                      </a:xfrm>
                      <a:prstGeom prst="line">
                        <a:avLst/>
                      </a:prstGeom>
                      <a:ln w="127000" cap="rnd">
                        <a:solidFill>
                          <a:schemeClr val="accent3">
                            <a:lumMod val="40000"/>
                            <a:lumOff val="60000"/>
                            <a:alpha val="69000"/>
                          </a:schemeClr>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1B54D03" id="Straight Connector 4" o:spid="_x0000_s1026" style="position:absolute;z-index:251658240;visibility:visible;mso-wrap-style:square;mso-wrap-distance-left:9pt;mso-wrap-distance-top:0;mso-wrap-distance-right:9pt;mso-wrap-distance-bottom:0;mso-position-horizontal:absolute;mso-position-horizontal-relative:right-margin-area;mso-position-vertical:absolute;mso-position-vertical-relative:text" from="4.5pt,29.6pt" to="128.8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" strokecolor="#e7d4e7 [1302]" strokeweight="10pt">
              <v:stroke opacity="45232f" joinstyle="miter" endcap="round"/>
              <w10:wrap anchorx="margin"/>
            </v:line>
          </w:pict>
        </mc:Fallback>
      </mc:AlternateContent>
    </w:r>
    <w:r>
      <w:rPr>
        <w:color w:val="452669" w:themeColor="accent1"/>
        <w:sz w:val="18"/>
        <w:szCs w:val="18"/>
      </w:rPr>
      <w:t xml:space="preserve">Office </w:t>
    </w:r>
    <w:r w:rsidRPr="003228DB">
      <w:rPr>
        <w:color w:val="452669" w:themeColor="accent1"/>
        <w:sz w:val="18"/>
        <w:szCs w:val="18"/>
      </w:rPr>
      <w:t>of the Inspector-General of Aged Care</w:t>
    </w:r>
    <w:r>
      <w:rPr>
        <w:b/>
        <w:bCs/>
        <w:sz w:val="18"/>
        <w:szCs w:val="18"/>
      </w:rPr>
      <w:tab/>
    </w:r>
    <w:r>
      <w:rPr>
        <w:b/>
        <w:bCs/>
        <w:sz w:val="18"/>
        <w:szCs w:val="18"/>
      </w:rPr>
      <w:tab/>
    </w:r>
    <w:r w:rsidRPr="003228DB">
      <w:rPr>
        <w:b/>
        <w:bCs/>
        <w:color w:val="452669" w:themeColor="accent1"/>
        <w:sz w:val="18"/>
        <w:szCs w:val="18"/>
      </w:rPr>
      <w:fldChar w:fldCharType="begin"/>
    </w:r>
    <w:r w:rsidRPr="003228DB">
      <w:rPr>
        <w:b/>
        <w:bCs/>
        <w:color w:val="452669" w:themeColor="accent1"/>
        <w:sz w:val="18"/>
        <w:szCs w:val="18"/>
      </w:rPr>
      <w:instrText>PAGE   \* MERGEFORMAT</w:instrText>
    </w:r>
    <w:r w:rsidRPr="003228DB">
      <w:rPr>
        <w:b/>
        <w:bCs/>
        <w:color w:val="452669" w:themeColor="accent1"/>
        <w:sz w:val="18"/>
        <w:szCs w:val="18"/>
      </w:rPr>
      <w:fldChar w:fldCharType="separate"/>
    </w:r>
    <w:r>
      <w:rPr>
        <w:b/>
        <w:bCs/>
        <w:color w:val="452669" w:themeColor="accent1"/>
        <w:sz w:val="18"/>
        <w:szCs w:val="18"/>
      </w:rPr>
      <w:t>0</w:t>
    </w:r>
    <w:r w:rsidRPr="003228DB">
      <w:rPr>
        <w:b/>
        <w:bCs/>
        <w:color w:val="452669" w:themeColor="accent1"/>
        <w:sz w:val="18"/>
        <w:szCs w:val="18"/>
      </w:rPr>
      <w:fldChar w:fldCharType="end"/>
    </w:r>
    <w:r w:rsidRPr="00F517A9">
      <w:rPr>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5814B" w14:textId="30477AA0" w:rsidR="006B6A1E" w:rsidRDefault="00707499">
    <w:pPr>
      <w:pStyle w:val="Footer"/>
    </w:pPr>
    <w:r>
      <w:rPr>
        <w:noProof/>
      </w:rPr>
      <mc:AlternateContent>
        <mc:Choice Requires="wps">
          <w:drawing>
            <wp:anchor distT="0" distB="0" distL="0" distR="0" simplePos="0" relativeHeight="251658245" behindDoc="0" locked="0" layoutInCell="1" allowOverlap="1" wp14:anchorId="4138078B" wp14:editId="185A3D44">
              <wp:simplePos x="635" y="635"/>
              <wp:positionH relativeFrom="page">
                <wp:align>center</wp:align>
              </wp:positionH>
              <wp:positionV relativeFrom="page">
                <wp:align>bottom</wp:align>
              </wp:positionV>
              <wp:extent cx="1261745" cy="391160"/>
              <wp:effectExtent l="0" t="0" r="14605" b="0"/>
              <wp:wrapNone/>
              <wp:docPr id="1797829432" name="Text Box 28"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61745" cy="391160"/>
                      </a:xfrm>
                      <a:prstGeom prst="rect">
                        <a:avLst/>
                      </a:prstGeom>
                      <a:noFill/>
                      <a:ln>
                        <a:noFill/>
                      </a:ln>
                    </wps:spPr>
                    <wps:txbx>
                      <w:txbxContent>
                        <w:p w14:paraId="418EC733" w14:textId="74923570" w:rsidR="00707499" w:rsidRPr="00707499" w:rsidRDefault="00707499" w:rsidP="00707499">
                          <w:pPr>
                            <w:spacing w:after="0"/>
                            <w:rPr>
                              <w:rFonts w:ascii="Aptos" w:eastAsia="Aptos" w:hAnsi="Aptos" w:cs="Aptos"/>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38078B" id="_x0000_t202" coordsize="21600,21600" o:spt="202" path="m,l,21600r21600,l21600,xe">
              <v:stroke joinstyle="miter"/>
              <v:path gradientshapeok="t" o:connecttype="rect"/>
            </v:shapetype>
            <v:shape id="Text Box 28" o:spid="_x0000_s1028" type="#_x0000_t202" alt="OFFICIAL:Sensitive" style="position:absolute;margin-left:0;margin-top:0;width:99.35pt;height:30.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" filled="f" stroked="f">
              <v:textbox style="mso-fit-shape-to-text:t" inset="0,0,0,15pt">
                <w:txbxContent>
                  <w:p w14:paraId="418EC733" w14:textId="74923570" w:rsidR="00707499" w:rsidRPr="00707499" w:rsidRDefault="00707499" w:rsidP="00707499">
                    <w:pPr>
                      <w:spacing w:after="0"/>
                      <w:rPr>
                        <w:rFonts w:ascii="Aptos" w:eastAsia="Aptos" w:hAnsi="Aptos" w:cs="Aptos"/>
                        <w:noProof/>
                        <w:color w:val="FF0000"/>
                        <w:sz w:val="24"/>
                      </w:rPr>
                    </w:pPr>
                  </w:p>
                </w:txbxContent>
              </v:textbox>
              <w10:wrap anchorx="page" anchory="page"/>
            </v:shape>
          </w:pict>
        </mc:Fallback>
      </mc:AlternateContent>
    </w:r>
    <w:r w:rsidR="006B6A1E">
      <w:rPr>
        <w:noProof/>
      </w:rPr>
      <w:drawing>
        <wp:anchor distT="0" distB="0" distL="114300" distR="114300" simplePos="0" relativeHeight="251658243" behindDoc="1" locked="0" layoutInCell="1" allowOverlap="1" wp14:anchorId="7C0E6FB1" wp14:editId="50DFCFD6">
          <wp:simplePos x="0" y="0"/>
          <wp:positionH relativeFrom="margin">
            <wp:posOffset>-1323474</wp:posOffset>
          </wp:positionH>
          <wp:positionV relativeFrom="paragraph">
            <wp:posOffset>-1371600</wp:posOffset>
          </wp:positionV>
          <wp:extent cx="8695690" cy="6237605"/>
          <wp:effectExtent l="0" t="0" r="0" b="0"/>
          <wp:wrapNone/>
          <wp:docPr id="2111210126" name="Picture 1">
            <a:extLst xmlns:a="http://schemas.openxmlformats.org/drawingml/2006/main">
              <a:ext uri="{FF2B5EF4-FFF2-40B4-BE49-F238E27FC236}">
                <a16:creationId xmlns:a16="http://schemas.microsoft.com/office/drawing/2014/main" id="{1F3022C8-AA0C-47F1-A4CD-C9BE635347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95690" cy="6237605"/>
                  </a:xfrm>
                  <a:prstGeom prst="rect">
                    <a:avLst/>
                  </a:prstGeom>
                  <a:noFill/>
                </pic:spPr>
              </pic:pic>
            </a:graphicData>
          </a:graphic>
          <wp14:sizeRelH relativeFrom="margin">
            <wp14:pctWidth>0</wp14:pctWidth>
          </wp14:sizeRelH>
          <wp14:sizeRelV relativeFrom="margin">
            <wp14:pctHeight>0</wp14:pctHeight>
          </wp14:sizeRelV>
        </wp:anchor>
      </w:drawing>
    </w:r>
    <w:r w:rsidR="006B6A1E">
      <w:rPr>
        <w:noProof/>
      </w:rPr>
      <w:drawing>
        <wp:anchor distT="0" distB="0" distL="114300" distR="114300" simplePos="0" relativeHeight="251658247" behindDoc="0" locked="0" layoutInCell="1" allowOverlap="1" wp14:anchorId="35352C5E" wp14:editId="53F3F401">
          <wp:simplePos x="0" y="0"/>
          <wp:positionH relativeFrom="margin">
            <wp:align>center</wp:align>
          </wp:positionH>
          <wp:positionV relativeFrom="paragraph">
            <wp:posOffset>-138430</wp:posOffset>
          </wp:positionV>
          <wp:extent cx="1166648" cy="1166648"/>
          <wp:effectExtent l="0" t="0" r="0" b="0"/>
          <wp:wrapNone/>
          <wp:docPr id="917093376" name="Graphic 2">
            <a:extLst xmlns:a="http://schemas.openxmlformats.org/drawingml/2006/main">
              <a:ext uri="{FF2B5EF4-FFF2-40B4-BE49-F238E27FC236}">
                <a16:creationId xmlns:a16="http://schemas.microsoft.com/office/drawing/2014/main" id="{1769871E-F20A-49CF-B6E0-15BE5FF19A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294212" name="Graphic 1756294212"/>
                  <pic:cNvPicPr/>
                </pic:nvPicPr>
                <pic:blipFill>
                  <a:blip r:embed="rId2">
                    <a:extLst>
                      <a:ext uri="{96DAC541-7B7A-43D3-8B79-37D633B846F1}">
                        <asvg:svgBlip xmlns:asvg="http://schemas.microsoft.com/office/drawing/2016/SVG/main" r:embed="rId3"/>
                      </a:ext>
                    </a:extLst>
                  </a:blip>
                  <a:stretch>
                    <a:fillRect/>
                  </a:stretch>
                </pic:blipFill>
                <pic:spPr>
                  <a:xfrm>
                    <a:off x="0" y="0"/>
                    <a:ext cx="1166648" cy="1166648"/>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11A32" w14:textId="77777777" w:rsidR="00B00857" w:rsidRDefault="00B00857" w:rsidP="00AA3591">
      <w:pPr>
        <w:spacing w:after="0" w:line="240" w:lineRule="auto"/>
      </w:pPr>
      <w:r>
        <w:separator/>
      </w:r>
    </w:p>
  </w:footnote>
  <w:footnote w:type="continuationSeparator" w:id="0">
    <w:p w14:paraId="4DF36B91" w14:textId="77777777" w:rsidR="00B00857" w:rsidRDefault="00B00857" w:rsidP="00AA3591">
      <w:pPr>
        <w:spacing w:after="0" w:line="240" w:lineRule="auto"/>
      </w:pPr>
      <w:r>
        <w:continuationSeparator/>
      </w:r>
    </w:p>
  </w:footnote>
  <w:footnote w:type="continuationNotice" w:id="1">
    <w:p w14:paraId="5886F7F5" w14:textId="77777777" w:rsidR="00B00857" w:rsidRDefault="00B00857">
      <w:pPr>
        <w:spacing w:after="0" w:line="240" w:lineRule="auto"/>
      </w:pPr>
    </w:p>
  </w:footnote>
  <w:footnote w:id="2">
    <w:p w14:paraId="1A0E3081" w14:textId="77777777" w:rsidR="00DA4BF2" w:rsidRPr="004F75A7" w:rsidRDefault="00DA4BF2" w:rsidP="00DA4BF2">
      <w:pPr>
        <w:pStyle w:val="FootnoteText"/>
        <w:rPr>
          <w:rFonts w:asciiTheme="minorHAnsi" w:hAnsiTheme="minorHAnsi" w:cstheme="minorHAnsi"/>
          <w:sz w:val="18"/>
          <w:szCs w:val="18"/>
        </w:rPr>
      </w:pPr>
      <w:r w:rsidRPr="004F75A7">
        <w:rPr>
          <w:rStyle w:val="FootnoteReference"/>
          <w:rFonts w:asciiTheme="minorHAnsi" w:hAnsiTheme="minorHAnsi" w:cstheme="minorHAnsi"/>
          <w:sz w:val="18"/>
          <w:szCs w:val="18"/>
        </w:rPr>
        <w:footnoteRef/>
      </w:r>
      <w:r w:rsidRPr="004F75A7">
        <w:rPr>
          <w:rFonts w:asciiTheme="minorHAnsi" w:hAnsiTheme="minorHAnsi" w:cstheme="minorHAnsi"/>
          <w:sz w:val="18"/>
          <w:szCs w:val="18"/>
        </w:rPr>
        <w:t xml:space="preserve"> Royal Commission into Aged Care Quality and Safety, </w:t>
      </w:r>
      <w:r w:rsidRPr="004F75A7">
        <w:rPr>
          <w:rFonts w:asciiTheme="minorHAnsi" w:hAnsiTheme="minorHAnsi" w:cstheme="minorHAnsi"/>
          <w:i/>
          <w:iCs/>
          <w:sz w:val="18"/>
          <w:szCs w:val="18"/>
        </w:rPr>
        <w:t>Final Report: Care, Dignity and Respect</w:t>
      </w:r>
      <w:r w:rsidRPr="004F75A7">
        <w:rPr>
          <w:rFonts w:asciiTheme="minorHAnsi" w:hAnsiTheme="minorHAnsi" w:cstheme="minorHAnsi"/>
          <w:sz w:val="18"/>
          <w:szCs w:val="18"/>
        </w:rPr>
        <w:t>, Vol. 1: Summary and recommendations, p.79.</w:t>
      </w:r>
    </w:p>
  </w:footnote>
  <w:footnote w:id="3">
    <w:p w14:paraId="02516E5E" w14:textId="5AA1EB7D" w:rsidR="00651938" w:rsidRPr="00651938" w:rsidRDefault="00651938">
      <w:pPr>
        <w:pStyle w:val="FootnoteText"/>
        <w:rPr>
          <w:rFonts w:asciiTheme="minorHAnsi" w:hAnsiTheme="minorHAnsi" w:cstheme="minorHAnsi"/>
          <w:sz w:val="18"/>
          <w:szCs w:val="18"/>
        </w:rPr>
      </w:pPr>
      <w:r w:rsidRPr="00651938">
        <w:rPr>
          <w:rStyle w:val="FootnoteReference"/>
          <w:rFonts w:asciiTheme="minorHAnsi" w:hAnsiTheme="minorHAnsi" w:cstheme="minorHAnsi"/>
          <w:sz w:val="18"/>
          <w:szCs w:val="18"/>
        </w:rPr>
        <w:footnoteRef/>
      </w:r>
      <w:r w:rsidRPr="00651938">
        <w:rPr>
          <w:rFonts w:asciiTheme="minorHAnsi" w:hAnsiTheme="minorHAnsi" w:cstheme="minorHAnsi"/>
          <w:sz w:val="18"/>
          <w:szCs w:val="18"/>
        </w:rPr>
        <w:t xml:space="preserve"> The</w:t>
      </w:r>
      <w:r w:rsidR="00CB755C">
        <w:rPr>
          <w:rFonts w:asciiTheme="minorHAnsi" w:hAnsiTheme="minorHAnsi" w:cstheme="minorHAnsi"/>
          <w:sz w:val="18"/>
          <w:szCs w:val="18"/>
        </w:rPr>
        <w:t xml:space="preserve"> Objects of the Act,</w:t>
      </w:r>
      <w:r w:rsidRPr="00651938">
        <w:rPr>
          <w:rFonts w:asciiTheme="minorHAnsi" w:hAnsiTheme="minorHAnsi" w:cstheme="minorHAnsi"/>
          <w:sz w:val="18"/>
          <w:szCs w:val="18"/>
        </w:rPr>
        <w:t xml:space="preserve"> strengthened Aged Care Quality Standards, </w:t>
      </w:r>
      <w:r w:rsidR="00CB755C">
        <w:rPr>
          <w:rFonts w:asciiTheme="minorHAnsi" w:hAnsiTheme="minorHAnsi" w:cstheme="minorHAnsi"/>
          <w:sz w:val="18"/>
          <w:szCs w:val="18"/>
        </w:rPr>
        <w:t xml:space="preserve">and </w:t>
      </w:r>
      <w:r w:rsidRPr="00651938">
        <w:rPr>
          <w:rFonts w:asciiTheme="minorHAnsi" w:hAnsiTheme="minorHAnsi" w:cstheme="minorHAnsi"/>
          <w:sz w:val="18"/>
          <w:szCs w:val="18"/>
        </w:rPr>
        <w:t>conditions of registration, which require registered providers to demonstrate an understanding of the rights of individuals under the Statement of Rights, and have practices in place designed to ensure the deliver</w:t>
      </w:r>
      <w:r w:rsidR="00E0165A">
        <w:rPr>
          <w:rFonts w:asciiTheme="minorHAnsi" w:hAnsiTheme="minorHAnsi" w:cstheme="minorHAnsi"/>
          <w:sz w:val="18"/>
          <w:szCs w:val="18"/>
        </w:rPr>
        <w:t>y</w:t>
      </w:r>
      <w:r w:rsidRPr="00651938">
        <w:rPr>
          <w:rFonts w:asciiTheme="minorHAnsi" w:hAnsiTheme="minorHAnsi" w:cstheme="minorHAnsi"/>
          <w:sz w:val="18"/>
          <w:szCs w:val="18"/>
        </w:rPr>
        <w:t xml:space="preserve"> of services are compatible with those rights</w:t>
      </w:r>
      <w:r w:rsidR="006570C7">
        <w:rPr>
          <w:rFonts w:asciiTheme="minorHAnsi" w:hAnsiTheme="minorHAnsi" w:cstheme="minorHAnsi"/>
          <w:sz w:val="18"/>
          <w:szCs w:val="18"/>
        </w:rPr>
        <w:t>,</w:t>
      </w:r>
      <w:r w:rsidR="00CB755C">
        <w:rPr>
          <w:rFonts w:asciiTheme="minorHAnsi" w:hAnsiTheme="minorHAnsi" w:cstheme="minorHAnsi"/>
          <w:sz w:val="18"/>
          <w:szCs w:val="18"/>
        </w:rPr>
        <w:t xml:space="preserve"> also support the Act’s </w:t>
      </w:r>
      <w:r w:rsidR="00E0165A">
        <w:rPr>
          <w:rFonts w:asciiTheme="minorHAnsi" w:hAnsiTheme="minorHAnsi" w:cstheme="minorHAnsi"/>
          <w:sz w:val="18"/>
          <w:szCs w:val="18"/>
        </w:rPr>
        <w:t>rights-based framework</w:t>
      </w:r>
      <w:r w:rsidRPr="00651938">
        <w:rPr>
          <w:rFonts w:asciiTheme="minorHAnsi" w:hAnsiTheme="minorHAnsi" w:cstheme="minorHAnsi"/>
          <w:sz w:val="18"/>
          <w:szCs w:val="18"/>
        </w:rPr>
        <w:t>.</w:t>
      </w:r>
    </w:p>
  </w:footnote>
  <w:footnote w:id="4">
    <w:p w14:paraId="2D677B9A" w14:textId="77777777" w:rsidR="00DA4BF2" w:rsidRPr="0030600C" w:rsidRDefault="00DA4BF2" w:rsidP="00DA4BF2">
      <w:pPr>
        <w:pStyle w:val="FootnoteText"/>
        <w:rPr>
          <w:rFonts w:asciiTheme="minorHAnsi" w:hAnsiTheme="minorHAnsi" w:cstheme="minorHAnsi"/>
          <w:sz w:val="18"/>
          <w:szCs w:val="18"/>
        </w:rPr>
      </w:pPr>
      <w:r w:rsidRPr="0030600C">
        <w:rPr>
          <w:rStyle w:val="FootnoteReference"/>
          <w:rFonts w:asciiTheme="minorHAnsi" w:hAnsiTheme="minorHAnsi" w:cstheme="minorHAnsi"/>
          <w:sz w:val="18"/>
          <w:szCs w:val="18"/>
        </w:rPr>
        <w:footnoteRef/>
      </w:r>
      <w:r w:rsidRPr="0030600C">
        <w:rPr>
          <w:rFonts w:asciiTheme="minorHAnsi" w:hAnsiTheme="minorHAnsi" w:cstheme="minorHAnsi"/>
          <w:sz w:val="18"/>
          <w:szCs w:val="18"/>
        </w:rPr>
        <w:t xml:space="preserve"> See section 25(3)</w:t>
      </w:r>
      <w:r>
        <w:rPr>
          <w:rFonts w:asciiTheme="minorHAnsi" w:hAnsiTheme="minorHAnsi" w:cstheme="minorHAnsi"/>
          <w:sz w:val="18"/>
          <w:szCs w:val="18"/>
        </w:rPr>
        <w:t xml:space="preserve"> of the </w:t>
      </w:r>
      <w:r>
        <w:rPr>
          <w:rFonts w:asciiTheme="minorHAnsi" w:hAnsiTheme="minorHAnsi" w:cstheme="minorHAnsi"/>
          <w:i/>
          <w:iCs/>
          <w:sz w:val="18"/>
          <w:szCs w:val="18"/>
        </w:rPr>
        <w:t>Aged Care Act 2024</w:t>
      </w:r>
      <w:r w:rsidRPr="0030600C">
        <w:rPr>
          <w:rFonts w:asciiTheme="minorHAnsi" w:hAnsiTheme="minorHAnsi" w:cstheme="minorHAnsi"/>
          <w:sz w:val="18"/>
          <w:szCs w:val="18"/>
        </w:rPr>
        <w:t>.</w:t>
      </w:r>
    </w:p>
  </w:footnote>
  <w:footnote w:id="5">
    <w:p w14:paraId="75FD7DA6" w14:textId="77777777" w:rsidR="00DA4BF2" w:rsidRPr="00036035" w:rsidRDefault="00DA4BF2" w:rsidP="00DA4BF2">
      <w:pPr>
        <w:pStyle w:val="FootnoteText"/>
        <w:rPr>
          <w:sz w:val="18"/>
          <w:szCs w:val="18"/>
        </w:rPr>
      </w:pPr>
      <w:r w:rsidRPr="00791A4F">
        <w:rPr>
          <w:rStyle w:val="FootnoteReference"/>
          <w:rFonts w:ascii="Calibri" w:hAnsi="Calibri" w:cs="Calibri"/>
          <w:sz w:val="18"/>
          <w:szCs w:val="18"/>
        </w:rPr>
        <w:footnoteRef/>
      </w:r>
      <w:r w:rsidRPr="00791A4F">
        <w:rPr>
          <w:rFonts w:ascii="Calibri" w:hAnsi="Calibri" w:cs="Calibri"/>
          <w:sz w:val="18"/>
          <w:szCs w:val="18"/>
        </w:rPr>
        <w:t xml:space="preserve"> S</w:t>
      </w:r>
      <w:r>
        <w:rPr>
          <w:rFonts w:ascii="Calibri" w:hAnsi="Calibri" w:cs="Calibri"/>
          <w:sz w:val="18"/>
          <w:szCs w:val="18"/>
        </w:rPr>
        <w:t>ee s</w:t>
      </w:r>
      <w:r w:rsidRPr="00791A4F">
        <w:rPr>
          <w:rFonts w:ascii="Calibri" w:hAnsi="Calibri" w:cs="Calibri"/>
          <w:sz w:val="18"/>
          <w:szCs w:val="18"/>
        </w:rPr>
        <w:t xml:space="preserve">ection 20 of the </w:t>
      </w:r>
      <w:r w:rsidRPr="00791A4F">
        <w:rPr>
          <w:rFonts w:ascii="Calibri" w:hAnsi="Calibri" w:cs="Calibri"/>
          <w:i/>
          <w:iCs/>
          <w:sz w:val="18"/>
          <w:szCs w:val="18"/>
        </w:rPr>
        <w:t>Aged Care Act 2024</w:t>
      </w:r>
      <w:r w:rsidRPr="00791A4F">
        <w:rPr>
          <w:rFonts w:ascii="Calibri" w:hAnsi="Calibri" w:cs="Calibri"/>
          <w:sz w:val="18"/>
          <w:szCs w:val="18"/>
        </w:rPr>
        <w:t>.</w:t>
      </w:r>
    </w:p>
  </w:footnote>
  <w:footnote w:id="6">
    <w:p w14:paraId="0A113838" w14:textId="77777777" w:rsidR="00B130A6" w:rsidRPr="00C76CF0" w:rsidRDefault="00B130A6">
      <w:pPr>
        <w:pStyle w:val="FootnoteText"/>
        <w:rPr>
          <w:rFonts w:asciiTheme="minorHAnsi" w:hAnsiTheme="minorHAnsi" w:cstheme="minorHAnsi"/>
          <w:sz w:val="18"/>
          <w:szCs w:val="18"/>
        </w:rPr>
      </w:pPr>
      <w:r w:rsidRPr="00C76CF0">
        <w:rPr>
          <w:rStyle w:val="FootnoteReference"/>
          <w:rFonts w:asciiTheme="minorHAnsi" w:hAnsiTheme="minorHAnsi" w:cstheme="minorHAnsi"/>
          <w:sz w:val="18"/>
          <w:szCs w:val="18"/>
        </w:rPr>
        <w:footnoteRef/>
      </w:r>
      <w:r w:rsidRPr="00C76CF0">
        <w:rPr>
          <w:rFonts w:asciiTheme="minorHAnsi" w:hAnsiTheme="minorHAnsi" w:cstheme="minorHAnsi"/>
          <w:sz w:val="18"/>
          <w:szCs w:val="18"/>
        </w:rPr>
        <w:t xml:space="preserve"> Royal Commission into Aged Care Quality and Safety, </w:t>
      </w:r>
      <w:r w:rsidRPr="00C76CF0">
        <w:rPr>
          <w:rFonts w:asciiTheme="minorHAnsi" w:hAnsiTheme="minorHAnsi" w:cstheme="minorHAnsi"/>
          <w:i/>
          <w:iCs/>
          <w:sz w:val="18"/>
          <w:szCs w:val="18"/>
        </w:rPr>
        <w:t>Final Report: Care, Dignity and Respect</w:t>
      </w:r>
      <w:r w:rsidRPr="00C76CF0">
        <w:rPr>
          <w:rFonts w:asciiTheme="minorHAnsi" w:hAnsiTheme="minorHAnsi" w:cstheme="minorHAnsi"/>
          <w:sz w:val="18"/>
          <w:szCs w:val="18"/>
        </w:rPr>
        <w:t>, Vol. 3A: The new system, p.17.</w:t>
      </w:r>
    </w:p>
  </w:footnote>
  <w:footnote w:id="7">
    <w:p w14:paraId="36E64526" w14:textId="77777777" w:rsidR="00C60114" w:rsidRPr="00C76CF0" w:rsidRDefault="00C60114" w:rsidP="00C60114">
      <w:pPr>
        <w:pStyle w:val="FootnoteText"/>
        <w:rPr>
          <w:rFonts w:asciiTheme="minorHAnsi" w:hAnsiTheme="minorHAnsi" w:cstheme="minorHAnsi"/>
          <w:sz w:val="18"/>
          <w:szCs w:val="18"/>
        </w:rPr>
      </w:pPr>
      <w:r w:rsidRPr="00C76CF0">
        <w:rPr>
          <w:rStyle w:val="FootnoteReference"/>
          <w:rFonts w:asciiTheme="minorHAnsi" w:hAnsiTheme="minorHAnsi" w:cstheme="minorHAnsi"/>
          <w:sz w:val="18"/>
          <w:szCs w:val="18"/>
        </w:rPr>
        <w:footnoteRef/>
      </w:r>
      <w:r w:rsidRPr="00C76CF0">
        <w:rPr>
          <w:rFonts w:asciiTheme="minorHAnsi" w:hAnsiTheme="minorHAnsi" w:cstheme="minorHAnsi"/>
          <w:sz w:val="18"/>
          <w:szCs w:val="18"/>
        </w:rPr>
        <w:t xml:space="preserve"> COTA, </w:t>
      </w:r>
      <w:r w:rsidRPr="00C76CF0">
        <w:rPr>
          <w:rFonts w:asciiTheme="minorHAnsi" w:hAnsiTheme="minorHAnsi" w:cstheme="minorHAnsi"/>
          <w:i/>
          <w:iCs/>
          <w:sz w:val="18"/>
          <w:szCs w:val="18"/>
        </w:rPr>
        <w:t xml:space="preserve">State of the Older Nation 2025, </w:t>
      </w:r>
      <w:r w:rsidRPr="00C76CF0">
        <w:rPr>
          <w:rFonts w:asciiTheme="minorHAnsi" w:hAnsiTheme="minorHAnsi" w:cstheme="minorHAnsi"/>
          <w:sz w:val="18"/>
          <w:szCs w:val="18"/>
        </w:rPr>
        <w:t>p.7.</w:t>
      </w:r>
    </w:p>
  </w:footnote>
  <w:footnote w:id="8">
    <w:p w14:paraId="3AF797ED" w14:textId="77777777" w:rsidR="00977B38" w:rsidRPr="00D83B3D" w:rsidRDefault="00977B38" w:rsidP="00977B38">
      <w:pPr>
        <w:pStyle w:val="FootnoteText"/>
        <w:rPr>
          <w:rFonts w:ascii="Calibri" w:hAnsi="Calibri" w:cs="Calibri"/>
          <w:sz w:val="18"/>
          <w:szCs w:val="18"/>
        </w:rPr>
      </w:pPr>
      <w:r w:rsidRPr="00C76CF0">
        <w:rPr>
          <w:rStyle w:val="FootnoteReference"/>
          <w:rFonts w:asciiTheme="minorHAnsi" w:hAnsiTheme="minorHAnsi" w:cstheme="minorHAnsi"/>
          <w:sz w:val="18"/>
          <w:szCs w:val="18"/>
        </w:rPr>
        <w:footnoteRef/>
      </w:r>
      <w:r w:rsidRPr="00C76CF0">
        <w:rPr>
          <w:rFonts w:asciiTheme="minorHAnsi" w:hAnsiTheme="minorHAnsi" w:cstheme="minorHAnsi"/>
          <w:sz w:val="18"/>
          <w:szCs w:val="18"/>
        </w:rPr>
        <w:t xml:space="preserve"> COTA, </w:t>
      </w:r>
      <w:r w:rsidRPr="00C76CF0">
        <w:rPr>
          <w:rFonts w:asciiTheme="minorHAnsi" w:hAnsiTheme="minorHAnsi" w:cstheme="minorHAnsi"/>
          <w:i/>
          <w:iCs/>
          <w:sz w:val="18"/>
          <w:szCs w:val="18"/>
        </w:rPr>
        <w:t xml:space="preserve">State of the Older Nation 2025, </w:t>
      </w:r>
      <w:r w:rsidRPr="00C76CF0">
        <w:rPr>
          <w:rFonts w:asciiTheme="minorHAnsi" w:hAnsiTheme="minorHAnsi" w:cstheme="minorHAnsi"/>
          <w:sz w:val="18"/>
          <w:szCs w:val="18"/>
        </w:rPr>
        <w:t>p.11.</w:t>
      </w:r>
    </w:p>
  </w:footnote>
  <w:footnote w:id="9">
    <w:p w14:paraId="41EB3962" w14:textId="103209B4" w:rsidR="006F7E29" w:rsidRPr="007C0B57" w:rsidRDefault="006F7E29">
      <w:pPr>
        <w:pStyle w:val="FootnoteText"/>
        <w:rPr>
          <w:rFonts w:asciiTheme="minorHAnsi" w:hAnsiTheme="minorHAnsi" w:cstheme="minorHAnsi"/>
          <w:sz w:val="18"/>
          <w:szCs w:val="18"/>
        </w:rPr>
      </w:pPr>
      <w:r w:rsidRPr="007C0B57">
        <w:rPr>
          <w:rStyle w:val="FootnoteReference"/>
          <w:rFonts w:asciiTheme="minorHAnsi" w:hAnsiTheme="minorHAnsi" w:cstheme="minorHAnsi"/>
          <w:sz w:val="18"/>
          <w:szCs w:val="18"/>
        </w:rPr>
        <w:footnoteRef/>
      </w:r>
      <w:r w:rsidRPr="007C0B57">
        <w:rPr>
          <w:rFonts w:asciiTheme="minorHAnsi" w:hAnsiTheme="minorHAnsi" w:cstheme="minorHAnsi"/>
          <w:sz w:val="18"/>
          <w:szCs w:val="18"/>
        </w:rPr>
        <w:t xml:space="preserve"> </w:t>
      </w:r>
      <w:r w:rsidRPr="006F7E29">
        <w:rPr>
          <w:rFonts w:asciiTheme="minorHAnsi" w:hAnsiTheme="minorHAnsi" w:cstheme="minorHAnsi"/>
          <w:sz w:val="18"/>
          <w:szCs w:val="18"/>
        </w:rPr>
        <w:t xml:space="preserve">COTA, </w:t>
      </w:r>
      <w:r w:rsidRPr="006F7E29">
        <w:rPr>
          <w:rFonts w:asciiTheme="minorHAnsi" w:hAnsiTheme="minorHAnsi" w:cstheme="minorHAnsi"/>
          <w:i/>
          <w:iCs/>
          <w:sz w:val="18"/>
          <w:szCs w:val="18"/>
        </w:rPr>
        <w:t xml:space="preserve">State of the Older Nation 2025, </w:t>
      </w:r>
      <w:r w:rsidRPr="006F7E29">
        <w:rPr>
          <w:rFonts w:asciiTheme="minorHAnsi" w:hAnsiTheme="minorHAnsi" w:cstheme="minorHAnsi"/>
          <w:sz w:val="18"/>
          <w:szCs w:val="18"/>
        </w:rPr>
        <w:t>p.13.</w:t>
      </w:r>
    </w:p>
  </w:footnote>
  <w:footnote w:id="10">
    <w:p w14:paraId="3D1B7783" w14:textId="5740ED21" w:rsidR="005E5ED8" w:rsidRDefault="005E5ED8">
      <w:pPr>
        <w:pStyle w:val="FootnoteText"/>
      </w:pPr>
      <w:r w:rsidRPr="001A32BB">
        <w:rPr>
          <w:rStyle w:val="FootnoteReference"/>
          <w:rFonts w:asciiTheme="minorHAnsi" w:hAnsiTheme="minorHAnsi" w:cstheme="minorHAnsi"/>
          <w:sz w:val="18"/>
          <w:szCs w:val="18"/>
        </w:rPr>
        <w:footnoteRef/>
      </w:r>
      <w:r>
        <w:t xml:space="preserve"> </w:t>
      </w:r>
      <w:r w:rsidRPr="00C76CF0">
        <w:rPr>
          <w:rFonts w:asciiTheme="minorHAnsi" w:hAnsiTheme="minorHAnsi" w:cstheme="minorHAnsi"/>
          <w:sz w:val="18"/>
          <w:szCs w:val="18"/>
        </w:rPr>
        <w:t xml:space="preserve">COTA, </w:t>
      </w:r>
      <w:r w:rsidRPr="00C76CF0">
        <w:rPr>
          <w:rFonts w:asciiTheme="minorHAnsi" w:hAnsiTheme="minorHAnsi" w:cstheme="minorHAnsi"/>
          <w:i/>
          <w:iCs/>
          <w:sz w:val="18"/>
          <w:szCs w:val="18"/>
        </w:rPr>
        <w:t xml:space="preserve">State of the Older Nation 2025, </w:t>
      </w:r>
      <w:r w:rsidRPr="00C76CF0">
        <w:rPr>
          <w:rFonts w:asciiTheme="minorHAnsi" w:hAnsiTheme="minorHAnsi" w:cstheme="minorHAnsi"/>
          <w:sz w:val="18"/>
          <w:szCs w:val="18"/>
        </w:rPr>
        <w:t>p.1</w:t>
      </w:r>
      <w:r>
        <w:rPr>
          <w:rFonts w:asciiTheme="minorHAnsi" w:hAnsiTheme="minorHAnsi" w:cstheme="minorHAnsi"/>
          <w:sz w:val="18"/>
          <w:szCs w:val="18"/>
        </w:rPr>
        <w:t>3</w:t>
      </w:r>
      <w:r w:rsidRPr="00C76CF0">
        <w:rPr>
          <w:rFonts w:asciiTheme="minorHAnsi" w:hAnsiTheme="minorHAnsi" w:cstheme="minorHAnsi"/>
          <w:sz w:val="18"/>
          <w:szCs w:val="18"/>
        </w:rPr>
        <w:t>.</w:t>
      </w:r>
    </w:p>
  </w:footnote>
  <w:footnote w:id="11">
    <w:p w14:paraId="1B99226C" w14:textId="20739DE0" w:rsidR="0051676D" w:rsidRPr="0040333F" w:rsidRDefault="0051676D">
      <w:pPr>
        <w:pStyle w:val="FootnoteText"/>
        <w:rPr>
          <w:rFonts w:asciiTheme="minorHAnsi" w:hAnsiTheme="minorHAnsi" w:cstheme="minorHAnsi"/>
          <w:sz w:val="18"/>
          <w:szCs w:val="18"/>
        </w:rPr>
      </w:pPr>
      <w:r w:rsidRPr="0040333F">
        <w:rPr>
          <w:rStyle w:val="FootnoteReference"/>
          <w:rFonts w:asciiTheme="minorHAnsi" w:hAnsiTheme="minorHAnsi" w:cstheme="minorHAnsi"/>
          <w:sz w:val="18"/>
          <w:szCs w:val="18"/>
        </w:rPr>
        <w:footnoteRef/>
      </w:r>
      <w:r w:rsidRPr="0040333F">
        <w:rPr>
          <w:rFonts w:asciiTheme="minorHAnsi" w:hAnsiTheme="minorHAnsi" w:cstheme="minorHAnsi"/>
          <w:sz w:val="18"/>
          <w:szCs w:val="18"/>
        </w:rPr>
        <w:t xml:space="preserve"> </w:t>
      </w:r>
      <w:r w:rsidR="00733C40" w:rsidRPr="0040333F">
        <w:rPr>
          <w:rFonts w:asciiTheme="minorHAnsi" w:hAnsiTheme="minorHAnsi" w:cstheme="minorHAnsi"/>
          <w:sz w:val="18"/>
          <w:szCs w:val="18"/>
        </w:rPr>
        <w:t xml:space="preserve">This was discussed at the </w:t>
      </w:r>
      <w:r w:rsidR="00D37415" w:rsidRPr="0040333F">
        <w:rPr>
          <w:rFonts w:asciiTheme="minorHAnsi" w:hAnsiTheme="minorHAnsi" w:cstheme="minorHAnsi"/>
          <w:sz w:val="18"/>
          <w:szCs w:val="18"/>
        </w:rPr>
        <w:t xml:space="preserve">Support at Home Summit </w:t>
      </w:r>
      <w:r w:rsidR="005A492C" w:rsidRPr="0040333F">
        <w:rPr>
          <w:rFonts w:asciiTheme="minorHAnsi" w:hAnsiTheme="minorHAnsi" w:cstheme="minorHAnsi"/>
          <w:sz w:val="18"/>
          <w:szCs w:val="18"/>
        </w:rPr>
        <w:t xml:space="preserve">convened in Sydney on 29 </w:t>
      </w:r>
      <w:r w:rsidR="00901A63" w:rsidRPr="0040333F">
        <w:rPr>
          <w:rFonts w:asciiTheme="minorHAnsi" w:hAnsiTheme="minorHAnsi" w:cstheme="minorHAnsi"/>
          <w:sz w:val="18"/>
          <w:szCs w:val="18"/>
        </w:rPr>
        <w:t xml:space="preserve">and 30 </w:t>
      </w:r>
      <w:r w:rsidR="008D752B" w:rsidRPr="0040333F">
        <w:rPr>
          <w:rFonts w:asciiTheme="minorHAnsi" w:hAnsiTheme="minorHAnsi" w:cstheme="minorHAnsi"/>
          <w:sz w:val="18"/>
          <w:szCs w:val="18"/>
        </w:rPr>
        <w:t>April 2026</w:t>
      </w:r>
      <w:r w:rsidRPr="0040333F">
        <w:rPr>
          <w:rFonts w:asciiTheme="minorHAnsi" w:hAnsiTheme="minorHAnsi" w:cstheme="minorHAnsi"/>
          <w:sz w:val="18"/>
          <w:szCs w:val="18"/>
        </w:rPr>
        <w:t xml:space="preserve">. </w:t>
      </w:r>
    </w:p>
  </w:footnote>
  <w:footnote w:id="12">
    <w:p w14:paraId="20270530" w14:textId="727BD057" w:rsidR="00E73007" w:rsidRPr="0040333F" w:rsidRDefault="00E73007">
      <w:pPr>
        <w:pStyle w:val="FootnoteText"/>
        <w:rPr>
          <w:rFonts w:asciiTheme="minorHAnsi" w:hAnsiTheme="minorHAnsi" w:cstheme="minorHAnsi"/>
          <w:sz w:val="18"/>
          <w:szCs w:val="18"/>
        </w:rPr>
      </w:pPr>
      <w:r w:rsidRPr="0040333F">
        <w:rPr>
          <w:rStyle w:val="FootnoteReference"/>
          <w:rFonts w:asciiTheme="minorHAnsi" w:hAnsiTheme="minorHAnsi" w:cstheme="minorHAnsi"/>
          <w:sz w:val="18"/>
          <w:szCs w:val="18"/>
        </w:rPr>
        <w:footnoteRef/>
      </w:r>
      <w:r w:rsidRPr="0040333F">
        <w:rPr>
          <w:rFonts w:asciiTheme="minorHAnsi" w:hAnsiTheme="minorHAnsi" w:cstheme="minorHAnsi"/>
          <w:sz w:val="18"/>
          <w:szCs w:val="18"/>
        </w:rPr>
        <w:t xml:space="preserve"> See</w:t>
      </w:r>
      <w:r w:rsidR="00883670">
        <w:rPr>
          <w:rFonts w:asciiTheme="minorHAnsi" w:hAnsiTheme="minorHAnsi" w:cstheme="minorHAnsi"/>
          <w:sz w:val="18"/>
          <w:szCs w:val="18"/>
        </w:rPr>
        <w:t xml:space="preserve"> Caroline Egan</w:t>
      </w:r>
      <w:r w:rsidR="0050715F">
        <w:rPr>
          <w:rFonts w:asciiTheme="minorHAnsi" w:hAnsiTheme="minorHAnsi" w:cstheme="minorHAnsi"/>
          <w:sz w:val="18"/>
          <w:szCs w:val="18"/>
        </w:rPr>
        <w:t>,</w:t>
      </w:r>
      <w:r w:rsidRPr="0040333F">
        <w:rPr>
          <w:rFonts w:asciiTheme="minorHAnsi" w:hAnsiTheme="minorHAnsi" w:cstheme="minorHAnsi"/>
          <w:sz w:val="18"/>
          <w:szCs w:val="18"/>
        </w:rPr>
        <w:t xml:space="preserve"> </w:t>
      </w:r>
      <w:hyperlink r:id="rId1" w:history="1">
        <w:r w:rsidR="007615BB" w:rsidRPr="00083D79">
          <w:rPr>
            <w:rStyle w:val="Hyperlink"/>
            <w:rFonts w:asciiTheme="minorHAnsi" w:hAnsiTheme="minorHAnsi" w:cstheme="minorHAnsi"/>
            <w:i/>
            <w:iCs/>
            <w:sz w:val="18"/>
            <w:szCs w:val="18"/>
          </w:rPr>
          <w:t>Latest on financial hardship applications for Support at Home</w:t>
        </w:r>
      </w:hyperlink>
      <w:r w:rsidR="00BB1984">
        <w:rPr>
          <w:rFonts w:asciiTheme="minorHAnsi" w:hAnsiTheme="minorHAnsi" w:cstheme="minorHAnsi"/>
          <w:sz w:val="18"/>
          <w:szCs w:val="18"/>
        </w:rPr>
        <w:t xml:space="preserve">, </w:t>
      </w:r>
      <w:r w:rsidR="00345491">
        <w:rPr>
          <w:rFonts w:asciiTheme="minorHAnsi" w:hAnsiTheme="minorHAnsi" w:cstheme="minorHAnsi"/>
          <w:sz w:val="18"/>
          <w:szCs w:val="18"/>
        </w:rPr>
        <w:t xml:space="preserve">The Weekly Source, </w:t>
      </w:r>
      <w:r w:rsidR="007615BB">
        <w:rPr>
          <w:rFonts w:asciiTheme="minorHAnsi" w:hAnsiTheme="minorHAnsi" w:cstheme="minorHAnsi"/>
          <w:sz w:val="18"/>
          <w:szCs w:val="18"/>
        </w:rPr>
        <w:t>18 February 2026</w:t>
      </w:r>
      <w:r w:rsidRPr="0040333F">
        <w:rPr>
          <w:rFonts w:asciiTheme="minorHAnsi" w:hAnsiTheme="minorHAnsi" w:cstheme="minorHAnsi"/>
          <w:sz w:val="18"/>
          <w:szCs w:val="18"/>
        </w:rPr>
        <w:t>.</w:t>
      </w:r>
    </w:p>
  </w:footnote>
  <w:footnote w:id="13">
    <w:p w14:paraId="69D9421F" w14:textId="39F948D8" w:rsidR="00C908D3" w:rsidRPr="0040333F" w:rsidRDefault="00C908D3">
      <w:pPr>
        <w:pStyle w:val="FootnoteText"/>
        <w:rPr>
          <w:rFonts w:asciiTheme="minorHAnsi" w:hAnsiTheme="minorHAnsi" w:cstheme="minorHAnsi"/>
          <w:sz w:val="18"/>
          <w:szCs w:val="18"/>
        </w:rPr>
      </w:pPr>
      <w:r w:rsidRPr="0040333F">
        <w:rPr>
          <w:rStyle w:val="FootnoteReference"/>
          <w:rFonts w:asciiTheme="minorHAnsi" w:hAnsiTheme="minorHAnsi" w:cstheme="minorHAnsi"/>
          <w:sz w:val="18"/>
          <w:szCs w:val="18"/>
        </w:rPr>
        <w:footnoteRef/>
      </w:r>
      <w:r w:rsidRPr="0040333F">
        <w:rPr>
          <w:rFonts w:asciiTheme="minorHAnsi" w:hAnsiTheme="minorHAnsi" w:cstheme="minorHAnsi"/>
          <w:sz w:val="18"/>
          <w:szCs w:val="18"/>
        </w:rPr>
        <w:t xml:space="preserve"> </w:t>
      </w:r>
      <w:r w:rsidR="00C705CD" w:rsidRPr="0040333F">
        <w:rPr>
          <w:rFonts w:asciiTheme="minorHAnsi" w:hAnsiTheme="minorHAnsi" w:cstheme="minorHAnsi"/>
          <w:sz w:val="18"/>
          <w:szCs w:val="18"/>
        </w:rPr>
        <w:t xml:space="preserve">These difficulties were canvassed in detail in the Inspector-General’s </w:t>
      </w:r>
      <w:hyperlink r:id="rId2" w:history="1">
        <w:r w:rsidR="00C96B92" w:rsidRPr="00D02E2B">
          <w:rPr>
            <w:rFonts w:asciiTheme="minorHAnsi" w:hAnsiTheme="minorHAnsi" w:cstheme="minorHAnsi"/>
            <w:i/>
            <w:iCs/>
            <w:color w:val="0563C1"/>
            <w:kern w:val="0"/>
            <w:sz w:val="18"/>
            <w:szCs w:val="18"/>
            <w:u w:val="single"/>
            <w14:ligatures w14:val="none"/>
          </w:rPr>
          <w:t>My Aged Care Review</w:t>
        </w:r>
      </w:hyperlink>
      <w:r w:rsidR="00C96B92" w:rsidRPr="0040333F">
        <w:rPr>
          <w:rFonts w:asciiTheme="minorHAnsi" w:hAnsiTheme="minorHAnsi" w:cstheme="minorHAnsi"/>
          <w:kern w:val="0"/>
          <w:sz w:val="18"/>
          <w:szCs w:val="18"/>
          <w14:ligatures w14:val="none"/>
        </w:rPr>
        <w:t>.</w:t>
      </w:r>
    </w:p>
  </w:footnote>
  <w:footnote w:id="14">
    <w:p w14:paraId="3F3AA9C6" w14:textId="64E4D95B" w:rsidR="00DD37D7" w:rsidRPr="00470B5C" w:rsidRDefault="00DD37D7">
      <w:pPr>
        <w:pStyle w:val="FootnoteText"/>
        <w:rPr>
          <w:rFonts w:asciiTheme="minorHAnsi" w:hAnsiTheme="minorHAnsi" w:cstheme="minorHAnsi"/>
          <w:sz w:val="18"/>
          <w:szCs w:val="18"/>
        </w:rPr>
      </w:pPr>
      <w:r w:rsidRPr="0040333F">
        <w:rPr>
          <w:rStyle w:val="FootnoteReference"/>
          <w:rFonts w:asciiTheme="minorHAnsi" w:hAnsiTheme="minorHAnsi" w:cstheme="minorHAnsi"/>
          <w:sz w:val="18"/>
          <w:szCs w:val="18"/>
        </w:rPr>
        <w:footnoteRef/>
      </w:r>
      <w:r w:rsidRPr="0040333F">
        <w:rPr>
          <w:rFonts w:asciiTheme="minorHAnsi" w:hAnsiTheme="minorHAnsi" w:cstheme="minorHAnsi"/>
          <w:sz w:val="18"/>
          <w:szCs w:val="18"/>
        </w:rPr>
        <w:t xml:space="preserve"> See</w:t>
      </w:r>
      <w:r w:rsidR="00BE7576">
        <w:rPr>
          <w:rFonts w:asciiTheme="minorHAnsi" w:hAnsiTheme="minorHAnsi" w:cstheme="minorHAnsi"/>
          <w:sz w:val="18"/>
          <w:szCs w:val="18"/>
        </w:rPr>
        <w:t xml:space="preserve"> Retirement Village Residents Association</w:t>
      </w:r>
      <w:r w:rsidR="008023E3">
        <w:rPr>
          <w:rFonts w:asciiTheme="minorHAnsi" w:hAnsiTheme="minorHAnsi" w:cstheme="minorHAnsi"/>
          <w:sz w:val="18"/>
          <w:szCs w:val="18"/>
        </w:rPr>
        <w:t>,</w:t>
      </w:r>
      <w:r w:rsidRPr="0040333F">
        <w:rPr>
          <w:rFonts w:asciiTheme="minorHAnsi" w:hAnsiTheme="minorHAnsi" w:cstheme="minorHAnsi"/>
          <w:sz w:val="18"/>
          <w:szCs w:val="18"/>
        </w:rPr>
        <w:t xml:space="preserve"> </w:t>
      </w:r>
      <w:hyperlink r:id="rId3" w:history="1">
        <w:r w:rsidR="00A03F32" w:rsidRPr="007A3F61">
          <w:rPr>
            <w:rStyle w:val="Hyperlink"/>
            <w:rFonts w:asciiTheme="minorHAnsi" w:hAnsiTheme="minorHAnsi" w:cstheme="minorHAnsi"/>
            <w:i/>
            <w:iCs/>
            <w:sz w:val="18"/>
            <w:szCs w:val="18"/>
          </w:rPr>
          <w:t xml:space="preserve">Support at Home </w:t>
        </w:r>
        <w:r w:rsidR="00A03F32" w:rsidRPr="00226D9D">
          <w:rPr>
            <w:rStyle w:val="Hyperlink"/>
            <w:rFonts w:asciiTheme="minorHAnsi" w:hAnsiTheme="minorHAnsi" w:cstheme="minorHAnsi"/>
            <w:i/>
            <w:iCs/>
            <w:sz w:val="18"/>
            <w:szCs w:val="18"/>
          </w:rPr>
          <w:t>Survey</w:t>
        </w:r>
        <w:r w:rsidR="00A03F32" w:rsidRPr="007A3F61">
          <w:rPr>
            <w:rStyle w:val="Hyperlink"/>
            <w:rFonts w:asciiTheme="minorHAnsi" w:hAnsiTheme="minorHAnsi" w:cstheme="minorHAnsi"/>
            <w:i/>
            <w:iCs/>
            <w:sz w:val="18"/>
            <w:szCs w:val="18"/>
          </w:rPr>
          <w:t xml:space="preserve"> - 2026</w:t>
        </w:r>
      </w:hyperlink>
      <w:r w:rsidR="00F81294" w:rsidRPr="0040333F">
        <w:rPr>
          <w:rFonts w:asciiTheme="minorHAnsi" w:hAnsiTheme="minorHAnsi" w:cstheme="minorHAnsi"/>
          <w:sz w:val="18"/>
          <w:szCs w:val="18"/>
        </w:rPr>
        <w:t>.</w:t>
      </w:r>
      <w:r w:rsidR="00F81294" w:rsidRPr="00470B5C">
        <w:rPr>
          <w:rFonts w:asciiTheme="minorHAnsi" w:hAnsiTheme="minorHAnsi" w:cstheme="minorHAnsi"/>
          <w:sz w:val="18"/>
          <w:szCs w:val="18"/>
        </w:rPr>
        <w:t xml:space="preserve"> </w:t>
      </w:r>
    </w:p>
  </w:footnote>
  <w:footnote w:id="15">
    <w:p w14:paraId="478C1FC3" w14:textId="6FFE4E40" w:rsidR="00D07BE8" w:rsidRPr="00C76CF0" w:rsidRDefault="00D07BE8" w:rsidP="00D07BE8">
      <w:pPr>
        <w:pStyle w:val="FootnoteText"/>
        <w:rPr>
          <w:rFonts w:asciiTheme="minorHAnsi" w:hAnsiTheme="minorHAnsi" w:cstheme="minorHAnsi"/>
          <w:sz w:val="18"/>
          <w:szCs w:val="18"/>
        </w:rPr>
      </w:pPr>
      <w:r w:rsidRPr="00C76CF0">
        <w:rPr>
          <w:rStyle w:val="FootnoteReference"/>
          <w:rFonts w:asciiTheme="minorHAnsi" w:hAnsiTheme="minorHAnsi" w:cstheme="minorHAnsi"/>
          <w:sz w:val="18"/>
          <w:szCs w:val="18"/>
        </w:rPr>
        <w:footnoteRef/>
      </w:r>
      <w:r w:rsidRPr="00C76CF0">
        <w:rPr>
          <w:rFonts w:asciiTheme="minorHAnsi" w:hAnsiTheme="minorHAnsi" w:cstheme="minorHAnsi"/>
          <w:sz w:val="18"/>
          <w:szCs w:val="18"/>
        </w:rPr>
        <w:t xml:space="preserve"> </w:t>
      </w:r>
      <w:r w:rsidRPr="002964E2">
        <w:rPr>
          <w:rFonts w:asciiTheme="minorHAnsi" w:hAnsiTheme="minorHAnsi" w:cstheme="minorHAnsi"/>
          <w:sz w:val="18"/>
          <w:szCs w:val="18"/>
        </w:rPr>
        <w:t xml:space="preserve">Inspector-General of Aged Care, </w:t>
      </w:r>
      <w:hyperlink r:id="rId4" w:history="1">
        <w:r w:rsidRPr="007A3F61">
          <w:rPr>
            <w:rStyle w:val="Hyperlink"/>
            <w:rFonts w:asciiTheme="minorHAnsi" w:hAnsiTheme="minorHAnsi" w:cstheme="minorHAnsi"/>
            <w:i/>
            <w:iCs/>
            <w:sz w:val="18"/>
            <w:szCs w:val="18"/>
          </w:rPr>
          <w:t>2025 Progress Report: Implementation of the Recommendations of the Royal Commission into Aged Care Quality and Safety</w:t>
        </w:r>
      </w:hyperlink>
      <w:r>
        <w:rPr>
          <w:rFonts w:asciiTheme="minorHAnsi" w:hAnsiTheme="minorHAnsi" w:cstheme="minorHAnsi"/>
          <w:sz w:val="18"/>
          <w:szCs w:val="18"/>
        </w:rPr>
        <w:t>,</w:t>
      </w:r>
      <w:r w:rsidRPr="00C76CF0">
        <w:rPr>
          <w:rFonts w:asciiTheme="minorHAnsi" w:hAnsiTheme="minorHAnsi" w:cstheme="minorHAnsi"/>
          <w:sz w:val="18"/>
          <w:szCs w:val="18"/>
        </w:rPr>
        <w:t xml:space="preserve"> p.17. </w:t>
      </w:r>
    </w:p>
  </w:footnote>
  <w:footnote w:id="16">
    <w:p w14:paraId="0FD12B0C" w14:textId="66BEC145" w:rsidR="00E347F9" w:rsidRPr="007B4975" w:rsidRDefault="00E347F9">
      <w:pPr>
        <w:pStyle w:val="FootnoteText"/>
        <w:rPr>
          <w:rFonts w:asciiTheme="minorHAnsi" w:hAnsiTheme="minorHAnsi" w:cstheme="minorHAnsi"/>
          <w:sz w:val="18"/>
          <w:szCs w:val="18"/>
        </w:rPr>
      </w:pPr>
      <w:r w:rsidRPr="007B4975">
        <w:rPr>
          <w:rStyle w:val="FootnoteReference"/>
          <w:rFonts w:asciiTheme="minorHAnsi" w:hAnsiTheme="minorHAnsi" w:cstheme="minorHAnsi"/>
          <w:sz w:val="18"/>
          <w:szCs w:val="18"/>
        </w:rPr>
        <w:footnoteRef/>
      </w:r>
      <w:r w:rsidRPr="007B4975">
        <w:rPr>
          <w:rFonts w:asciiTheme="minorHAnsi" w:hAnsiTheme="minorHAnsi" w:cstheme="minorHAnsi"/>
          <w:sz w:val="18"/>
          <w:szCs w:val="18"/>
        </w:rPr>
        <w:t xml:space="preserve"> </w:t>
      </w:r>
      <w:r w:rsidR="00C32512">
        <w:rPr>
          <w:rFonts w:asciiTheme="minorHAnsi" w:hAnsiTheme="minorHAnsi" w:cstheme="minorHAnsi"/>
          <w:sz w:val="18"/>
          <w:szCs w:val="18"/>
        </w:rPr>
        <w:t>See p</w:t>
      </w:r>
      <w:r w:rsidRPr="007B4975">
        <w:rPr>
          <w:rFonts w:asciiTheme="minorHAnsi" w:hAnsiTheme="minorHAnsi" w:cstheme="minorHAnsi"/>
          <w:sz w:val="18"/>
          <w:szCs w:val="18"/>
        </w:rPr>
        <w:t>age 35 of</w:t>
      </w:r>
      <w:r w:rsidR="00C4656D">
        <w:rPr>
          <w:rFonts w:asciiTheme="minorHAnsi" w:hAnsiTheme="minorHAnsi" w:cstheme="minorHAnsi"/>
          <w:sz w:val="18"/>
          <w:szCs w:val="18"/>
        </w:rPr>
        <w:t xml:space="preserve"> the</w:t>
      </w:r>
      <w:r w:rsidRPr="007B4975">
        <w:rPr>
          <w:rFonts w:asciiTheme="minorHAnsi" w:hAnsiTheme="minorHAnsi" w:cstheme="minorHAnsi"/>
          <w:sz w:val="18"/>
          <w:szCs w:val="18"/>
        </w:rPr>
        <w:t xml:space="preserve"> </w:t>
      </w:r>
      <w:hyperlink r:id="rId5" w:history="1">
        <w:r w:rsidR="00C32512" w:rsidRPr="007A3F61">
          <w:rPr>
            <w:rStyle w:val="Hyperlink"/>
            <w:rFonts w:asciiTheme="minorHAnsi" w:hAnsiTheme="minorHAnsi" w:cstheme="minorHAnsi"/>
            <w:i/>
            <w:iCs/>
            <w:sz w:val="18"/>
            <w:szCs w:val="18"/>
          </w:rPr>
          <w:t>Parliamentary Budget Office 2026-27 Medium-Term Budget Outlook</w:t>
        </w:r>
      </w:hyperlink>
      <w:r w:rsidR="00E00F90" w:rsidRPr="007B4975">
        <w:rPr>
          <w:rFonts w:asciiTheme="minorHAnsi" w:hAnsiTheme="minorHAnsi" w:cstheme="minorHAnsi"/>
          <w:sz w:val="18"/>
          <w:szCs w:val="18"/>
        </w:rPr>
        <w:t>.</w:t>
      </w:r>
    </w:p>
  </w:footnote>
  <w:footnote w:id="17">
    <w:p w14:paraId="0DD6BB5E" w14:textId="356DD7A9" w:rsidR="00285ADD" w:rsidRPr="00897393" w:rsidRDefault="00285ADD">
      <w:pPr>
        <w:pStyle w:val="FootnoteText"/>
        <w:rPr>
          <w:rFonts w:asciiTheme="minorHAnsi" w:hAnsiTheme="minorHAnsi" w:cstheme="minorHAnsi"/>
          <w:sz w:val="18"/>
          <w:szCs w:val="18"/>
        </w:rPr>
      </w:pPr>
      <w:r w:rsidRPr="00897393">
        <w:rPr>
          <w:rStyle w:val="FootnoteReference"/>
          <w:rFonts w:asciiTheme="minorHAnsi" w:hAnsiTheme="minorHAnsi" w:cstheme="minorHAnsi"/>
          <w:sz w:val="18"/>
          <w:szCs w:val="18"/>
        </w:rPr>
        <w:footnoteRef/>
      </w:r>
      <w:r w:rsidRPr="00897393">
        <w:rPr>
          <w:rFonts w:asciiTheme="minorHAnsi" w:hAnsiTheme="minorHAnsi" w:cstheme="minorHAnsi"/>
          <w:sz w:val="18"/>
          <w:szCs w:val="18"/>
        </w:rPr>
        <w:t xml:space="preserve"> </w:t>
      </w:r>
      <w:r w:rsidR="006259DF" w:rsidRPr="00897393">
        <w:rPr>
          <w:rFonts w:asciiTheme="minorHAnsi" w:hAnsiTheme="minorHAnsi" w:cstheme="minorHAnsi"/>
          <w:sz w:val="18"/>
          <w:szCs w:val="18"/>
        </w:rPr>
        <w:t xml:space="preserve">These figures </w:t>
      </w:r>
      <w:r w:rsidR="000C49BD" w:rsidRPr="00897393">
        <w:rPr>
          <w:rFonts w:asciiTheme="minorHAnsi" w:hAnsiTheme="minorHAnsi" w:cstheme="minorHAnsi"/>
          <w:sz w:val="18"/>
          <w:szCs w:val="18"/>
        </w:rPr>
        <w:t xml:space="preserve">have been calculated </w:t>
      </w:r>
      <w:r w:rsidR="00F56BDA" w:rsidRPr="00897393">
        <w:rPr>
          <w:rFonts w:asciiTheme="minorHAnsi" w:hAnsiTheme="minorHAnsi" w:cstheme="minorHAnsi"/>
          <w:sz w:val="18"/>
          <w:szCs w:val="18"/>
        </w:rPr>
        <w:t xml:space="preserve">using </w:t>
      </w:r>
      <w:r w:rsidR="000C49BD" w:rsidRPr="00897393">
        <w:rPr>
          <w:rFonts w:asciiTheme="minorHAnsi" w:hAnsiTheme="minorHAnsi" w:cstheme="minorHAnsi"/>
          <w:sz w:val="18"/>
          <w:szCs w:val="18"/>
        </w:rPr>
        <w:t>information</w:t>
      </w:r>
      <w:r w:rsidR="00361E12" w:rsidRPr="00897393">
        <w:rPr>
          <w:rFonts w:asciiTheme="minorHAnsi" w:hAnsiTheme="minorHAnsi" w:cstheme="minorHAnsi"/>
          <w:sz w:val="18"/>
          <w:szCs w:val="18"/>
        </w:rPr>
        <w:t xml:space="preserve"> reported for </w:t>
      </w:r>
      <w:r w:rsidR="00012DAB" w:rsidRPr="00897393">
        <w:rPr>
          <w:rFonts w:asciiTheme="minorHAnsi" w:hAnsiTheme="minorHAnsi" w:cstheme="minorHAnsi"/>
          <w:sz w:val="18"/>
          <w:szCs w:val="18"/>
        </w:rPr>
        <w:t>home care</w:t>
      </w:r>
      <w:r w:rsidR="000C49BD" w:rsidRPr="00897393">
        <w:rPr>
          <w:rFonts w:asciiTheme="minorHAnsi" w:hAnsiTheme="minorHAnsi" w:cstheme="minorHAnsi"/>
          <w:sz w:val="18"/>
          <w:szCs w:val="18"/>
        </w:rPr>
        <w:t xml:space="preserve"> and residential care</w:t>
      </w:r>
      <w:r w:rsidR="00631A52" w:rsidRPr="00897393">
        <w:rPr>
          <w:rFonts w:asciiTheme="minorHAnsi" w:hAnsiTheme="minorHAnsi" w:cstheme="minorHAnsi"/>
          <w:sz w:val="18"/>
          <w:szCs w:val="18"/>
        </w:rPr>
        <w:t xml:space="preserve"> </w:t>
      </w:r>
      <w:r w:rsidR="00760F28" w:rsidRPr="00897393">
        <w:rPr>
          <w:rFonts w:asciiTheme="minorHAnsi" w:hAnsiTheme="minorHAnsi" w:cstheme="minorHAnsi"/>
          <w:sz w:val="18"/>
          <w:szCs w:val="18"/>
        </w:rPr>
        <w:t>in</w:t>
      </w:r>
      <w:r w:rsidR="00EF48D1" w:rsidRPr="00897393">
        <w:rPr>
          <w:rFonts w:asciiTheme="minorHAnsi" w:hAnsiTheme="minorHAnsi" w:cstheme="minorHAnsi"/>
          <w:sz w:val="18"/>
          <w:szCs w:val="18"/>
        </w:rPr>
        <w:t xml:space="preserve"> the Department’s</w:t>
      </w:r>
      <w:r w:rsidR="00760F28" w:rsidRPr="00897393">
        <w:rPr>
          <w:rFonts w:asciiTheme="minorHAnsi" w:hAnsiTheme="minorHAnsi" w:cstheme="minorHAnsi"/>
          <w:sz w:val="18"/>
          <w:szCs w:val="18"/>
        </w:rPr>
        <w:t xml:space="preserve"> </w:t>
      </w:r>
      <w:hyperlink r:id="rId6" w:history="1">
        <w:r w:rsidR="00EF48D1" w:rsidRPr="007A3F61">
          <w:rPr>
            <w:rStyle w:val="Hyperlink"/>
            <w:rFonts w:asciiTheme="minorHAnsi" w:hAnsiTheme="minorHAnsi" w:cstheme="minorHAnsi"/>
            <w:i/>
            <w:iCs/>
            <w:sz w:val="18"/>
            <w:szCs w:val="18"/>
          </w:rPr>
          <w:t>Quarterly Financial Snapshot for the Aged Care Sector, Quarter 1, 2025–26</w:t>
        </w:r>
      </w:hyperlink>
      <w:r w:rsidRPr="00897393">
        <w:rPr>
          <w:rFonts w:asciiTheme="minorHAnsi" w:hAnsiTheme="minorHAnsi" w:cstheme="minorHAnsi"/>
          <w:sz w:val="18"/>
          <w:szCs w:val="18"/>
        </w:rPr>
        <w:t>.</w:t>
      </w:r>
    </w:p>
  </w:footnote>
  <w:footnote w:id="18">
    <w:p w14:paraId="402C90FE" w14:textId="7C322F53" w:rsidR="00D45C9B" w:rsidRPr="000F53D4" w:rsidRDefault="00D45C9B">
      <w:pPr>
        <w:pStyle w:val="FootnoteText"/>
        <w:rPr>
          <w:rFonts w:asciiTheme="minorHAnsi" w:hAnsiTheme="minorHAnsi" w:cstheme="minorHAnsi"/>
          <w:sz w:val="18"/>
          <w:szCs w:val="18"/>
        </w:rPr>
      </w:pPr>
      <w:r w:rsidRPr="000F53D4">
        <w:rPr>
          <w:rStyle w:val="FootnoteReference"/>
          <w:rFonts w:asciiTheme="minorHAnsi" w:hAnsiTheme="minorHAnsi" w:cstheme="minorHAnsi"/>
          <w:sz w:val="18"/>
          <w:szCs w:val="18"/>
        </w:rPr>
        <w:footnoteRef/>
      </w:r>
      <w:r w:rsidRPr="000F53D4">
        <w:rPr>
          <w:rFonts w:asciiTheme="minorHAnsi" w:hAnsiTheme="minorHAnsi" w:cstheme="minorHAnsi"/>
          <w:sz w:val="18"/>
          <w:szCs w:val="18"/>
        </w:rPr>
        <w:t xml:space="preserve"> </w:t>
      </w:r>
      <w:r w:rsidR="00835182">
        <w:rPr>
          <w:rFonts w:asciiTheme="minorHAnsi" w:hAnsiTheme="minorHAnsi" w:cstheme="minorHAnsi"/>
          <w:sz w:val="18"/>
          <w:szCs w:val="18"/>
        </w:rPr>
        <w:t>Joseph E. Gaugler, Rachel Zamora, Colleen</w:t>
      </w:r>
      <w:r w:rsidR="00C3219B">
        <w:rPr>
          <w:rFonts w:asciiTheme="minorHAnsi" w:hAnsiTheme="minorHAnsi" w:cstheme="minorHAnsi"/>
          <w:sz w:val="18"/>
          <w:szCs w:val="18"/>
        </w:rPr>
        <w:t xml:space="preserve"> M.</w:t>
      </w:r>
      <w:r w:rsidR="00835182">
        <w:rPr>
          <w:rFonts w:asciiTheme="minorHAnsi" w:hAnsiTheme="minorHAnsi" w:cstheme="minorHAnsi"/>
          <w:sz w:val="18"/>
          <w:szCs w:val="18"/>
        </w:rPr>
        <w:t xml:space="preserve"> Peterson, L</w:t>
      </w:r>
      <w:r w:rsidR="00C3219B">
        <w:rPr>
          <w:rFonts w:asciiTheme="minorHAnsi" w:hAnsiTheme="minorHAnsi" w:cstheme="minorHAnsi"/>
          <w:sz w:val="18"/>
          <w:szCs w:val="18"/>
        </w:rPr>
        <w:t>a</w:t>
      </w:r>
      <w:r w:rsidR="00835182">
        <w:rPr>
          <w:rFonts w:asciiTheme="minorHAnsi" w:hAnsiTheme="minorHAnsi" w:cstheme="minorHAnsi"/>
          <w:sz w:val="18"/>
          <w:szCs w:val="18"/>
        </w:rPr>
        <w:t>u</w:t>
      </w:r>
      <w:r w:rsidR="00C3219B">
        <w:rPr>
          <w:rFonts w:asciiTheme="minorHAnsi" w:hAnsiTheme="minorHAnsi" w:cstheme="minorHAnsi"/>
          <w:sz w:val="18"/>
          <w:szCs w:val="18"/>
        </w:rPr>
        <w:t>ren L. Mitchell, Eric Jut</w:t>
      </w:r>
      <w:r w:rsidR="008F4AE3">
        <w:rPr>
          <w:rFonts w:asciiTheme="minorHAnsi" w:hAnsiTheme="minorHAnsi" w:cstheme="minorHAnsi"/>
          <w:sz w:val="18"/>
          <w:szCs w:val="18"/>
        </w:rPr>
        <w:t xml:space="preserve">kowitz, Sue Duval, </w:t>
      </w:r>
      <w:hyperlink r:id="rId7" w:history="1">
        <w:r w:rsidR="003360F0" w:rsidRPr="000F53D4">
          <w:rPr>
            <w:rStyle w:val="Hyperlink"/>
            <w:rFonts w:asciiTheme="minorHAnsi" w:hAnsiTheme="minorHAnsi" w:cstheme="minorHAnsi"/>
            <w:i/>
            <w:iCs/>
            <w:sz w:val="18"/>
            <w:szCs w:val="18"/>
          </w:rPr>
          <w:t>What interventions keep older people out of nursing homes? A systematic review and meta‐analysis</w:t>
        </w:r>
      </w:hyperlink>
      <w:r w:rsidR="008F4AE3">
        <w:rPr>
          <w:rFonts w:asciiTheme="minorHAnsi" w:hAnsiTheme="minorHAnsi" w:cstheme="minorHAnsi"/>
          <w:sz w:val="18"/>
          <w:szCs w:val="18"/>
        </w:rPr>
        <w:t xml:space="preserve">, Journal of the American Geriatrics Society, Vol. </w:t>
      </w:r>
      <w:r w:rsidR="00821B3E">
        <w:rPr>
          <w:rFonts w:asciiTheme="minorHAnsi" w:hAnsiTheme="minorHAnsi" w:cstheme="minorHAnsi"/>
          <w:sz w:val="18"/>
          <w:szCs w:val="18"/>
        </w:rPr>
        <w:t>71, Issue 11, pp.</w:t>
      </w:r>
      <w:r w:rsidR="000F53D4" w:rsidRPr="000F53D4">
        <w:rPr>
          <w:rFonts w:ascii="Open Sans" w:hAnsi="Open Sans" w:cs="Open Sans"/>
          <w:color w:val="1C1D1E"/>
          <w:kern w:val="0"/>
          <w:sz w:val="18"/>
          <w:szCs w:val="18"/>
          <w:shd w:val="clear" w:color="auto" w:fill="FFFFFF"/>
          <w14:ligatures w14:val="none"/>
        </w:rPr>
        <w:t xml:space="preserve"> </w:t>
      </w:r>
      <w:r w:rsidR="000F53D4" w:rsidRPr="000F53D4">
        <w:rPr>
          <w:rFonts w:asciiTheme="minorHAnsi" w:hAnsiTheme="minorHAnsi" w:cstheme="minorHAnsi"/>
          <w:sz w:val="18"/>
          <w:szCs w:val="18"/>
        </w:rPr>
        <w:t>3609-3621</w:t>
      </w:r>
      <w:r w:rsidR="000F53D4">
        <w:rPr>
          <w:rFonts w:asciiTheme="minorHAnsi" w:hAnsiTheme="minorHAnsi" w:cstheme="minorHAnsi"/>
          <w:sz w:val="18"/>
          <w:szCs w:val="18"/>
        </w:rPr>
        <w:t>.</w:t>
      </w:r>
      <w:r w:rsidR="008F4AE3">
        <w:rPr>
          <w:rFonts w:asciiTheme="minorHAnsi" w:hAnsiTheme="minorHAnsi" w:cstheme="minorHAnsi"/>
          <w:sz w:val="18"/>
          <w:szCs w:val="18"/>
        </w:rPr>
        <w:t xml:space="preserve"> </w:t>
      </w:r>
    </w:p>
  </w:footnote>
  <w:footnote w:id="19">
    <w:p w14:paraId="3335EA30" w14:textId="798DCCAE" w:rsidR="00A6647F" w:rsidRPr="00A6647F" w:rsidRDefault="00A6647F">
      <w:pPr>
        <w:pStyle w:val="FootnoteText"/>
        <w:rPr>
          <w:rFonts w:asciiTheme="minorHAnsi" w:hAnsiTheme="minorHAnsi" w:cstheme="minorHAnsi"/>
          <w:sz w:val="18"/>
          <w:szCs w:val="18"/>
        </w:rPr>
      </w:pPr>
      <w:r w:rsidRPr="00A6647F">
        <w:rPr>
          <w:rStyle w:val="FootnoteReference"/>
          <w:rFonts w:asciiTheme="minorHAnsi" w:hAnsiTheme="minorHAnsi" w:cstheme="minorHAnsi"/>
          <w:sz w:val="18"/>
          <w:szCs w:val="18"/>
        </w:rPr>
        <w:footnoteRef/>
      </w:r>
      <w:r w:rsidRPr="00A6647F">
        <w:rPr>
          <w:rFonts w:asciiTheme="minorHAnsi" w:hAnsiTheme="minorHAnsi" w:cstheme="minorHAnsi"/>
          <w:sz w:val="18"/>
          <w:szCs w:val="18"/>
        </w:rPr>
        <w:t xml:space="preserve"> See</w:t>
      </w:r>
      <w:r w:rsidR="00E87937">
        <w:rPr>
          <w:rFonts w:asciiTheme="minorHAnsi" w:hAnsiTheme="minorHAnsi" w:cstheme="minorHAnsi"/>
          <w:sz w:val="18"/>
          <w:szCs w:val="18"/>
        </w:rPr>
        <w:t xml:space="preserve"> </w:t>
      </w:r>
      <w:r w:rsidR="002E4067">
        <w:rPr>
          <w:rFonts w:asciiTheme="minorHAnsi" w:hAnsiTheme="minorHAnsi" w:cstheme="minorHAnsi"/>
          <w:sz w:val="18"/>
          <w:szCs w:val="18"/>
        </w:rPr>
        <w:t>the Australian Government, Centre for Population,</w:t>
      </w:r>
      <w:r w:rsidRPr="00A6647F">
        <w:rPr>
          <w:rFonts w:asciiTheme="minorHAnsi" w:hAnsiTheme="minorHAnsi" w:cstheme="minorHAnsi"/>
          <w:sz w:val="18"/>
          <w:szCs w:val="18"/>
        </w:rPr>
        <w:t xml:space="preserve"> </w:t>
      </w:r>
      <w:hyperlink r:id="rId8" w:history="1">
        <w:r w:rsidR="00E87937" w:rsidRPr="008459CF">
          <w:rPr>
            <w:rStyle w:val="Hyperlink"/>
            <w:rFonts w:asciiTheme="minorHAnsi" w:hAnsiTheme="minorHAnsi" w:cstheme="minorHAnsi"/>
            <w:i/>
            <w:iCs/>
            <w:sz w:val="18"/>
            <w:szCs w:val="18"/>
          </w:rPr>
          <w:t>2025-population-statement</w:t>
        </w:r>
      </w:hyperlink>
      <w:r w:rsidRPr="00A6647F">
        <w:rPr>
          <w:rFonts w:asciiTheme="minorHAnsi" w:hAnsiTheme="minorHAnsi" w:cstheme="minorHAnsi"/>
          <w:sz w:val="18"/>
          <w:szCs w:val="18"/>
        </w:rPr>
        <w:t xml:space="preserve">. </w:t>
      </w:r>
    </w:p>
  </w:footnote>
  <w:footnote w:id="20">
    <w:p w14:paraId="6512B574" w14:textId="7ACC32A8" w:rsidR="00AC10D3" w:rsidRPr="008E0160" w:rsidRDefault="00AC10D3" w:rsidP="00AC10D3">
      <w:pPr>
        <w:pStyle w:val="FootnoteText"/>
        <w:rPr>
          <w:rFonts w:asciiTheme="minorHAnsi" w:hAnsiTheme="minorHAnsi" w:cstheme="minorHAnsi"/>
          <w:sz w:val="18"/>
          <w:szCs w:val="18"/>
        </w:rPr>
      </w:pPr>
      <w:r w:rsidRPr="008E0160">
        <w:rPr>
          <w:rStyle w:val="FootnoteReference"/>
          <w:rFonts w:asciiTheme="minorHAnsi" w:hAnsiTheme="minorHAnsi" w:cstheme="minorHAnsi"/>
          <w:sz w:val="18"/>
          <w:szCs w:val="18"/>
        </w:rPr>
        <w:footnoteRef/>
      </w:r>
      <w:r w:rsidRPr="008E0160">
        <w:rPr>
          <w:rFonts w:asciiTheme="minorHAnsi" w:hAnsiTheme="minorHAnsi" w:cstheme="minorHAnsi"/>
          <w:sz w:val="18"/>
          <w:szCs w:val="18"/>
        </w:rPr>
        <w:t xml:space="preserve"> </w:t>
      </w:r>
      <w:r w:rsidR="004B1B2E">
        <w:rPr>
          <w:rFonts w:asciiTheme="minorHAnsi" w:hAnsiTheme="minorHAnsi" w:cstheme="minorHAnsi"/>
          <w:sz w:val="18"/>
          <w:szCs w:val="18"/>
        </w:rPr>
        <w:t xml:space="preserve">Parliamentary Budget Office, </w:t>
      </w:r>
      <w:hyperlink r:id="rId9" w:tgtFrame="_blank" w:tooltip="https://www.pbo.gov.au/publications-and-data/publications/2026-27-medium-term-budget-outlook" w:history="1">
        <w:r w:rsidR="004B1B2E" w:rsidRPr="004B1B2E">
          <w:rPr>
            <w:rStyle w:val="Hyperlink"/>
            <w:rFonts w:asciiTheme="minorHAnsi" w:hAnsiTheme="minorHAnsi" w:cstheme="minorHAnsi"/>
            <w:i/>
            <w:iCs/>
            <w:sz w:val="18"/>
            <w:szCs w:val="18"/>
          </w:rPr>
          <w:t>Medium-Term Budget Outlook</w:t>
        </w:r>
      </w:hyperlink>
      <w:r w:rsidRPr="008E0160">
        <w:rPr>
          <w:rFonts w:asciiTheme="minorHAnsi" w:hAnsiTheme="minorHAnsi" w:cstheme="minorHAnsi"/>
          <w:sz w:val="18"/>
          <w:szCs w:val="18"/>
        </w:rPr>
        <w:t>, Table B-2: Comparison of expense programs.</w:t>
      </w:r>
    </w:p>
  </w:footnote>
  <w:footnote w:id="21">
    <w:p w14:paraId="74930F90" w14:textId="2B9240CC" w:rsidR="00B13802" w:rsidRPr="007A4D94" w:rsidRDefault="00B13802">
      <w:pPr>
        <w:pStyle w:val="FootnoteText"/>
        <w:rPr>
          <w:rFonts w:asciiTheme="minorHAnsi" w:hAnsiTheme="minorHAnsi" w:cstheme="minorHAnsi"/>
          <w:sz w:val="18"/>
          <w:szCs w:val="18"/>
        </w:rPr>
      </w:pPr>
      <w:r w:rsidRPr="007A4D94">
        <w:rPr>
          <w:rStyle w:val="FootnoteReference"/>
          <w:rFonts w:asciiTheme="minorHAnsi" w:hAnsiTheme="minorHAnsi" w:cstheme="minorHAnsi"/>
          <w:sz w:val="18"/>
          <w:szCs w:val="18"/>
        </w:rPr>
        <w:footnoteRef/>
      </w:r>
      <w:r w:rsidR="007C4CDD" w:rsidRPr="007A4D94">
        <w:rPr>
          <w:rFonts w:asciiTheme="minorHAnsi" w:hAnsiTheme="minorHAnsi" w:cstheme="minorHAnsi"/>
          <w:sz w:val="18"/>
          <w:szCs w:val="18"/>
        </w:rPr>
        <w:t xml:space="preserve"> Hansard, </w:t>
      </w:r>
      <w:r w:rsidR="007A4D94" w:rsidRPr="007A4D94">
        <w:rPr>
          <w:rFonts w:asciiTheme="minorHAnsi" w:hAnsiTheme="minorHAnsi" w:cstheme="minorHAnsi"/>
          <w:sz w:val="18"/>
          <w:szCs w:val="18"/>
        </w:rPr>
        <w:t xml:space="preserve">Community Affairs Legislation Committee, </w:t>
      </w:r>
      <w:r w:rsidR="005721A8" w:rsidRPr="007A4D94">
        <w:rPr>
          <w:rFonts w:asciiTheme="minorHAnsi" w:hAnsiTheme="minorHAnsi" w:cstheme="minorHAnsi"/>
          <w:sz w:val="18"/>
          <w:szCs w:val="18"/>
        </w:rPr>
        <w:t xml:space="preserve">Senate Estimates, </w:t>
      </w:r>
      <w:r w:rsidR="008817C3">
        <w:rPr>
          <w:rFonts w:asciiTheme="minorHAnsi" w:hAnsiTheme="minorHAnsi" w:cstheme="minorHAnsi"/>
          <w:sz w:val="18"/>
          <w:szCs w:val="18"/>
        </w:rPr>
        <w:t xml:space="preserve">2 June 2026, </w:t>
      </w:r>
      <w:r w:rsidR="007A4D94" w:rsidRPr="007A4D94">
        <w:rPr>
          <w:rFonts w:asciiTheme="minorHAnsi" w:hAnsiTheme="minorHAnsi" w:cstheme="minorHAnsi"/>
          <w:sz w:val="18"/>
          <w:szCs w:val="18"/>
        </w:rPr>
        <w:t>p.64.</w:t>
      </w:r>
    </w:p>
  </w:footnote>
  <w:footnote w:id="22">
    <w:p w14:paraId="654CF778" w14:textId="1218AB74" w:rsidR="00466A8A" w:rsidRPr="00C17C82" w:rsidRDefault="00466A8A">
      <w:pPr>
        <w:pStyle w:val="FootnoteText"/>
        <w:rPr>
          <w:rFonts w:asciiTheme="minorHAnsi" w:hAnsiTheme="minorHAnsi" w:cstheme="minorHAnsi"/>
          <w:sz w:val="18"/>
          <w:szCs w:val="18"/>
        </w:rPr>
      </w:pPr>
      <w:r w:rsidRPr="00C17C82">
        <w:rPr>
          <w:rStyle w:val="FootnoteReference"/>
          <w:rFonts w:asciiTheme="minorHAnsi" w:hAnsiTheme="minorHAnsi" w:cstheme="minorHAnsi"/>
          <w:sz w:val="18"/>
          <w:szCs w:val="18"/>
        </w:rPr>
        <w:footnoteRef/>
      </w:r>
      <w:r w:rsidRPr="00C17C82">
        <w:rPr>
          <w:rFonts w:asciiTheme="minorHAnsi" w:hAnsiTheme="minorHAnsi" w:cstheme="minorHAnsi"/>
          <w:sz w:val="18"/>
          <w:szCs w:val="18"/>
        </w:rPr>
        <w:t xml:space="preserve"> </w:t>
      </w:r>
      <w:hyperlink r:id="rId10" w:history="1">
        <w:r w:rsidR="00C17C82" w:rsidRPr="00C17C82">
          <w:rPr>
            <w:rStyle w:val="Hyperlink"/>
            <w:rFonts w:asciiTheme="minorHAnsi" w:hAnsiTheme="minorHAnsi" w:cstheme="minorHAnsi"/>
            <w:sz w:val="18"/>
            <w:szCs w:val="18"/>
          </w:rPr>
          <w:t>Budget 2026-27: Health, Disability and Ageing Portfolio Budget Statements: Outcome 3</w:t>
        </w:r>
      </w:hyperlink>
      <w:r w:rsidR="00C17C82" w:rsidRPr="00C17C82">
        <w:rPr>
          <w:rFonts w:asciiTheme="minorHAnsi" w:hAnsiTheme="minorHAnsi" w:cstheme="minorHAnsi"/>
          <w:sz w:val="18"/>
          <w:szCs w:val="18"/>
        </w:rPr>
        <w:t>, p</w:t>
      </w:r>
      <w:r w:rsidRPr="00C17C82">
        <w:rPr>
          <w:rFonts w:asciiTheme="minorHAnsi" w:hAnsiTheme="minorHAnsi" w:cstheme="minorHAnsi"/>
          <w:sz w:val="18"/>
          <w:szCs w:val="18"/>
        </w:rPr>
        <w:t>.98.</w:t>
      </w:r>
    </w:p>
  </w:footnote>
  <w:footnote w:id="23">
    <w:p w14:paraId="0CD2BF72" w14:textId="0034E05C" w:rsidR="00E3360F" w:rsidRPr="00701D1B" w:rsidRDefault="00E3360F">
      <w:pPr>
        <w:pStyle w:val="FootnoteText"/>
        <w:rPr>
          <w:rFonts w:asciiTheme="minorHAnsi" w:hAnsiTheme="minorHAnsi" w:cstheme="minorHAnsi"/>
          <w:sz w:val="18"/>
          <w:szCs w:val="18"/>
        </w:rPr>
      </w:pPr>
      <w:r w:rsidRPr="00701D1B">
        <w:rPr>
          <w:rStyle w:val="FootnoteReference"/>
          <w:rFonts w:asciiTheme="minorHAnsi" w:hAnsiTheme="minorHAnsi" w:cstheme="minorHAnsi"/>
          <w:sz w:val="18"/>
          <w:szCs w:val="18"/>
        </w:rPr>
        <w:footnoteRef/>
      </w:r>
      <w:r w:rsidRPr="00701D1B">
        <w:rPr>
          <w:rFonts w:asciiTheme="minorHAnsi" w:hAnsiTheme="minorHAnsi" w:cstheme="minorHAnsi"/>
          <w:sz w:val="18"/>
          <w:szCs w:val="18"/>
        </w:rPr>
        <w:t xml:space="preserve"> </w:t>
      </w:r>
      <w:r w:rsidRPr="00540F20">
        <w:rPr>
          <w:rFonts w:asciiTheme="minorHAnsi" w:hAnsiTheme="minorHAnsi" w:cstheme="minorHAnsi"/>
          <w:sz w:val="18"/>
          <w:szCs w:val="18"/>
        </w:rPr>
        <w:t>See, for example,</w:t>
      </w:r>
      <w:r w:rsidRPr="00540F20">
        <w:rPr>
          <w:rFonts w:asciiTheme="minorHAnsi" w:hAnsiTheme="minorHAnsi" w:cstheme="minorHAnsi"/>
          <w:i/>
          <w:iCs/>
          <w:sz w:val="18"/>
          <w:szCs w:val="18"/>
        </w:rPr>
        <w:t xml:space="preserve"> </w:t>
      </w:r>
      <w:hyperlink r:id="rId11" w:history="1">
        <w:r w:rsidR="00845BE7" w:rsidRPr="00540F20">
          <w:rPr>
            <w:rStyle w:val="Hyperlink"/>
            <w:rFonts w:asciiTheme="minorHAnsi" w:hAnsiTheme="minorHAnsi" w:cstheme="minorHAnsi"/>
            <w:i/>
            <w:iCs/>
            <w:sz w:val="18"/>
            <w:szCs w:val="18"/>
          </w:rPr>
          <w:t>AIHW, GEN Home Care Packages Program Data Report</w:t>
        </w:r>
      </w:hyperlink>
      <w:r w:rsidRPr="00540F20">
        <w:rPr>
          <w:rFonts w:asciiTheme="minorHAnsi" w:hAnsiTheme="minorHAnsi" w:cstheme="minorHAnsi"/>
          <w:sz w:val="18"/>
          <w:szCs w:val="18"/>
        </w:rPr>
        <w:t xml:space="preserve">, </w:t>
      </w:r>
      <w:r w:rsidR="00EC6ABD" w:rsidRPr="00540F20">
        <w:rPr>
          <w:rFonts w:asciiTheme="minorHAnsi" w:hAnsiTheme="minorHAnsi" w:cstheme="minorHAnsi"/>
          <w:sz w:val="18"/>
          <w:szCs w:val="18"/>
        </w:rPr>
        <w:t xml:space="preserve">1 April – 30 June 2021, </w:t>
      </w:r>
      <w:r w:rsidRPr="00540F20">
        <w:rPr>
          <w:rFonts w:asciiTheme="minorHAnsi" w:hAnsiTheme="minorHAnsi" w:cstheme="minorHAnsi"/>
          <w:sz w:val="18"/>
          <w:szCs w:val="18"/>
        </w:rPr>
        <w:t>p.3.</w:t>
      </w:r>
      <w:r w:rsidR="00EC6ABD" w:rsidRPr="00540F20">
        <w:rPr>
          <w:rFonts w:asciiTheme="minorHAnsi" w:hAnsiTheme="minorHAnsi" w:cstheme="minorHAnsi"/>
          <w:sz w:val="18"/>
          <w:szCs w:val="18"/>
        </w:rPr>
        <w:t xml:space="preserve"> </w:t>
      </w:r>
      <w:r w:rsidR="005F7DE8" w:rsidRPr="00540F20">
        <w:rPr>
          <w:rFonts w:asciiTheme="minorHAnsi" w:hAnsiTheme="minorHAnsi" w:cstheme="minorHAnsi"/>
          <w:sz w:val="18"/>
          <w:szCs w:val="18"/>
        </w:rPr>
        <w:t>It was reported that</w:t>
      </w:r>
      <w:r w:rsidR="0068302B" w:rsidRPr="00540F20">
        <w:rPr>
          <w:rFonts w:asciiTheme="minorHAnsi" w:hAnsiTheme="minorHAnsi" w:cstheme="minorHAnsi"/>
          <w:sz w:val="18"/>
          <w:szCs w:val="18"/>
        </w:rPr>
        <w:t xml:space="preserve">, </w:t>
      </w:r>
      <w:r w:rsidR="0068302B" w:rsidRPr="00540F20">
        <w:rPr>
          <w:rFonts w:asciiTheme="minorHAnsi" w:hAnsiTheme="minorHAnsi" w:cstheme="minorHAnsi"/>
          <w:sz w:val="18"/>
          <w:szCs w:val="18"/>
        </w:rPr>
        <w:t xml:space="preserve">at </w:t>
      </w:r>
      <w:r w:rsidR="002F344B" w:rsidRPr="00540F20">
        <w:rPr>
          <w:rFonts w:asciiTheme="minorHAnsi" w:hAnsiTheme="minorHAnsi" w:cstheme="minorHAnsi"/>
          <w:sz w:val="18"/>
          <w:szCs w:val="18"/>
        </w:rPr>
        <w:t xml:space="preserve">30 June 2021, 195,699 people had access to </w:t>
      </w:r>
      <w:r w:rsidR="00A21163" w:rsidRPr="00540F20">
        <w:rPr>
          <w:rFonts w:asciiTheme="minorHAnsi" w:hAnsiTheme="minorHAnsi" w:cstheme="minorHAnsi"/>
          <w:sz w:val="18"/>
          <w:szCs w:val="18"/>
        </w:rPr>
        <w:t xml:space="preserve">an HCP. This represents a </w:t>
      </w:r>
      <w:r w:rsidR="003F2A4B" w:rsidRPr="00540F20">
        <w:rPr>
          <w:rFonts w:asciiTheme="minorHAnsi" w:hAnsiTheme="minorHAnsi" w:cstheme="minorHAnsi"/>
          <w:sz w:val="18"/>
          <w:szCs w:val="18"/>
        </w:rPr>
        <w:t xml:space="preserve">25.8% increase </w:t>
      </w:r>
      <w:r w:rsidR="00A70706" w:rsidRPr="00540F20">
        <w:rPr>
          <w:rFonts w:asciiTheme="minorHAnsi" w:hAnsiTheme="minorHAnsi" w:cstheme="minorHAnsi"/>
          <w:sz w:val="18"/>
          <w:szCs w:val="18"/>
        </w:rPr>
        <w:t>since 30 June 2020.</w:t>
      </w:r>
    </w:p>
  </w:footnote>
  <w:footnote w:id="24">
    <w:p w14:paraId="1F3FFB46" w14:textId="1137DBEA" w:rsidR="00CF6ACA" w:rsidRPr="00085978" w:rsidRDefault="00CF6ACA">
      <w:pPr>
        <w:pStyle w:val="FootnoteText"/>
        <w:rPr>
          <w:rFonts w:asciiTheme="minorHAnsi" w:hAnsiTheme="minorHAnsi" w:cstheme="minorHAnsi"/>
          <w:sz w:val="18"/>
          <w:szCs w:val="18"/>
        </w:rPr>
      </w:pPr>
      <w:r w:rsidRPr="00085978">
        <w:rPr>
          <w:rStyle w:val="FootnoteReference"/>
          <w:rFonts w:asciiTheme="minorHAnsi" w:hAnsiTheme="minorHAnsi" w:cstheme="minorHAnsi"/>
          <w:sz w:val="18"/>
          <w:szCs w:val="18"/>
        </w:rPr>
        <w:footnoteRef/>
      </w:r>
      <w:r w:rsidRPr="00085978">
        <w:rPr>
          <w:rFonts w:asciiTheme="minorHAnsi" w:hAnsiTheme="minorHAnsi" w:cstheme="minorHAnsi"/>
          <w:sz w:val="18"/>
          <w:szCs w:val="18"/>
        </w:rPr>
        <w:t xml:space="preserve"> Productivity Commission, </w:t>
      </w:r>
      <w:hyperlink r:id="rId12" w:history="1">
        <w:r w:rsidR="00085978" w:rsidRPr="000E464B">
          <w:rPr>
            <w:rFonts w:asciiTheme="minorHAnsi" w:hAnsiTheme="minorHAnsi" w:cstheme="minorHAnsi"/>
            <w:i/>
            <w:iCs/>
            <w:color w:val="0563C1"/>
            <w:kern w:val="0"/>
            <w:sz w:val="18"/>
            <w:szCs w:val="18"/>
            <w:u w:val="single"/>
            <w14:ligatures w14:val="none"/>
          </w:rPr>
          <w:t>Delivering quality care more efficiently</w:t>
        </w:r>
      </w:hyperlink>
      <w:r w:rsidR="00085978" w:rsidRPr="00085978">
        <w:rPr>
          <w:rFonts w:asciiTheme="minorHAnsi" w:hAnsiTheme="minorHAnsi" w:cstheme="minorHAnsi"/>
          <w:kern w:val="0"/>
          <w:sz w:val="18"/>
          <w:szCs w:val="18"/>
          <w14:ligatures w14:val="none"/>
        </w:rPr>
        <w:t>, Inquiry Report No. 112, 10 December 2025, p.57.</w:t>
      </w:r>
    </w:p>
  </w:footnote>
  <w:footnote w:id="25">
    <w:p w14:paraId="5A40082C" w14:textId="498A9CD8" w:rsidR="00FD3D7F" w:rsidRPr="000D720F" w:rsidRDefault="00FD3D7F">
      <w:pPr>
        <w:pStyle w:val="FootnoteText"/>
        <w:rPr>
          <w:rFonts w:asciiTheme="minorHAnsi" w:hAnsiTheme="minorHAnsi" w:cstheme="minorHAnsi"/>
          <w:sz w:val="18"/>
          <w:szCs w:val="18"/>
        </w:rPr>
      </w:pPr>
      <w:r w:rsidRPr="000D720F">
        <w:rPr>
          <w:rStyle w:val="FootnoteReference"/>
          <w:rFonts w:asciiTheme="minorHAnsi" w:hAnsiTheme="minorHAnsi" w:cstheme="minorHAnsi"/>
          <w:sz w:val="18"/>
          <w:szCs w:val="18"/>
        </w:rPr>
        <w:footnoteRef/>
      </w:r>
      <w:r w:rsidRPr="000D720F">
        <w:rPr>
          <w:rFonts w:asciiTheme="minorHAnsi" w:hAnsiTheme="minorHAnsi" w:cstheme="minorHAnsi"/>
          <w:sz w:val="18"/>
          <w:szCs w:val="18"/>
        </w:rPr>
        <w:t xml:space="preserve"> Productivity Commission, </w:t>
      </w:r>
      <w:hyperlink r:id="rId13" w:history="1">
        <w:r w:rsidRPr="003527CD">
          <w:rPr>
            <w:rFonts w:asciiTheme="minorHAnsi" w:hAnsiTheme="minorHAnsi" w:cstheme="minorHAnsi"/>
            <w:i/>
            <w:iCs/>
            <w:color w:val="0563C1"/>
            <w:kern w:val="0"/>
            <w:sz w:val="18"/>
            <w:szCs w:val="18"/>
            <w:u w:val="single"/>
            <w14:ligatures w14:val="none"/>
          </w:rPr>
          <w:t>Delivering quality care more efficiently</w:t>
        </w:r>
      </w:hyperlink>
      <w:r w:rsidRPr="003527CD">
        <w:rPr>
          <w:rFonts w:asciiTheme="minorHAnsi" w:hAnsiTheme="minorHAnsi" w:cstheme="minorHAnsi"/>
          <w:color w:val="0563C1"/>
          <w:kern w:val="0"/>
          <w:sz w:val="18"/>
          <w:szCs w:val="18"/>
          <w14:ligatures w14:val="none"/>
        </w:rPr>
        <w:t xml:space="preserve">, </w:t>
      </w:r>
      <w:r w:rsidRPr="003527CD">
        <w:rPr>
          <w:rFonts w:asciiTheme="minorHAnsi" w:hAnsiTheme="minorHAnsi" w:cstheme="minorHAnsi"/>
          <w:kern w:val="0"/>
          <w:sz w:val="18"/>
          <w:szCs w:val="18"/>
          <w14:ligatures w14:val="none"/>
        </w:rPr>
        <w:t xml:space="preserve">Inquiry </w:t>
      </w:r>
      <w:r w:rsidRPr="000D720F">
        <w:rPr>
          <w:rFonts w:asciiTheme="minorHAnsi" w:hAnsiTheme="minorHAnsi" w:cstheme="minorHAnsi"/>
          <w:kern w:val="0"/>
          <w:sz w:val="18"/>
          <w:szCs w:val="18"/>
          <w14:ligatures w14:val="none"/>
        </w:rPr>
        <w:t>Report No. 112, 10 December 2025, p.57.</w:t>
      </w:r>
    </w:p>
  </w:footnote>
  <w:footnote w:id="26">
    <w:p w14:paraId="1BA71DA0" w14:textId="77777777" w:rsidR="00DF268D" w:rsidRPr="00236DC8" w:rsidRDefault="00DF268D" w:rsidP="00DF268D">
      <w:pPr>
        <w:pStyle w:val="FootnoteText"/>
        <w:rPr>
          <w:rFonts w:asciiTheme="minorHAnsi" w:hAnsiTheme="minorHAnsi" w:cstheme="minorHAnsi"/>
          <w:sz w:val="18"/>
          <w:szCs w:val="18"/>
        </w:rPr>
      </w:pPr>
      <w:r w:rsidRPr="00236DC8">
        <w:rPr>
          <w:rStyle w:val="FootnoteReference"/>
          <w:rFonts w:asciiTheme="minorHAnsi" w:hAnsiTheme="minorHAnsi" w:cstheme="minorHAnsi"/>
          <w:sz w:val="18"/>
          <w:szCs w:val="18"/>
        </w:rPr>
        <w:footnoteRef/>
      </w:r>
      <w:r w:rsidRPr="00236DC8">
        <w:rPr>
          <w:rFonts w:asciiTheme="minorHAnsi" w:hAnsiTheme="minorHAnsi" w:cstheme="minorHAnsi"/>
          <w:sz w:val="18"/>
          <w:szCs w:val="18"/>
        </w:rPr>
        <w:t xml:space="preserve"> Senate Community Affairs References Committee, </w:t>
      </w:r>
      <w:hyperlink r:id="rId14" w:history="1">
        <w:r w:rsidRPr="00236DC8">
          <w:rPr>
            <w:rStyle w:val="Hyperlink"/>
            <w:rFonts w:asciiTheme="minorHAnsi" w:hAnsiTheme="minorHAnsi" w:cstheme="minorHAnsi"/>
            <w:i/>
            <w:iCs/>
            <w:sz w:val="18"/>
            <w:szCs w:val="18"/>
          </w:rPr>
          <w:t>The transition of the Commonwealth Home Support Program to the Support at Home Program</w:t>
        </w:r>
      </w:hyperlink>
      <w:r w:rsidRPr="00236DC8">
        <w:rPr>
          <w:rFonts w:asciiTheme="minorHAnsi" w:hAnsiTheme="minorHAnsi" w:cstheme="minorHAnsi"/>
          <w:sz w:val="18"/>
          <w:szCs w:val="18"/>
        </w:rPr>
        <w:t>, June 2026, p.119.</w:t>
      </w:r>
    </w:p>
  </w:footnote>
  <w:footnote w:id="27">
    <w:p w14:paraId="645391C1" w14:textId="5FA1DF81" w:rsidR="00951EDF" w:rsidRPr="00236DC8" w:rsidRDefault="00951EDF" w:rsidP="00951EDF">
      <w:pPr>
        <w:pStyle w:val="FootnoteText"/>
        <w:rPr>
          <w:rFonts w:asciiTheme="minorHAnsi" w:hAnsiTheme="minorHAnsi" w:cstheme="minorHAnsi"/>
          <w:sz w:val="18"/>
          <w:szCs w:val="18"/>
        </w:rPr>
      </w:pPr>
      <w:r w:rsidRPr="00236DC8">
        <w:rPr>
          <w:rStyle w:val="FootnoteReference"/>
          <w:rFonts w:asciiTheme="minorHAnsi" w:hAnsiTheme="minorHAnsi" w:cstheme="minorHAnsi"/>
          <w:sz w:val="18"/>
          <w:szCs w:val="18"/>
        </w:rPr>
        <w:footnoteRef/>
      </w:r>
      <w:r w:rsidR="00602483" w:rsidRPr="00236DC8">
        <w:rPr>
          <w:rFonts w:asciiTheme="minorHAnsi" w:hAnsiTheme="minorHAnsi" w:cstheme="minorHAnsi"/>
          <w:sz w:val="18"/>
          <w:szCs w:val="18"/>
        </w:rPr>
        <w:t xml:space="preserve"> </w:t>
      </w:r>
      <w:r w:rsidRPr="00236DC8">
        <w:rPr>
          <w:rFonts w:asciiTheme="minorHAnsi" w:hAnsiTheme="minorHAnsi" w:cstheme="minorHAnsi"/>
          <w:sz w:val="18"/>
          <w:szCs w:val="18"/>
        </w:rPr>
        <w:t xml:space="preserve">Senate Community Affairs References Committee, </w:t>
      </w:r>
      <w:hyperlink r:id="rId15" w:history="1">
        <w:r w:rsidRPr="00236DC8">
          <w:rPr>
            <w:rStyle w:val="Hyperlink"/>
            <w:rFonts w:asciiTheme="minorHAnsi" w:hAnsiTheme="minorHAnsi" w:cstheme="minorHAnsi"/>
            <w:i/>
            <w:iCs/>
            <w:sz w:val="18"/>
            <w:szCs w:val="18"/>
          </w:rPr>
          <w:t>The transition of the Commonwealth Home Support Program to the Support at Home Program</w:t>
        </w:r>
      </w:hyperlink>
      <w:r w:rsidRPr="00236DC8">
        <w:rPr>
          <w:rFonts w:asciiTheme="minorHAnsi" w:hAnsiTheme="minorHAnsi" w:cstheme="minorHAnsi"/>
          <w:sz w:val="18"/>
          <w:szCs w:val="18"/>
        </w:rPr>
        <w:t>, June 2026</w:t>
      </w:r>
      <w:r w:rsidR="00D23A98" w:rsidRPr="00236DC8">
        <w:rPr>
          <w:rFonts w:asciiTheme="minorHAnsi" w:hAnsiTheme="minorHAnsi" w:cstheme="minorHAnsi"/>
          <w:sz w:val="18"/>
          <w:szCs w:val="18"/>
        </w:rPr>
        <w:t>.</w:t>
      </w:r>
    </w:p>
  </w:footnote>
  <w:footnote w:id="28">
    <w:p w14:paraId="25AFD26D" w14:textId="77777777" w:rsidR="001B4B80" w:rsidRPr="00236DC8" w:rsidRDefault="001B4B80" w:rsidP="001B4B80">
      <w:pPr>
        <w:pStyle w:val="FootnoteText"/>
        <w:rPr>
          <w:rFonts w:asciiTheme="minorHAnsi" w:hAnsiTheme="minorHAnsi" w:cstheme="minorHAnsi"/>
          <w:sz w:val="18"/>
          <w:szCs w:val="18"/>
        </w:rPr>
      </w:pPr>
      <w:r w:rsidRPr="00236DC8">
        <w:rPr>
          <w:rStyle w:val="FootnoteReference"/>
          <w:rFonts w:asciiTheme="minorHAnsi" w:hAnsiTheme="minorHAnsi" w:cstheme="minorHAnsi"/>
          <w:sz w:val="18"/>
          <w:szCs w:val="18"/>
        </w:rPr>
        <w:footnoteRef/>
      </w:r>
      <w:r w:rsidRPr="00236DC8">
        <w:rPr>
          <w:rFonts w:asciiTheme="minorHAnsi" w:hAnsiTheme="minorHAnsi" w:cstheme="minorHAnsi"/>
          <w:sz w:val="18"/>
          <w:szCs w:val="18"/>
        </w:rPr>
        <w:t xml:space="preserve"> Australian National Audit Office, </w:t>
      </w:r>
      <w:hyperlink r:id="rId16" w:history="1">
        <w:r w:rsidRPr="00B63FCB">
          <w:rPr>
            <w:rStyle w:val="Hyperlink"/>
            <w:rFonts w:asciiTheme="minorHAnsi" w:hAnsiTheme="minorHAnsi" w:cstheme="minorHAnsi"/>
            <w:i/>
            <w:iCs/>
            <w:sz w:val="18"/>
            <w:szCs w:val="18"/>
          </w:rPr>
          <w:t>Effectiveness of the Commonwealth Home Support Program</w:t>
        </w:r>
      </w:hyperlink>
      <w:r w:rsidRPr="00236DC8">
        <w:rPr>
          <w:rFonts w:asciiTheme="minorHAnsi" w:hAnsiTheme="minorHAnsi" w:cstheme="minorHAnsi"/>
          <w:sz w:val="18"/>
          <w:szCs w:val="18"/>
        </w:rPr>
        <w:t>, Auditor-General Report No. 31, 2025-26.</w:t>
      </w:r>
    </w:p>
  </w:footnote>
  <w:footnote w:id="29">
    <w:p w14:paraId="31643C5F" w14:textId="5D5B94E4" w:rsidR="002F7BDF" w:rsidRPr="00DD3BF4" w:rsidRDefault="002F7BDF">
      <w:pPr>
        <w:pStyle w:val="FootnoteText"/>
        <w:rPr>
          <w:rFonts w:asciiTheme="minorHAnsi" w:hAnsiTheme="minorHAnsi" w:cstheme="minorHAnsi"/>
          <w:sz w:val="18"/>
          <w:szCs w:val="18"/>
        </w:rPr>
      </w:pPr>
      <w:r w:rsidRPr="00236DC8">
        <w:rPr>
          <w:rStyle w:val="FootnoteReference"/>
          <w:rFonts w:asciiTheme="minorHAnsi" w:hAnsiTheme="minorHAnsi" w:cstheme="minorHAnsi"/>
          <w:sz w:val="18"/>
          <w:szCs w:val="18"/>
        </w:rPr>
        <w:footnoteRef/>
      </w:r>
      <w:r w:rsidRPr="00236DC8">
        <w:rPr>
          <w:rFonts w:asciiTheme="minorHAnsi" w:hAnsiTheme="minorHAnsi" w:cstheme="minorHAnsi"/>
          <w:sz w:val="18"/>
          <w:szCs w:val="18"/>
        </w:rPr>
        <w:t xml:space="preserve"> See</w:t>
      </w:r>
      <w:r w:rsidR="005768BC" w:rsidRPr="00236DC8">
        <w:rPr>
          <w:rFonts w:asciiTheme="minorHAnsi" w:hAnsiTheme="minorHAnsi" w:cstheme="minorHAnsi"/>
          <w:sz w:val="18"/>
          <w:szCs w:val="18"/>
        </w:rPr>
        <w:t xml:space="preserve">, for example, Australian National Audit Office, </w:t>
      </w:r>
      <w:hyperlink r:id="rId17" w:history="1">
        <w:r w:rsidR="005768BC" w:rsidRPr="007F366F">
          <w:rPr>
            <w:rStyle w:val="Hyperlink"/>
            <w:rFonts w:asciiTheme="minorHAnsi" w:hAnsiTheme="minorHAnsi" w:cstheme="minorHAnsi"/>
            <w:i/>
            <w:iCs/>
            <w:sz w:val="18"/>
            <w:szCs w:val="18"/>
          </w:rPr>
          <w:t>Effectiveness of the Commonwealth Home Support Program</w:t>
        </w:r>
      </w:hyperlink>
      <w:r w:rsidR="005768BC" w:rsidRPr="00236DC8">
        <w:rPr>
          <w:rFonts w:asciiTheme="minorHAnsi" w:hAnsiTheme="minorHAnsi" w:cstheme="minorHAnsi"/>
          <w:sz w:val="18"/>
          <w:szCs w:val="18"/>
        </w:rPr>
        <w:t>, Auditor-General Report No. 31, 2025-26, p</w:t>
      </w:r>
      <w:r w:rsidR="008D0D9B" w:rsidRPr="00236DC8">
        <w:rPr>
          <w:rFonts w:asciiTheme="minorHAnsi" w:hAnsiTheme="minorHAnsi" w:cstheme="minorHAnsi"/>
          <w:sz w:val="18"/>
          <w:szCs w:val="18"/>
        </w:rPr>
        <w:t>p.</w:t>
      </w:r>
      <w:r w:rsidR="00DD3BF4" w:rsidRPr="00236DC8">
        <w:rPr>
          <w:rFonts w:asciiTheme="minorHAnsi" w:hAnsiTheme="minorHAnsi" w:cstheme="minorHAnsi"/>
          <w:sz w:val="18"/>
          <w:szCs w:val="18"/>
        </w:rPr>
        <w:t>78-80.</w:t>
      </w:r>
    </w:p>
  </w:footnote>
  <w:footnote w:id="30">
    <w:p w14:paraId="65AB4C50" w14:textId="77777777" w:rsidR="006B6A1E" w:rsidRPr="00CF70AF" w:rsidRDefault="006B6A1E" w:rsidP="006B6A1E">
      <w:pPr>
        <w:pStyle w:val="FootnoteText"/>
        <w:rPr>
          <w:rFonts w:ascii="Calibri" w:hAnsi="Calibri" w:cs="Calibri"/>
          <w:sz w:val="18"/>
          <w:szCs w:val="18"/>
        </w:rPr>
      </w:pPr>
      <w:r w:rsidRPr="00CF70AF">
        <w:rPr>
          <w:rStyle w:val="FootnoteReference"/>
          <w:rFonts w:ascii="Calibri" w:hAnsi="Calibri" w:cs="Calibri"/>
          <w:sz w:val="18"/>
          <w:szCs w:val="18"/>
        </w:rPr>
        <w:footnoteRef/>
      </w:r>
      <w:r w:rsidRPr="00CF70AF">
        <w:rPr>
          <w:rFonts w:ascii="Calibri" w:hAnsi="Calibri" w:cs="Calibri"/>
          <w:sz w:val="18"/>
          <w:szCs w:val="18"/>
        </w:rPr>
        <w:t xml:space="preserve"> Aged Care Royal Commission, recommendation 28: A single comprehensive assessment process.</w:t>
      </w:r>
    </w:p>
  </w:footnote>
  <w:footnote w:id="31">
    <w:p w14:paraId="779B760C" w14:textId="77777777" w:rsidR="00937437" w:rsidRDefault="00937437" w:rsidP="00937437">
      <w:pPr>
        <w:pStyle w:val="FootnoteText"/>
      </w:pPr>
      <w:r w:rsidRPr="00084136">
        <w:rPr>
          <w:rFonts w:ascii="Calibri" w:hAnsi="Calibri" w:cs="Calibri"/>
          <w:sz w:val="18"/>
          <w:szCs w:val="18"/>
          <w:vertAlign w:val="superscript"/>
        </w:rPr>
        <w:footnoteRef/>
      </w:r>
      <w:r w:rsidRPr="00084136">
        <w:rPr>
          <w:rFonts w:ascii="Calibri" w:hAnsi="Calibri" w:cs="Calibri"/>
          <w:sz w:val="18"/>
          <w:szCs w:val="18"/>
          <w:vertAlign w:val="superscript"/>
        </w:rPr>
        <w:t xml:space="preserve"> </w:t>
      </w:r>
      <w:r w:rsidRPr="00084136">
        <w:rPr>
          <w:rFonts w:ascii="Calibri" w:hAnsi="Calibri" w:cs="Calibri"/>
          <w:sz w:val="18"/>
          <w:szCs w:val="18"/>
        </w:rPr>
        <w:t>An assessment can either be a Home Support Assessment (entry-level services) or Comprehensive Assessment (Support at Home and residential care services), depending on the older person’s needs.</w:t>
      </w:r>
    </w:p>
  </w:footnote>
  <w:footnote w:id="32">
    <w:p w14:paraId="220C9429" w14:textId="145BC75F" w:rsidR="00E53EA5" w:rsidRPr="00B96320" w:rsidRDefault="00E53EA5">
      <w:pPr>
        <w:pStyle w:val="FootnoteText"/>
        <w:rPr>
          <w:rFonts w:asciiTheme="minorHAnsi" w:hAnsiTheme="minorHAnsi" w:cstheme="minorHAnsi"/>
          <w:sz w:val="18"/>
          <w:szCs w:val="18"/>
        </w:rPr>
      </w:pPr>
      <w:r w:rsidRPr="00B96320">
        <w:rPr>
          <w:rStyle w:val="FootnoteReference"/>
          <w:rFonts w:asciiTheme="minorHAnsi" w:hAnsiTheme="minorHAnsi" w:cstheme="minorHAnsi"/>
          <w:sz w:val="18"/>
          <w:szCs w:val="18"/>
        </w:rPr>
        <w:footnoteRef/>
      </w:r>
      <w:r w:rsidRPr="00B96320">
        <w:rPr>
          <w:rFonts w:asciiTheme="minorHAnsi" w:hAnsiTheme="minorHAnsi" w:cstheme="minorHAnsi"/>
          <w:sz w:val="18"/>
          <w:szCs w:val="18"/>
        </w:rPr>
        <w:t xml:space="preserve"> Department of Health, Disability and Ageing, </w:t>
      </w:r>
      <w:hyperlink r:id="rId18" w:history="1">
        <w:r w:rsidRPr="003E7F93">
          <w:rPr>
            <w:rStyle w:val="Hyperlink"/>
            <w:rFonts w:asciiTheme="minorHAnsi" w:hAnsiTheme="minorHAnsi" w:cstheme="minorHAnsi"/>
            <w:i/>
            <w:iCs/>
            <w:sz w:val="18"/>
            <w:szCs w:val="18"/>
          </w:rPr>
          <w:t>Single Assessment System</w:t>
        </w:r>
        <w:r w:rsidR="000754BD" w:rsidRPr="003E7F93">
          <w:rPr>
            <w:rStyle w:val="Hyperlink"/>
            <w:rFonts w:asciiTheme="minorHAnsi" w:hAnsiTheme="minorHAnsi" w:cstheme="minorHAnsi"/>
            <w:i/>
            <w:iCs/>
            <w:sz w:val="18"/>
            <w:szCs w:val="18"/>
          </w:rPr>
          <w:t xml:space="preserve">: Quarterly needs assessment data report, </w:t>
        </w:r>
        <w:r w:rsidR="00992FFC" w:rsidRPr="003E7F93">
          <w:rPr>
            <w:rStyle w:val="Hyperlink"/>
            <w:rFonts w:asciiTheme="minorHAnsi" w:hAnsiTheme="minorHAnsi" w:cstheme="minorHAnsi"/>
            <w:i/>
            <w:iCs/>
            <w:sz w:val="18"/>
            <w:szCs w:val="18"/>
          </w:rPr>
          <w:t>1 January – 31 March 2026</w:t>
        </w:r>
      </w:hyperlink>
      <w:r w:rsidR="00B96320" w:rsidRPr="00B96320">
        <w:rPr>
          <w:rFonts w:asciiTheme="minorHAnsi" w:hAnsiTheme="minorHAnsi" w:cstheme="minorHAnsi"/>
          <w:sz w:val="18"/>
          <w:szCs w:val="18"/>
        </w:rPr>
        <w:t xml:space="preserve">. </w:t>
      </w:r>
    </w:p>
  </w:footnote>
  <w:footnote w:id="33">
    <w:p w14:paraId="579CAEA7" w14:textId="73F7A071" w:rsidR="006B6A1E" w:rsidRPr="00F14335" w:rsidRDefault="006B6A1E" w:rsidP="006B6A1E">
      <w:pPr>
        <w:pStyle w:val="FootnoteText"/>
        <w:rPr>
          <w:rFonts w:asciiTheme="minorHAnsi" w:hAnsiTheme="minorHAnsi" w:cstheme="minorHAnsi"/>
          <w:sz w:val="18"/>
          <w:szCs w:val="18"/>
        </w:rPr>
      </w:pPr>
      <w:r w:rsidRPr="00F14335">
        <w:rPr>
          <w:rStyle w:val="FootnoteReference"/>
          <w:rFonts w:asciiTheme="minorHAnsi" w:hAnsiTheme="minorHAnsi" w:cstheme="minorHAnsi"/>
          <w:sz w:val="18"/>
          <w:szCs w:val="18"/>
        </w:rPr>
        <w:footnoteRef/>
      </w:r>
      <w:r w:rsidRPr="00F14335">
        <w:rPr>
          <w:rFonts w:asciiTheme="minorHAnsi" w:hAnsiTheme="minorHAnsi" w:cstheme="minorHAnsi"/>
          <w:sz w:val="18"/>
          <w:szCs w:val="18"/>
        </w:rPr>
        <w:t xml:space="preserve"> See OPAN submission to the Aged Care Service Delivery Inquiry, p.10.</w:t>
      </w:r>
    </w:p>
  </w:footnote>
  <w:footnote w:id="34">
    <w:p w14:paraId="30E51AA1" w14:textId="77777777" w:rsidR="006B6A1E" w:rsidRPr="00F14335" w:rsidRDefault="006B6A1E" w:rsidP="006B6A1E">
      <w:pPr>
        <w:pStyle w:val="FootnoteText"/>
        <w:rPr>
          <w:rFonts w:asciiTheme="minorHAnsi" w:hAnsiTheme="minorHAnsi" w:cstheme="minorHAnsi"/>
          <w:sz w:val="18"/>
          <w:szCs w:val="18"/>
        </w:rPr>
      </w:pPr>
      <w:r w:rsidRPr="00F14335">
        <w:rPr>
          <w:rStyle w:val="FootnoteReference"/>
          <w:rFonts w:asciiTheme="minorHAnsi" w:hAnsiTheme="minorHAnsi" w:cstheme="minorHAnsi"/>
          <w:sz w:val="18"/>
          <w:szCs w:val="18"/>
        </w:rPr>
        <w:footnoteRef/>
      </w:r>
      <w:r w:rsidRPr="00F14335">
        <w:rPr>
          <w:rFonts w:asciiTheme="minorHAnsi" w:hAnsiTheme="minorHAnsi" w:cstheme="minorHAnsi"/>
          <w:sz w:val="18"/>
          <w:szCs w:val="18"/>
        </w:rPr>
        <w:t xml:space="preserve"> See Ageing Australia submission to the Aged Care Service Delivery Inquiry, p.4.</w:t>
      </w:r>
    </w:p>
  </w:footnote>
  <w:footnote w:id="35">
    <w:p w14:paraId="603B63C9" w14:textId="2C7AF60C" w:rsidR="00FA2740" w:rsidRPr="00F14335" w:rsidRDefault="00FA2740" w:rsidP="00FA2740">
      <w:pPr>
        <w:pStyle w:val="FootnoteText"/>
        <w:rPr>
          <w:rFonts w:asciiTheme="minorHAnsi" w:hAnsiTheme="minorHAnsi" w:cstheme="minorHAnsi"/>
          <w:sz w:val="18"/>
          <w:szCs w:val="18"/>
        </w:rPr>
      </w:pPr>
      <w:r w:rsidRPr="00F14335">
        <w:rPr>
          <w:rStyle w:val="FootnoteReference"/>
          <w:rFonts w:asciiTheme="minorHAnsi" w:hAnsiTheme="minorHAnsi" w:cstheme="minorHAnsi"/>
          <w:sz w:val="18"/>
          <w:szCs w:val="18"/>
        </w:rPr>
        <w:footnoteRef/>
      </w:r>
      <w:r w:rsidRPr="00F14335">
        <w:rPr>
          <w:rFonts w:asciiTheme="minorHAnsi" w:hAnsiTheme="minorHAnsi" w:cstheme="minorHAnsi"/>
          <w:sz w:val="18"/>
          <w:szCs w:val="18"/>
        </w:rPr>
        <w:t xml:space="preserve"> Productivity Commission, </w:t>
      </w:r>
      <w:hyperlink r:id="rId19" w:anchor="work-sus" w:history="1">
        <w:r w:rsidRPr="00F148B9">
          <w:rPr>
            <w:rStyle w:val="Hyperlink"/>
            <w:rFonts w:asciiTheme="minorHAnsi" w:hAnsiTheme="minorHAnsi" w:cstheme="minorHAnsi"/>
            <w:sz w:val="18"/>
            <w:szCs w:val="18"/>
          </w:rPr>
          <w:t>Report on Government Services 2026, Part F, Section 14: Aged Care Services</w:t>
        </w:r>
      </w:hyperlink>
      <w:r w:rsidRPr="00F14335">
        <w:rPr>
          <w:rFonts w:asciiTheme="minorHAnsi" w:hAnsiTheme="minorHAnsi" w:cstheme="minorHAnsi"/>
          <w:sz w:val="18"/>
          <w:szCs w:val="18"/>
        </w:rPr>
        <w:t xml:space="preserve">. </w:t>
      </w:r>
    </w:p>
  </w:footnote>
  <w:footnote w:id="36">
    <w:p w14:paraId="616FF2EE" w14:textId="4DEC50C5" w:rsidR="0006457D" w:rsidRPr="00F14335" w:rsidRDefault="0006457D">
      <w:pPr>
        <w:pStyle w:val="FootnoteText"/>
        <w:rPr>
          <w:rFonts w:asciiTheme="minorHAnsi" w:hAnsiTheme="minorHAnsi" w:cstheme="minorHAnsi"/>
          <w:sz w:val="18"/>
          <w:szCs w:val="18"/>
        </w:rPr>
      </w:pPr>
      <w:r w:rsidRPr="00F14335">
        <w:rPr>
          <w:rStyle w:val="FootnoteReference"/>
          <w:rFonts w:asciiTheme="minorHAnsi" w:hAnsiTheme="minorHAnsi" w:cstheme="minorHAnsi"/>
          <w:sz w:val="18"/>
          <w:szCs w:val="18"/>
        </w:rPr>
        <w:footnoteRef/>
      </w:r>
      <w:r w:rsidRPr="00F14335">
        <w:rPr>
          <w:rFonts w:asciiTheme="minorHAnsi" w:hAnsiTheme="minorHAnsi" w:cstheme="minorHAnsi"/>
          <w:sz w:val="18"/>
          <w:szCs w:val="18"/>
        </w:rPr>
        <w:t xml:space="preserve"> Department of </w:t>
      </w:r>
      <w:r w:rsidR="00C51154" w:rsidRPr="00F14335">
        <w:rPr>
          <w:rFonts w:asciiTheme="minorHAnsi" w:hAnsiTheme="minorHAnsi" w:cstheme="minorHAnsi"/>
          <w:sz w:val="18"/>
          <w:szCs w:val="18"/>
        </w:rPr>
        <w:t>Health, Disability and Ageing,</w:t>
      </w:r>
      <w:hyperlink r:id="rId20" w:history="1">
        <w:r w:rsidR="00C51154" w:rsidRPr="00F051D1">
          <w:rPr>
            <w:rStyle w:val="Hyperlink"/>
            <w:rFonts w:asciiTheme="minorHAnsi" w:hAnsiTheme="minorHAnsi" w:cstheme="minorHAnsi"/>
            <w:sz w:val="18"/>
            <w:szCs w:val="18"/>
          </w:rPr>
          <w:t xml:space="preserve"> </w:t>
        </w:r>
        <w:r w:rsidR="00C51154" w:rsidRPr="00F051D1">
          <w:rPr>
            <w:rStyle w:val="Hyperlink"/>
            <w:rFonts w:asciiTheme="minorHAnsi" w:hAnsiTheme="minorHAnsi" w:cstheme="minorHAnsi"/>
            <w:i/>
            <w:iCs/>
            <w:sz w:val="18"/>
            <w:szCs w:val="18"/>
          </w:rPr>
          <w:t>Support at Home Program: Ongoing services, Data Report, 3</w:t>
        </w:r>
        <w:r w:rsidR="00C51154" w:rsidRPr="00F051D1">
          <w:rPr>
            <w:rStyle w:val="Hyperlink"/>
            <w:rFonts w:asciiTheme="minorHAnsi" w:hAnsiTheme="minorHAnsi" w:cstheme="minorHAnsi"/>
            <w:i/>
            <w:iCs/>
            <w:sz w:val="18"/>
            <w:szCs w:val="18"/>
            <w:vertAlign w:val="superscript"/>
          </w:rPr>
          <w:t>rd</w:t>
        </w:r>
        <w:r w:rsidR="00C51154" w:rsidRPr="00F051D1">
          <w:rPr>
            <w:rStyle w:val="Hyperlink"/>
            <w:rFonts w:asciiTheme="minorHAnsi" w:hAnsiTheme="minorHAnsi" w:cstheme="minorHAnsi"/>
            <w:i/>
            <w:iCs/>
            <w:sz w:val="18"/>
            <w:szCs w:val="18"/>
          </w:rPr>
          <w:t xml:space="preserve"> Quarter 2025-26</w:t>
        </w:r>
      </w:hyperlink>
      <w:r w:rsidR="00F051D1">
        <w:rPr>
          <w:rFonts w:asciiTheme="minorHAnsi" w:hAnsiTheme="minorHAnsi" w:cstheme="minorHAnsi"/>
          <w:sz w:val="18"/>
          <w:szCs w:val="18"/>
        </w:rPr>
        <w:t>.</w:t>
      </w:r>
      <w:r w:rsidR="008F4358" w:rsidRPr="00F14335">
        <w:rPr>
          <w:rFonts w:asciiTheme="minorHAnsi" w:hAnsiTheme="minorHAnsi" w:cstheme="minorHAnsi"/>
          <w:sz w:val="18"/>
          <w:szCs w:val="18"/>
        </w:rPr>
        <w:t xml:space="preserve"> </w:t>
      </w:r>
    </w:p>
  </w:footnote>
  <w:footnote w:id="37">
    <w:p w14:paraId="1EC7774B" w14:textId="29FDE683" w:rsidR="00910281" w:rsidRPr="00F14335" w:rsidRDefault="00910281" w:rsidP="00910281">
      <w:pPr>
        <w:pStyle w:val="FootnoteText"/>
        <w:rPr>
          <w:rFonts w:asciiTheme="minorHAnsi" w:hAnsiTheme="minorHAnsi" w:cstheme="minorHAnsi"/>
          <w:sz w:val="18"/>
          <w:szCs w:val="18"/>
        </w:rPr>
      </w:pPr>
      <w:r w:rsidRPr="00F14335">
        <w:rPr>
          <w:rStyle w:val="FootnoteReference"/>
          <w:rFonts w:asciiTheme="minorHAnsi" w:hAnsiTheme="minorHAnsi" w:cstheme="minorHAnsi"/>
          <w:sz w:val="18"/>
          <w:szCs w:val="18"/>
        </w:rPr>
        <w:footnoteRef/>
      </w:r>
      <w:r w:rsidRPr="00F14335">
        <w:rPr>
          <w:rFonts w:asciiTheme="minorHAnsi" w:hAnsiTheme="minorHAnsi" w:cstheme="minorHAnsi"/>
          <w:sz w:val="18"/>
          <w:szCs w:val="18"/>
        </w:rPr>
        <w:t xml:space="preserve"> Hansard, Senate Community Affairs Legislation Committee, </w:t>
      </w:r>
      <w:r w:rsidR="005721A8">
        <w:rPr>
          <w:rFonts w:asciiTheme="minorHAnsi" w:hAnsiTheme="minorHAnsi" w:cstheme="minorHAnsi"/>
          <w:sz w:val="18"/>
          <w:szCs w:val="18"/>
        </w:rPr>
        <w:t xml:space="preserve">Senate Estimates, </w:t>
      </w:r>
      <w:r w:rsidRPr="00F14335">
        <w:rPr>
          <w:rFonts w:asciiTheme="minorHAnsi" w:hAnsiTheme="minorHAnsi" w:cstheme="minorHAnsi"/>
          <w:sz w:val="18"/>
          <w:szCs w:val="18"/>
        </w:rPr>
        <w:t>Wednesday 11 February 2026, p.13.</w:t>
      </w:r>
    </w:p>
  </w:footnote>
  <w:footnote w:id="38">
    <w:p w14:paraId="65384220" w14:textId="4994F9F1" w:rsidR="000270A5" w:rsidRPr="000270A5" w:rsidRDefault="000270A5">
      <w:pPr>
        <w:pStyle w:val="FootnoteText"/>
        <w:rPr>
          <w:rFonts w:asciiTheme="minorHAnsi" w:hAnsiTheme="minorHAnsi" w:cstheme="minorHAnsi"/>
          <w:sz w:val="18"/>
          <w:szCs w:val="18"/>
        </w:rPr>
      </w:pPr>
      <w:r w:rsidRPr="000270A5">
        <w:rPr>
          <w:rStyle w:val="FootnoteReference"/>
          <w:rFonts w:asciiTheme="minorHAnsi" w:hAnsiTheme="minorHAnsi" w:cstheme="minorHAnsi"/>
          <w:sz w:val="18"/>
          <w:szCs w:val="18"/>
        </w:rPr>
        <w:footnoteRef/>
      </w:r>
      <w:r w:rsidRPr="000270A5">
        <w:rPr>
          <w:rFonts w:asciiTheme="minorHAnsi" w:hAnsiTheme="minorHAnsi" w:cstheme="minorHAnsi"/>
          <w:sz w:val="18"/>
          <w:szCs w:val="18"/>
        </w:rPr>
        <w:t xml:space="preserve"> Department of Health, Disability and Ageing, </w:t>
      </w:r>
      <w:hyperlink r:id="rId21" w:history="1">
        <w:r w:rsidRPr="00774408">
          <w:rPr>
            <w:rStyle w:val="Hyperlink"/>
            <w:rFonts w:asciiTheme="minorHAnsi" w:hAnsiTheme="minorHAnsi" w:cstheme="minorHAnsi"/>
            <w:i/>
            <w:iCs/>
            <w:sz w:val="18"/>
            <w:szCs w:val="18"/>
          </w:rPr>
          <w:t>Support at Home Program: Ongoing services, Data Report, 3</w:t>
        </w:r>
        <w:r w:rsidRPr="00774408">
          <w:rPr>
            <w:rStyle w:val="Hyperlink"/>
            <w:rFonts w:asciiTheme="minorHAnsi" w:hAnsiTheme="minorHAnsi" w:cstheme="minorHAnsi"/>
            <w:i/>
            <w:iCs/>
            <w:sz w:val="18"/>
            <w:szCs w:val="18"/>
            <w:vertAlign w:val="superscript"/>
          </w:rPr>
          <w:t>rd</w:t>
        </w:r>
        <w:r w:rsidRPr="00774408">
          <w:rPr>
            <w:rStyle w:val="Hyperlink"/>
            <w:rFonts w:asciiTheme="minorHAnsi" w:hAnsiTheme="minorHAnsi" w:cstheme="minorHAnsi"/>
            <w:i/>
            <w:iCs/>
            <w:sz w:val="18"/>
            <w:szCs w:val="18"/>
          </w:rPr>
          <w:t xml:space="preserve"> Quarter 2025-26</w:t>
        </w:r>
      </w:hyperlink>
      <w:r w:rsidRPr="000270A5">
        <w:rPr>
          <w:rFonts w:asciiTheme="minorHAnsi" w:hAnsiTheme="minorHAnsi" w:cstheme="minorHAnsi"/>
          <w:sz w:val="18"/>
          <w:szCs w:val="18"/>
        </w:rPr>
        <w:t>.</w:t>
      </w:r>
    </w:p>
  </w:footnote>
  <w:footnote w:id="39">
    <w:p w14:paraId="3A4DA336" w14:textId="77777777" w:rsidR="00495831" w:rsidRPr="00F14335" w:rsidRDefault="00495831" w:rsidP="00495831">
      <w:pPr>
        <w:pStyle w:val="FootnoteText"/>
        <w:rPr>
          <w:rFonts w:asciiTheme="minorHAnsi" w:hAnsiTheme="minorHAnsi" w:cstheme="minorHAnsi"/>
          <w:sz w:val="18"/>
          <w:szCs w:val="18"/>
        </w:rPr>
      </w:pPr>
      <w:r w:rsidRPr="00F14335">
        <w:rPr>
          <w:rStyle w:val="FootnoteReference"/>
          <w:rFonts w:asciiTheme="minorHAnsi" w:hAnsiTheme="minorHAnsi" w:cstheme="minorHAnsi"/>
          <w:sz w:val="18"/>
          <w:szCs w:val="18"/>
        </w:rPr>
        <w:footnoteRef/>
      </w:r>
      <w:r w:rsidRPr="00F14335">
        <w:rPr>
          <w:rFonts w:asciiTheme="minorHAnsi" w:hAnsiTheme="minorHAnsi" w:cstheme="minorHAnsi"/>
          <w:sz w:val="18"/>
          <w:szCs w:val="18"/>
        </w:rPr>
        <w:t xml:space="preserve"> Hansard, Senate Community Affairs Legislation Committee, Senate Estimates, Wednesday 11 February 2026, p.12.</w:t>
      </w:r>
    </w:p>
  </w:footnote>
  <w:footnote w:id="40">
    <w:p w14:paraId="4F7B236F" w14:textId="3D290F2E" w:rsidR="005A3071" w:rsidRPr="00F14335" w:rsidRDefault="005A3071" w:rsidP="005A3071">
      <w:pPr>
        <w:pStyle w:val="FootnoteText"/>
        <w:rPr>
          <w:rFonts w:asciiTheme="minorHAnsi" w:hAnsiTheme="minorHAnsi" w:cstheme="minorHAnsi"/>
          <w:sz w:val="18"/>
          <w:szCs w:val="18"/>
        </w:rPr>
      </w:pPr>
      <w:r w:rsidRPr="00F14335">
        <w:rPr>
          <w:rStyle w:val="FootnoteReference"/>
          <w:rFonts w:asciiTheme="minorHAnsi" w:hAnsiTheme="minorHAnsi" w:cstheme="minorHAnsi"/>
          <w:sz w:val="18"/>
          <w:szCs w:val="18"/>
        </w:rPr>
        <w:footnoteRef/>
      </w:r>
      <w:r w:rsidRPr="00F14335">
        <w:rPr>
          <w:rFonts w:asciiTheme="minorHAnsi" w:hAnsiTheme="minorHAnsi" w:cstheme="minorHAnsi"/>
          <w:sz w:val="18"/>
          <w:szCs w:val="18"/>
        </w:rPr>
        <w:t xml:space="preserve"> Department of Health, Disability and Ageing, </w:t>
      </w:r>
      <w:hyperlink r:id="rId22" w:history="1">
        <w:r w:rsidRPr="00AF4A99">
          <w:rPr>
            <w:rStyle w:val="Hyperlink"/>
            <w:rFonts w:asciiTheme="minorHAnsi" w:hAnsiTheme="minorHAnsi" w:cstheme="minorHAnsi"/>
            <w:i/>
            <w:iCs/>
            <w:sz w:val="18"/>
            <w:szCs w:val="18"/>
          </w:rPr>
          <w:t>Home Care Packages Program: Data Report, 4</w:t>
        </w:r>
        <w:r w:rsidRPr="00AF4A99">
          <w:rPr>
            <w:rStyle w:val="Hyperlink"/>
            <w:rFonts w:asciiTheme="minorHAnsi" w:hAnsiTheme="minorHAnsi" w:cstheme="minorHAnsi"/>
            <w:i/>
            <w:iCs/>
            <w:sz w:val="18"/>
            <w:szCs w:val="18"/>
            <w:vertAlign w:val="superscript"/>
          </w:rPr>
          <w:t>th</w:t>
        </w:r>
        <w:r w:rsidRPr="00AF4A99">
          <w:rPr>
            <w:rStyle w:val="Hyperlink"/>
            <w:rFonts w:asciiTheme="minorHAnsi" w:hAnsiTheme="minorHAnsi" w:cstheme="minorHAnsi"/>
            <w:i/>
            <w:iCs/>
            <w:sz w:val="18"/>
            <w:szCs w:val="18"/>
          </w:rPr>
          <w:t xml:space="preserve"> Quarter 2022-23</w:t>
        </w:r>
      </w:hyperlink>
      <w:r w:rsidRPr="00F14335">
        <w:rPr>
          <w:rFonts w:asciiTheme="minorHAnsi" w:hAnsiTheme="minorHAnsi" w:cstheme="minorHAnsi"/>
          <w:sz w:val="18"/>
          <w:szCs w:val="18"/>
        </w:rPr>
        <w:t xml:space="preserve">. </w:t>
      </w:r>
    </w:p>
  </w:footnote>
  <w:footnote w:id="41">
    <w:p w14:paraId="420B4AD7" w14:textId="09B7800A" w:rsidR="006B6A1E" w:rsidRPr="00DB3EC1" w:rsidRDefault="006B6A1E" w:rsidP="006B6A1E">
      <w:pPr>
        <w:pStyle w:val="FootnoteText"/>
        <w:rPr>
          <w:rFonts w:ascii="Calibri" w:hAnsi="Calibri" w:cs="Calibri"/>
          <w:sz w:val="18"/>
          <w:szCs w:val="18"/>
        </w:rPr>
      </w:pPr>
      <w:r w:rsidRPr="00F14335">
        <w:rPr>
          <w:rStyle w:val="FootnoteReference"/>
          <w:rFonts w:asciiTheme="minorHAnsi" w:hAnsiTheme="minorHAnsi" w:cstheme="minorHAnsi"/>
          <w:sz w:val="18"/>
          <w:szCs w:val="18"/>
        </w:rPr>
        <w:footnoteRef/>
      </w:r>
      <w:r w:rsidRPr="00F14335">
        <w:rPr>
          <w:rFonts w:asciiTheme="minorHAnsi" w:hAnsiTheme="minorHAnsi" w:cstheme="minorHAnsi"/>
          <w:sz w:val="18"/>
          <w:szCs w:val="18"/>
        </w:rPr>
        <w:t xml:space="preserve"> Department of Health, Ageing and Disability, </w:t>
      </w:r>
      <w:hyperlink r:id="rId23" w:history="1">
        <w:r w:rsidRPr="004024EF">
          <w:rPr>
            <w:rStyle w:val="Hyperlink"/>
            <w:rFonts w:asciiTheme="minorHAnsi" w:hAnsiTheme="minorHAnsi" w:cstheme="minorHAnsi"/>
            <w:i/>
            <w:sz w:val="18"/>
            <w:szCs w:val="18"/>
          </w:rPr>
          <w:t>Aged Care Act 2024 – Wait Times Report</w:t>
        </w:r>
      </w:hyperlink>
      <w:r w:rsidRPr="00F14335">
        <w:rPr>
          <w:rFonts w:asciiTheme="minorHAnsi" w:hAnsiTheme="minorHAnsi" w:cstheme="minorHAnsi"/>
          <w:i/>
          <w:sz w:val="18"/>
          <w:szCs w:val="18"/>
        </w:rPr>
        <w:t>,</w:t>
      </w:r>
      <w:r w:rsidRPr="00262E3B">
        <w:rPr>
          <w:rFonts w:asciiTheme="minorHAnsi" w:hAnsiTheme="minorHAnsi" w:cstheme="minorHAnsi"/>
          <w:iCs/>
          <w:sz w:val="18"/>
          <w:szCs w:val="18"/>
        </w:rPr>
        <w:t xml:space="preserve"> p.16.</w:t>
      </w:r>
      <w:r w:rsidRPr="00F14335">
        <w:rPr>
          <w:rFonts w:asciiTheme="minorHAnsi" w:hAnsiTheme="minorHAnsi" w:cstheme="minorHAnsi"/>
          <w:i/>
          <w:sz w:val="18"/>
          <w:szCs w:val="18"/>
        </w:rPr>
        <w:t xml:space="preserve"> </w:t>
      </w:r>
      <w:r w:rsidRPr="00F14335">
        <w:rPr>
          <w:rFonts w:asciiTheme="minorHAnsi" w:hAnsiTheme="minorHAnsi" w:cstheme="minorHAnsi"/>
          <w:sz w:val="18"/>
          <w:szCs w:val="18"/>
        </w:rPr>
        <w:t>The median wait times for the Assistive Technology, Home Modifications, End-of-Life and Restorative Care classifications were 101, 102, 15 and 163 days respectively.</w:t>
      </w:r>
    </w:p>
  </w:footnote>
  <w:footnote w:id="42">
    <w:p w14:paraId="67E1D7FE" w14:textId="11FB1E39" w:rsidR="00BD4A16" w:rsidRPr="00BD4A16" w:rsidRDefault="00BD4A16">
      <w:pPr>
        <w:pStyle w:val="FootnoteText"/>
        <w:rPr>
          <w:rFonts w:asciiTheme="minorHAnsi" w:hAnsiTheme="minorHAnsi" w:cstheme="minorHAnsi"/>
          <w:sz w:val="18"/>
          <w:szCs w:val="18"/>
        </w:rPr>
      </w:pPr>
      <w:r w:rsidRPr="00BD4A16">
        <w:rPr>
          <w:rStyle w:val="FootnoteReference"/>
          <w:rFonts w:asciiTheme="minorHAnsi" w:hAnsiTheme="minorHAnsi" w:cstheme="minorHAnsi"/>
          <w:sz w:val="18"/>
          <w:szCs w:val="18"/>
        </w:rPr>
        <w:footnoteRef/>
      </w:r>
      <w:r w:rsidRPr="00BD4A16">
        <w:rPr>
          <w:rFonts w:asciiTheme="minorHAnsi" w:hAnsiTheme="minorHAnsi" w:cstheme="minorHAnsi"/>
          <w:sz w:val="18"/>
          <w:szCs w:val="18"/>
        </w:rPr>
        <w:t xml:space="preserve"> On 2 July 2026, the Senate passed a private member’s bill with cross-party support to return decisions about support levels to human assessors.</w:t>
      </w:r>
    </w:p>
  </w:footnote>
  <w:footnote w:id="43">
    <w:p w14:paraId="5DF9264B" w14:textId="1C0AF89C" w:rsidR="00835C69" w:rsidRPr="00884191" w:rsidRDefault="00835C69" w:rsidP="00835C69">
      <w:pPr>
        <w:pStyle w:val="FootnoteText"/>
        <w:rPr>
          <w:rFonts w:asciiTheme="minorHAnsi" w:hAnsiTheme="minorHAnsi" w:cstheme="minorHAnsi"/>
          <w:sz w:val="18"/>
          <w:szCs w:val="18"/>
        </w:rPr>
      </w:pPr>
      <w:r w:rsidRPr="00884191">
        <w:rPr>
          <w:rStyle w:val="FootnoteReference"/>
          <w:rFonts w:asciiTheme="minorHAnsi" w:hAnsiTheme="minorHAnsi" w:cstheme="minorHAnsi"/>
          <w:sz w:val="18"/>
          <w:szCs w:val="18"/>
        </w:rPr>
        <w:footnoteRef/>
      </w:r>
      <w:r w:rsidRPr="00884191">
        <w:rPr>
          <w:rFonts w:asciiTheme="minorHAnsi" w:hAnsiTheme="minorHAnsi" w:cstheme="minorHAnsi"/>
          <w:sz w:val="18"/>
          <w:szCs w:val="18"/>
        </w:rPr>
        <w:t xml:space="preserve"> See </w:t>
      </w:r>
      <w:hyperlink r:id="rId24" w:history="1">
        <w:r w:rsidR="006D3C7F" w:rsidRPr="00FC4F80">
          <w:rPr>
            <w:rStyle w:val="Hyperlink"/>
            <w:rFonts w:asciiTheme="minorHAnsi" w:hAnsiTheme="minorHAnsi" w:cstheme="minorHAnsi"/>
            <w:i/>
            <w:iCs/>
            <w:sz w:val="18"/>
            <w:szCs w:val="18"/>
          </w:rPr>
          <w:t>Radio interview with Minister Rae</w:t>
        </w:r>
        <w:r w:rsidR="006D3C7F">
          <w:rPr>
            <w:rStyle w:val="Hyperlink"/>
            <w:rFonts w:asciiTheme="minorHAnsi" w:hAnsiTheme="minorHAnsi" w:cstheme="minorHAnsi"/>
            <w:sz w:val="18"/>
            <w:szCs w:val="18"/>
          </w:rPr>
          <w:t>, ABC Radio National - 2 July 2026</w:t>
        </w:r>
      </w:hyperlink>
      <w:r w:rsidRPr="00884191">
        <w:rPr>
          <w:rFonts w:asciiTheme="minorHAnsi" w:hAnsiTheme="minorHAnsi" w:cstheme="minorHAnsi"/>
          <w:sz w:val="18"/>
          <w:szCs w:val="18"/>
        </w:rPr>
        <w:t xml:space="preserve">. </w:t>
      </w:r>
    </w:p>
  </w:footnote>
  <w:footnote w:id="44">
    <w:p w14:paraId="25D8D297" w14:textId="594C986E" w:rsidR="001A3153" w:rsidRPr="00403010" w:rsidRDefault="001A3153">
      <w:pPr>
        <w:pStyle w:val="FootnoteText"/>
        <w:rPr>
          <w:rFonts w:asciiTheme="minorHAnsi" w:hAnsiTheme="minorHAnsi" w:cstheme="minorHAnsi"/>
          <w:sz w:val="18"/>
          <w:szCs w:val="18"/>
        </w:rPr>
      </w:pPr>
      <w:r w:rsidRPr="00403010">
        <w:rPr>
          <w:rStyle w:val="FootnoteReference"/>
          <w:rFonts w:asciiTheme="minorHAnsi" w:hAnsiTheme="minorHAnsi" w:cstheme="minorHAnsi"/>
          <w:sz w:val="18"/>
          <w:szCs w:val="18"/>
        </w:rPr>
        <w:footnoteRef/>
      </w:r>
      <w:r w:rsidRPr="00403010">
        <w:rPr>
          <w:rFonts w:asciiTheme="minorHAnsi" w:hAnsiTheme="minorHAnsi" w:cstheme="minorHAnsi"/>
          <w:sz w:val="18"/>
          <w:szCs w:val="18"/>
        </w:rPr>
        <w:t xml:space="preserve"> See, for </w:t>
      </w:r>
      <w:r w:rsidR="009725CD">
        <w:rPr>
          <w:rFonts w:asciiTheme="minorHAnsi" w:hAnsiTheme="minorHAnsi" w:cstheme="minorHAnsi"/>
          <w:sz w:val="18"/>
          <w:szCs w:val="18"/>
        </w:rPr>
        <w:t>example</w:t>
      </w:r>
      <w:r w:rsidRPr="00403010">
        <w:rPr>
          <w:rFonts w:asciiTheme="minorHAnsi" w:hAnsiTheme="minorHAnsi" w:cstheme="minorHAnsi"/>
          <w:sz w:val="18"/>
          <w:szCs w:val="18"/>
        </w:rPr>
        <w:t>,</w:t>
      </w:r>
      <w:r w:rsidR="00AF34DA" w:rsidRPr="00403010">
        <w:rPr>
          <w:rFonts w:asciiTheme="minorHAnsi" w:hAnsiTheme="minorHAnsi" w:cstheme="minorHAnsi"/>
          <w:sz w:val="18"/>
          <w:szCs w:val="18"/>
        </w:rPr>
        <w:t xml:space="preserve"> </w:t>
      </w:r>
      <w:hyperlink r:id="rId25" w:history="1">
        <w:r w:rsidR="00E02346" w:rsidRPr="006D6551">
          <w:rPr>
            <w:rStyle w:val="Hyperlink"/>
            <w:rFonts w:asciiTheme="minorHAnsi" w:hAnsiTheme="minorHAnsi" w:cstheme="minorHAnsi"/>
            <w:i/>
            <w:iCs/>
            <w:sz w:val="18"/>
            <w:szCs w:val="18"/>
          </w:rPr>
          <w:t>Algorithms overriding clinicians: why aged care’s new IAT system is eroding trust and burning out assessors</w:t>
        </w:r>
      </w:hyperlink>
      <w:r w:rsidR="00E02346" w:rsidRPr="00403010">
        <w:rPr>
          <w:rFonts w:asciiTheme="minorHAnsi" w:hAnsiTheme="minorHAnsi" w:cstheme="minorHAnsi"/>
          <w:sz w:val="18"/>
          <w:szCs w:val="18"/>
        </w:rPr>
        <w:t xml:space="preserve">, </w:t>
      </w:r>
      <w:r w:rsidR="009725CD" w:rsidRPr="00403010">
        <w:rPr>
          <w:rFonts w:asciiTheme="minorHAnsi" w:hAnsiTheme="minorHAnsi" w:cstheme="minorHAnsi"/>
          <w:sz w:val="18"/>
          <w:szCs w:val="18"/>
        </w:rPr>
        <w:t xml:space="preserve">hello leaders, </w:t>
      </w:r>
      <w:r w:rsidR="00E02346" w:rsidRPr="00403010">
        <w:rPr>
          <w:rFonts w:asciiTheme="minorHAnsi" w:hAnsiTheme="minorHAnsi" w:cstheme="minorHAnsi"/>
          <w:sz w:val="18"/>
          <w:szCs w:val="18"/>
        </w:rPr>
        <w:t xml:space="preserve">28 </w:t>
      </w:r>
      <w:r w:rsidR="00403010" w:rsidRPr="00403010">
        <w:rPr>
          <w:rFonts w:asciiTheme="minorHAnsi" w:hAnsiTheme="minorHAnsi" w:cstheme="minorHAnsi"/>
          <w:sz w:val="18"/>
          <w:szCs w:val="18"/>
        </w:rPr>
        <w:t>November 2025.</w:t>
      </w:r>
    </w:p>
  </w:footnote>
  <w:footnote w:id="45">
    <w:p w14:paraId="0A13C154" w14:textId="77777777" w:rsidR="00E75232" w:rsidRDefault="00E75232" w:rsidP="00E75232">
      <w:pPr>
        <w:pStyle w:val="FootnoteText"/>
      </w:pPr>
      <w:r>
        <w:rPr>
          <w:rStyle w:val="FootnoteReference"/>
        </w:rPr>
        <w:footnoteRef/>
      </w:r>
      <w:r>
        <w:t xml:space="preserve"> </w:t>
      </w:r>
      <w:r w:rsidRPr="00B53835">
        <w:rPr>
          <w:rFonts w:asciiTheme="minorHAnsi" w:hAnsiTheme="minorHAnsi" w:cstheme="minorHAnsi"/>
          <w:sz w:val="18"/>
          <w:szCs w:val="18"/>
        </w:rPr>
        <w:t>See section 87-5 of the Aged Care Rules 2025</w:t>
      </w:r>
      <w:r w:rsidR="00746DD2">
        <w:rPr>
          <w:rFonts w:asciiTheme="minorHAnsi" w:hAnsiTheme="minorHAnsi" w:cstheme="minorHAnsi"/>
          <w:sz w:val="18"/>
          <w:szCs w:val="18"/>
        </w:rPr>
        <w:t>.</w:t>
      </w:r>
      <w:r w:rsidRPr="00B53835">
        <w:rPr>
          <w:sz w:val="18"/>
          <w:szCs w:val="18"/>
        </w:rPr>
        <w:t xml:space="preserve"> </w:t>
      </w:r>
    </w:p>
  </w:footnote>
  <w:footnote w:id="46">
    <w:p w14:paraId="32EC5828" w14:textId="77777777" w:rsidR="00F86B4A" w:rsidRPr="00520021" w:rsidRDefault="00F86B4A">
      <w:pPr>
        <w:pStyle w:val="FootnoteText"/>
        <w:rPr>
          <w:rFonts w:asciiTheme="minorHAnsi" w:hAnsiTheme="minorHAnsi" w:cstheme="minorHAnsi"/>
          <w:sz w:val="18"/>
          <w:szCs w:val="18"/>
        </w:rPr>
      </w:pPr>
      <w:r w:rsidRPr="00520021">
        <w:rPr>
          <w:rStyle w:val="FootnoteReference"/>
          <w:rFonts w:asciiTheme="minorHAnsi" w:hAnsiTheme="minorHAnsi" w:cstheme="minorHAnsi"/>
          <w:sz w:val="18"/>
          <w:szCs w:val="18"/>
        </w:rPr>
        <w:footnoteRef/>
      </w:r>
      <w:r w:rsidRPr="00520021">
        <w:rPr>
          <w:rFonts w:asciiTheme="minorHAnsi" w:hAnsiTheme="minorHAnsi" w:cstheme="minorHAnsi"/>
          <w:sz w:val="18"/>
          <w:szCs w:val="18"/>
        </w:rPr>
        <w:t xml:space="preserve"> </w:t>
      </w:r>
      <w:r w:rsidR="003A3EA5" w:rsidRPr="00520021">
        <w:rPr>
          <w:rFonts w:asciiTheme="minorHAnsi" w:hAnsiTheme="minorHAnsi" w:cstheme="minorHAnsi"/>
          <w:sz w:val="18"/>
          <w:szCs w:val="18"/>
        </w:rPr>
        <w:t>Hansard, Senate Community Affairs Legislation Committee, Senate Estimates, Wednesday 11 February 2026, p.13.</w:t>
      </w:r>
    </w:p>
  </w:footnote>
  <w:footnote w:id="47">
    <w:p w14:paraId="2FFEC98E" w14:textId="2F5603C7" w:rsidR="004F5EA1" w:rsidRPr="00520021" w:rsidRDefault="004F5EA1" w:rsidP="005F0F5B">
      <w:pPr>
        <w:spacing w:after="0"/>
        <w:rPr>
          <w:rFonts w:cstheme="minorHAnsi"/>
          <w:sz w:val="18"/>
          <w:szCs w:val="18"/>
        </w:rPr>
      </w:pPr>
      <w:r w:rsidRPr="00520021">
        <w:rPr>
          <w:rStyle w:val="FootnoteReference"/>
          <w:rFonts w:cstheme="minorHAnsi"/>
          <w:sz w:val="18"/>
          <w:szCs w:val="18"/>
        </w:rPr>
        <w:footnoteRef/>
      </w:r>
      <w:r w:rsidRPr="00520021">
        <w:rPr>
          <w:rFonts w:cstheme="minorHAnsi"/>
          <w:sz w:val="18"/>
          <w:szCs w:val="18"/>
        </w:rPr>
        <w:t xml:space="preserve"> </w:t>
      </w:r>
      <w:r w:rsidR="005F0F5B" w:rsidRPr="00520021">
        <w:rPr>
          <w:rFonts w:cstheme="minorHAnsi"/>
          <w:sz w:val="18"/>
          <w:szCs w:val="18"/>
        </w:rPr>
        <w:t xml:space="preserve">Department of Health, Disability and Ageing, </w:t>
      </w:r>
      <w:hyperlink r:id="rId26" w:history="1">
        <w:r w:rsidR="005F0F5B" w:rsidRPr="00520021">
          <w:rPr>
            <w:rStyle w:val="Hyperlink"/>
            <w:rFonts w:cstheme="minorHAnsi"/>
            <w:i/>
            <w:iCs/>
            <w:sz w:val="18"/>
            <w:szCs w:val="18"/>
          </w:rPr>
          <w:t>Support at Home Program: Ongoing Services</w:t>
        </w:r>
        <w:r w:rsidR="005F0F5B" w:rsidRPr="00520021">
          <w:rPr>
            <w:rStyle w:val="Hyperlink"/>
            <w:rFonts w:cstheme="minorHAnsi"/>
            <w:sz w:val="18"/>
            <w:szCs w:val="18"/>
          </w:rPr>
          <w:t>, Data Report, 3</w:t>
        </w:r>
        <w:r w:rsidR="005F0F5B" w:rsidRPr="00520021">
          <w:rPr>
            <w:rStyle w:val="Hyperlink"/>
            <w:rFonts w:cstheme="minorHAnsi"/>
            <w:sz w:val="18"/>
            <w:szCs w:val="18"/>
            <w:vertAlign w:val="superscript"/>
          </w:rPr>
          <w:t>rd</w:t>
        </w:r>
        <w:r w:rsidR="005F0F5B" w:rsidRPr="00520021">
          <w:rPr>
            <w:rStyle w:val="Hyperlink"/>
            <w:rFonts w:cstheme="minorHAnsi"/>
            <w:sz w:val="18"/>
            <w:szCs w:val="18"/>
          </w:rPr>
          <w:t xml:space="preserve"> Quarter 2025-26</w:t>
        </w:r>
      </w:hyperlink>
      <w:r w:rsidR="005F0F5B" w:rsidRPr="00520021">
        <w:rPr>
          <w:rFonts w:cstheme="minorHAnsi"/>
          <w:sz w:val="18"/>
          <w:szCs w:val="18"/>
        </w:rPr>
        <w:t xml:space="preserve">, p.11. </w:t>
      </w:r>
    </w:p>
  </w:footnote>
  <w:footnote w:id="48">
    <w:p w14:paraId="5C8709F3" w14:textId="328E19A5" w:rsidR="00F16382" w:rsidRPr="000E312B" w:rsidRDefault="00F16382" w:rsidP="00F16382">
      <w:pPr>
        <w:pStyle w:val="FootnoteText"/>
        <w:rPr>
          <w:rFonts w:asciiTheme="minorHAnsi" w:hAnsiTheme="minorHAnsi" w:cstheme="minorHAnsi"/>
          <w:sz w:val="18"/>
          <w:szCs w:val="18"/>
        </w:rPr>
      </w:pPr>
      <w:r w:rsidRPr="00520021">
        <w:rPr>
          <w:rStyle w:val="FootnoteReference"/>
          <w:rFonts w:asciiTheme="minorHAnsi" w:hAnsiTheme="minorHAnsi" w:cstheme="minorHAnsi"/>
          <w:sz w:val="18"/>
          <w:szCs w:val="18"/>
        </w:rPr>
        <w:footnoteRef/>
      </w:r>
      <w:r w:rsidRPr="00520021">
        <w:rPr>
          <w:rFonts w:asciiTheme="minorHAnsi" w:hAnsiTheme="minorHAnsi" w:cstheme="minorHAnsi"/>
          <w:sz w:val="18"/>
          <w:szCs w:val="18"/>
        </w:rPr>
        <w:t xml:space="preserve"> Department of Health, Disability and Ageing, </w:t>
      </w:r>
      <w:hyperlink r:id="rId27" w:history="1">
        <w:r w:rsidRPr="00520021">
          <w:rPr>
            <w:rStyle w:val="Hyperlink"/>
            <w:rFonts w:asciiTheme="minorHAnsi" w:hAnsiTheme="minorHAnsi" w:cstheme="minorHAnsi"/>
            <w:i/>
            <w:iCs/>
            <w:sz w:val="18"/>
            <w:szCs w:val="18"/>
          </w:rPr>
          <w:t>Support at Home Program: Ongoing Services</w:t>
        </w:r>
        <w:r w:rsidRPr="00520021">
          <w:rPr>
            <w:rStyle w:val="Hyperlink"/>
            <w:rFonts w:asciiTheme="minorHAnsi" w:hAnsiTheme="minorHAnsi" w:cstheme="minorHAnsi"/>
            <w:sz w:val="18"/>
            <w:szCs w:val="18"/>
          </w:rPr>
          <w:t>, Data Report, 3</w:t>
        </w:r>
        <w:r w:rsidRPr="00520021">
          <w:rPr>
            <w:rStyle w:val="Hyperlink"/>
            <w:rFonts w:asciiTheme="minorHAnsi" w:hAnsiTheme="minorHAnsi" w:cstheme="minorHAnsi"/>
            <w:sz w:val="18"/>
            <w:szCs w:val="18"/>
            <w:vertAlign w:val="superscript"/>
          </w:rPr>
          <w:t>rd</w:t>
        </w:r>
        <w:r w:rsidRPr="00520021">
          <w:rPr>
            <w:rStyle w:val="Hyperlink"/>
            <w:rFonts w:asciiTheme="minorHAnsi" w:hAnsiTheme="minorHAnsi" w:cstheme="minorHAnsi"/>
            <w:sz w:val="18"/>
            <w:szCs w:val="18"/>
          </w:rPr>
          <w:t xml:space="preserve"> Quarter 2025-26</w:t>
        </w:r>
      </w:hyperlink>
      <w:r w:rsidRPr="00520021">
        <w:rPr>
          <w:rFonts w:asciiTheme="minorHAnsi" w:hAnsiTheme="minorHAnsi" w:cstheme="minorHAnsi"/>
          <w:sz w:val="18"/>
          <w:szCs w:val="18"/>
        </w:rPr>
        <w:t xml:space="preserve">, p.11. </w:t>
      </w:r>
    </w:p>
  </w:footnote>
  <w:footnote w:id="49">
    <w:p w14:paraId="4475DBB5" w14:textId="77777777" w:rsidR="00C5670B" w:rsidRPr="00AE2E96" w:rsidRDefault="00C5670B" w:rsidP="00C5670B">
      <w:pPr>
        <w:pStyle w:val="FootnoteText"/>
        <w:rPr>
          <w:rFonts w:asciiTheme="minorHAnsi" w:hAnsiTheme="minorHAnsi" w:cstheme="minorHAnsi"/>
          <w:sz w:val="18"/>
          <w:szCs w:val="18"/>
        </w:rPr>
      </w:pPr>
      <w:r w:rsidRPr="00AE2E96">
        <w:rPr>
          <w:rStyle w:val="FootnoteReference"/>
          <w:rFonts w:asciiTheme="minorHAnsi" w:hAnsiTheme="minorHAnsi" w:cstheme="minorHAnsi"/>
          <w:sz w:val="18"/>
          <w:szCs w:val="18"/>
        </w:rPr>
        <w:footnoteRef/>
      </w:r>
      <w:r w:rsidRPr="00AE2E96">
        <w:rPr>
          <w:rFonts w:asciiTheme="minorHAnsi" w:hAnsiTheme="minorHAnsi" w:cstheme="minorHAnsi"/>
          <w:sz w:val="18"/>
          <w:szCs w:val="18"/>
        </w:rPr>
        <w:t xml:space="preserve"> Department of Health, Disability and Ageing, </w:t>
      </w:r>
      <w:r w:rsidRPr="00AE2E96">
        <w:rPr>
          <w:rFonts w:asciiTheme="minorHAnsi" w:hAnsiTheme="minorHAnsi" w:cstheme="minorHAnsi"/>
          <w:i/>
          <w:sz w:val="18"/>
          <w:szCs w:val="18"/>
        </w:rPr>
        <w:t xml:space="preserve">Support at Home program manual, </w:t>
      </w:r>
      <w:r w:rsidRPr="00AE2E96">
        <w:rPr>
          <w:rFonts w:asciiTheme="minorHAnsi" w:hAnsiTheme="minorHAnsi" w:cstheme="minorHAnsi"/>
          <w:sz w:val="18"/>
          <w:szCs w:val="18"/>
        </w:rPr>
        <w:t>version 4.2, p.52.</w:t>
      </w:r>
    </w:p>
  </w:footnote>
  <w:footnote w:id="50">
    <w:p w14:paraId="429767CD" w14:textId="1A2FE60B" w:rsidR="003649F9" w:rsidRPr="00AE2E96" w:rsidRDefault="003649F9">
      <w:pPr>
        <w:pStyle w:val="FootnoteText"/>
        <w:rPr>
          <w:rFonts w:asciiTheme="minorHAnsi" w:hAnsiTheme="minorHAnsi" w:cstheme="minorHAnsi"/>
          <w:sz w:val="18"/>
          <w:szCs w:val="18"/>
        </w:rPr>
      </w:pPr>
      <w:r w:rsidRPr="00AE2E96">
        <w:rPr>
          <w:rStyle w:val="FootnoteReference"/>
          <w:rFonts w:asciiTheme="minorHAnsi" w:hAnsiTheme="minorHAnsi" w:cstheme="minorHAnsi"/>
          <w:sz w:val="18"/>
          <w:szCs w:val="18"/>
        </w:rPr>
        <w:footnoteRef/>
      </w:r>
      <w:r w:rsidRPr="00AE2E96">
        <w:rPr>
          <w:rFonts w:asciiTheme="minorHAnsi" w:hAnsiTheme="minorHAnsi" w:cstheme="minorHAnsi"/>
          <w:sz w:val="18"/>
          <w:szCs w:val="18"/>
        </w:rPr>
        <w:t xml:space="preserve"> See</w:t>
      </w:r>
      <w:r w:rsidR="002102BB" w:rsidRPr="00AE2E96">
        <w:rPr>
          <w:rFonts w:asciiTheme="minorHAnsi" w:hAnsiTheme="minorHAnsi" w:cstheme="minorHAnsi"/>
          <w:sz w:val="18"/>
          <w:szCs w:val="18"/>
        </w:rPr>
        <w:t xml:space="preserve"> Plancare, </w:t>
      </w:r>
      <w:hyperlink r:id="rId28" w:history="1">
        <w:r w:rsidR="00506433" w:rsidRPr="00AE2E96">
          <w:rPr>
            <w:rStyle w:val="Hyperlink"/>
            <w:rFonts w:asciiTheme="minorHAnsi" w:hAnsiTheme="minorHAnsi" w:cstheme="minorHAnsi"/>
            <w:i/>
            <w:iCs/>
            <w:sz w:val="18"/>
            <w:szCs w:val="18"/>
          </w:rPr>
          <w:t>Support at Home Fact Sheet - Interim funding</w:t>
        </w:r>
      </w:hyperlink>
      <w:r w:rsidRPr="00AE2E96">
        <w:rPr>
          <w:rFonts w:asciiTheme="minorHAnsi" w:hAnsiTheme="minorHAnsi" w:cstheme="minorHAnsi"/>
          <w:sz w:val="18"/>
          <w:szCs w:val="18"/>
        </w:rPr>
        <w:t>.</w:t>
      </w:r>
    </w:p>
  </w:footnote>
  <w:footnote w:id="51">
    <w:p w14:paraId="6E0C6DAA" w14:textId="6015C7A8" w:rsidR="001E2DBC" w:rsidRPr="00AE2E96" w:rsidRDefault="001E2DBC">
      <w:pPr>
        <w:pStyle w:val="FootnoteText"/>
        <w:rPr>
          <w:rFonts w:asciiTheme="minorHAnsi" w:hAnsiTheme="minorHAnsi" w:cstheme="minorHAnsi"/>
          <w:sz w:val="18"/>
          <w:szCs w:val="18"/>
        </w:rPr>
      </w:pPr>
      <w:r w:rsidRPr="00AE2E96">
        <w:rPr>
          <w:rStyle w:val="FootnoteReference"/>
          <w:rFonts w:asciiTheme="minorHAnsi" w:hAnsiTheme="minorHAnsi" w:cstheme="minorHAnsi"/>
          <w:sz w:val="18"/>
          <w:szCs w:val="18"/>
        </w:rPr>
        <w:footnoteRef/>
      </w:r>
      <w:r w:rsidRPr="00AE2E96">
        <w:rPr>
          <w:rFonts w:asciiTheme="minorHAnsi" w:hAnsiTheme="minorHAnsi" w:cstheme="minorHAnsi"/>
          <w:sz w:val="18"/>
          <w:szCs w:val="18"/>
        </w:rPr>
        <w:t xml:space="preserve"> </w:t>
      </w:r>
      <w:r w:rsidR="00F3567C" w:rsidRPr="00AE2E96">
        <w:rPr>
          <w:rFonts w:asciiTheme="minorHAnsi" w:hAnsiTheme="minorHAnsi" w:cstheme="minorHAnsi"/>
          <w:sz w:val="18"/>
          <w:szCs w:val="18"/>
        </w:rPr>
        <w:t xml:space="preserve">Department of Health, Disability and Ageing, </w:t>
      </w:r>
      <w:r w:rsidR="00F3567C" w:rsidRPr="00AE2E96">
        <w:rPr>
          <w:rFonts w:asciiTheme="minorHAnsi" w:hAnsiTheme="minorHAnsi" w:cstheme="minorHAnsi"/>
          <w:i/>
          <w:sz w:val="18"/>
          <w:szCs w:val="18"/>
        </w:rPr>
        <w:t xml:space="preserve">Support at Home program manual, </w:t>
      </w:r>
      <w:r w:rsidR="00F3567C" w:rsidRPr="00AE2E96">
        <w:rPr>
          <w:rFonts w:asciiTheme="minorHAnsi" w:hAnsiTheme="minorHAnsi" w:cstheme="minorHAnsi"/>
          <w:sz w:val="18"/>
          <w:szCs w:val="18"/>
        </w:rPr>
        <w:t>version 4.2, p.124.</w:t>
      </w:r>
    </w:p>
  </w:footnote>
  <w:footnote w:id="52">
    <w:p w14:paraId="787A7F00" w14:textId="06B6E55B" w:rsidR="00DC7ABD" w:rsidRPr="00AE2E96" w:rsidRDefault="00DC7ABD">
      <w:pPr>
        <w:pStyle w:val="FootnoteText"/>
        <w:rPr>
          <w:rFonts w:asciiTheme="minorHAnsi" w:hAnsiTheme="minorHAnsi" w:cstheme="minorHAnsi"/>
          <w:sz w:val="18"/>
          <w:szCs w:val="18"/>
        </w:rPr>
      </w:pPr>
      <w:r w:rsidRPr="00AE2E96">
        <w:rPr>
          <w:rStyle w:val="FootnoteReference"/>
          <w:rFonts w:asciiTheme="minorHAnsi" w:hAnsiTheme="minorHAnsi" w:cstheme="minorHAnsi"/>
          <w:sz w:val="18"/>
          <w:szCs w:val="18"/>
        </w:rPr>
        <w:footnoteRef/>
      </w:r>
      <w:r w:rsidRPr="00AE2E96">
        <w:rPr>
          <w:rFonts w:asciiTheme="minorHAnsi" w:hAnsiTheme="minorHAnsi" w:cstheme="minorHAnsi"/>
          <w:sz w:val="18"/>
          <w:szCs w:val="18"/>
        </w:rPr>
        <w:t xml:space="preserve"> </w:t>
      </w:r>
      <w:r w:rsidR="00385A78" w:rsidRPr="00AE2E96">
        <w:rPr>
          <w:rFonts w:asciiTheme="minorHAnsi" w:hAnsiTheme="minorHAnsi" w:cstheme="minorHAnsi"/>
          <w:sz w:val="18"/>
          <w:szCs w:val="18"/>
        </w:rPr>
        <w:t xml:space="preserve">Department of Health, Disability and Ageing, </w:t>
      </w:r>
      <w:hyperlink r:id="rId29" w:history="1">
        <w:r w:rsidR="00385A78" w:rsidRPr="00AE2E96">
          <w:rPr>
            <w:rStyle w:val="Hyperlink"/>
            <w:rFonts w:asciiTheme="minorHAnsi" w:hAnsiTheme="minorHAnsi" w:cstheme="minorHAnsi"/>
            <w:i/>
            <w:iCs/>
            <w:sz w:val="18"/>
            <w:szCs w:val="18"/>
          </w:rPr>
          <w:t>Letter to Senator Anne Ruston responding to information requested at Senate Community Affairs Legislation Committee Budget Estimates 2026-27</w:t>
        </w:r>
      </w:hyperlink>
      <w:r w:rsidR="00385A78" w:rsidRPr="00AE2E96">
        <w:rPr>
          <w:rFonts w:asciiTheme="minorHAnsi" w:hAnsiTheme="minorHAnsi" w:cstheme="minorHAnsi"/>
          <w:sz w:val="18"/>
          <w:szCs w:val="18"/>
        </w:rPr>
        <w:t>, tabled document, Senate Community Affairs Legislation Committee, Budget Estimates 2026-27, June 2026, Australian Parliament House.</w:t>
      </w:r>
    </w:p>
  </w:footnote>
  <w:footnote w:id="53">
    <w:p w14:paraId="0E671173" w14:textId="77777777" w:rsidR="00301EF4" w:rsidRPr="00AE2E96" w:rsidRDefault="00301EF4">
      <w:pPr>
        <w:pStyle w:val="FootnoteText"/>
        <w:rPr>
          <w:rFonts w:asciiTheme="minorHAnsi" w:hAnsiTheme="minorHAnsi" w:cstheme="minorHAnsi"/>
          <w:sz w:val="18"/>
          <w:szCs w:val="18"/>
        </w:rPr>
      </w:pPr>
      <w:r w:rsidRPr="00AE2E96">
        <w:rPr>
          <w:rStyle w:val="FootnoteReference"/>
          <w:rFonts w:asciiTheme="minorHAnsi" w:hAnsiTheme="minorHAnsi" w:cstheme="minorHAnsi"/>
          <w:sz w:val="18"/>
          <w:szCs w:val="18"/>
        </w:rPr>
        <w:footnoteRef/>
      </w:r>
      <w:r w:rsidRPr="00AE2E96">
        <w:rPr>
          <w:rFonts w:asciiTheme="minorHAnsi" w:hAnsiTheme="minorHAnsi" w:cstheme="minorHAnsi"/>
          <w:sz w:val="18"/>
          <w:szCs w:val="18"/>
        </w:rPr>
        <w:t xml:space="preserve"> Hansard, Senate Community Affairs Legislation Committee, Senate Estimates, Wednesday 11 February 2026, p.15.</w:t>
      </w:r>
    </w:p>
  </w:footnote>
  <w:footnote w:id="54">
    <w:p w14:paraId="2315125D" w14:textId="36AAFE40" w:rsidR="00EC3454" w:rsidRPr="00AE2E96" w:rsidRDefault="00EC3454">
      <w:pPr>
        <w:pStyle w:val="FootnoteText"/>
        <w:rPr>
          <w:rFonts w:asciiTheme="minorHAnsi" w:hAnsiTheme="minorHAnsi" w:cstheme="minorHAnsi"/>
          <w:sz w:val="18"/>
          <w:szCs w:val="18"/>
        </w:rPr>
      </w:pPr>
      <w:r w:rsidRPr="00AE2E96">
        <w:rPr>
          <w:rStyle w:val="FootnoteReference"/>
          <w:rFonts w:asciiTheme="minorHAnsi" w:hAnsiTheme="minorHAnsi" w:cstheme="minorHAnsi"/>
          <w:sz w:val="18"/>
          <w:szCs w:val="18"/>
        </w:rPr>
        <w:footnoteRef/>
      </w:r>
      <w:r w:rsidRPr="00AE2E96">
        <w:rPr>
          <w:rFonts w:asciiTheme="minorHAnsi" w:hAnsiTheme="minorHAnsi" w:cstheme="minorHAnsi"/>
          <w:sz w:val="18"/>
          <w:szCs w:val="18"/>
        </w:rPr>
        <w:t xml:space="preserve"> </w:t>
      </w:r>
      <w:r w:rsidR="006865B0" w:rsidRPr="00AE2E96">
        <w:rPr>
          <w:rFonts w:asciiTheme="minorHAnsi" w:hAnsiTheme="minorHAnsi" w:cstheme="minorHAnsi"/>
          <w:sz w:val="18"/>
          <w:szCs w:val="18"/>
        </w:rPr>
        <w:t xml:space="preserve">Department of Health, Disability and Ageing, </w:t>
      </w:r>
      <w:hyperlink r:id="rId30" w:history="1">
        <w:r w:rsidR="006865B0" w:rsidRPr="00AE2E96">
          <w:rPr>
            <w:rStyle w:val="Hyperlink"/>
            <w:rFonts w:asciiTheme="minorHAnsi" w:hAnsiTheme="minorHAnsi" w:cstheme="minorHAnsi"/>
            <w:i/>
            <w:iCs/>
            <w:sz w:val="18"/>
            <w:szCs w:val="18"/>
          </w:rPr>
          <w:t>Letter to Senator Anne Ruston responding to information requested at Senate Community Affairs Legislation Committee Budget Estimates 2026-27</w:t>
        </w:r>
      </w:hyperlink>
      <w:r w:rsidR="006865B0" w:rsidRPr="00AE2E96">
        <w:rPr>
          <w:rFonts w:asciiTheme="minorHAnsi" w:hAnsiTheme="minorHAnsi" w:cstheme="minorHAnsi"/>
          <w:sz w:val="18"/>
          <w:szCs w:val="18"/>
        </w:rPr>
        <w:t>, tabled document, Senate Community Affairs Legislation Committee, Budget Estimates 2026-27, June 2026, Australian Parliament House</w:t>
      </w:r>
      <w:r w:rsidR="006B5380" w:rsidRPr="00AE2E96">
        <w:rPr>
          <w:rFonts w:asciiTheme="minorHAnsi" w:hAnsiTheme="minorHAnsi" w:cstheme="minorHAnsi"/>
          <w:sz w:val="18"/>
          <w:szCs w:val="18"/>
        </w:rPr>
        <w:t xml:space="preserve">. </w:t>
      </w:r>
    </w:p>
  </w:footnote>
  <w:footnote w:id="55">
    <w:p w14:paraId="7A6E4C5A" w14:textId="77777777" w:rsidR="002C7750" w:rsidRPr="00AE2E96" w:rsidRDefault="002C7750">
      <w:pPr>
        <w:pStyle w:val="FootnoteText"/>
        <w:rPr>
          <w:rFonts w:asciiTheme="minorHAnsi" w:hAnsiTheme="minorHAnsi" w:cstheme="minorHAnsi"/>
          <w:sz w:val="18"/>
          <w:szCs w:val="18"/>
        </w:rPr>
      </w:pPr>
      <w:r w:rsidRPr="00AE2E96">
        <w:rPr>
          <w:rStyle w:val="FootnoteReference"/>
          <w:rFonts w:asciiTheme="minorHAnsi" w:hAnsiTheme="minorHAnsi" w:cstheme="minorHAnsi"/>
          <w:sz w:val="18"/>
          <w:szCs w:val="18"/>
        </w:rPr>
        <w:footnoteRef/>
      </w:r>
      <w:r w:rsidRPr="00AE2E96">
        <w:rPr>
          <w:rFonts w:asciiTheme="minorHAnsi" w:hAnsiTheme="minorHAnsi" w:cstheme="minorHAnsi"/>
          <w:sz w:val="18"/>
          <w:szCs w:val="18"/>
        </w:rPr>
        <w:t xml:space="preserve"> </w:t>
      </w:r>
      <w:r w:rsidR="005C5FE2" w:rsidRPr="00AE2E96">
        <w:rPr>
          <w:rFonts w:asciiTheme="minorHAnsi" w:hAnsiTheme="minorHAnsi" w:cstheme="minorHAnsi"/>
          <w:sz w:val="18"/>
          <w:szCs w:val="18"/>
        </w:rPr>
        <w:t>Hansard,</w:t>
      </w:r>
      <w:r w:rsidRPr="00AE2E96">
        <w:rPr>
          <w:rFonts w:asciiTheme="minorHAnsi" w:hAnsiTheme="minorHAnsi" w:cstheme="minorHAnsi"/>
          <w:sz w:val="18"/>
          <w:szCs w:val="18"/>
        </w:rPr>
        <w:t xml:space="preserve"> Senate Community Affairs Legislation Committee, </w:t>
      </w:r>
      <w:r w:rsidR="005C5FE2" w:rsidRPr="00AE2E96">
        <w:rPr>
          <w:rFonts w:asciiTheme="minorHAnsi" w:hAnsiTheme="minorHAnsi" w:cstheme="minorHAnsi"/>
          <w:sz w:val="18"/>
          <w:szCs w:val="18"/>
        </w:rPr>
        <w:t>Senate Estimates, Wednesday 11 February 2026, p.12.</w:t>
      </w:r>
    </w:p>
  </w:footnote>
  <w:footnote w:id="56">
    <w:p w14:paraId="485568E0" w14:textId="11FCBDFD" w:rsidR="003A2C52" w:rsidRDefault="003A2C52">
      <w:pPr>
        <w:pStyle w:val="FootnoteText"/>
      </w:pPr>
      <w:r w:rsidRPr="00AE2E96">
        <w:rPr>
          <w:rStyle w:val="FootnoteReference"/>
          <w:rFonts w:asciiTheme="minorHAnsi" w:hAnsiTheme="minorHAnsi" w:cstheme="minorHAnsi"/>
          <w:sz w:val="18"/>
          <w:szCs w:val="18"/>
        </w:rPr>
        <w:footnoteRef/>
      </w:r>
      <w:r w:rsidRPr="00AE2E96">
        <w:rPr>
          <w:rFonts w:asciiTheme="minorHAnsi" w:hAnsiTheme="minorHAnsi" w:cstheme="minorHAnsi"/>
          <w:sz w:val="18"/>
          <w:szCs w:val="18"/>
        </w:rPr>
        <w:t xml:space="preserve"> </w:t>
      </w:r>
      <w:r w:rsidR="00624A21" w:rsidRPr="00AE2E96">
        <w:rPr>
          <w:rFonts w:asciiTheme="minorHAnsi" w:hAnsiTheme="minorHAnsi" w:cstheme="minorHAnsi"/>
          <w:sz w:val="18"/>
          <w:szCs w:val="18"/>
        </w:rPr>
        <w:t xml:space="preserve">Enkindle, Outlook Report 2026, </w:t>
      </w:r>
      <w:r w:rsidR="00624A21" w:rsidRPr="00AE2E96">
        <w:rPr>
          <w:rFonts w:asciiTheme="minorHAnsi" w:hAnsiTheme="minorHAnsi" w:cstheme="minorHAnsi"/>
          <w:i/>
          <w:iCs/>
          <w:sz w:val="18"/>
          <w:szCs w:val="18"/>
        </w:rPr>
        <w:t>The reality of reform for home care</w:t>
      </w:r>
      <w:r w:rsidR="00624A21" w:rsidRPr="00AE2E96">
        <w:rPr>
          <w:rFonts w:asciiTheme="minorHAnsi" w:hAnsiTheme="minorHAnsi" w:cstheme="minorHAnsi"/>
          <w:sz w:val="18"/>
          <w:szCs w:val="18"/>
        </w:rPr>
        <w:t>, Part 2 Support at Home Transition Experience</w:t>
      </w:r>
      <w:r w:rsidR="00325FFD" w:rsidRPr="00AE2E96">
        <w:rPr>
          <w:rFonts w:asciiTheme="minorHAnsi" w:hAnsiTheme="minorHAnsi" w:cstheme="minorHAnsi"/>
          <w:sz w:val="18"/>
          <w:szCs w:val="18"/>
        </w:rPr>
        <w:t>, p</w:t>
      </w:r>
      <w:r w:rsidR="006B5427" w:rsidRPr="00AE2E96">
        <w:rPr>
          <w:rFonts w:asciiTheme="minorHAnsi" w:hAnsiTheme="minorHAnsi" w:cstheme="minorHAnsi"/>
          <w:sz w:val="18"/>
          <w:szCs w:val="18"/>
        </w:rPr>
        <w:t>p</w:t>
      </w:r>
      <w:r w:rsidR="00330984" w:rsidRPr="00AE2E96">
        <w:rPr>
          <w:rFonts w:asciiTheme="minorHAnsi" w:hAnsiTheme="minorHAnsi" w:cstheme="minorHAnsi"/>
          <w:sz w:val="18"/>
          <w:szCs w:val="18"/>
        </w:rPr>
        <w:t>.</w:t>
      </w:r>
      <w:r w:rsidR="00325FFD" w:rsidRPr="00AE2E96">
        <w:rPr>
          <w:rFonts w:asciiTheme="minorHAnsi" w:hAnsiTheme="minorHAnsi" w:cstheme="minorHAnsi"/>
          <w:sz w:val="18"/>
          <w:szCs w:val="18"/>
        </w:rPr>
        <w:t>9 and 13</w:t>
      </w:r>
      <w:r w:rsidR="00330984" w:rsidRPr="00AE2E96">
        <w:rPr>
          <w:rFonts w:asciiTheme="minorHAnsi" w:hAnsiTheme="minorHAnsi" w:cstheme="minorHAnsi"/>
          <w:sz w:val="18"/>
          <w:szCs w:val="18"/>
        </w:rPr>
        <w:t>.</w:t>
      </w:r>
    </w:p>
  </w:footnote>
  <w:footnote w:id="57">
    <w:p w14:paraId="74741F57" w14:textId="6BDA98C4" w:rsidR="00856B42" w:rsidRPr="006E59BE" w:rsidRDefault="00856B42">
      <w:pPr>
        <w:pStyle w:val="FootnoteText"/>
        <w:rPr>
          <w:rFonts w:asciiTheme="minorHAnsi" w:hAnsiTheme="minorHAnsi" w:cstheme="minorHAnsi"/>
          <w:sz w:val="18"/>
          <w:szCs w:val="18"/>
        </w:rPr>
      </w:pPr>
      <w:r w:rsidRPr="006E59BE">
        <w:rPr>
          <w:rStyle w:val="FootnoteReference"/>
          <w:rFonts w:asciiTheme="minorHAnsi" w:hAnsiTheme="minorHAnsi" w:cstheme="minorHAnsi"/>
          <w:sz w:val="18"/>
          <w:szCs w:val="18"/>
        </w:rPr>
        <w:footnoteRef/>
      </w:r>
      <w:r w:rsidRPr="006E59BE">
        <w:rPr>
          <w:rFonts w:asciiTheme="minorHAnsi" w:hAnsiTheme="minorHAnsi" w:cstheme="minorHAnsi"/>
          <w:sz w:val="18"/>
          <w:szCs w:val="18"/>
        </w:rPr>
        <w:t xml:space="preserve"> </w:t>
      </w:r>
      <w:r w:rsidR="003B6906" w:rsidRPr="006E59BE">
        <w:rPr>
          <w:rFonts w:asciiTheme="minorHAnsi" w:hAnsiTheme="minorHAnsi" w:cstheme="minorHAnsi"/>
          <w:sz w:val="18"/>
          <w:szCs w:val="18"/>
        </w:rPr>
        <w:t xml:space="preserve">Department of Health, Disability and Ageing, </w:t>
      </w:r>
      <w:hyperlink r:id="rId31" w:history="1">
        <w:r w:rsidR="00993224" w:rsidRPr="00463920">
          <w:rPr>
            <w:rStyle w:val="Hyperlink"/>
            <w:rFonts w:asciiTheme="minorHAnsi" w:hAnsiTheme="minorHAnsi" w:cstheme="minorHAnsi"/>
            <w:i/>
            <w:iCs/>
            <w:sz w:val="18"/>
            <w:szCs w:val="18"/>
          </w:rPr>
          <w:t xml:space="preserve">Assistive Technology and Home Modifications (AT-HM) </w:t>
        </w:r>
        <w:r w:rsidR="0098455C" w:rsidRPr="00463920">
          <w:rPr>
            <w:rStyle w:val="Hyperlink"/>
            <w:rFonts w:asciiTheme="minorHAnsi" w:hAnsiTheme="minorHAnsi" w:cstheme="minorHAnsi"/>
            <w:i/>
            <w:iCs/>
            <w:sz w:val="18"/>
            <w:szCs w:val="18"/>
          </w:rPr>
          <w:t>s</w:t>
        </w:r>
        <w:r w:rsidR="00993224" w:rsidRPr="00463920">
          <w:rPr>
            <w:rStyle w:val="Hyperlink"/>
            <w:rFonts w:asciiTheme="minorHAnsi" w:hAnsiTheme="minorHAnsi" w:cstheme="minorHAnsi"/>
            <w:i/>
            <w:iCs/>
            <w:sz w:val="18"/>
            <w:szCs w:val="18"/>
          </w:rPr>
          <w:t>cheme</w:t>
        </w:r>
        <w:r w:rsidR="00614B99" w:rsidRPr="00463920">
          <w:rPr>
            <w:rStyle w:val="Hyperlink"/>
            <w:rFonts w:asciiTheme="minorHAnsi" w:hAnsiTheme="minorHAnsi" w:cstheme="minorHAnsi"/>
            <w:i/>
            <w:iCs/>
            <w:sz w:val="18"/>
            <w:szCs w:val="18"/>
          </w:rPr>
          <w:t xml:space="preserve"> </w:t>
        </w:r>
        <w:r w:rsidR="0098455C" w:rsidRPr="00463920">
          <w:rPr>
            <w:rStyle w:val="Hyperlink"/>
            <w:rFonts w:asciiTheme="minorHAnsi" w:hAnsiTheme="minorHAnsi" w:cstheme="minorHAnsi"/>
            <w:i/>
            <w:iCs/>
            <w:sz w:val="18"/>
            <w:szCs w:val="18"/>
          </w:rPr>
          <w:t>g</w:t>
        </w:r>
        <w:r w:rsidR="00614B99" w:rsidRPr="00463920">
          <w:rPr>
            <w:rStyle w:val="Hyperlink"/>
            <w:rFonts w:asciiTheme="minorHAnsi" w:hAnsiTheme="minorHAnsi" w:cstheme="minorHAnsi"/>
            <w:i/>
            <w:iCs/>
            <w:sz w:val="18"/>
            <w:szCs w:val="18"/>
          </w:rPr>
          <w:t>uidelines</w:t>
        </w:r>
        <w:r w:rsidR="00614B99" w:rsidRPr="006E59BE">
          <w:rPr>
            <w:rStyle w:val="Hyperlink"/>
            <w:rFonts w:asciiTheme="minorHAnsi" w:hAnsiTheme="minorHAnsi" w:cstheme="minorHAnsi"/>
            <w:sz w:val="18"/>
            <w:szCs w:val="18"/>
          </w:rPr>
          <w:t>, October 2025</w:t>
        </w:r>
      </w:hyperlink>
      <w:r w:rsidR="00614B99" w:rsidRPr="006E59BE">
        <w:rPr>
          <w:rFonts w:asciiTheme="minorHAnsi" w:hAnsiTheme="minorHAnsi" w:cstheme="minorHAnsi"/>
          <w:sz w:val="18"/>
          <w:szCs w:val="18"/>
        </w:rPr>
        <w:t>, p</w:t>
      </w:r>
      <w:r w:rsidRPr="006E59BE">
        <w:rPr>
          <w:rFonts w:asciiTheme="minorHAnsi" w:hAnsiTheme="minorHAnsi" w:cstheme="minorHAnsi"/>
          <w:sz w:val="18"/>
          <w:szCs w:val="18"/>
        </w:rPr>
        <w:t>.6</w:t>
      </w:r>
      <w:r w:rsidR="00BB6AAC" w:rsidRPr="006E59BE">
        <w:rPr>
          <w:rFonts w:asciiTheme="minorHAnsi" w:hAnsiTheme="minorHAnsi" w:cstheme="minorHAnsi"/>
          <w:sz w:val="18"/>
          <w:szCs w:val="18"/>
        </w:rPr>
        <w:t xml:space="preserve">. </w:t>
      </w:r>
    </w:p>
  </w:footnote>
  <w:footnote w:id="58">
    <w:p w14:paraId="25E3362E" w14:textId="5489695C" w:rsidR="007060CA" w:rsidRPr="006E59BE" w:rsidRDefault="007060CA">
      <w:pPr>
        <w:pStyle w:val="FootnoteText"/>
        <w:rPr>
          <w:rFonts w:asciiTheme="minorHAnsi" w:hAnsiTheme="minorHAnsi" w:cstheme="minorHAnsi"/>
          <w:sz w:val="18"/>
          <w:szCs w:val="18"/>
        </w:rPr>
      </w:pPr>
      <w:r w:rsidRPr="006E59BE">
        <w:rPr>
          <w:rStyle w:val="FootnoteReference"/>
          <w:rFonts w:asciiTheme="minorHAnsi" w:hAnsiTheme="minorHAnsi" w:cstheme="minorHAnsi"/>
          <w:sz w:val="18"/>
          <w:szCs w:val="18"/>
        </w:rPr>
        <w:footnoteRef/>
      </w:r>
      <w:r w:rsidRPr="006E59BE">
        <w:rPr>
          <w:rFonts w:asciiTheme="minorHAnsi" w:hAnsiTheme="minorHAnsi" w:cstheme="minorHAnsi"/>
          <w:sz w:val="18"/>
          <w:szCs w:val="18"/>
        </w:rPr>
        <w:t xml:space="preserve"> See, </w:t>
      </w:r>
      <w:r w:rsidR="0039638B" w:rsidRPr="006E59BE">
        <w:rPr>
          <w:rFonts w:asciiTheme="minorHAnsi" w:hAnsiTheme="minorHAnsi" w:cstheme="minorHAnsi"/>
          <w:sz w:val="18"/>
          <w:szCs w:val="18"/>
        </w:rPr>
        <w:t>for example,</w:t>
      </w:r>
      <w:r w:rsidR="000B41CE" w:rsidRPr="006E59BE">
        <w:rPr>
          <w:rFonts w:asciiTheme="minorHAnsi" w:hAnsiTheme="minorHAnsi" w:cstheme="minorHAnsi"/>
          <w:sz w:val="18"/>
          <w:szCs w:val="18"/>
        </w:rPr>
        <w:t xml:space="preserve"> Katarina Lloyd Jones, </w:t>
      </w:r>
      <w:hyperlink r:id="rId32" w:history="1">
        <w:r w:rsidR="00014281" w:rsidRPr="00630D87">
          <w:rPr>
            <w:rStyle w:val="Hyperlink"/>
            <w:rFonts w:asciiTheme="minorHAnsi" w:hAnsiTheme="minorHAnsi" w:cstheme="minorHAnsi"/>
            <w:i/>
            <w:iCs/>
            <w:sz w:val="18"/>
            <w:szCs w:val="18"/>
          </w:rPr>
          <w:t>AT-HM rollout ‘problematic’, unnecessarily complex</w:t>
        </w:r>
      </w:hyperlink>
      <w:r w:rsidR="00014281" w:rsidRPr="006E59BE">
        <w:rPr>
          <w:rFonts w:asciiTheme="minorHAnsi" w:hAnsiTheme="minorHAnsi" w:cstheme="minorHAnsi"/>
          <w:sz w:val="18"/>
          <w:szCs w:val="18"/>
        </w:rPr>
        <w:t xml:space="preserve">, </w:t>
      </w:r>
      <w:r w:rsidR="00350385" w:rsidRPr="006E59BE">
        <w:rPr>
          <w:rFonts w:asciiTheme="minorHAnsi" w:hAnsiTheme="minorHAnsi" w:cstheme="minorHAnsi"/>
          <w:sz w:val="18"/>
          <w:szCs w:val="18"/>
        </w:rPr>
        <w:t>Australian Ageing Agenda</w:t>
      </w:r>
      <w:r w:rsidR="00350385">
        <w:rPr>
          <w:rFonts w:asciiTheme="minorHAnsi" w:hAnsiTheme="minorHAnsi" w:cstheme="minorHAnsi"/>
          <w:sz w:val="18"/>
          <w:szCs w:val="18"/>
        </w:rPr>
        <w:t>,</w:t>
      </w:r>
      <w:r w:rsidR="00350385" w:rsidRPr="006E59BE">
        <w:rPr>
          <w:rFonts w:asciiTheme="minorHAnsi" w:hAnsiTheme="minorHAnsi" w:cstheme="minorHAnsi"/>
          <w:sz w:val="18"/>
          <w:szCs w:val="18"/>
        </w:rPr>
        <w:t xml:space="preserve"> </w:t>
      </w:r>
      <w:r w:rsidR="006E59BE" w:rsidRPr="006E59BE">
        <w:rPr>
          <w:rFonts w:asciiTheme="minorHAnsi" w:hAnsiTheme="minorHAnsi" w:cstheme="minorHAnsi"/>
          <w:sz w:val="18"/>
          <w:szCs w:val="18"/>
        </w:rPr>
        <w:t>1 July 2026.</w:t>
      </w:r>
    </w:p>
  </w:footnote>
  <w:footnote w:id="59">
    <w:p w14:paraId="266A93E5" w14:textId="642F473E" w:rsidR="00B87911" w:rsidRPr="006E59BE" w:rsidRDefault="00B87911">
      <w:pPr>
        <w:pStyle w:val="FootnoteText"/>
        <w:rPr>
          <w:rFonts w:asciiTheme="minorHAnsi" w:hAnsiTheme="minorHAnsi" w:cstheme="minorHAnsi"/>
          <w:sz w:val="18"/>
          <w:szCs w:val="18"/>
        </w:rPr>
      </w:pPr>
      <w:r w:rsidRPr="006E59BE">
        <w:rPr>
          <w:rStyle w:val="FootnoteReference"/>
          <w:rFonts w:asciiTheme="minorHAnsi" w:hAnsiTheme="minorHAnsi" w:cstheme="minorHAnsi"/>
          <w:sz w:val="18"/>
          <w:szCs w:val="18"/>
        </w:rPr>
        <w:footnoteRef/>
      </w:r>
      <w:r w:rsidRPr="006E59BE">
        <w:rPr>
          <w:rFonts w:asciiTheme="minorHAnsi" w:hAnsiTheme="minorHAnsi" w:cstheme="minorHAnsi"/>
          <w:sz w:val="18"/>
          <w:szCs w:val="18"/>
        </w:rPr>
        <w:t xml:space="preserve"> Inspector-General of Aged Care, </w:t>
      </w:r>
      <w:hyperlink r:id="rId33" w:history="1">
        <w:r w:rsidRPr="00ED3D2A">
          <w:rPr>
            <w:rStyle w:val="Hyperlink"/>
            <w:rFonts w:asciiTheme="minorHAnsi" w:hAnsiTheme="minorHAnsi" w:cstheme="minorHAnsi"/>
            <w:i/>
            <w:iCs/>
            <w:sz w:val="18"/>
            <w:szCs w:val="18"/>
          </w:rPr>
          <w:t>2025 Progress Report: Implementation of the Recommendations of the Royal Commission into Aged Care Quality and Safety</w:t>
        </w:r>
      </w:hyperlink>
      <w:r w:rsidRPr="006E59BE">
        <w:rPr>
          <w:rFonts w:asciiTheme="minorHAnsi" w:hAnsiTheme="minorHAnsi" w:cstheme="minorHAnsi"/>
          <w:sz w:val="18"/>
          <w:szCs w:val="18"/>
        </w:rPr>
        <w:t>, p.</w:t>
      </w:r>
      <w:r w:rsidR="002F00BE" w:rsidRPr="006E59BE">
        <w:rPr>
          <w:rFonts w:asciiTheme="minorHAnsi" w:hAnsiTheme="minorHAnsi" w:cstheme="minorHAnsi"/>
          <w:sz w:val="18"/>
          <w:szCs w:val="18"/>
        </w:rPr>
        <w:t xml:space="preserve">34, </w:t>
      </w:r>
      <w:r w:rsidR="00A73635" w:rsidRPr="006E59BE">
        <w:rPr>
          <w:rFonts w:asciiTheme="minorHAnsi" w:hAnsiTheme="minorHAnsi" w:cstheme="minorHAnsi"/>
          <w:sz w:val="18"/>
          <w:szCs w:val="18"/>
        </w:rPr>
        <w:t xml:space="preserve">39 and </w:t>
      </w:r>
      <w:r w:rsidR="002F00BE" w:rsidRPr="006E59BE">
        <w:rPr>
          <w:rFonts w:asciiTheme="minorHAnsi" w:hAnsiTheme="minorHAnsi" w:cstheme="minorHAnsi"/>
          <w:sz w:val="18"/>
          <w:szCs w:val="18"/>
        </w:rPr>
        <w:t>137.</w:t>
      </w:r>
    </w:p>
  </w:footnote>
  <w:footnote w:id="60">
    <w:p w14:paraId="3445089D" w14:textId="54008059" w:rsidR="00AB011F" w:rsidRDefault="00AB011F">
      <w:pPr>
        <w:pStyle w:val="FootnoteText"/>
      </w:pPr>
      <w:r w:rsidRPr="006E59BE">
        <w:rPr>
          <w:rStyle w:val="FootnoteReference"/>
          <w:rFonts w:asciiTheme="minorHAnsi" w:hAnsiTheme="minorHAnsi" w:cstheme="minorHAnsi"/>
          <w:sz w:val="18"/>
          <w:szCs w:val="18"/>
        </w:rPr>
        <w:footnoteRef/>
      </w:r>
      <w:r w:rsidRPr="006E59BE">
        <w:rPr>
          <w:rFonts w:asciiTheme="minorHAnsi" w:hAnsiTheme="minorHAnsi" w:cstheme="minorHAnsi"/>
          <w:sz w:val="18"/>
          <w:szCs w:val="18"/>
        </w:rPr>
        <w:t xml:space="preserve"> Department of Health, Disability and Ageing, </w:t>
      </w:r>
      <w:r w:rsidRPr="006E59BE">
        <w:rPr>
          <w:rFonts w:asciiTheme="minorHAnsi" w:hAnsiTheme="minorHAnsi" w:cstheme="minorHAnsi"/>
          <w:i/>
          <w:sz w:val="18"/>
          <w:szCs w:val="18"/>
        </w:rPr>
        <w:t xml:space="preserve">Support at Home program manual, </w:t>
      </w:r>
      <w:r w:rsidRPr="006E59BE">
        <w:rPr>
          <w:rFonts w:asciiTheme="minorHAnsi" w:hAnsiTheme="minorHAnsi" w:cstheme="minorHAnsi"/>
          <w:sz w:val="18"/>
          <w:szCs w:val="18"/>
        </w:rPr>
        <w:t>version 4.2, p.171.</w:t>
      </w:r>
    </w:p>
  </w:footnote>
  <w:footnote w:id="61">
    <w:p w14:paraId="378112C7" w14:textId="4493C6FA" w:rsidR="00E71B33" w:rsidRPr="00EA2363" w:rsidRDefault="00E71B33">
      <w:pPr>
        <w:pStyle w:val="FootnoteText"/>
        <w:rPr>
          <w:rFonts w:asciiTheme="minorHAnsi" w:hAnsiTheme="minorHAnsi" w:cstheme="minorHAnsi"/>
          <w:sz w:val="18"/>
          <w:szCs w:val="18"/>
        </w:rPr>
      </w:pPr>
      <w:r w:rsidRPr="00EA2363">
        <w:rPr>
          <w:rStyle w:val="FootnoteReference"/>
          <w:rFonts w:asciiTheme="minorHAnsi" w:hAnsiTheme="minorHAnsi" w:cstheme="minorHAnsi"/>
          <w:sz w:val="18"/>
          <w:szCs w:val="18"/>
        </w:rPr>
        <w:footnoteRef/>
      </w:r>
      <w:r w:rsidRPr="00EA2363">
        <w:rPr>
          <w:rFonts w:asciiTheme="minorHAnsi" w:hAnsiTheme="minorHAnsi" w:cstheme="minorHAnsi"/>
          <w:sz w:val="18"/>
          <w:szCs w:val="18"/>
        </w:rPr>
        <w:t xml:space="preserve"> See, for example, Phillippa Carnemolla and Catherine Bridge, </w:t>
      </w:r>
      <w:hyperlink r:id="rId34" w:history="1">
        <w:r w:rsidR="00822263" w:rsidRPr="00EA2363">
          <w:rPr>
            <w:rStyle w:val="Hyperlink"/>
            <w:rFonts w:asciiTheme="minorHAnsi" w:hAnsiTheme="minorHAnsi" w:cstheme="minorHAnsi"/>
            <w:i/>
            <w:iCs/>
            <w:sz w:val="18"/>
            <w:szCs w:val="18"/>
          </w:rPr>
          <w:t>Housing Design and Community Care: How Home Modifications Reduce Care Needs of Older People and People with Disability</w:t>
        </w:r>
      </w:hyperlink>
      <w:r w:rsidR="00822263" w:rsidRPr="00EA2363">
        <w:rPr>
          <w:rFonts w:asciiTheme="minorHAnsi" w:hAnsiTheme="minorHAnsi" w:cstheme="minorHAnsi"/>
          <w:sz w:val="18"/>
          <w:szCs w:val="18"/>
        </w:rPr>
        <w:t xml:space="preserve">, </w:t>
      </w:r>
      <w:r w:rsidR="00841569" w:rsidRPr="00EA2363">
        <w:rPr>
          <w:rFonts w:asciiTheme="minorHAnsi" w:hAnsiTheme="minorHAnsi" w:cstheme="minorHAnsi"/>
          <w:sz w:val="18"/>
          <w:szCs w:val="18"/>
        </w:rPr>
        <w:t xml:space="preserve">International Journal </w:t>
      </w:r>
      <w:r w:rsidR="005473AA" w:rsidRPr="00EA2363">
        <w:rPr>
          <w:rFonts w:asciiTheme="minorHAnsi" w:hAnsiTheme="minorHAnsi" w:cstheme="minorHAnsi"/>
          <w:sz w:val="18"/>
          <w:szCs w:val="18"/>
        </w:rPr>
        <w:t xml:space="preserve">of Environmental Research and Public Health, </w:t>
      </w:r>
      <w:r w:rsidR="002E059C" w:rsidRPr="00EA2363">
        <w:rPr>
          <w:rFonts w:asciiTheme="minorHAnsi" w:hAnsiTheme="minorHAnsi" w:cstheme="minorHAnsi"/>
          <w:sz w:val="18"/>
          <w:szCs w:val="18"/>
        </w:rPr>
        <w:t xml:space="preserve">2019, </w:t>
      </w:r>
      <w:r w:rsidR="007E47C2" w:rsidRPr="00EA2363">
        <w:rPr>
          <w:rFonts w:asciiTheme="minorHAnsi" w:hAnsiTheme="minorHAnsi" w:cstheme="minorHAnsi"/>
          <w:sz w:val="18"/>
          <w:szCs w:val="18"/>
        </w:rPr>
        <w:t>16(11)</w:t>
      </w:r>
      <w:r w:rsidR="007E0EAC" w:rsidRPr="00EA2363">
        <w:rPr>
          <w:rFonts w:asciiTheme="minorHAnsi" w:hAnsiTheme="minorHAnsi" w:cstheme="minorHAnsi"/>
          <w:sz w:val="18"/>
          <w:szCs w:val="18"/>
        </w:rPr>
        <w:t xml:space="preserve">, </w:t>
      </w:r>
      <w:r w:rsidR="005E2383" w:rsidRPr="00EA2363">
        <w:rPr>
          <w:rFonts w:asciiTheme="minorHAnsi" w:hAnsiTheme="minorHAnsi" w:cstheme="minorHAnsi"/>
          <w:sz w:val="18"/>
          <w:szCs w:val="18"/>
        </w:rPr>
        <w:t>19</w:t>
      </w:r>
      <w:r w:rsidR="00F746ED" w:rsidRPr="00EA2363">
        <w:rPr>
          <w:rFonts w:asciiTheme="minorHAnsi" w:hAnsiTheme="minorHAnsi" w:cstheme="minorHAnsi"/>
          <w:sz w:val="18"/>
          <w:szCs w:val="18"/>
        </w:rPr>
        <w:t>51</w:t>
      </w:r>
      <w:r w:rsidR="00EA2363" w:rsidRPr="00EA2363">
        <w:rPr>
          <w:rFonts w:asciiTheme="minorHAnsi" w:hAnsiTheme="minorHAnsi" w:cstheme="minorHAnsi"/>
          <w:sz w:val="18"/>
          <w:szCs w:val="18"/>
        </w:rPr>
        <w:t>.</w:t>
      </w:r>
    </w:p>
  </w:footnote>
  <w:footnote w:id="62">
    <w:p w14:paraId="02319D14" w14:textId="0107DB5F" w:rsidR="00474C48" w:rsidRPr="0032073F" w:rsidRDefault="00474C48" w:rsidP="00474C48">
      <w:pPr>
        <w:pStyle w:val="FootnoteText"/>
        <w:rPr>
          <w:rFonts w:ascii="Calibri" w:hAnsi="Calibri" w:cs="Calibri"/>
          <w:sz w:val="18"/>
          <w:szCs w:val="18"/>
        </w:rPr>
      </w:pPr>
      <w:r w:rsidRPr="0032073F">
        <w:rPr>
          <w:rStyle w:val="FootnoteReference"/>
          <w:rFonts w:ascii="Calibri" w:hAnsi="Calibri" w:cs="Calibri"/>
          <w:sz w:val="18"/>
          <w:szCs w:val="18"/>
        </w:rPr>
        <w:footnoteRef/>
      </w:r>
      <w:r w:rsidRPr="0032073F">
        <w:rPr>
          <w:rFonts w:ascii="Calibri" w:hAnsi="Calibri" w:cs="Calibri"/>
          <w:sz w:val="18"/>
          <w:szCs w:val="18"/>
        </w:rPr>
        <w:t xml:space="preserve"> The lifetime cap is indexed on 20 March and 20 September each year. A different lifetime cap applies to individuals who are covered by the no worse off principle. See </w:t>
      </w:r>
      <w:hyperlink r:id="rId35" w:history="1">
        <w:r w:rsidR="00326905">
          <w:rPr>
            <w:rStyle w:val="Hyperlink"/>
            <w:rFonts w:ascii="Calibri" w:hAnsi="Calibri" w:cs="Calibri"/>
            <w:sz w:val="18"/>
            <w:szCs w:val="18"/>
          </w:rPr>
          <w:t>Schedule of contributions for Support at Home services</w:t>
        </w:r>
      </w:hyperlink>
      <w:r w:rsidRPr="0032073F">
        <w:rPr>
          <w:rFonts w:ascii="Calibri" w:hAnsi="Calibri" w:cs="Calibri"/>
          <w:sz w:val="18"/>
          <w:szCs w:val="18"/>
        </w:rPr>
        <w:t xml:space="preserve">. </w:t>
      </w:r>
    </w:p>
  </w:footnote>
  <w:footnote w:id="63">
    <w:p w14:paraId="2728735B" w14:textId="4A6AE3AA" w:rsidR="00B45CC9" w:rsidRPr="00AA0BD9" w:rsidRDefault="00B45CC9" w:rsidP="00B45CC9">
      <w:pPr>
        <w:pStyle w:val="FootnoteText"/>
        <w:rPr>
          <w:rFonts w:ascii="Calibri" w:hAnsi="Calibri" w:cs="Calibri"/>
          <w:sz w:val="18"/>
          <w:szCs w:val="18"/>
        </w:rPr>
      </w:pPr>
      <w:r w:rsidRPr="00AA0BD9">
        <w:rPr>
          <w:rStyle w:val="FootnoteReference"/>
          <w:rFonts w:ascii="Calibri" w:hAnsi="Calibri" w:cs="Calibri"/>
          <w:sz w:val="18"/>
          <w:szCs w:val="18"/>
        </w:rPr>
        <w:footnoteRef/>
      </w:r>
      <w:r w:rsidRPr="00AA0BD9">
        <w:rPr>
          <w:rFonts w:ascii="Calibri" w:hAnsi="Calibri" w:cs="Calibri"/>
          <w:sz w:val="18"/>
          <w:szCs w:val="18"/>
        </w:rPr>
        <w:t xml:space="preserve"> </w:t>
      </w:r>
      <w:hyperlink r:id="rId36" w:history="1">
        <w:r w:rsidRPr="00296C22">
          <w:rPr>
            <w:rStyle w:val="Hyperlink"/>
            <w:rFonts w:ascii="Calibri" w:hAnsi="Calibri" w:cs="Calibri"/>
            <w:sz w:val="18"/>
            <w:szCs w:val="18"/>
          </w:rPr>
          <w:t>Final report of the Aged Care Taskforce</w:t>
        </w:r>
      </w:hyperlink>
      <w:r w:rsidRPr="00AA0BD9">
        <w:rPr>
          <w:rFonts w:ascii="Calibri" w:hAnsi="Calibri" w:cs="Calibri"/>
          <w:sz w:val="18"/>
          <w:szCs w:val="18"/>
        </w:rPr>
        <w:t>, p.23.</w:t>
      </w:r>
    </w:p>
  </w:footnote>
  <w:footnote w:id="64">
    <w:p w14:paraId="1653F45E" w14:textId="02A985D9" w:rsidR="00B45CC9" w:rsidRDefault="00B45CC9" w:rsidP="00B45CC9">
      <w:pPr>
        <w:pStyle w:val="FootnoteText"/>
      </w:pPr>
      <w:r>
        <w:rPr>
          <w:rStyle w:val="FootnoteReference"/>
        </w:rPr>
        <w:footnoteRef/>
      </w:r>
      <w:r>
        <w:t xml:space="preserve"> </w:t>
      </w:r>
      <w:r w:rsidRPr="003844BA">
        <w:rPr>
          <w:rFonts w:ascii="Calibri" w:hAnsi="Calibri" w:cs="Calibri"/>
          <w:sz w:val="18"/>
          <w:szCs w:val="18"/>
        </w:rPr>
        <w:t xml:space="preserve">Hansard, Senate Community Affairs </w:t>
      </w:r>
      <w:r>
        <w:rPr>
          <w:rFonts w:ascii="Calibri" w:hAnsi="Calibri" w:cs="Calibri"/>
          <w:sz w:val="18"/>
          <w:szCs w:val="18"/>
        </w:rPr>
        <w:t>Legislation</w:t>
      </w:r>
      <w:r w:rsidRPr="003844BA">
        <w:rPr>
          <w:rFonts w:ascii="Calibri" w:hAnsi="Calibri" w:cs="Calibri"/>
          <w:sz w:val="18"/>
          <w:szCs w:val="18"/>
        </w:rPr>
        <w:t xml:space="preserve"> Committee, </w:t>
      </w:r>
      <w:r>
        <w:rPr>
          <w:rFonts w:ascii="Calibri" w:hAnsi="Calibri" w:cs="Calibri"/>
          <w:sz w:val="18"/>
          <w:szCs w:val="18"/>
        </w:rPr>
        <w:t>Senate Estimates, Thursday, 9 October 2025, p.97</w:t>
      </w:r>
      <w:r w:rsidR="0032350D">
        <w:rPr>
          <w:rFonts w:ascii="Calibri" w:hAnsi="Calibri" w:cs="Calibri"/>
          <w:sz w:val="18"/>
          <w:szCs w:val="18"/>
        </w:rPr>
        <w:t>.</w:t>
      </w:r>
    </w:p>
  </w:footnote>
  <w:footnote w:id="65">
    <w:p w14:paraId="05891937" w14:textId="3442F7DA" w:rsidR="00F92359" w:rsidRPr="007E6074" w:rsidRDefault="00F92359" w:rsidP="00F92359">
      <w:pPr>
        <w:pStyle w:val="FootnoteText"/>
        <w:rPr>
          <w:sz w:val="18"/>
          <w:szCs w:val="18"/>
        </w:rPr>
      </w:pPr>
      <w:r w:rsidRPr="00AA0BD9">
        <w:rPr>
          <w:rStyle w:val="FootnoteReference"/>
          <w:rFonts w:ascii="Calibri" w:hAnsi="Calibri" w:cs="Calibri"/>
          <w:sz w:val="18"/>
          <w:szCs w:val="18"/>
        </w:rPr>
        <w:footnoteRef/>
      </w:r>
      <w:r w:rsidRPr="00AA0BD9">
        <w:rPr>
          <w:rFonts w:ascii="Calibri" w:hAnsi="Calibri" w:cs="Calibri"/>
          <w:sz w:val="18"/>
          <w:szCs w:val="18"/>
        </w:rPr>
        <w:t xml:space="preserve"> Department of Health and Aged Care, </w:t>
      </w:r>
      <w:hyperlink r:id="rId37" w:history="1">
        <w:r w:rsidRPr="00666C18">
          <w:rPr>
            <w:rStyle w:val="Hyperlink"/>
            <w:rFonts w:ascii="Calibri" w:hAnsi="Calibri" w:cs="Calibri"/>
            <w:i/>
            <w:iCs/>
            <w:sz w:val="18"/>
            <w:szCs w:val="18"/>
          </w:rPr>
          <w:t>Government Response to the Aged Care Taskforce</w:t>
        </w:r>
      </w:hyperlink>
      <w:r w:rsidR="00365D67">
        <w:rPr>
          <w:rFonts w:ascii="Calibri" w:hAnsi="Calibri" w:cs="Calibri"/>
          <w:sz w:val="18"/>
          <w:szCs w:val="18"/>
        </w:rPr>
        <w:t>.</w:t>
      </w:r>
      <w:r w:rsidRPr="007E6074">
        <w:rPr>
          <w:sz w:val="18"/>
          <w:szCs w:val="18"/>
        </w:rPr>
        <w:t xml:space="preserve"> </w:t>
      </w:r>
    </w:p>
  </w:footnote>
  <w:footnote w:id="66">
    <w:p w14:paraId="4E2B1228" w14:textId="2525AAC9" w:rsidR="008F3AFF" w:rsidRPr="00FE1ED1" w:rsidRDefault="008F3AFF" w:rsidP="008F3AFF">
      <w:pPr>
        <w:pStyle w:val="FootnoteText"/>
        <w:rPr>
          <w:rFonts w:asciiTheme="minorHAnsi" w:hAnsiTheme="minorHAnsi" w:cstheme="minorHAnsi"/>
          <w:sz w:val="18"/>
          <w:szCs w:val="18"/>
        </w:rPr>
      </w:pPr>
      <w:r w:rsidRPr="00FE1ED1">
        <w:rPr>
          <w:rStyle w:val="FootnoteReference"/>
          <w:rFonts w:asciiTheme="minorHAnsi" w:hAnsiTheme="minorHAnsi" w:cstheme="minorHAnsi"/>
          <w:sz w:val="18"/>
          <w:szCs w:val="18"/>
        </w:rPr>
        <w:footnoteRef/>
      </w:r>
      <w:r w:rsidRPr="00FE1ED1">
        <w:rPr>
          <w:rFonts w:asciiTheme="minorHAnsi" w:hAnsiTheme="minorHAnsi" w:cstheme="minorHAnsi"/>
          <w:sz w:val="18"/>
          <w:szCs w:val="18"/>
        </w:rPr>
        <w:t xml:space="preserve"> See </w:t>
      </w:r>
      <w:r w:rsidR="00294265">
        <w:rPr>
          <w:rFonts w:asciiTheme="minorHAnsi" w:hAnsiTheme="minorHAnsi" w:cstheme="minorHAnsi"/>
          <w:sz w:val="18"/>
          <w:szCs w:val="18"/>
        </w:rPr>
        <w:t xml:space="preserve">Inspector-General of Aged Care, </w:t>
      </w:r>
      <w:hyperlink r:id="rId38" w:history="1">
        <w:r w:rsidR="00294265" w:rsidRPr="006E0BE5">
          <w:rPr>
            <w:rStyle w:val="Hyperlink"/>
            <w:rFonts w:asciiTheme="minorHAnsi" w:hAnsiTheme="minorHAnsi" w:cstheme="minorHAnsi"/>
            <w:i/>
            <w:iCs/>
            <w:sz w:val="18"/>
            <w:szCs w:val="18"/>
          </w:rPr>
          <w:t>The math ain't mathin': Is Australia funding independence or decline</w:t>
        </w:r>
      </w:hyperlink>
      <w:r w:rsidR="00294265">
        <w:rPr>
          <w:rFonts w:asciiTheme="minorHAnsi" w:hAnsiTheme="minorHAnsi" w:cstheme="minorHAnsi"/>
          <w:sz w:val="18"/>
          <w:szCs w:val="18"/>
        </w:rPr>
        <w:t xml:space="preserve">, </w:t>
      </w:r>
      <w:r w:rsidR="00C21148">
        <w:rPr>
          <w:rFonts w:asciiTheme="minorHAnsi" w:hAnsiTheme="minorHAnsi" w:cstheme="minorHAnsi"/>
          <w:sz w:val="18"/>
          <w:szCs w:val="18"/>
        </w:rPr>
        <w:t>Address to the National Press Club, 15 July 2026</w:t>
      </w:r>
      <w:r w:rsidRPr="00FE1ED1">
        <w:rPr>
          <w:rFonts w:asciiTheme="minorHAnsi" w:hAnsiTheme="minorHAnsi" w:cstheme="minorHAnsi"/>
          <w:sz w:val="18"/>
          <w:szCs w:val="18"/>
        </w:rPr>
        <w:t>.</w:t>
      </w:r>
    </w:p>
  </w:footnote>
  <w:footnote w:id="67">
    <w:p w14:paraId="5D7CDC07" w14:textId="07798AC0" w:rsidR="0083748D" w:rsidRPr="00B151D6" w:rsidRDefault="0083748D">
      <w:pPr>
        <w:pStyle w:val="FootnoteText"/>
        <w:rPr>
          <w:rFonts w:asciiTheme="minorHAnsi" w:hAnsiTheme="minorHAnsi" w:cstheme="minorHAnsi"/>
          <w:sz w:val="18"/>
          <w:szCs w:val="18"/>
        </w:rPr>
      </w:pPr>
      <w:r w:rsidRPr="00B151D6">
        <w:rPr>
          <w:rStyle w:val="FootnoteReference"/>
          <w:rFonts w:asciiTheme="minorHAnsi" w:hAnsiTheme="minorHAnsi" w:cstheme="minorHAnsi"/>
          <w:sz w:val="18"/>
          <w:szCs w:val="18"/>
        </w:rPr>
        <w:footnoteRef/>
      </w:r>
      <w:r w:rsidRPr="00B151D6">
        <w:rPr>
          <w:rFonts w:asciiTheme="minorHAnsi" w:hAnsiTheme="minorHAnsi" w:cstheme="minorHAnsi"/>
          <w:sz w:val="18"/>
          <w:szCs w:val="18"/>
        </w:rPr>
        <w:t xml:space="preserve"> See</w:t>
      </w:r>
      <w:r w:rsidR="00C21148" w:rsidRPr="00B151D6">
        <w:rPr>
          <w:rFonts w:asciiTheme="minorHAnsi" w:hAnsiTheme="minorHAnsi" w:cstheme="minorHAnsi"/>
          <w:sz w:val="18"/>
          <w:szCs w:val="18"/>
        </w:rPr>
        <w:t xml:space="preserve"> Inspector-General of Aged Care,</w:t>
      </w:r>
      <w:r w:rsidRPr="00B151D6">
        <w:rPr>
          <w:rFonts w:asciiTheme="minorHAnsi" w:hAnsiTheme="minorHAnsi" w:cstheme="minorHAnsi"/>
          <w:sz w:val="18"/>
          <w:szCs w:val="18"/>
        </w:rPr>
        <w:t xml:space="preserve"> </w:t>
      </w:r>
      <w:hyperlink r:id="rId39" w:history="1">
        <w:r w:rsidR="00B151D6" w:rsidRPr="006E0BE5">
          <w:rPr>
            <w:rStyle w:val="Hyperlink"/>
            <w:rFonts w:asciiTheme="minorHAnsi" w:hAnsiTheme="minorHAnsi" w:cstheme="minorHAnsi"/>
            <w:i/>
            <w:iCs/>
            <w:sz w:val="18"/>
            <w:szCs w:val="18"/>
          </w:rPr>
          <w:t>The math ain't mathin: Is Australia funding independence or decline</w:t>
        </w:r>
      </w:hyperlink>
      <w:r w:rsidR="00B151D6" w:rsidRPr="00B151D6">
        <w:rPr>
          <w:rFonts w:asciiTheme="minorHAnsi" w:hAnsiTheme="minorHAnsi" w:cstheme="minorHAnsi"/>
          <w:sz w:val="18"/>
          <w:szCs w:val="18"/>
        </w:rPr>
        <w:t>, Address to the National Press Club, 15 July 2026</w:t>
      </w:r>
      <w:r w:rsidRPr="00B151D6">
        <w:rPr>
          <w:rFonts w:asciiTheme="minorHAnsi" w:hAnsiTheme="minorHAnsi" w:cstheme="minorHAnsi"/>
          <w:sz w:val="18"/>
          <w:szCs w:val="18"/>
        </w:rPr>
        <w:t>.</w:t>
      </w:r>
    </w:p>
  </w:footnote>
  <w:footnote w:id="68">
    <w:p w14:paraId="7799069A" w14:textId="2F50BDCF" w:rsidR="00F92359" w:rsidRPr="00843B81" w:rsidRDefault="00F92359" w:rsidP="00F92359">
      <w:pPr>
        <w:pStyle w:val="FootnoteText"/>
        <w:rPr>
          <w:rFonts w:ascii="Calibri" w:hAnsi="Calibri" w:cs="Calibri"/>
          <w:sz w:val="18"/>
          <w:szCs w:val="18"/>
        </w:rPr>
      </w:pPr>
      <w:r w:rsidRPr="00843B81">
        <w:rPr>
          <w:rStyle w:val="FootnoteReference"/>
          <w:rFonts w:ascii="Calibri" w:hAnsi="Calibri" w:cs="Calibri"/>
          <w:sz w:val="18"/>
          <w:szCs w:val="18"/>
        </w:rPr>
        <w:footnoteRef/>
      </w:r>
      <w:r w:rsidRPr="00843B81">
        <w:rPr>
          <w:rFonts w:ascii="Calibri" w:hAnsi="Calibri" w:cs="Calibri"/>
          <w:sz w:val="18"/>
          <w:szCs w:val="18"/>
        </w:rPr>
        <w:t xml:space="preserve"> </w:t>
      </w:r>
      <w:r w:rsidR="00296C22">
        <w:rPr>
          <w:rFonts w:ascii="Calibri" w:hAnsi="Calibri" w:cs="Calibri"/>
          <w:sz w:val="18"/>
          <w:szCs w:val="18"/>
        </w:rPr>
        <w:t xml:space="preserve">Final report of the Aged Care Taskforce, </w:t>
      </w:r>
      <w:r w:rsidRPr="00843B81">
        <w:rPr>
          <w:rFonts w:ascii="Calibri" w:hAnsi="Calibri" w:cs="Calibri"/>
          <w:sz w:val="18"/>
          <w:szCs w:val="18"/>
        </w:rPr>
        <w:t>Recommendation 1.</w:t>
      </w:r>
    </w:p>
  </w:footnote>
  <w:footnote w:id="69">
    <w:p w14:paraId="449F47EB" w14:textId="77777777" w:rsidR="00F92359" w:rsidRDefault="00F92359" w:rsidP="00F92359">
      <w:pPr>
        <w:pStyle w:val="FootnoteText"/>
      </w:pPr>
      <w:r w:rsidRPr="00843B81">
        <w:rPr>
          <w:rStyle w:val="FootnoteReference"/>
          <w:rFonts w:ascii="Calibri" w:hAnsi="Calibri" w:cs="Calibri"/>
          <w:sz w:val="18"/>
          <w:szCs w:val="18"/>
        </w:rPr>
        <w:footnoteRef/>
      </w:r>
      <w:r w:rsidRPr="00843B81">
        <w:rPr>
          <w:rFonts w:ascii="Calibri" w:hAnsi="Calibri" w:cs="Calibri"/>
          <w:sz w:val="18"/>
          <w:szCs w:val="18"/>
        </w:rPr>
        <w:t xml:space="preserve"> Final report of the Aged Care Taskforce, p.18.</w:t>
      </w:r>
    </w:p>
  </w:footnote>
  <w:footnote w:id="70">
    <w:p w14:paraId="6F89B8A6" w14:textId="77777777" w:rsidR="007B6E9B" w:rsidRPr="001D573B" w:rsidRDefault="007B6E9B" w:rsidP="007B6E9B">
      <w:pPr>
        <w:pStyle w:val="FootnoteText"/>
        <w:rPr>
          <w:rFonts w:ascii="Calibri" w:hAnsi="Calibri" w:cs="Calibri"/>
          <w:sz w:val="18"/>
          <w:szCs w:val="18"/>
        </w:rPr>
      </w:pPr>
      <w:r w:rsidRPr="001D573B">
        <w:rPr>
          <w:rStyle w:val="FootnoteReference"/>
          <w:rFonts w:ascii="Calibri" w:hAnsi="Calibri" w:cs="Calibri"/>
          <w:sz w:val="18"/>
          <w:szCs w:val="18"/>
        </w:rPr>
        <w:footnoteRef/>
      </w:r>
      <w:r w:rsidRPr="001D573B">
        <w:rPr>
          <w:rFonts w:ascii="Calibri" w:hAnsi="Calibri" w:cs="Calibri"/>
          <w:sz w:val="18"/>
          <w:szCs w:val="18"/>
        </w:rPr>
        <w:t xml:space="preserve"> See section 273-15(b) of the Aged Care Rules 2025.</w:t>
      </w:r>
    </w:p>
  </w:footnote>
  <w:footnote w:id="71">
    <w:p w14:paraId="117DB118" w14:textId="1C1BBA91" w:rsidR="007B6E9B" w:rsidRPr="001D573B" w:rsidRDefault="007B6E9B" w:rsidP="007B6E9B">
      <w:pPr>
        <w:pStyle w:val="FootnoteText"/>
        <w:rPr>
          <w:rFonts w:ascii="Calibri" w:hAnsi="Calibri" w:cs="Calibri"/>
          <w:sz w:val="18"/>
          <w:szCs w:val="18"/>
        </w:rPr>
      </w:pPr>
      <w:r w:rsidRPr="001D573B">
        <w:rPr>
          <w:rStyle w:val="FootnoteReference"/>
          <w:rFonts w:ascii="Calibri" w:hAnsi="Calibri" w:cs="Calibri"/>
          <w:sz w:val="18"/>
          <w:szCs w:val="18"/>
        </w:rPr>
        <w:footnoteRef/>
      </w:r>
      <w:r w:rsidRPr="001D573B">
        <w:rPr>
          <w:rFonts w:ascii="Calibri" w:hAnsi="Calibri" w:cs="Calibri"/>
          <w:sz w:val="18"/>
          <w:szCs w:val="18"/>
        </w:rPr>
        <w:t xml:space="preserve"> </w:t>
      </w:r>
      <w:r>
        <w:rPr>
          <w:rFonts w:ascii="Calibri" w:hAnsi="Calibri" w:cs="Calibri"/>
          <w:sz w:val="18"/>
          <w:szCs w:val="18"/>
        </w:rPr>
        <w:t>Department of Health, Disability and Ageing,</w:t>
      </w:r>
      <w:r w:rsidRPr="001D573B">
        <w:rPr>
          <w:rFonts w:ascii="Calibri" w:hAnsi="Calibri" w:cs="Calibri"/>
          <w:sz w:val="18"/>
          <w:szCs w:val="18"/>
        </w:rPr>
        <w:t xml:space="preserve"> </w:t>
      </w:r>
      <w:r w:rsidRPr="00587B40">
        <w:rPr>
          <w:rFonts w:ascii="Calibri" w:hAnsi="Calibri" w:cs="Calibri"/>
          <w:i/>
          <w:iCs/>
          <w:sz w:val="18"/>
          <w:szCs w:val="18"/>
        </w:rPr>
        <w:t>Support at Home program manual</w:t>
      </w:r>
      <w:r w:rsidR="00587B40">
        <w:rPr>
          <w:rFonts w:ascii="Calibri" w:hAnsi="Calibri" w:cs="Calibri"/>
          <w:sz w:val="18"/>
          <w:szCs w:val="18"/>
        </w:rPr>
        <w:t>,</w:t>
      </w:r>
      <w:r w:rsidRPr="001D573B">
        <w:rPr>
          <w:rFonts w:ascii="Calibri" w:hAnsi="Calibri" w:cs="Calibri"/>
          <w:sz w:val="18"/>
          <w:szCs w:val="18"/>
        </w:rPr>
        <w:t xml:space="preserve"> V4.2, p.133.</w:t>
      </w:r>
    </w:p>
  </w:footnote>
  <w:footnote w:id="72">
    <w:p w14:paraId="7BFAB34E" w14:textId="641E730F" w:rsidR="008468F4" w:rsidRPr="001D573B" w:rsidRDefault="008468F4" w:rsidP="008468F4">
      <w:pPr>
        <w:pStyle w:val="FootnoteText"/>
        <w:rPr>
          <w:rFonts w:ascii="Calibri" w:hAnsi="Calibri" w:cs="Calibri"/>
          <w:sz w:val="18"/>
          <w:szCs w:val="18"/>
        </w:rPr>
      </w:pPr>
      <w:r w:rsidRPr="001D573B">
        <w:rPr>
          <w:rStyle w:val="FootnoteReference"/>
          <w:rFonts w:ascii="Calibri" w:hAnsi="Calibri" w:cs="Calibri"/>
          <w:sz w:val="18"/>
          <w:szCs w:val="18"/>
        </w:rPr>
        <w:footnoteRef/>
      </w:r>
      <w:r w:rsidRPr="001D573B">
        <w:rPr>
          <w:rFonts w:ascii="Calibri" w:hAnsi="Calibri" w:cs="Calibri"/>
          <w:sz w:val="18"/>
          <w:szCs w:val="18"/>
        </w:rPr>
        <w:t xml:space="preserve"> These figures were provided directly to the Inspector-General’s Office by the </w:t>
      </w:r>
      <w:r w:rsidR="00F756C2">
        <w:rPr>
          <w:rFonts w:ascii="Calibri" w:hAnsi="Calibri" w:cs="Calibri"/>
          <w:sz w:val="18"/>
          <w:szCs w:val="18"/>
        </w:rPr>
        <w:t>Commission</w:t>
      </w:r>
      <w:r w:rsidRPr="001D573B">
        <w:rPr>
          <w:rFonts w:ascii="Calibri" w:hAnsi="Calibri" w:cs="Calibri"/>
          <w:sz w:val="18"/>
          <w:szCs w:val="18"/>
        </w:rPr>
        <w:t>.</w:t>
      </w:r>
    </w:p>
  </w:footnote>
  <w:footnote w:id="73">
    <w:p w14:paraId="3C8418BD" w14:textId="3C23899F" w:rsidR="007F3E13" w:rsidRPr="00935222" w:rsidRDefault="007F3E13">
      <w:pPr>
        <w:pStyle w:val="FootnoteText"/>
        <w:rPr>
          <w:rFonts w:asciiTheme="minorHAnsi" w:hAnsiTheme="minorHAnsi" w:cstheme="minorHAnsi"/>
          <w:sz w:val="18"/>
          <w:szCs w:val="18"/>
        </w:rPr>
      </w:pPr>
      <w:r w:rsidRPr="00935222">
        <w:rPr>
          <w:rStyle w:val="FootnoteReference"/>
          <w:rFonts w:asciiTheme="minorHAnsi" w:hAnsiTheme="minorHAnsi" w:cstheme="minorHAnsi"/>
          <w:sz w:val="18"/>
          <w:szCs w:val="18"/>
        </w:rPr>
        <w:footnoteRef/>
      </w:r>
      <w:r w:rsidRPr="00935222">
        <w:rPr>
          <w:rFonts w:asciiTheme="minorHAnsi" w:hAnsiTheme="minorHAnsi" w:cstheme="minorHAnsi"/>
          <w:sz w:val="18"/>
          <w:szCs w:val="18"/>
        </w:rPr>
        <w:t xml:space="preserve"> See, </w:t>
      </w:r>
      <w:r w:rsidR="00765042">
        <w:rPr>
          <w:rFonts w:asciiTheme="minorHAnsi" w:hAnsiTheme="minorHAnsi" w:cstheme="minorHAnsi"/>
          <w:sz w:val="18"/>
          <w:szCs w:val="18"/>
        </w:rPr>
        <w:t>for example</w:t>
      </w:r>
      <w:r w:rsidRPr="00935222">
        <w:rPr>
          <w:rFonts w:asciiTheme="minorHAnsi" w:hAnsiTheme="minorHAnsi" w:cstheme="minorHAnsi"/>
          <w:sz w:val="18"/>
          <w:szCs w:val="18"/>
        </w:rPr>
        <w:t xml:space="preserve">, </w:t>
      </w:r>
      <w:r w:rsidR="007D2FE0" w:rsidRPr="00935222">
        <w:rPr>
          <w:rFonts w:asciiTheme="minorHAnsi" w:hAnsiTheme="minorHAnsi" w:cstheme="minorHAnsi"/>
          <w:sz w:val="18"/>
          <w:szCs w:val="18"/>
        </w:rPr>
        <w:t xml:space="preserve">the </w:t>
      </w:r>
      <w:hyperlink r:id="rId40" w:history="1">
        <w:r w:rsidR="00935222" w:rsidRPr="00935222">
          <w:rPr>
            <w:rStyle w:val="Hyperlink"/>
            <w:rFonts w:asciiTheme="minorHAnsi" w:hAnsiTheme="minorHAnsi" w:cstheme="minorHAnsi"/>
            <w:sz w:val="18"/>
            <w:szCs w:val="18"/>
          </w:rPr>
          <w:t>Support at Home Fact sheet</w:t>
        </w:r>
      </w:hyperlink>
      <w:r w:rsidR="007D2FE0" w:rsidRPr="00935222">
        <w:rPr>
          <w:rFonts w:asciiTheme="minorHAnsi" w:hAnsiTheme="minorHAnsi" w:cstheme="minorHAnsi"/>
          <w:sz w:val="18"/>
          <w:szCs w:val="18"/>
        </w:rPr>
        <w:t xml:space="preserve"> which reflects the Australian Government’s official response </w:t>
      </w:r>
      <w:r w:rsidR="00EA3CC9" w:rsidRPr="00935222">
        <w:rPr>
          <w:rFonts w:asciiTheme="minorHAnsi" w:hAnsiTheme="minorHAnsi" w:cstheme="minorHAnsi"/>
          <w:sz w:val="18"/>
          <w:szCs w:val="18"/>
        </w:rPr>
        <w:t>in relation to the Support at Home program</w:t>
      </w:r>
      <w:r w:rsidR="00C3111A" w:rsidRPr="00935222">
        <w:rPr>
          <w:rFonts w:asciiTheme="minorHAnsi" w:hAnsiTheme="minorHAnsi" w:cstheme="minorHAnsi"/>
          <w:sz w:val="18"/>
          <w:szCs w:val="18"/>
        </w:rPr>
        <w:t xml:space="preserve"> on 24 September 2024</w:t>
      </w:r>
      <w:r w:rsidR="008D47B6" w:rsidRPr="00935222">
        <w:rPr>
          <w:rFonts w:asciiTheme="minorHAnsi" w:hAnsiTheme="minorHAnsi" w:cstheme="minorHAnsi"/>
          <w:sz w:val="18"/>
          <w:szCs w:val="18"/>
        </w:rPr>
        <w:t>.</w:t>
      </w:r>
    </w:p>
  </w:footnote>
  <w:footnote w:id="74">
    <w:p w14:paraId="6A3DB8C0" w14:textId="171CEB84" w:rsidR="00C04BA4" w:rsidRPr="00603F5A" w:rsidRDefault="00C04BA4" w:rsidP="00C04BA4">
      <w:pPr>
        <w:pStyle w:val="FootnoteText"/>
        <w:rPr>
          <w:rFonts w:asciiTheme="minorHAnsi" w:hAnsiTheme="minorHAnsi" w:cstheme="minorHAnsi"/>
          <w:sz w:val="18"/>
          <w:szCs w:val="18"/>
        </w:rPr>
      </w:pPr>
      <w:r w:rsidRPr="00603F5A">
        <w:rPr>
          <w:rStyle w:val="FootnoteReference"/>
          <w:rFonts w:asciiTheme="minorHAnsi" w:hAnsiTheme="minorHAnsi" w:cstheme="minorHAnsi"/>
          <w:sz w:val="18"/>
          <w:szCs w:val="18"/>
        </w:rPr>
        <w:footnoteRef/>
      </w:r>
      <w:r w:rsidRPr="00603F5A">
        <w:rPr>
          <w:rFonts w:asciiTheme="minorHAnsi" w:hAnsiTheme="minorHAnsi" w:cstheme="minorHAnsi"/>
          <w:sz w:val="18"/>
          <w:szCs w:val="18"/>
        </w:rPr>
        <w:t xml:space="preserve"> </w:t>
      </w:r>
      <w:hyperlink r:id="rId41" w:history="1">
        <w:r w:rsidRPr="00603F5A">
          <w:rPr>
            <w:rStyle w:val="Hyperlink"/>
            <w:rFonts w:asciiTheme="minorHAnsi" w:hAnsiTheme="minorHAnsi" w:cstheme="minorHAnsi"/>
            <w:sz w:val="18"/>
            <w:szCs w:val="18"/>
          </w:rPr>
          <w:t>Support at Home – price caps to be introduced by 1 July 2026 - COTA Australia</w:t>
        </w:r>
      </w:hyperlink>
      <w:r w:rsidR="009002A6">
        <w:t>.</w:t>
      </w:r>
    </w:p>
  </w:footnote>
  <w:footnote w:id="75">
    <w:p w14:paraId="5CE59050" w14:textId="641739CD" w:rsidR="00C04BA4" w:rsidRDefault="00C04BA4" w:rsidP="00C04BA4">
      <w:pPr>
        <w:pStyle w:val="FootnoteText"/>
      </w:pPr>
      <w:r w:rsidRPr="00603F5A">
        <w:rPr>
          <w:rStyle w:val="FootnoteReference"/>
          <w:rFonts w:asciiTheme="minorHAnsi" w:hAnsiTheme="minorHAnsi" w:cstheme="minorHAnsi"/>
          <w:sz w:val="18"/>
          <w:szCs w:val="18"/>
        </w:rPr>
        <w:footnoteRef/>
      </w:r>
      <w:r w:rsidRPr="00603F5A">
        <w:rPr>
          <w:rFonts w:asciiTheme="minorHAnsi" w:hAnsiTheme="minorHAnsi" w:cstheme="minorHAnsi"/>
          <w:sz w:val="18"/>
          <w:szCs w:val="18"/>
        </w:rPr>
        <w:t xml:space="preserve"> </w:t>
      </w:r>
      <w:r w:rsidR="00710E36">
        <w:rPr>
          <w:rFonts w:asciiTheme="minorHAnsi" w:hAnsiTheme="minorHAnsi" w:cstheme="minorHAnsi"/>
          <w:sz w:val="18"/>
          <w:szCs w:val="18"/>
        </w:rPr>
        <w:t>See</w:t>
      </w:r>
      <w:r w:rsidR="00F810BC">
        <w:rPr>
          <w:rFonts w:asciiTheme="minorHAnsi" w:hAnsiTheme="minorHAnsi" w:cstheme="minorHAnsi"/>
          <w:sz w:val="18"/>
          <w:szCs w:val="18"/>
        </w:rPr>
        <w:t xml:space="preserve"> Department of Health, Disability and Ageing,</w:t>
      </w:r>
      <w:r w:rsidR="00710E36">
        <w:rPr>
          <w:rFonts w:asciiTheme="minorHAnsi" w:hAnsiTheme="minorHAnsi" w:cstheme="minorHAnsi"/>
          <w:sz w:val="18"/>
          <w:szCs w:val="18"/>
        </w:rPr>
        <w:t xml:space="preserve"> </w:t>
      </w:r>
      <w:hyperlink r:id="rId42" w:history="1">
        <w:r w:rsidR="005F1AEF" w:rsidRPr="005F1AEF">
          <w:rPr>
            <w:rStyle w:val="Hyperlink"/>
            <w:rFonts w:asciiTheme="minorHAnsi" w:hAnsiTheme="minorHAnsi" w:cstheme="minorHAnsi"/>
            <w:i/>
            <w:iCs/>
            <w:sz w:val="18"/>
            <w:szCs w:val="18"/>
          </w:rPr>
          <w:t>New consumer protections for Support at Home services</w:t>
        </w:r>
      </w:hyperlink>
      <w:r w:rsidR="009002A6">
        <w:t>.</w:t>
      </w:r>
    </w:p>
  </w:footnote>
  <w:footnote w:id="76">
    <w:p w14:paraId="614F00AA" w14:textId="57B23337" w:rsidR="004D3D28" w:rsidRDefault="004D3D28" w:rsidP="004D3D28">
      <w:pPr>
        <w:pStyle w:val="FootnoteText"/>
      </w:pPr>
      <w:r>
        <w:rPr>
          <w:rStyle w:val="FootnoteReference"/>
        </w:rPr>
        <w:footnoteRef/>
      </w:r>
      <w:r w:rsidRPr="00476A35">
        <w:t xml:space="preserve"> </w:t>
      </w:r>
      <w:r w:rsidRPr="00BE590E">
        <w:rPr>
          <w:rFonts w:asciiTheme="minorHAnsi" w:hAnsiTheme="minorHAnsi" w:cstheme="minorHAnsi"/>
          <w:sz w:val="18"/>
        </w:rPr>
        <w:t>Aged Care Rules</w:t>
      </w:r>
      <w:r w:rsidR="00ED3E84">
        <w:rPr>
          <w:rFonts w:asciiTheme="minorHAnsi" w:hAnsiTheme="minorHAnsi" w:cstheme="minorHAnsi"/>
          <w:sz w:val="18"/>
        </w:rPr>
        <w:t xml:space="preserve"> 2025</w:t>
      </w:r>
      <w:r w:rsidRPr="00BE590E">
        <w:rPr>
          <w:rFonts w:asciiTheme="minorHAnsi" w:hAnsiTheme="minorHAnsi" w:cstheme="minorHAnsi"/>
          <w:sz w:val="18"/>
        </w:rPr>
        <w:t>, section</w:t>
      </w:r>
      <w:r w:rsidRPr="00BE590E">
        <w:rPr>
          <w:rFonts w:asciiTheme="minorHAnsi" w:hAnsiTheme="minorHAnsi" w:cstheme="minorHAnsi"/>
          <w:sz w:val="18"/>
          <w:szCs w:val="18"/>
        </w:rPr>
        <w:t xml:space="preserve"> 273-15 requires that prices for services are not unreasonable</w:t>
      </w:r>
      <w:r w:rsidRPr="00476A35">
        <w:t>.</w:t>
      </w:r>
    </w:p>
  </w:footnote>
  <w:footnote w:id="77">
    <w:p w14:paraId="0ABC59E1" w14:textId="77777777" w:rsidR="00A24B98" w:rsidRPr="003844BA" w:rsidRDefault="00A24B98" w:rsidP="00A24B98">
      <w:pPr>
        <w:pStyle w:val="FootnoteText"/>
        <w:rPr>
          <w:rFonts w:ascii="Calibri" w:hAnsi="Calibri" w:cs="Calibri"/>
          <w:sz w:val="18"/>
          <w:szCs w:val="18"/>
        </w:rPr>
      </w:pPr>
      <w:r w:rsidRPr="003844BA">
        <w:rPr>
          <w:rStyle w:val="FootnoteReference"/>
          <w:rFonts w:ascii="Calibri" w:hAnsi="Calibri" w:cs="Calibri"/>
          <w:sz w:val="18"/>
          <w:szCs w:val="18"/>
        </w:rPr>
        <w:footnoteRef/>
      </w:r>
      <w:r w:rsidRPr="003844BA">
        <w:rPr>
          <w:rFonts w:ascii="Calibri" w:hAnsi="Calibri" w:cs="Calibri"/>
          <w:sz w:val="18"/>
          <w:szCs w:val="18"/>
        </w:rPr>
        <w:t xml:space="preserve"> Hansard, Senate Community Affairs References Committee, Support at Home Program, 1 April 2026, p.12.</w:t>
      </w:r>
    </w:p>
  </w:footnote>
  <w:footnote w:id="78">
    <w:p w14:paraId="6268BC3F" w14:textId="1E20B5E1" w:rsidR="00E400A4" w:rsidRPr="002A4D9C" w:rsidRDefault="00E400A4" w:rsidP="00E400A4">
      <w:pPr>
        <w:pStyle w:val="FootnoteText"/>
        <w:rPr>
          <w:rFonts w:asciiTheme="minorHAnsi" w:hAnsiTheme="minorHAnsi" w:cstheme="minorHAnsi"/>
          <w:sz w:val="18"/>
          <w:szCs w:val="18"/>
        </w:rPr>
      </w:pPr>
      <w:r w:rsidRPr="002A4D9C">
        <w:rPr>
          <w:rStyle w:val="FootnoteReference"/>
          <w:rFonts w:asciiTheme="minorHAnsi" w:hAnsiTheme="minorHAnsi" w:cstheme="minorHAnsi"/>
          <w:sz w:val="18"/>
          <w:szCs w:val="18"/>
        </w:rPr>
        <w:footnoteRef/>
      </w:r>
      <w:r w:rsidRPr="002A4D9C">
        <w:rPr>
          <w:rFonts w:asciiTheme="minorHAnsi" w:hAnsiTheme="minorHAnsi" w:cstheme="minorHAnsi"/>
          <w:sz w:val="18"/>
          <w:szCs w:val="18"/>
        </w:rPr>
        <w:t xml:space="preserve"> </w:t>
      </w:r>
      <w:r w:rsidR="00686D80">
        <w:rPr>
          <w:rFonts w:asciiTheme="minorHAnsi" w:hAnsiTheme="minorHAnsi" w:cstheme="minorHAnsi"/>
          <w:sz w:val="18"/>
          <w:szCs w:val="18"/>
        </w:rPr>
        <w:t xml:space="preserve">Department of Health, Disability and Ageing, </w:t>
      </w:r>
      <w:hyperlink r:id="rId43" w:history="1">
        <w:r w:rsidR="00686D80" w:rsidRPr="00686D80">
          <w:rPr>
            <w:rStyle w:val="Hyperlink"/>
            <w:rFonts w:asciiTheme="minorHAnsi" w:hAnsiTheme="minorHAnsi" w:cstheme="minorHAnsi"/>
            <w:i/>
            <w:iCs/>
            <w:sz w:val="18"/>
            <w:szCs w:val="18"/>
          </w:rPr>
          <w:t>Strengthening consumer protections for older Australians</w:t>
        </w:r>
      </w:hyperlink>
      <w:r w:rsidR="00F42F8F">
        <w:t>.</w:t>
      </w:r>
    </w:p>
  </w:footnote>
  <w:footnote w:id="79">
    <w:p w14:paraId="6ABDB52F" w14:textId="69566A0E" w:rsidR="00486C4A" w:rsidRPr="00C868A2" w:rsidRDefault="00486C4A">
      <w:pPr>
        <w:pStyle w:val="FootnoteText"/>
        <w:rPr>
          <w:rFonts w:asciiTheme="minorHAnsi" w:hAnsiTheme="minorHAnsi" w:cstheme="minorHAnsi"/>
          <w:sz w:val="18"/>
          <w:szCs w:val="18"/>
        </w:rPr>
      </w:pPr>
      <w:r w:rsidRPr="00C868A2">
        <w:rPr>
          <w:rStyle w:val="FootnoteReference"/>
          <w:rFonts w:asciiTheme="minorHAnsi" w:hAnsiTheme="minorHAnsi" w:cstheme="minorHAnsi"/>
          <w:sz w:val="18"/>
          <w:szCs w:val="18"/>
        </w:rPr>
        <w:footnoteRef/>
      </w:r>
      <w:r w:rsidRPr="00C868A2">
        <w:rPr>
          <w:rFonts w:asciiTheme="minorHAnsi" w:hAnsiTheme="minorHAnsi" w:cstheme="minorHAnsi"/>
          <w:sz w:val="18"/>
          <w:szCs w:val="18"/>
        </w:rPr>
        <w:t xml:space="preserve"> </w:t>
      </w:r>
      <w:r w:rsidR="00BB68EC" w:rsidRPr="00C868A2">
        <w:rPr>
          <w:rFonts w:asciiTheme="minorHAnsi" w:hAnsiTheme="minorHAnsi" w:cstheme="minorHAnsi"/>
          <w:sz w:val="18"/>
          <w:szCs w:val="18"/>
        </w:rPr>
        <w:t xml:space="preserve">Section 166-1005 of the </w:t>
      </w:r>
      <w:r w:rsidR="00962CA7">
        <w:rPr>
          <w:rFonts w:asciiTheme="minorHAnsi" w:hAnsiTheme="minorHAnsi" w:cstheme="minorHAnsi"/>
          <w:sz w:val="18"/>
          <w:szCs w:val="18"/>
        </w:rPr>
        <w:t xml:space="preserve">Aged Care </w:t>
      </w:r>
      <w:r w:rsidR="00BB68EC" w:rsidRPr="00C868A2">
        <w:rPr>
          <w:rFonts w:asciiTheme="minorHAnsi" w:hAnsiTheme="minorHAnsi" w:cstheme="minorHAnsi"/>
          <w:sz w:val="18"/>
          <w:szCs w:val="18"/>
        </w:rPr>
        <w:t>Rules</w:t>
      </w:r>
      <w:r w:rsidR="00962CA7">
        <w:rPr>
          <w:rFonts w:asciiTheme="minorHAnsi" w:hAnsiTheme="minorHAnsi" w:cstheme="minorHAnsi"/>
          <w:sz w:val="18"/>
          <w:szCs w:val="18"/>
        </w:rPr>
        <w:t xml:space="preserve"> 2025</w:t>
      </w:r>
      <w:r w:rsidR="00CB00E6" w:rsidRPr="00C868A2">
        <w:rPr>
          <w:rFonts w:asciiTheme="minorHAnsi" w:hAnsiTheme="minorHAnsi" w:cstheme="minorHAnsi"/>
          <w:sz w:val="18"/>
          <w:szCs w:val="18"/>
        </w:rPr>
        <w:t>, cover</w:t>
      </w:r>
      <w:r w:rsidR="00A26E6F" w:rsidRPr="00C868A2">
        <w:rPr>
          <w:rFonts w:asciiTheme="minorHAnsi" w:hAnsiTheme="minorHAnsi" w:cstheme="minorHAnsi"/>
          <w:sz w:val="18"/>
          <w:szCs w:val="18"/>
        </w:rPr>
        <w:t>ing</w:t>
      </w:r>
      <w:r w:rsidR="00CB00E6" w:rsidRPr="00C868A2">
        <w:rPr>
          <w:rFonts w:asciiTheme="minorHAnsi" w:hAnsiTheme="minorHAnsi" w:cstheme="minorHAnsi"/>
          <w:sz w:val="18"/>
          <w:szCs w:val="18"/>
        </w:rPr>
        <w:t xml:space="preserve"> </w:t>
      </w:r>
      <w:r w:rsidR="00A26E6F" w:rsidRPr="00C868A2">
        <w:rPr>
          <w:rFonts w:asciiTheme="minorHAnsi" w:hAnsiTheme="minorHAnsi" w:cstheme="minorHAnsi"/>
          <w:sz w:val="18"/>
          <w:szCs w:val="18"/>
        </w:rPr>
        <w:t>p</w:t>
      </w:r>
      <w:r w:rsidR="00CB00E6" w:rsidRPr="00C868A2">
        <w:rPr>
          <w:rFonts w:asciiTheme="minorHAnsi" w:hAnsiTheme="minorHAnsi" w:cstheme="minorHAnsi"/>
          <w:sz w:val="18"/>
          <w:szCs w:val="18"/>
        </w:rPr>
        <w:t>ricing information</w:t>
      </w:r>
      <w:r w:rsidR="007B7B39">
        <w:rPr>
          <w:rFonts w:asciiTheme="minorHAnsi" w:hAnsiTheme="minorHAnsi" w:cstheme="minorHAnsi"/>
          <w:sz w:val="18"/>
          <w:szCs w:val="18"/>
        </w:rPr>
        <w:t>.</w:t>
      </w:r>
    </w:p>
  </w:footnote>
  <w:footnote w:id="80">
    <w:p w14:paraId="3C23CF24" w14:textId="0EA1FEFF" w:rsidR="004A0883" w:rsidRPr="00FE6BAA" w:rsidRDefault="004A0883">
      <w:pPr>
        <w:pStyle w:val="FootnoteText"/>
        <w:rPr>
          <w:rFonts w:asciiTheme="minorHAnsi" w:hAnsiTheme="minorHAnsi" w:cstheme="minorHAnsi"/>
          <w:sz w:val="18"/>
          <w:szCs w:val="18"/>
        </w:rPr>
      </w:pPr>
      <w:r w:rsidRPr="00FE6BAA">
        <w:rPr>
          <w:rStyle w:val="FootnoteReference"/>
          <w:rFonts w:asciiTheme="minorHAnsi" w:hAnsiTheme="minorHAnsi" w:cstheme="minorHAnsi"/>
          <w:sz w:val="18"/>
          <w:szCs w:val="18"/>
        </w:rPr>
        <w:footnoteRef/>
      </w:r>
      <w:r w:rsidRPr="00FE6BAA">
        <w:rPr>
          <w:rFonts w:asciiTheme="minorHAnsi" w:hAnsiTheme="minorHAnsi" w:cstheme="minorHAnsi"/>
          <w:sz w:val="18"/>
          <w:szCs w:val="18"/>
        </w:rPr>
        <w:t xml:space="preserve"> </w:t>
      </w:r>
      <w:r w:rsidR="0082725A" w:rsidRPr="00FE6BAA">
        <w:rPr>
          <w:rFonts w:asciiTheme="minorHAnsi" w:hAnsiTheme="minorHAnsi" w:cstheme="minorHAnsi"/>
          <w:sz w:val="18"/>
          <w:szCs w:val="18"/>
        </w:rPr>
        <w:t>See Hansard,</w:t>
      </w:r>
      <w:r w:rsidR="004815FA" w:rsidRPr="00FE6BAA">
        <w:rPr>
          <w:rFonts w:asciiTheme="minorHAnsi" w:hAnsiTheme="minorHAnsi" w:cstheme="minorHAnsi"/>
          <w:sz w:val="18"/>
          <w:szCs w:val="18"/>
        </w:rPr>
        <w:t xml:space="preserve"> Finance and Public Administration Legislation Committee, </w:t>
      </w:r>
      <w:r w:rsidR="00784D3E" w:rsidRPr="00FE6BAA">
        <w:rPr>
          <w:rFonts w:asciiTheme="minorHAnsi" w:hAnsiTheme="minorHAnsi" w:cstheme="minorHAnsi"/>
          <w:sz w:val="18"/>
          <w:szCs w:val="18"/>
        </w:rPr>
        <w:t xml:space="preserve">Senate Estimates, </w:t>
      </w:r>
      <w:r w:rsidR="0031211B" w:rsidRPr="00FE6BAA">
        <w:rPr>
          <w:rFonts w:asciiTheme="minorHAnsi" w:hAnsiTheme="minorHAnsi" w:cstheme="minorHAnsi"/>
          <w:sz w:val="18"/>
          <w:szCs w:val="18"/>
        </w:rPr>
        <w:t>10 February 2026, p.</w:t>
      </w:r>
      <w:r w:rsidR="00BB2A6D" w:rsidRPr="00FE6BAA">
        <w:rPr>
          <w:rFonts w:asciiTheme="minorHAnsi" w:hAnsiTheme="minorHAnsi" w:cstheme="minorHAnsi"/>
          <w:sz w:val="18"/>
          <w:szCs w:val="18"/>
        </w:rPr>
        <w:t xml:space="preserve">87. See also </w:t>
      </w:r>
      <w:r w:rsidR="0067791F" w:rsidRPr="00FE6BAA">
        <w:rPr>
          <w:rFonts w:asciiTheme="minorHAnsi" w:hAnsiTheme="minorHAnsi" w:cstheme="minorHAnsi"/>
          <w:sz w:val="18"/>
          <w:szCs w:val="18"/>
        </w:rPr>
        <w:t xml:space="preserve">Caroline Egan, </w:t>
      </w:r>
      <w:hyperlink r:id="rId44" w:history="1">
        <w:r w:rsidR="0067791F" w:rsidRPr="00FE6BAA">
          <w:rPr>
            <w:rStyle w:val="Hyperlink"/>
            <w:rFonts w:asciiTheme="minorHAnsi" w:hAnsiTheme="minorHAnsi" w:cstheme="minorHAnsi"/>
            <w:i/>
            <w:iCs/>
            <w:sz w:val="18"/>
            <w:szCs w:val="18"/>
          </w:rPr>
          <w:t>Latest on financial hardship applications for Support at Home</w:t>
        </w:r>
      </w:hyperlink>
      <w:r w:rsidR="00336C9F" w:rsidRPr="00FE6BAA">
        <w:rPr>
          <w:rFonts w:asciiTheme="minorHAnsi" w:hAnsiTheme="minorHAnsi" w:cstheme="minorHAnsi"/>
          <w:sz w:val="18"/>
          <w:szCs w:val="18"/>
        </w:rPr>
        <w:t xml:space="preserve">, the Weekly Source, </w:t>
      </w:r>
      <w:r w:rsidR="006C3373" w:rsidRPr="00FE6BAA">
        <w:rPr>
          <w:rFonts w:asciiTheme="minorHAnsi" w:hAnsiTheme="minorHAnsi" w:cstheme="minorHAnsi"/>
          <w:sz w:val="18"/>
          <w:szCs w:val="18"/>
        </w:rPr>
        <w:t>18 February 2026</w:t>
      </w:r>
      <w:r w:rsidR="00381DD7" w:rsidRPr="00FE6BAA">
        <w:rPr>
          <w:rFonts w:asciiTheme="minorHAnsi" w:hAnsiTheme="minorHAnsi" w:cstheme="minorHAnsi"/>
          <w:sz w:val="18"/>
          <w:szCs w:val="18"/>
        </w:rPr>
        <w:t xml:space="preserve">. </w:t>
      </w:r>
    </w:p>
  </w:footnote>
  <w:footnote w:id="81">
    <w:p w14:paraId="31A6225F" w14:textId="5803F328" w:rsidR="001970DB" w:rsidRPr="00357D44" w:rsidRDefault="001970DB">
      <w:pPr>
        <w:pStyle w:val="FootnoteText"/>
        <w:rPr>
          <w:rFonts w:asciiTheme="minorHAnsi" w:hAnsiTheme="minorHAnsi" w:cstheme="minorHAnsi"/>
          <w:sz w:val="18"/>
          <w:szCs w:val="18"/>
        </w:rPr>
      </w:pPr>
      <w:r w:rsidRPr="00357D44">
        <w:rPr>
          <w:rStyle w:val="FootnoteReference"/>
          <w:rFonts w:asciiTheme="minorHAnsi" w:hAnsiTheme="minorHAnsi" w:cstheme="minorHAnsi"/>
          <w:sz w:val="18"/>
          <w:szCs w:val="18"/>
        </w:rPr>
        <w:footnoteRef/>
      </w:r>
      <w:r w:rsidRPr="00357D44">
        <w:rPr>
          <w:rFonts w:asciiTheme="minorHAnsi" w:hAnsiTheme="minorHAnsi" w:cstheme="minorHAnsi"/>
          <w:sz w:val="18"/>
          <w:szCs w:val="18"/>
        </w:rPr>
        <w:t xml:space="preserve"> See</w:t>
      </w:r>
      <w:r w:rsidR="00837FDA" w:rsidRPr="00357D44">
        <w:rPr>
          <w:rFonts w:asciiTheme="minorHAnsi" w:hAnsiTheme="minorHAnsi" w:cstheme="minorHAnsi"/>
          <w:sz w:val="18"/>
          <w:szCs w:val="18"/>
        </w:rPr>
        <w:t xml:space="preserve"> Services Australia, </w:t>
      </w:r>
      <w:hyperlink r:id="rId45" w:anchor="checkgifts" w:history="1">
        <w:r w:rsidR="00357D44" w:rsidRPr="00357D44">
          <w:rPr>
            <w:rStyle w:val="Hyperlink"/>
            <w:rFonts w:asciiTheme="minorHAnsi" w:hAnsiTheme="minorHAnsi" w:cstheme="minorHAnsi"/>
            <w:sz w:val="18"/>
            <w:szCs w:val="18"/>
          </w:rPr>
          <w:t>Financial hardship assistance eligibility</w:t>
        </w:r>
      </w:hyperlink>
      <w:r w:rsidR="0083600E" w:rsidRPr="00357D44">
        <w:rPr>
          <w:rFonts w:asciiTheme="minorHAnsi" w:hAnsiTheme="minorHAnsi" w:cstheme="minorHAnsi"/>
          <w:sz w:val="18"/>
          <w:szCs w:val="18"/>
        </w:rPr>
        <w:t xml:space="preserve">. </w:t>
      </w:r>
    </w:p>
  </w:footnote>
  <w:footnote w:id="82">
    <w:p w14:paraId="358661CD" w14:textId="42CE85C1" w:rsidR="006B6A1E" w:rsidRPr="0010504F" w:rsidRDefault="006B6A1E" w:rsidP="006B6A1E">
      <w:pPr>
        <w:pStyle w:val="FootnoteText"/>
        <w:rPr>
          <w:rFonts w:ascii="Calibri" w:hAnsi="Calibri" w:cs="Calibri"/>
          <w:sz w:val="18"/>
          <w:szCs w:val="18"/>
        </w:rPr>
      </w:pPr>
      <w:r w:rsidRPr="0010504F">
        <w:rPr>
          <w:rStyle w:val="FootnoteReference"/>
          <w:rFonts w:ascii="Calibri" w:hAnsi="Calibri" w:cs="Calibri"/>
          <w:sz w:val="18"/>
          <w:szCs w:val="18"/>
        </w:rPr>
        <w:footnoteRef/>
      </w:r>
      <w:r w:rsidRPr="0010504F">
        <w:rPr>
          <w:rFonts w:ascii="Calibri" w:hAnsi="Calibri" w:cs="Calibri"/>
          <w:sz w:val="18"/>
          <w:szCs w:val="18"/>
        </w:rPr>
        <w:t xml:space="preserve"> Hansard, Senate Community Affairs Legislation Committee, </w:t>
      </w:r>
      <w:r w:rsidR="00784D3E">
        <w:rPr>
          <w:rFonts w:ascii="Calibri" w:hAnsi="Calibri" w:cs="Calibri"/>
          <w:sz w:val="18"/>
          <w:szCs w:val="18"/>
        </w:rPr>
        <w:t xml:space="preserve">Senate Estimates, </w:t>
      </w:r>
      <w:r w:rsidRPr="0010504F">
        <w:rPr>
          <w:rFonts w:ascii="Calibri" w:hAnsi="Calibri" w:cs="Calibri"/>
          <w:sz w:val="18"/>
          <w:szCs w:val="18"/>
        </w:rPr>
        <w:t>9 October 2025, p.100. The Committee heard that the streamlined application has reduced required points of evidence from 18 to 4.</w:t>
      </w:r>
    </w:p>
  </w:footnote>
  <w:footnote w:id="83">
    <w:p w14:paraId="477E2AD6" w14:textId="1F34E9C5" w:rsidR="00B00670" w:rsidRPr="00AA07D1" w:rsidRDefault="00B00670" w:rsidP="00B00670">
      <w:pPr>
        <w:pStyle w:val="FootnoteText"/>
        <w:rPr>
          <w:rFonts w:asciiTheme="minorHAnsi" w:hAnsiTheme="minorHAnsi" w:cstheme="minorHAnsi"/>
          <w:sz w:val="18"/>
          <w:szCs w:val="18"/>
        </w:rPr>
      </w:pPr>
      <w:r w:rsidRPr="00AA07D1">
        <w:rPr>
          <w:rStyle w:val="FootnoteReference"/>
          <w:rFonts w:asciiTheme="minorHAnsi" w:hAnsiTheme="minorHAnsi" w:cstheme="minorHAnsi"/>
          <w:sz w:val="18"/>
          <w:szCs w:val="18"/>
        </w:rPr>
        <w:footnoteRef/>
      </w:r>
      <w:r w:rsidRPr="00AA07D1">
        <w:rPr>
          <w:rFonts w:asciiTheme="minorHAnsi" w:hAnsiTheme="minorHAnsi" w:cstheme="minorHAnsi"/>
          <w:sz w:val="18"/>
          <w:szCs w:val="18"/>
        </w:rPr>
        <w:t xml:space="preserve"> See</w:t>
      </w:r>
      <w:r w:rsidR="008E1AC2" w:rsidRPr="00AA07D1">
        <w:rPr>
          <w:rFonts w:asciiTheme="minorHAnsi" w:hAnsiTheme="minorHAnsi" w:cstheme="minorHAnsi"/>
          <w:sz w:val="18"/>
          <w:szCs w:val="18"/>
        </w:rPr>
        <w:t xml:space="preserve"> Department of Health, Disability and Ageing, </w:t>
      </w:r>
      <w:r w:rsidR="00A56EB7" w:rsidRPr="00AA07D1">
        <w:rPr>
          <w:rFonts w:asciiTheme="minorHAnsi" w:hAnsiTheme="minorHAnsi" w:cstheme="minorHAnsi"/>
          <w:sz w:val="18"/>
          <w:szCs w:val="18"/>
        </w:rPr>
        <w:t>Budget 2026-27</w:t>
      </w:r>
      <w:r w:rsidR="00573A80" w:rsidRPr="00AA07D1">
        <w:rPr>
          <w:rFonts w:asciiTheme="minorHAnsi" w:hAnsiTheme="minorHAnsi" w:cstheme="minorHAnsi"/>
          <w:sz w:val="18"/>
          <w:szCs w:val="18"/>
        </w:rPr>
        <w:t>,</w:t>
      </w:r>
      <w:r w:rsidRPr="00AA07D1">
        <w:rPr>
          <w:rFonts w:asciiTheme="minorHAnsi" w:hAnsiTheme="minorHAnsi" w:cstheme="minorHAnsi"/>
          <w:sz w:val="18"/>
          <w:szCs w:val="18"/>
        </w:rPr>
        <w:t xml:space="preserve"> </w:t>
      </w:r>
      <w:hyperlink r:id="rId46" w:history="1">
        <w:r w:rsidR="008E1AC2" w:rsidRPr="00BD2F1E">
          <w:rPr>
            <w:rStyle w:val="Hyperlink"/>
            <w:rFonts w:asciiTheme="minorHAnsi" w:hAnsiTheme="minorHAnsi" w:cstheme="minorHAnsi"/>
            <w:i/>
            <w:iCs/>
            <w:sz w:val="18"/>
            <w:szCs w:val="18"/>
          </w:rPr>
          <w:t>A stronger health system for all Australians</w:t>
        </w:r>
      </w:hyperlink>
      <w:r w:rsidR="001C25F5" w:rsidRPr="00AA07D1">
        <w:rPr>
          <w:rFonts w:asciiTheme="minorHAnsi" w:hAnsiTheme="minorHAnsi" w:cstheme="minorHAnsi"/>
          <w:sz w:val="18"/>
          <w:szCs w:val="18"/>
        </w:rPr>
        <w:t>, p</w:t>
      </w:r>
      <w:r w:rsidR="00DD0836" w:rsidRPr="00AA07D1">
        <w:rPr>
          <w:rFonts w:asciiTheme="minorHAnsi" w:hAnsiTheme="minorHAnsi" w:cstheme="minorHAnsi"/>
          <w:sz w:val="18"/>
          <w:szCs w:val="18"/>
        </w:rPr>
        <w:t>.7</w:t>
      </w:r>
      <w:r w:rsidRPr="00AA07D1">
        <w:rPr>
          <w:rFonts w:asciiTheme="minorHAnsi" w:hAnsiTheme="minorHAnsi" w:cstheme="minorHAnsi"/>
          <w:sz w:val="18"/>
          <w:szCs w:val="18"/>
        </w:rPr>
        <w:t xml:space="preserve">. </w:t>
      </w:r>
    </w:p>
  </w:footnote>
  <w:footnote w:id="84">
    <w:p w14:paraId="1382C33C" w14:textId="6CC90C9B" w:rsidR="0078426D" w:rsidRPr="00AA07D1" w:rsidRDefault="0078426D">
      <w:pPr>
        <w:pStyle w:val="FootnoteText"/>
        <w:rPr>
          <w:rFonts w:asciiTheme="minorHAnsi" w:hAnsiTheme="minorHAnsi" w:cstheme="minorHAnsi"/>
          <w:sz w:val="18"/>
          <w:szCs w:val="18"/>
        </w:rPr>
      </w:pPr>
      <w:r w:rsidRPr="00AA07D1">
        <w:rPr>
          <w:rStyle w:val="FootnoteReference"/>
          <w:rFonts w:asciiTheme="minorHAnsi" w:hAnsiTheme="minorHAnsi" w:cstheme="minorHAnsi"/>
          <w:sz w:val="18"/>
          <w:szCs w:val="18"/>
        </w:rPr>
        <w:footnoteRef/>
      </w:r>
      <w:r w:rsidRPr="00AA07D1">
        <w:rPr>
          <w:rFonts w:asciiTheme="minorHAnsi" w:hAnsiTheme="minorHAnsi" w:cstheme="minorHAnsi"/>
          <w:sz w:val="18"/>
          <w:szCs w:val="18"/>
        </w:rPr>
        <w:t xml:space="preserve"> </w:t>
      </w:r>
      <w:r w:rsidR="00E7797A" w:rsidRPr="00AA07D1">
        <w:rPr>
          <w:rFonts w:asciiTheme="minorHAnsi" w:hAnsiTheme="minorHAnsi" w:cstheme="minorHAnsi"/>
          <w:sz w:val="18"/>
          <w:szCs w:val="18"/>
        </w:rPr>
        <w:t xml:space="preserve">Office of the Inspector-General of Aged Care, </w:t>
      </w:r>
      <w:hyperlink r:id="rId47" w:history="1">
        <w:r w:rsidR="00A6488E" w:rsidRPr="008725B3">
          <w:rPr>
            <w:rStyle w:val="Hyperlink"/>
            <w:rFonts w:asciiTheme="minorHAnsi" w:hAnsiTheme="minorHAnsi" w:cstheme="minorHAnsi"/>
            <w:i/>
            <w:iCs/>
            <w:sz w:val="18"/>
            <w:szCs w:val="18"/>
          </w:rPr>
          <w:t>Review of My Aged Care – Final report</w:t>
        </w:r>
      </w:hyperlink>
      <w:r w:rsidR="001E166E" w:rsidRPr="00AA07D1">
        <w:rPr>
          <w:rFonts w:asciiTheme="minorHAnsi" w:hAnsiTheme="minorHAnsi" w:cstheme="minorHAnsi"/>
          <w:sz w:val="18"/>
          <w:szCs w:val="18"/>
        </w:rPr>
        <w:t xml:space="preserve">, p </w:t>
      </w:r>
      <w:r w:rsidR="003D1A28" w:rsidRPr="00AA07D1">
        <w:rPr>
          <w:rFonts w:asciiTheme="minorHAnsi" w:hAnsiTheme="minorHAnsi" w:cstheme="minorHAnsi"/>
          <w:sz w:val="18"/>
          <w:szCs w:val="18"/>
        </w:rPr>
        <w:t>45</w:t>
      </w:r>
      <w:r w:rsidR="00E7797A" w:rsidRPr="00AA07D1">
        <w:rPr>
          <w:rFonts w:asciiTheme="minorHAnsi" w:hAnsiTheme="minorHAnsi" w:cstheme="minorHAnsi"/>
          <w:sz w:val="18"/>
          <w:szCs w:val="18"/>
        </w:rPr>
        <w:t>.</w:t>
      </w:r>
    </w:p>
  </w:footnote>
  <w:footnote w:id="85">
    <w:p w14:paraId="2250A1A7" w14:textId="1F7EDBB7" w:rsidR="0055481E" w:rsidRPr="00281C9E" w:rsidRDefault="0055481E" w:rsidP="0055481E">
      <w:pPr>
        <w:pStyle w:val="FootnoteText"/>
        <w:rPr>
          <w:rFonts w:ascii="Calibri" w:hAnsi="Calibri" w:cs="Calibri"/>
          <w:sz w:val="18"/>
          <w:szCs w:val="18"/>
        </w:rPr>
      </w:pPr>
      <w:r w:rsidRPr="00AA07D1">
        <w:rPr>
          <w:rStyle w:val="FootnoteReference"/>
          <w:rFonts w:asciiTheme="minorHAnsi" w:hAnsiTheme="minorHAnsi" w:cstheme="minorHAnsi"/>
          <w:sz w:val="18"/>
          <w:szCs w:val="18"/>
        </w:rPr>
        <w:footnoteRef/>
      </w:r>
      <w:r w:rsidRPr="00AA07D1">
        <w:rPr>
          <w:rFonts w:asciiTheme="minorHAnsi" w:hAnsiTheme="minorHAnsi" w:cstheme="minorHAnsi"/>
          <w:sz w:val="18"/>
          <w:szCs w:val="18"/>
        </w:rPr>
        <w:t xml:space="preserve"> See</w:t>
      </w:r>
      <w:r w:rsidR="00E361F9" w:rsidRPr="00AA07D1">
        <w:rPr>
          <w:rFonts w:asciiTheme="minorHAnsi" w:hAnsiTheme="minorHAnsi" w:cstheme="minorHAnsi"/>
          <w:sz w:val="18"/>
          <w:szCs w:val="18"/>
        </w:rPr>
        <w:t xml:space="preserve"> </w:t>
      </w:r>
      <w:r w:rsidR="00FF5AF4" w:rsidRPr="00AA07D1">
        <w:rPr>
          <w:rFonts w:asciiTheme="minorHAnsi" w:hAnsiTheme="minorHAnsi" w:cstheme="minorHAnsi"/>
          <w:sz w:val="18"/>
          <w:szCs w:val="18"/>
        </w:rPr>
        <w:t xml:space="preserve">Natasha Egan, </w:t>
      </w:r>
      <w:hyperlink r:id="rId48" w:history="1">
        <w:r w:rsidR="00AA07D1" w:rsidRPr="00BD2F1E">
          <w:rPr>
            <w:rStyle w:val="Hyperlink"/>
            <w:rFonts w:asciiTheme="minorHAnsi" w:hAnsiTheme="minorHAnsi" w:cstheme="minorHAnsi"/>
            <w:i/>
            <w:iCs/>
            <w:sz w:val="18"/>
            <w:szCs w:val="18"/>
          </w:rPr>
          <w:t>Providers struggling with home care challenges</w:t>
        </w:r>
      </w:hyperlink>
      <w:r w:rsidR="00373E4B" w:rsidRPr="00AA07D1">
        <w:rPr>
          <w:rFonts w:asciiTheme="minorHAnsi" w:hAnsiTheme="minorHAnsi" w:cstheme="minorHAnsi"/>
          <w:sz w:val="18"/>
          <w:szCs w:val="18"/>
        </w:rPr>
        <w:t xml:space="preserve">, </w:t>
      </w:r>
      <w:r w:rsidR="009D3CC8" w:rsidRPr="00AA07D1">
        <w:rPr>
          <w:rFonts w:asciiTheme="minorHAnsi" w:hAnsiTheme="minorHAnsi" w:cstheme="minorHAnsi"/>
          <w:sz w:val="18"/>
          <w:szCs w:val="18"/>
        </w:rPr>
        <w:t xml:space="preserve">Australian Ageing Agenda, </w:t>
      </w:r>
      <w:r w:rsidR="00AA07D1" w:rsidRPr="00AA07D1">
        <w:rPr>
          <w:rFonts w:asciiTheme="minorHAnsi" w:hAnsiTheme="minorHAnsi" w:cstheme="minorHAnsi"/>
          <w:sz w:val="18"/>
          <w:szCs w:val="18"/>
        </w:rPr>
        <w:t>15 April 2026</w:t>
      </w:r>
      <w:r w:rsidRPr="00AA07D1">
        <w:rPr>
          <w:rFonts w:asciiTheme="minorHAnsi" w:hAnsiTheme="minorHAnsi" w:cstheme="minorHAnsi"/>
          <w:sz w:val="18"/>
          <w:szCs w:val="18"/>
        </w:rPr>
        <w:t>.</w:t>
      </w:r>
      <w:r w:rsidRPr="00281C9E">
        <w:rPr>
          <w:rFonts w:ascii="Calibri" w:hAnsi="Calibri" w:cs="Calibri"/>
          <w:sz w:val="18"/>
          <w:szCs w:val="18"/>
        </w:rPr>
        <w:t xml:space="preserve"> </w:t>
      </w:r>
    </w:p>
  </w:footnote>
  <w:footnote w:id="86">
    <w:p w14:paraId="3CD0AE78" w14:textId="29FC4D5C" w:rsidR="006B6A1E" w:rsidRPr="002567FD" w:rsidRDefault="006B6A1E" w:rsidP="006B6A1E">
      <w:pPr>
        <w:pStyle w:val="FootnoteText"/>
        <w:rPr>
          <w:rFonts w:asciiTheme="minorHAnsi" w:hAnsiTheme="minorHAnsi" w:cstheme="minorHAnsi"/>
          <w:sz w:val="18"/>
          <w:szCs w:val="18"/>
        </w:rPr>
      </w:pPr>
      <w:r w:rsidRPr="002567FD">
        <w:rPr>
          <w:rStyle w:val="FootnoteReference"/>
          <w:rFonts w:asciiTheme="minorHAnsi" w:hAnsiTheme="minorHAnsi" w:cstheme="minorHAnsi"/>
          <w:sz w:val="18"/>
          <w:szCs w:val="18"/>
        </w:rPr>
        <w:footnoteRef/>
      </w:r>
      <w:r w:rsidRPr="002567FD">
        <w:rPr>
          <w:rFonts w:asciiTheme="minorHAnsi" w:hAnsiTheme="minorHAnsi" w:cstheme="minorHAnsi"/>
          <w:sz w:val="18"/>
          <w:szCs w:val="18"/>
        </w:rPr>
        <w:t xml:space="preserve"> </w:t>
      </w:r>
      <w:hyperlink r:id="rId49" w:history="1">
        <w:r w:rsidRPr="001400D8">
          <w:rPr>
            <w:rStyle w:val="Hyperlink"/>
            <w:rFonts w:asciiTheme="minorHAnsi" w:hAnsiTheme="minorHAnsi" w:cstheme="minorHAnsi"/>
            <w:sz w:val="18"/>
            <w:szCs w:val="18"/>
          </w:rPr>
          <w:t>Speech by the Hon Mark Butler MP, Minister for Health and Ageing, Minister for Disability and the NDIS</w:t>
        </w:r>
      </w:hyperlink>
      <w:r w:rsidRPr="002567FD">
        <w:rPr>
          <w:rFonts w:asciiTheme="minorHAnsi" w:hAnsiTheme="minorHAnsi" w:cstheme="minorHAnsi"/>
          <w:sz w:val="18"/>
          <w:szCs w:val="18"/>
        </w:rPr>
        <w:t>, to the National Press Club, Wednesday 22 April 2026. See also, COTA media release, 22 April 2026.</w:t>
      </w:r>
    </w:p>
  </w:footnote>
  <w:footnote w:id="87">
    <w:p w14:paraId="2AD8D786" w14:textId="60522DDD" w:rsidR="006B6A1E" w:rsidRPr="002567FD" w:rsidRDefault="006B6A1E" w:rsidP="006B6A1E">
      <w:pPr>
        <w:pStyle w:val="FootnoteText"/>
        <w:rPr>
          <w:rFonts w:asciiTheme="minorHAnsi" w:hAnsiTheme="minorHAnsi" w:cstheme="minorHAnsi"/>
          <w:sz w:val="18"/>
          <w:szCs w:val="18"/>
        </w:rPr>
      </w:pPr>
      <w:r w:rsidRPr="002567FD">
        <w:rPr>
          <w:rStyle w:val="FootnoteReference"/>
          <w:rFonts w:asciiTheme="minorHAnsi" w:hAnsiTheme="minorHAnsi" w:cstheme="minorHAnsi"/>
          <w:sz w:val="18"/>
          <w:szCs w:val="18"/>
        </w:rPr>
        <w:footnoteRef/>
      </w:r>
      <w:r w:rsidRPr="002567FD">
        <w:rPr>
          <w:rFonts w:asciiTheme="minorHAnsi" w:hAnsiTheme="minorHAnsi" w:cstheme="minorHAnsi"/>
          <w:sz w:val="18"/>
          <w:szCs w:val="18"/>
        </w:rPr>
        <w:t xml:space="preserve"> StewartBrown, </w:t>
      </w:r>
      <w:hyperlink r:id="rId50" w:history="1">
        <w:r w:rsidR="0049419D" w:rsidRPr="00744454">
          <w:rPr>
            <w:rStyle w:val="Hyperlink"/>
            <w:rFonts w:asciiTheme="minorHAnsi" w:hAnsiTheme="minorHAnsi" w:cstheme="minorHAnsi"/>
            <w:i/>
            <w:iCs/>
            <w:sz w:val="18"/>
            <w:szCs w:val="18"/>
          </w:rPr>
          <w:t>Residential Aged Care Financial Performance Survey R</w:t>
        </w:r>
        <w:r w:rsidR="00722C8B" w:rsidRPr="00744454">
          <w:rPr>
            <w:rStyle w:val="Hyperlink"/>
            <w:rFonts w:asciiTheme="minorHAnsi" w:hAnsiTheme="minorHAnsi" w:cstheme="minorHAnsi"/>
            <w:i/>
            <w:iCs/>
            <w:sz w:val="18"/>
            <w:szCs w:val="18"/>
          </w:rPr>
          <w:t>e</w:t>
        </w:r>
        <w:r w:rsidR="0049419D" w:rsidRPr="00744454">
          <w:rPr>
            <w:rStyle w:val="Hyperlink"/>
            <w:rFonts w:asciiTheme="minorHAnsi" w:hAnsiTheme="minorHAnsi" w:cstheme="minorHAnsi"/>
            <w:i/>
            <w:iCs/>
            <w:sz w:val="18"/>
            <w:szCs w:val="18"/>
          </w:rPr>
          <w:t>port</w:t>
        </w:r>
        <w:r w:rsidR="00AA0A67" w:rsidRPr="00902EC7">
          <w:rPr>
            <w:rStyle w:val="Hyperlink"/>
            <w:rFonts w:asciiTheme="minorHAnsi" w:hAnsiTheme="minorHAnsi" w:cstheme="minorHAnsi"/>
            <w:sz w:val="18"/>
            <w:szCs w:val="18"/>
          </w:rPr>
          <w:t>,</w:t>
        </w:r>
        <w:r w:rsidRPr="00902EC7">
          <w:rPr>
            <w:rStyle w:val="Hyperlink"/>
            <w:rFonts w:asciiTheme="minorHAnsi" w:hAnsiTheme="minorHAnsi" w:cstheme="minorHAnsi"/>
            <w:sz w:val="18"/>
            <w:szCs w:val="18"/>
          </w:rPr>
          <w:t xml:space="preserve"> (YTD</w:t>
        </w:r>
        <w:r w:rsidR="008060DC" w:rsidRPr="00902EC7">
          <w:rPr>
            <w:rStyle w:val="Hyperlink"/>
            <w:rFonts w:asciiTheme="minorHAnsi" w:hAnsiTheme="minorHAnsi" w:cstheme="minorHAnsi"/>
            <w:sz w:val="18"/>
            <w:szCs w:val="18"/>
          </w:rPr>
          <w:t xml:space="preserve"> December 2025</w:t>
        </w:r>
        <w:r w:rsidRPr="00902EC7">
          <w:rPr>
            <w:rStyle w:val="Hyperlink"/>
            <w:rFonts w:asciiTheme="minorHAnsi" w:hAnsiTheme="minorHAnsi" w:cstheme="minorHAnsi"/>
            <w:sz w:val="18"/>
            <w:szCs w:val="18"/>
          </w:rPr>
          <w:t>)</w:t>
        </w:r>
      </w:hyperlink>
      <w:r w:rsidRPr="002567FD">
        <w:rPr>
          <w:rFonts w:asciiTheme="minorHAnsi" w:hAnsiTheme="minorHAnsi" w:cstheme="minorHAnsi"/>
          <w:sz w:val="18"/>
          <w:szCs w:val="18"/>
        </w:rPr>
        <w:t>, p.</w:t>
      </w:r>
      <w:r w:rsidR="0049419D">
        <w:rPr>
          <w:rFonts w:asciiTheme="minorHAnsi" w:hAnsiTheme="minorHAnsi" w:cstheme="minorHAnsi"/>
          <w:sz w:val="18"/>
          <w:szCs w:val="18"/>
        </w:rPr>
        <w:t>2</w:t>
      </w:r>
      <w:r w:rsidRPr="002567FD">
        <w:rPr>
          <w:rFonts w:asciiTheme="minorHAnsi" w:hAnsiTheme="minorHAnsi" w:cstheme="minorHAnsi"/>
          <w:sz w:val="18"/>
          <w:szCs w:val="18"/>
        </w:rPr>
        <w:t xml:space="preserve">. </w:t>
      </w:r>
      <w:r w:rsidR="00A02A7A">
        <w:rPr>
          <w:rFonts w:asciiTheme="minorHAnsi" w:hAnsiTheme="minorHAnsi" w:cstheme="minorHAnsi"/>
          <w:sz w:val="18"/>
          <w:szCs w:val="18"/>
        </w:rPr>
        <w:t>Not</w:t>
      </w:r>
      <w:r w:rsidR="00127C0A">
        <w:rPr>
          <w:rFonts w:asciiTheme="minorHAnsi" w:hAnsiTheme="minorHAnsi" w:cstheme="minorHAnsi"/>
          <w:sz w:val="18"/>
          <w:szCs w:val="18"/>
        </w:rPr>
        <w:t>e</w:t>
      </w:r>
      <w:r w:rsidR="00A02A7A">
        <w:rPr>
          <w:rFonts w:asciiTheme="minorHAnsi" w:hAnsiTheme="minorHAnsi" w:cstheme="minorHAnsi"/>
          <w:sz w:val="18"/>
          <w:szCs w:val="18"/>
        </w:rPr>
        <w:t xml:space="preserve"> that the </w:t>
      </w:r>
      <w:r w:rsidR="001E1BFF">
        <w:rPr>
          <w:rFonts w:asciiTheme="minorHAnsi" w:hAnsiTheme="minorHAnsi" w:cstheme="minorHAnsi"/>
          <w:sz w:val="18"/>
          <w:szCs w:val="18"/>
        </w:rPr>
        <w:t xml:space="preserve">Department </w:t>
      </w:r>
      <w:r w:rsidR="008362FA">
        <w:rPr>
          <w:rFonts w:asciiTheme="minorHAnsi" w:hAnsiTheme="minorHAnsi" w:cstheme="minorHAnsi"/>
          <w:sz w:val="18"/>
          <w:szCs w:val="18"/>
        </w:rPr>
        <w:t xml:space="preserve">quoted </w:t>
      </w:r>
      <w:r w:rsidR="00A247FA">
        <w:rPr>
          <w:rFonts w:asciiTheme="minorHAnsi" w:hAnsiTheme="minorHAnsi" w:cstheme="minorHAnsi"/>
          <w:sz w:val="18"/>
          <w:szCs w:val="18"/>
        </w:rPr>
        <w:t xml:space="preserve">a national occupancy rate of </w:t>
      </w:r>
      <w:r w:rsidR="00317215">
        <w:rPr>
          <w:rFonts w:asciiTheme="minorHAnsi" w:hAnsiTheme="minorHAnsi" w:cstheme="minorHAnsi"/>
          <w:sz w:val="18"/>
          <w:szCs w:val="18"/>
        </w:rPr>
        <w:t>90.9%</w:t>
      </w:r>
      <w:r w:rsidR="008D19C0">
        <w:rPr>
          <w:rFonts w:asciiTheme="minorHAnsi" w:hAnsiTheme="minorHAnsi" w:cstheme="minorHAnsi"/>
          <w:sz w:val="18"/>
          <w:szCs w:val="18"/>
        </w:rPr>
        <w:t xml:space="preserve"> </w:t>
      </w:r>
      <w:r w:rsidR="00D03645">
        <w:rPr>
          <w:rFonts w:asciiTheme="minorHAnsi" w:hAnsiTheme="minorHAnsi" w:cstheme="minorHAnsi"/>
          <w:sz w:val="18"/>
          <w:szCs w:val="18"/>
        </w:rPr>
        <w:t xml:space="preserve">for quarter 1 </w:t>
      </w:r>
      <w:r w:rsidR="00591858">
        <w:rPr>
          <w:rFonts w:asciiTheme="minorHAnsi" w:hAnsiTheme="minorHAnsi" w:cstheme="minorHAnsi"/>
          <w:sz w:val="18"/>
          <w:szCs w:val="18"/>
        </w:rPr>
        <w:t>in 2025-26 at the June Senate Estimates hearing</w:t>
      </w:r>
      <w:r w:rsidR="00A6211A">
        <w:rPr>
          <w:rFonts w:asciiTheme="minorHAnsi" w:hAnsiTheme="minorHAnsi" w:cstheme="minorHAnsi"/>
          <w:sz w:val="18"/>
          <w:szCs w:val="18"/>
        </w:rPr>
        <w:t>.</w:t>
      </w:r>
    </w:p>
  </w:footnote>
  <w:footnote w:id="88">
    <w:p w14:paraId="5BD0FFDA" w14:textId="02707E3E" w:rsidR="006B6A1E" w:rsidRPr="00E97FAA" w:rsidRDefault="006B6A1E" w:rsidP="006B6A1E">
      <w:pPr>
        <w:pStyle w:val="FootnoteText"/>
        <w:rPr>
          <w:rFonts w:ascii="Calibri" w:hAnsi="Calibri" w:cs="Calibri"/>
          <w:sz w:val="18"/>
          <w:szCs w:val="18"/>
        </w:rPr>
      </w:pPr>
      <w:r w:rsidRPr="002567FD">
        <w:rPr>
          <w:rStyle w:val="FootnoteReference"/>
          <w:rFonts w:asciiTheme="minorHAnsi" w:hAnsiTheme="minorHAnsi" w:cstheme="minorHAnsi"/>
          <w:sz w:val="18"/>
          <w:szCs w:val="18"/>
        </w:rPr>
        <w:footnoteRef/>
      </w:r>
      <w:r w:rsidRPr="002567FD">
        <w:rPr>
          <w:rFonts w:asciiTheme="minorHAnsi" w:hAnsiTheme="minorHAnsi" w:cstheme="minorHAnsi"/>
          <w:sz w:val="18"/>
          <w:szCs w:val="18"/>
        </w:rPr>
        <w:t xml:space="preserve"> Ageing Australia, Media Release, </w:t>
      </w:r>
      <w:hyperlink r:id="rId51" w:history="1">
        <w:r w:rsidRPr="001400D8">
          <w:rPr>
            <w:rStyle w:val="Hyperlink"/>
            <w:rFonts w:asciiTheme="minorHAnsi" w:hAnsiTheme="minorHAnsi" w:cstheme="minorHAnsi"/>
            <w:i/>
            <w:iCs/>
            <w:sz w:val="18"/>
            <w:szCs w:val="18"/>
          </w:rPr>
          <w:t>Government’s commitment to aged care beds a welcome first step</w:t>
        </w:r>
      </w:hyperlink>
      <w:r w:rsidRPr="002567FD">
        <w:rPr>
          <w:rFonts w:asciiTheme="minorHAnsi" w:hAnsiTheme="minorHAnsi" w:cstheme="minorHAnsi"/>
          <w:sz w:val="18"/>
          <w:szCs w:val="18"/>
        </w:rPr>
        <w:t xml:space="preserve">, Wednesday 22 April 2026. </w:t>
      </w:r>
    </w:p>
  </w:footnote>
  <w:footnote w:id="89">
    <w:p w14:paraId="5BDCE90A" w14:textId="4201F121" w:rsidR="006B6A1E" w:rsidRPr="00E97FAA" w:rsidRDefault="006B6A1E" w:rsidP="006B6A1E">
      <w:pPr>
        <w:pStyle w:val="FootnoteText"/>
        <w:rPr>
          <w:rFonts w:ascii="Calibri" w:hAnsi="Calibri" w:cs="Calibri"/>
          <w:sz w:val="18"/>
          <w:szCs w:val="18"/>
        </w:rPr>
      </w:pPr>
      <w:r w:rsidRPr="00E97FAA">
        <w:rPr>
          <w:rStyle w:val="FootnoteReference"/>
          <w:rFonts w:ascii="Calibri" w:hAnsi="Calibri" w:cs="Calibri"/>
          <w:sz w:val="18"/>
          <w:szCs w:val="18"/>
        </w:rPr>
        <w:footnoteRef/>
      </w:r>
      <w:r w:rsidRPr="00E97FAA">
        <w:rPr>
          <w:rFonts w:ascii="Calibri" w:hAnsi="Calibri" w:cs="Calibri"/>
          <w:sz w:val="18"/>
          <w:szCs w:val="18"/>
        </w:rPr>
        <w:t xml:space="preserve"> Australian Institute of Health and Welfare (AIHW), </w:t>
      </w:r>
      <w:hyperlink r:id="rId52" w:history="1">
        <w:r w:rsidRPr="001F0579">
          <w:rPr>
            <w:rStyle w:val="Hyperlink"/>
            <w:rFonts w:ascii="Calibri" w:hAnsi="Calibri" w:cs="Calibri"/>
            <w:i/>
            <w:iCs/>
            <w:sz w:val="18"/>
            <w:szCs w:val="18"/>
          </w:rPr>
          <w:t>Aged Care Data Snapshot 2020</w:t>
        </w:r>
      </w:hyperlink>
      <w:r w:rsidRPr="00E97FAA">
        <w:rPr>
          <w:rFonts w:ascii="Calibri" w:hAnsi="Calibri" w:cs="Calibri"/>
          <w:sz w:val="18"/>
          <w:szCs w:val="18"/>
        </w:rPr>
        <w:t>, GEN Aged Care Data (2020)</w:t>
      </w:r>
      <w:r w:rsidR="006023B7">
        <w:rPr>
          <w:rFonts w:ascii="Calibri" w:hAnsi="Calibri" w:cs="Calibri"/>
          <w:sz w:val="18"/>
          <w:szCs w:val="18"/>
        </w:rPr>
        <w:t>.</w:t>
      </w:r>
    </w:p>
  </w:footnote>
  <w:footnote w:id="90">
    <w:p w14:paraId="22BDBA34" w14:textId="406E8977" w:rsidR="006B6A1E" w:rsidRPr="00E97FAA" w:rsidRDefault="006B6A1E" w:rsidP="006B6A1E">
      <w:pPr>
        <w:pStyle w:val="FootnoteText"/>
        <w:rPr>
          <w:rFonts w:ascii="Calibri" w:hAnsi="Calibri" w:cs="Calibri"/>
          <w:sz w:val="18"/>
          <w:szCs w:val="18"/>
        </w:rPr>
      </w:pPr>
      <w:r w:rsidRPr="00E97FAA">
        <w:rPr>
          <w:rStyle w:val="FootnoteReference"/>
          <w:rFonts w:ascii="Calibri" w:hAnsi="Calibri" w:cs="Calibri"/>
          <w:sz w:val="18"/>
          <w:szCs w:val="18"/>
        </w:rPr>
        <w:footnoteRef/>
      </w:r>
      <w:r w:rsidRPr="00E97FAA">
        <w:rPr>
          <w:rFonts w:ascii="Calibri" w:hAnsi="Calibri" w:cs="Calibri"/>
          <w:sz w:val="18"/>
          <w:szCs w:val="18"/>
        </w:rPr>
        <w:t xml:space="preserve"> Australian Institute of Health and Welfare (AIHW), </w:t>
      </w:r>
      <w:hyperlink r:id="rId53" w:history="1">
        <w:r w:rsidRPr="006023B7">
          <w:rPr>
            <w:rStyle w:val="Hyperlink"/>
            <w:rFonts w:ascii="Calibri" w:hAnsi="Calibri" w:cs="Calibri"/>
            <w:i/>
            <w:iCs/>
            <w:sz w:val="18"/>
            <w:szCs w:val="18"/>
          </w:rPr>
          <w:t>Aged Care Data Snapshot 2025</w:t>
        </w:r>
      </w:hyperlink>
      <w:r w:rsidRPr="00E97FAA">
        <w:rPr>
          <w:rFonts w:ascii="Calibri" w:hAnsi="Calibri" w:cs="Calibri"/>
          <w:sz w:val="18"/>
          <w:szCs w:val="18"/>
        </w:rPr>
        <w:t>, GEN Aged Care Data (2025)</w:t>
      </w:r>
      <w:r w:rsidR="006023B7">
        <w:rPr>
          <w:rFonts w:ascii="Calibri" w:hAnsi="Calibri" w:cs="Calibri"/>
          <w:sz w:val="18"/>
          <w:szCs w:val="18"/>
        </w:rPr>
        <w:t>.</w:t>
      </w:r>
    </w:p>
  </w:footnote>
  <w:footnote w:id="91">
    <w:p w14:paraId="639D324F" w14:textId="77777777" w:rsidR="006B6A1E" w:rsidRPr="00E97FAA" w:rsidRDefault="006B6A1E" w:rsidP="006B6A1E">
      <w:pPr>
        <w:pStyle w:val="FootnoteText"/>
        <w:rPr>
          <w:rFonts w:ascii="Calibri" w:hAnsi="Calibri" w:cs="Calibri"/>
          <w:sz w:val="18"/>
          <w:szCs w:val="18"/>
        </w:rPr>
      </w:pPr>
      <w:r w:rsidRPr="00E97FAA">
        <w:rPr>
          <w:rStyle w:val="FootnoteReference"/>
          <w:rFonts w:ascii="Calibri" w:hAnsi="Calibri" w:cs="Calibri"/>
          <w:sz w:val="18"/>
          <w:szCs w:val="18"/>
        </w:rPr>
        <w:footnoteRef/>
      </w:r>
      <w:r w:rsidRPr="00E97FAA">
        <w:rPr>
          <w:rFonts w:ascii="Calibri" w:hAnsi="Calibri" w:cs="Calibri"/>
          <w:sz w:val="18"/>
          <w:szCs w:val="18"/>
        </w:rPr>
        <w:t xml:space="preserve"> FTI Consulting, </w:t>
      </w:r>
      <w:r w:rsidRPr="00E97FAA">
        <w:rPr>
          <w:rFonts w:ascii="Calibri" w:hAnsi="Calibri" w:cs="Calibri"/>
          <w:i/>
          <w:iCs/>
          <w:sz w:val="18"/>
          <w:szCs w:val="18"/>
        </w:rPr>
        <w:t>Unlocking Capacity: How Health and Aged Care Must Work Together as Australia’s Population Ages</w:t>
      </w:r>
      <w:r w:rsidRPr="00E97FAA">
        <w:rPr>
          <w:rFonts w:ascii="Calibri" w:hAnsi="Calibri" w:cs="Calibri"/>
          <w:sz w:val="18"/>
          <w:szCs w:val="18"/>
        </w:rPr>
        <w:t>, p.2.</w:t>
      </w:r>
    </w:p>
  </w:footnote>
  <w:footnote w:id="92">
    <w:p w14:paraId="209FDD3D" w14:textId="167B92CB" w:rsidR="006B6A1E" w:rsidRPr="00B53EB6" w:rsidRDefault="006B6A1E" w:rsidP="006B6A1E">
      <w:pPr>
        <w:pStyle w:val="FootnoteText"/>
        <w:rPr>
          <w:sz w:val="18"/>
          <w:szCs w:val="18"/>
        </w:rPr>
      </w:pPr>
      <w:r w:rsidRPr="00E97FAA">
        <w:rPr>
          <w:rStyle w:val="FootnoteReference"/>
          <w:rFonts w:ascii="Calibri" w:hAnsi="Calibri" w:cs="Calibri"/>
          <w:sz w:val="18"/>
          <w:szCs w:val="18"/>
        </w:rPr>
        <w:footnoteRef/>
      </w:r>
      <w:r w:rsidRPr="00E97FAA">
        <w:rPr>
          <w:rFonts w:ascii="Calibri" w:hAnsi="Calibri" w:cs="Calibri"/>
          <w:sz w:val="18"/>
          <w:szCs w:val="18"/>
        </w:rPr>
        <w:t xml:space="preserve"> Australian Institute of Health and Welfare (AIHW), </w:t>
      </w:r>
      <w:hyperlink r:id="rId54" w:history="1">
        <w:r w:rsidR="00B46A7E">
          <w:rPr>
            <w:rStyle w:val="Hyperlink"/>
            <w:rFonts w:ascii="Calibri" w:hAnsi="Calibri" w:cs="Calibri"/>
            <w:i/>
            <w:iCs/>
            <w:sz w:val="18"/>
            <w:szCs w:val="18"/>
          </w:rPr>
          <w:t>Emergency department presentations, hospitals</w:t>
        </w:r>
      </w:hyperlink>
      <w:r w:rsidR="00B46A7E">
        <w:rPr>
          <w:rFonts w:ascii="Calibri" w:hAnsi="Calibri" w:cs="Calibri"/>
          <w:sz w:val="18"/>
          <w:szCs w:val="18"/>
        </w:rPr>
        <w:t>.</w:t>
      </w:r>
    </w:p>
  </w:footnote>
  <w:footnote w:id="93">
    <w:p w14:paraId="2FF72D26" w14:textId="6921FE01" w:rsidR="006B6A1E" w:rsidRPr="00F14847" w:rsidRDefault="006B6A1E" w:rsidP="006B6A1E">
      <w:pPr>
        <w:pStyle w:val="FootnoteText"/>
        <w:rPr>
          <w:rFonts w:asciiTheme="minorHAnsi" w:hAnsiTheme="minorHAnsi" w:cstheme="minorHAnsi"/>
          <w:sz w:val="18"/>
          <w:szCs w:val="18"/>
        </w:rPr>
      </w:pPr>
      <w:r w:rsidRPr="00F14847">
        <w:rPr>
          <w:rStyle w:val="FootnoteReference"/>
          <w:rFonts w:asciiTheme="minorHAnsi" w:hAnsiTheme="minorHAnsi" w:cstheme="minorHAnsi"/>
          <w:sz w:val="18"/>
          <w:szCs w:val="18"/>
        </w:rPr>
        <w:footnoteRef/>
      </w:r>
      <w:r w:rsidRPr="00F14847">
        <w:rPr>
          <w:rFonts w:asciiTheme="minorHAnsi" w:hAnsiTheme="minorHAnsi" w:cstheme="minorHAnsi"/>
          <w:sz w:val="18"/>
          <w:szCs w:val="18"/>
        </w:rPr>
        <w:t xml:space="preserve"> </w:t>
      </w:r>
      <w:r w:rsidR="001B0F1B" w:rsidRPr="00F14847">
        <w:rPr>
          <w:rFonts w:asciiTheme="minorHAnsi" w:hAnsiTheme="minorHAnsi" w:cstheme="minorHAnsi"/>
          <w:sz w:val="18"/>
          <w:szCs w:val="18"/>
        </w:rPr>
        <w:t>See</w:t>
      </w:r>
      <w:r w:rsidR="00650481">
        <w:rPr>
          <w:rFonts w:asciiTheme="minorHAnsi" w:hAnsiTheme="minorHAnsi" w:cstheme="minorHAnsi"/>
          <w:sz w:val="18"/>
          <w:szCs w:val="18"/>
        </w:rPr>
        <w:t xml:space="preserve"> AIHW,</w:t>
      </w:r>
      <w:r w:rsidR="001B0F1B" w:rsidRPr="00F14847">
        <w:rPr>
          <w:rFonts w:asciiTheme="minorHAnsi" w:hAnsiTheme="minorHAnsi" w:cstheme="minorHAnsi"/>
          <w:sz w:val="18"/>
          <w:szCs w:val="18"/>
        </w:rPr>
        <w:t xml:space="preserve"> </w:t>
      </w:r>
      <w:hyperlink r:id="rId55" w:history="1">
        <w:r w:rsidR="00650481" w:rsidRPr="001A42EE">
          <w:rPr>
            <w:rStyle w:val="Hyperlink"/>
            <w:rFonts w:asciiTheme="minorHAnsi" w:hAnsiTheme="minorHAnsi" w:cstheme="minorHAnsi"/>
            <w:i/>
            <w:iCs/>
            <w:sz w:val="18"/>
            <w:szCs w:val="18"/>
          </w:rPr>
          <w:t>Patient characteristics, hospitals</w:t>
        </w:r>
      </w:hyperlink>
      <w:r w:rsidR="001B0F1B" w:rsidRPr="00F14847">
        <w:rPr>
          <w:rFonts w:asciiTheme="minorHAnsi" w:hAnsiTheme="minorHAnsi" w:cstheme="minorHAnsi"/>
          <w:sz w:val="18"/>
          <w:szCs w:val="18"/>
        </w:rPr>
        <w:t xml:space="preserve">. </w:t>
      </w:r>
    </w:p>
  </w:footnote>
  <w:footnote w:id="94">
    <w:p w14:paraId="178E5CED" w14:textId="074B394B" w:rsidR="00F14847" w:rsidRDefault="00F14847">
      <w:pPr>
        <w:pStyle w:val="FootnoteText"/>
      </w:pPr>
      <w:r w:rsidRPr="00F14847">
        <w:rPr>
          <w:rStyle w:val="FootnoteReference"/>
          <w:rFonts w:asciiTheme="minorHAnsi" w:hAnsiTheme="minorHAnsi" w:cstheme="minorHAnsi"/>
          <w:sz w:val="18"/>
          <w:szCs w:val="18"/>
        </w:rPr>
        <w:footnoteRef/>
      </w:r>
      <w:r w:rsidRPr="00F14847">
        <w:rPr>
          <w:rFonts w:asciiTheme="minorHAnsi" w:hAnsiTheme="minorHAnsi" w:cstheme="minorHAnsi"/>
          <w:sz w:val="18"/>
          <w:szCs w:val="18"/>
        </w:rPr>
        <w:t xml:space="preserve"> See</w:t>
      </w:r>
      <w:r w:rsidR="005202E9">
        <w:rPr>
          <w:rFonts w:asciiTheme="minorHAnsi" w:hAnsiTheme="minorHAnsi" w:cstheme="minorHAnsi"/>
          <w:sz w:val="18"/>
          <w:szCs w:val="18"/>
        </w:rPr>
        <w:t xml:space="preserve"> AIHW,</w:t>
      </w:r>
      <w:r w:rsidRPr="00F14847">
        <w:rPr>
          <w:rFonts w:asciiTheme="minorHAnsi" w:hAnsiTheme="minorHAnsi" w:cstheme="minorHAnsi"/>
          <w:sz w:val="18"/>
          <w:szCs w:val="18"/>
        </w:rPr>
        <w:t xml:space="preserve"> </w:t>
      </w:r>
      <w:hyperlink r:id="rId56" w:history="1">
        <w:r w:rsidR="005202E9" w:rsidRPr="001A42EE">
          <w:rPr>
            <w:rStyle w:val="Hyperlink"/>
            <w:rFonts w:asciiTheme="minorHAnsi" w:hAnsiTheme="minorHAnsi" w:cstheme="minorHAnsi"/>
            <w:i/>
            <w:iCs/>
            <w:sz w:val="18"/>
            <w:szCs w:val="18"/>
          </w:rPr>
          <w:t>Patient characteristics, hospitals</w:t>
        </w:r>
      </w:hyperlink>
      <w:r w:rsidRPr="00F14847">
        <w:rPr>
          <w:rFonts w:asciiTheme="minorHAnsi" w:hAnsiTheme="minorHAnsi" w:cstheme="minorHAnsi"/>
          <w:sz w:val="18"/>
          <w:szCs w:val="18"/>
        </w:rPr>
        <w:t>.</w:t>
      </w:r>
      <w:r>
        <w:t xml:space="preserve"> </w:t>
      </w:r>
    </w:p>
  </w:footnote>
  <w:footnote w:id="95">
    <w:p w14:paraId="7EA04593" w14:textId="4AF897DF" w:rsidR="00BF3413" w:rsidRDefault="00BF3413">
      <w:pPr>
        <w:pStyle w:val="FootnoteText"/>
      </w:pPr>
      <w:r w:rsidRPr="00D42C1F">
        <w:rPr>
          <w:rStyle w:val="FootnoteReference"/>
          <w:rFonts w:asciiTheme="minorHAnsi" w:hAnsiTheme="minorHAnsi" w:cstheme="minorHAnsi"/>
          <w:sz w:val="18"/>
          <w:szCs w:val="18"/>
        </w:rPr>
        <w:footnoteRef/>
      </w:r>
      <w:r w:rsidRPr="00D42C1F">
        <w:rPr>
          <w:rFonts w:asciiTheme="minorHAnsi" w:hAnsiTheme="minorHAnsi" w:cstheme="minorHAnsi"/>
          <w:sz w:val="18"/>
          <w:szCs w:val="18"/>
        </w:rPr>
        <w:t xml:space="preserve"> </w:t>
      </w:r>
      <w:r w:rsidR="00D42C1F" w:rsidRPr="00D42C1F">
        <w:rPr>
          <w:rFonts w:asciiTheme="minorHAnsi" w:hAnsiTheme="minorHAnsi" w:cstheme="minorHAnsi"/>
          <w:sz w:val="18"/>
          <w:szCs w:val="18"/>
        </w:rPr>
        <w:t>See</w:t>
      </w:r>
      <w:r w:rsidR="00CB5606">
        <w:rPr>
          <w:rFonts w:asciiTheme="minorHAnsi" w:hAnsiTheme="minorHAnsi" w:cstheme="minorHAnsi"/>
          <w:sz w:val="18"/>
          <w:szCs w:val="18"/>
        </w:rPr>
        <w:t xml:space="preserve"> AIHW,</w:t>
      </w:r>
      <w:r w:rsidR="00D42C1F" w:rsidRPr="00D42C1F">
        <w:rPr>
          <w:rFonts w:asciiTheme="minorHAnsi" w:hAnsiTheme="minorHAnsi" w:cstheme="minorHAnsi"/>
          <w:sz w:val="18"/>
          <w:szCs w:val="18"/>
        </w:rPr>
        <w:t xml:space="preserve"> </w:t>
      </w:r>
      <w:hyperlink r:id="rId57" w:history="1">
        <w:r w:rsidR="00CB5606" w:rsidRPr="001A42EE">
          <w:rPr>
            <w:rStyle w:val="Hyperlink"/>
            <w:rFonts w:asciiTheme="minorHAnsi" w:hAnsiTheme="minorHAnsi" w:cstheme="minorHAnsi"/>
            <w:i/>
            <w:iCs/>
            <w:sz w:val="18"/>
            <w:szCs w:val="18"/>
          </w:rPr>
          <w:t>Patient characteristics, hospitals</w:t>
        </w:r>
      </w:hyperlink>
      <w:r w:rsidR="00D42C1F" w:rsidRPr="00D42C1F">
        <w:rPr>
          <w:rFonts w:asciiTheme="minorHAnsi" w:hAnsiTheme="minorHAnsi" w:cstheme="minorHAnsi"/>
          <w:sz w:val="18"/>
          <w:szCs w:val="18"/>
        </w:rPr>
        <w:t>.</w:t>
      </w:r>
      <w:r w:rsidR="00D42C1F">
        <w:t xml:space="preserve"> </w:t>
      </w:r>
    </w:p>
  </w:footnote>
  <w:footnote w:id="96">
    <w:p w14:paraId="388BE94A" w14:textId="0F7A0F81" w:rsidR="006B6A1E" w:rsidRPr="00FE50EB" w:rsidRDefault="006B6A1E" w:rsidP="006B6A1E">
      <w:pPr>
        <w:pStyle w:val="FootnoteText"/>
        <w:rPr>
          <w:rFonts w:ascii="Calibri" w:hAnsi="Calibri" w:cs="Calibri"/>
          <w:sz w:val="18"/>
          <w:szCs w:val="18"/>
        </w:rPr>
      </w:pPr>
      <w:r w:rsidRPr="00FE50EB">
        <w:rPr>
          <w:rStyle w:val="FootnoteReference"/>
          <w:rFonts w:ascii="Calibri" w:hAnsi="Calibri" w:cs="Calibri"/>
          <w:sz w:val="18"/>
          <w:szCs w:val="18"/>
        </w:rPr>
        <w:footnoteRef/>
      </w:r>
      <w:r w:rsidRPr="00FE50EB">
        <w:rPr>
          <w:rFonts w:ascii="Calibri" w:hAnsi="Calibri" w:cs="Calibri"/>
          <w:sz w:val="18"/>
          <w:szCs w:val="18"/>
        </w:rPr>
        <w:t xml:space="preserve"> FTI Consulting, </w:t>
      </w:r>
      <w:hyperlink r:id="rId58" w:history="1">
        <w:r w:rsidRPr="00D8526E">
          <w:rPr>
            <w:rStyle w:val="Hyperlink"/>
            <w:rFonts w:ascii="Calibri" w:hAnsi="Calibri" w:cs="Calibri"/>
            <w:i/>
            <w:iCs/>
            <w:sz w:val="18"/>
            <w:szCs w:val="18"/>
          </w:rPr>
          <w:t>Unlocking Capacity: How Health and Aged Care Must Work Together as Australia’s Population Ages</w:t>
        </w:r>
      </w:hyperlink>
      <w:r w:rsidRPr="00FE50EB">
        <w:rPr>
          <w:rFonts w:ascii="Calibri" w:hAnsi="Calibri" w:cs="Calibri"/>
          <w:sz w:val="18"/>
          <w:szCs w:val="18"/>
        </w:rPr>
        <w:t>, p.7.</w:t>
      </w:r>
    </w:p>
  </w:footnote>
  <w:footnote w:id="97">
    <w:p w14:paraId="6A819798" w14:textId="41C4833F" w:rsidR="006B6A1E" w:rsidRPr="00F034AD" w:rsidRDefault="006B6A1E" w:rsidP="006B6A1E">
      <w:pPr>
        <w:pStyle w:val="FootnoteText"/>
        <w:rPr>
          <w:rFonts w:asciiTheme="minorHAnsi" w:hAnsiTheme="minorHAnsi" w:cstheme="minorHAnsi"/>
          <w:sz w:val="18"/>
          <w:szCs w:val="18"/>
        </w:rPr>
      </w:pPr>
      <w:r w:rsidRPr="00F034AD">
        <w:rPr>
          <w:rStyle w:val="FootnoteReference"/>
          <w:rFonts w:asciiTheme="minorHAnsi" w:hAnsiTheme="minorHAnsi" w:cstheme="minorHAnsi"/>
          <w:sz w:val="18"/>
          <w:szCs w:val="18"/>
        </w:rPr>
        <w:footnoteRef/>
      </w:r>
      <w:r w:rsidRPr="00F034AD">
        <w:rPr>
          <w:rFonts w:asciiTheme="minorHAnsi" w:hAnsiTheme="minorHAnsi" w:cstheme="minorHAnsi"/>
          <w:sz w:val="18"/>
          <w:szCs w:val="18"/>
        </w:rPr>
        <w:t xml:space="preserve"> See the </w:t>
      </w:r>
      <w:hyperlink r:id="rId59" w:history="1">
        <w:r w:rsidRPr="00F034AD">
          <w:rPr>
            <w:rStyle w:val="Hyperlink"/>
            <w:rFonts w:asciiTheme="minorHAnsi" w:hAnsiTheme="minorHAnsi" w:cstheme="minorHAnsi"/>
            <w:sz w:val="18"/>
            <w:szCs w:val="18"/>
          </w:rPr>
          <w:t>statement from AMA (NSW) President, Dr Kathryn Austin</w:t>
        </w:r>
      </w:hyperlink>
      <w:r w:rsidRPr="00F034AD">
        <w:rPr>
          <w:rFonts w:asciiTheme="minorHAnsi" w:hAnsiTheme="minorHAnsi" w:cstheme="minorHAnsi"/>
          <w:sz w:val="18"/>
          <w:szCs w:val="18"/>
        </w:rPr>
        <w:t xml:space="preserve">, 23 April 2026. </w:t>
      </w:r>
    </w:p>
  </w:footnote>
  <w:footnote w:id="98">
    <w:p w14:paraId="38040765" w14:textId="770D24F5" w:rsidR="006B6A1E" w:rsidRPr="00F034AD" w:rsidRDefault="006B6A1E" w:rsidP="006B6A1E">
      <w:pPr>
        <w:pStyle w:val="FootnoteText"/>
        <w:rPr>
          <w:rFonts w:asciiTheme="minorHAnsi" w:hAnsiTheme="minorHAnsi" w:cstheme="minorHAnsi"/>
          <w:sz w:val="18"/>
          <w:szCs w:val="18"/>
        </w:rPr>
      </w:pPr>
      <w:r w:rsidRPr="00F034AD">
        <w:rPr>
          <w:rStyle w:val="FootnoteReference"/>
          <w:rFonts w:asciiTheme="minorHAnsi" w:hAnsiTheme="minorHAnsi" w:cstheme="minorHAnsi"/>
          <w:sz w:val="18"/>
          <w:szCs w:val="18"/>
        </w:rPr>
        <w:footnoteRef/>
      </w:r>
      <w:r w:rsidRPr="00F034AD">
        <w:rPr>
          <w:rFonts w:asciiTheme="minorHAnsi" w:hAnsiTheme="minorHAnsi" w:cstheme="minorHAnsi"/>
          <w:sz w:val="18"/>
          <w:szCs w:val="18"/>
        </w:rPr>
        <w:t xml:space="preserve"> </w:t>
      </w:r>
      <w:r w:rsidR="00594ACF" w:rsidRPr="00F034AD">
        <w:rPr>
          <w:rFonts w:asciiTheme="minorHAnsi" w:hAnsiTheme="minorHAnsi" w:cstheme="minorHAnsi"/>
          <w:sz w:val="18"/>
          <w:szCs w:val="18"/>
        </w:rPr>
        <w:t xml:space="preserve">See ABC News, </w:t>
      </w:r>
      <w:hyperlink r:id="rId60" w:history="1">
        <w:r w:rsidR="009C697D" w:rsidRPr="00F034AD">
          <w:rPr>
            <w:rStyle w:val="Hyperlink"/>
            <w:rFonts w:asciiTheme="minorHAnsi" w:hAnsiTheme="minorHAnsi" w:cstheme="minorHAnsi"/>
            <w:i/>
            <w:iCs/>
            <w:sz w:val="18"/>
            <w:szCs w:val="18"/>
          </w:rPr>
          <w:t>Aged care patients stranded in hospitals prompt calls for government action</w:t>
        </w:r>
      </w:hyperlink>
      <w:r w:rsidR="009C697D" w:rsidRPr="00F034AD">
        <w:rPr>
          <w:rFonts w:asciiTheme="minorHAnsi" w:hAnsiTheme="minorHAnsi" w:cstheme="minorHAnsi"/>
          <w:sz w:val="18"/>
          <w:szCs w:val="18"/>
        </w:rPr>
        <w:t>, 11 May 2026</w:t>
      </w:r>
      <w:r w:rsidRPr="00F034AD">
        <w:rPr>
          <w:rFonts w:asciiTheme="minorHAnsi" w:hAnsiTheme="minorHAnsi" w:cstheme="minorHAnsi"/>
          <w:sz w:val="18"/>
          <w:szCs w:val="18"/>
        </w:rPr>
        <w:t>.</w:t>
      </w:r>
    </w:p>
  </w:footnote>
  <w:footnote w:id="99">
    <w:p w14:paraId="2FD1B87E" w14:textId="430DC01D" w:rsidR="00447903" w:rsidRPr="00F034AD" w:rsidRDefault="00447903">
      <w:pPr>
        <w:pStyle w:val="FootnoteText"/>
        <w:rPr>
          <w:rFonts w:asciiTheme="minorHAnsi" w:hAnsiTheme="minorHAnsi" w:cstheme="minorHAnsi"/>
          <w:sz w:val="18"/>
          <w:szCs w:val="18"/>
        </w:rPr>
      </w:pPr>
      <w:r w:rsidRPr="00F034AD">
        <w:rPr>
          <w:rStyle w:val="FootnoteReference"/>
          <w:rFonts w:asciiTheme="minorHAnsi" w:hAnsiTheme="minorHAnsi" w:cstheme="minorHAnsi"/>
          <w:sz w:val="18"/>
          <w:szCs w:val="18"/>
        </w:rPr>
        <w:footnoteRef/>
      </w:r>
      <w:r w:rsidRPr="00F034AD">
        <w:rPr>
          <w:rFonts w:asciiTheme="minorHAnsi" w:hAnsiTheme="minorHAnsi" w:cstheme="minorHAnsi"/>
          <w:sz w:val="18"/>
          <w:szCs w:val="18"/>
        </w:rPr>
        <w:t xml:space="preserve"> See</w:t>
      </w:r>
      <w:r w:rsidR="004D6A4F" w:rsidRPr="00F034AD">
        <w:rPr>
          <w:rFonts w:asciiTheme="minorHAnsi" w:hAnsiTheme="minorHAnsi" w:cstheme="minorHAnsi"/>
          <w:sz w:val="18"/>
          <w:szCs w:val="18"/>
        </w:rPr>
        <w:t xml:space="preserve"> NSW Government, </w:t>
      </w:r>
      <w:r w:rsidR="00FA6C9E" w:rsidRPr="00F034AD">
        <w:rPr>
          <w:rFonts w:asciiTheme="minorHAnsi" w:hAnsiTheme="minorHAnsi" w:cstheme="minorHAnsi"/>
          <w:sz w:val="18"/>
          <w:szCs w:val="18"/>
        </w:rPr>
        <w:t>Mini</w:t>
      </w:r>
      <w:r w:rsidR="00C234C3" w:rsidRPr="00F034AD">
        <w:rPr>
          <w:rFonts w:asciiTheme="minorHAnsi" w:hAnsiTheme="minorHAnsi" w:cstheme="minorHAnsi"/>
          <w:sz w:val="18"/>
          <w:szCs w:val="18"/>
        </w:rPr>
        <w:t xml:space="preserve">sterial </w:t>
      </w:r>
      <w:r w:rsidR="00566958" w:rsidRPr="00F034AD">
        <w:rPr>
          <w:rFonts w:asciiTheme="minorHAnsi" w:hAnsiTheme="minorHAnsi" w:cstheme="minorHAnsi"/>
          <w:sz w:val="18"/>
          <w:szCs w:val="18"/>
        </w:rPr>
        <w:t>media release, Treasurer and Minister for Health,</w:t>
      </w:r>
      <w:r w:rsidRPr="00F034AD">
        <w:rPr>
          <w:rFonts w:asciiTheme="minorHAnsi" w:hAnsiTheme="minorHAnsi" w:cstheme="minorHAnsi"/>
          <w:sz w:val="18"/>
          <w:szCs w:val="18"/>
        </w:rPr>
        <w:t xml:space="preserve"> </w:t>
      </w:r>
      <w:hyperlink r:id="rId61" w:history="1">
        <w:r w:rsidR="00D81CD5" w:rsidRPr="00F034AD">
          <w:rPr>
            <w:rStyle w:val="Hyperlink"/>
            <w:rFonts w:asciiTheme="minorHAnsi" w:hAnsiTheme="minorHAnsi" w:cstheme="minorHAnsi"/>
            <w:i/>
            <w:iCs/>
            <w:sz w:val="18"/>
            <w:szCs w:val="18"/>
          </w:rPr>
          <w:t>Productivity and Equality Commission inquiry into stranded aged care patients</w:t>
        </w:r>
      </w:hyperlink>
      <w:r w:rsidR="00D81CD5" w:rsidRPr="00F034AD">
        <w:rPr>
          <w:rFonts w:asciiTheme="minorHAnsi" w:hAnsiTheme="minorHAnsi" w:cstheme="minorHAnsi"/>
          <w:sz w:val="18"/>
          <w:szCs w:val="18"/>
        </w:rPr>
        <w:t>, 6 May 2026</w:t>
      </w:r>
      <w:r w:rsidRPr="00F034AD">
        <w:rPr>
          <w:rFonts w:asciiTheme="minorHAnsi" w:hAnsiTheme="minorHAnsi" w:cstheme="minorHAnsi"/>
          <w:sz w:val="18"/>
          <w:szCs w:val="18"/>
        </w:rPr>
        <w:t>.</w:t>
      </w:r>
    </w:p>
  </w:footnote>
  <w:footnote w:id="100">
    <w:p w14:paraId="4042D804" w14:textId="7D8ABA3B" w:rsidR="00FF74C4" w:rsidRPr="00F034AD" w:rsidRDefault="00FF74C4">
      <w:pPr>
        <w:pStyle w:val="FootnoteText"/>
        <w:rPr>
          <w:rFonts w:asciiTheme="minorHAnsi" w:hAnsiTheme="minorHAnsi" w:cstheme="minorHAnsi"/>
          <w:sz w:val="18"/>
          <w:szCs w:val="18"/>
        </w:rPr>
      </w:pPr>
      <w:r w:rsidRPr="00F034AD">
        <w:rPr>
          <w:rStyle w:val="FootnoteReference"/>
          <w:rFonts w:asciiTheme="minorHAnsi" w:hAnsiTheme="minorHAnsi" w:cstheme="minorHAnsi"/>
          <w:sz w:val="18"/>
          <w:szCs w:val="18"/>
        </w:rPr>
        <w:footnoteRef/>
      </w:r>
      <w:r w:rsidRPr="00F034AD">
        <w:rPr>
          <w:rFonts w:asciiTheme="minorHAnsi" w:hAnsiTheme="minorHAnsi" w:cstheme="minorHAnsi"/>
          <w:sz w:val="18"/>
          <w:szCs w:val="18"/>
        </w:rPr>
        <w:t xml:space="preserve"> </w:t>
      </w:r>
      <w:r w:rsidR="009537A2" w:rsidRPr="00F034AD">
        <w:rPr>
          <w:rFonts w:asciiTheme="minorHAnsi" w:hAnsiTheme="minorHAnsi" w:cstheme="minorHAnsi"/>
          <w:sz w:val="18"/>
          <w:szCs w:val="18"/>
        </w:rPr>
        <w:t xml:space="preserve">See: </w:t>
      </w:r>
      <w:r w:rsidR="00365288" w:rsidRPr="00F034AD">
        <w:rPr>
          <w:rFonts w:asciiTheme="minorHAnsi" w:hAnsiTheme="minorHAnsi" w:cstheme="minorHAnsi"/>
          <w:sz w:val="18"/>
          <w:szCs w:val="18"/>
        </w:rPr>
        <w:t xml:space="preserve">NSW Ministry of Health, </w:t>
      </w:r>
      <w:r w:rsidR="00365288" w:rsidRPr="00F034AD">
        <w:rPr>
          <w:rFonts w:asciiTheme="minorHAnsi" w:hAnsiTheme="minorHAnsi" w:cstheme="minorHAnsi"/>
          <w:i/>
          <w:iCs/>
          <w:sz w:val="18"/>
          <w:szCs w:val="18"/>
        </w:rPr>
        <w:t>Preventing Hospital Acquired Functional Decline: The Untapped Value of Allied Health</w:t>
      </w:r>
      <w:r w:rsidR="00365288" w:rsidRPr="00F034AD">
        <w:rPr>
          <w:rFonts w:asciiTheme="minorHAnsi" w:hAnsiTheme="minorHAnsi" w:cstheme="minorHAnsi"/>
          <w:sz w:val="18"/>
          <w:szCs w:val="18"/>
        </w:rPr>
        <w:t xml:space="preserve">, NSW Health, Sydney, 2024 and </w:t>
      </w:r>
      <w:r w:rsidR="003F2699" w:rsidRPr="00F034AD">
        <w:rPr>
          <w:rFonts w:asciiTheme="minorHAnsi" w:hAnsiTheme="minorHAnsi" w:cstheme="minorHAnsi"/>
          <w:sz w:val="18"/>
          <w:szCs w:val="18"/>
        </w:rPr>
        <w:t xml:space="preserve">Carly Welch, Yaohua Chen, Peter Hartley, Corina Naughton, Nicolas Martinez-Velilla, Dan Stein and Roman Romero-Ortuno, </w:t>
      </w:r>
      <w:r w:rsidR="003F2699" w:rsidRPr="00F034AD">
        <w:rPr>
          <w:rFonts w:asciiTheme="minorHAnsi" w:hAnsiTheme="minorHAnsi" w:cstheme="minorHAnsi"/>
          <w:i/>
          <w:iCs/>
          <w:sz w:val="18"/>
          <w:szCs w:val="18"/>
        </w:rPr>
        <w:t>New horizons in hospital-associated deconditioning: a global condition of body and mind</w:t>
      </w:r>
      <w:r w:rsidR="003F2699" w:rsidRPr="00F034AD">
        <w:rPr>
          <w:rFonts w:asciiTheme="minorHAnsi" w:hAnsiTheme="minorHAnsi" w:cstheme="minorHAnsi"/>
          <w:sz w:val="18"/>
          <w:szCs w:val="18"/>
        </w:rPr>
        <w:t>, Age and Ageing, vol. 53, no. 11, 2024</w:t>
      </w:r>
      <w:r w:rsidR="00BD1630" w:rsidRPr="00F034AD">
        <w:rPr>
          <w:rFonts w:asciiTheme="minorHAnsi" w:hAnsiTheme="minorHAnsi" w:cstheme="minorHAnsi"/>
          <w:sz w:val="18"/>
          <w:szCs w:val="18"/>
        </w:rPr>
        <w:t>.</w:t>
      </w:r>
    </w:p>
  </w:footnote>
  <w:footnote w:id="101">
    <w:p w14:paraId="2A1596B1" w14:textId="7DA6252C" w:rsidR="00E47D30" w:rsidRPr="00F034AD" w:rsidRDefault="00E47D30">
      <w:pPr>
        <w:pStyle w:val="FootnoteText"/>
        <w:rPr>
          <w:rFonts w:asciiTheme="minorHAnsi" w:hAnsiTheme="minorHAnsi" w:cstheme="minorHAnsi"/>
          <w:sz w:val="18"/>
          <w:szCs w:val="18"/>
        </w:rPr>
      </w:pPr>
      <w:r w:rsidRPr="00F034AD">
        <w:rPr>
          <w:rStyle w:val="FootnoteReference"/>
          <w:rFonts w:asciiTheme="minorHAnsi" w:hAnsiTheme="minorHAnsi" w:cstheme="minorHAnsi"/>
          <w:sz w:val="18"/>
          <w:szCs w:val="18"/>
        </w:rPr>
        <w:footnoteRef/>
      </w:r>
      <w:r w:rsidRPr="00F034AD">
        <w:rPr>
          <w:rFonts w:asciiTheme="minorHAnsi" w:hAnsiTheme="minorHAnsi" w:cstheme="minorHAnsi"/>
          <w:sz w:val="18"/>
          <w:szCs w:val="18"/>
        </w:rPr>
        <w:t xml:space="preserve"> See, for example, </w:t>
      </w:r>
      <w:r w:rsidR="00B31B24" w:rsidRPr="00F034AD">
        <w:rPr>
          <w:rFonts w:asciiTheme="minorHAnsi" w:hAnsiTheme="minorHAnsi" w:cstheme="minorHAnsi"/>
          <w:sz w:val="18"/>
          <w:szCs w:val="18"/>
        </w:rPr>
        <w:t>Christine L</w:t>
      </w:r>
      <w:r w:rsidR="00760A24" w:rsidRPr="00F034AD">
        <w:rPr>
          <w:rFonts w:asciiTheme="minorHAnsi" w:hAnsiTheme="minorHAnsi" w:cstheme="minorHAnsi"/>
          <w:sz w:val="18"/>
          <w:szCs w:val="18"/>
        </w:rPr>
        <w:t xml:space="preserve">loyd, Alayne Markland, Yue Zhang, Mackenzie Fowler, Sara Harper, Nicole Wright, Christy Carter, Thomas Buford, Catherine Smith, Richard Kennedy and Cynthia Brown, </w:t>
      </w:r>
      <w:hyperlink r:id="rId62" w:history="1">
        <w:r w:rsidR="00760A24" w:rsidRPr="00F034AD">
          <w:rPr>
            <w:rStyle w:val="Hyperlink"/>
            <w:rFonts w:asciiTheme="minorHAnsi" w:hAnsiTheme="minorHAnsi" w:cstheme="minorHAnsi"/>
            <w:i/>
            <w:iCs/>
            <w:sz w:val="18"/>
            <w:szCs w:val="18"/>
          </w:rPr>
          <w:t>Prevalence of Hospital-Associated Disability in Older Adults: A Meta-analysis</w:t>
        </w:r>
      </w:hyperlink>
      <w:r w:rsidR="00760A24" w:rsidRPr="00F034AD">
        <w:rPr>
          <w:rFonts w:asciiTheme="minorHAnsi" w:hAnsiTheme="minorHAnsi" w:cstheme="minorHAnsi"/>
          <w:sz w:val="18"/>
          <w:szCs w:val="18"/>
        </w:rPr>
        <w:t xml:space="preserve">, </w:t>
      </w:r>
      <w:r w:rsidR="00E366AD" w:rsidRPr="00F034AD">
        <w:rPr>
          <w:rFonts w:asciiTheme="minorHAnsi" w:hAnsiTheme="minorHAnsi" w:cstheme="minorHAnsi"/>
          <w:sz w:val="18"/>
          <w:szCs w:val="18"/>
        </w:rPr>
        <w:t>JAMDA,</w:t>
      </w:r>
      <w:r w:rsidR="007B3098" w:rsidRPr="00F034AD">
        <w:rPr>
          <w:rFonts w:asciiTheme="minorHAnsi" w:hAnsiTheme="minorHAnsi" w:cstheme="minorHAnsi"/>
          <w:sz w:val="18"/>
          <w:szCs w:val="18"/>
        </w:rPr>
        <w:t xml:space="preserve"> </w:t>
      </w:r>
      <w:r w:rsidR="00C74176" w:rsidRPr="00F034AD">
        <w:rPr>
          <w:rFonts w:asciiTheme="minorHAnsi" w:hAnsiTheme="minorHAnsi" w:cstheme="minorHAnsi"/>
          <w:sz w:val="18"/>
          <w:szCs w:val="18"/>
        </w:rPr>
        <w:t xml:space="preserve">Vol. 21, Issue 4, pp455-461. </w:t>
      </w:r>
      <w:r w:rsidR="00BE10E8" w:rsidRPr="00F034AD">
        <w:rPr>
          <w:rFonts w:asciiTheme="minorHAnsi" w:hAnsiTheme="minorHAnsi" w:cstheme="minorHAnsi"/>
          <w:sz w:val="18"/>
          <w:szCs w:val="18"/>
        </w:rPr>
        <w:t>The article stated that hospital-associated disability affects around 30% of older adults in acute care.</w:t>
      </w:r>
    </w:p>
  </w:footnote>
  <w:footnote w:id="102">
    <w:p w14:paraId="58C45D7E" w14:textId="77777777" w:rsidR="00EC4605" w:rsidRPr="00045CCF" w:rsidRDefault="00EC4605" w:rsidP="00EC4605">
      <w:pPr>
        <w:pStyle w:val="FootnoteText"/>
        <w:rPr>
          <w:rFonts w:asciiTheme="minorHAnsi" w:hAnsiTheme="minorHAnsi" w:cstheme="minorHAnsi"/>
          <w:sz w:val="18"/>
          <w:szCs w:val="18"/>
        </w:rPr>
      </w:pPr>
      <w:r w:rsidRPr="00F034AD">
        <w:rPr>
          <w:rStyle w:val="FootnoteReference"/>
          <w:rFonts w:asciiTheme="minorHAnsi" w:hAnsiTheme="minorHAnsi" w:cstheme="minorHAnsi"/>
          <w:sz w:val="18"/>
          <w:szCs w:val="18"/>
        </w:rPr>
        <w:footnoteRef/>
      </w:r>
      <w:r w:rsidRPr="00F034AD">
        <w:rPr>
          <w:rFonts w:asciiTheme="minorHAnsi" w:hAnsiTheme="minorHAnsi" w:cstheme="minorHAnsi"/>
          <w:sz w:val="18"/>
          <w:szCs w:val="18"/>
        </w:rPr>
        <w:t xml:space="preserve"> Catholic Health Australia, </w:t>
      </w:r>
      <w:hyperlink r:id="rId63" w:history="1">
        <w:r w:rsidRPr="00F034AD">
          <w:rPr>
            <w:rStyle w:val="Hyperlink"/>
            <w:rFonts w:asciiTheme="minorHAnsi" w:hAnsiTheme="minorHAnsi" w:cstheme="minorHAnsi"/>
            <w:i/>
            <w:iCs/>
            <w:sz w:val="18"/>
            <w:szCs w:val="18"/>
          </w:rPr>
          <w:t>Parliamentary Roundtable on Delayed Discharge</w:t>
        </w:r>
      </w:hyperlink>
      <w:r w:rsidRPr="00F034AD">
        <w:rPr>
          <w:rFonts w:asciiTheme="minorHAnsi" w:hAnsiTheme="minorHAnsi" w:cstheme="minorHAnsi"/>
          <w:sz w:val="18"/>
          <w:szCs w:val="18"/>
        </w:rPr>
        <w:t>, 2 July 2026, p.9.</w:t>
      </w:r>
    </w:p>
  </w:footnote>
  <w:footnote w:id="103">
    <w:p w14:paraId="3FDE1761" w14:textId="5849AD8F" w:rsidR="007D2A83" w:rsidRPr="00904D2E" w:rsidRDefault="007D2A83">
      <w:pPr>
        <w:pStyle w:val="FootnoteText"/>
        <w:rPr>
          <w:rFonts w:asciiTheme="minorHAnsi" w:hAnsiTheme="minorHAnsi" w:cstheme="minorHAnsi"/>
          <w:sz w:val="18"/>
          <w:szCs w:val="18"/>
        </w:rPr>
      </w:pPr>
      <w:r w:rsidRPr="00904D2E">
        <w:rPr>
          <w:rStyle w:val="FootnoteReference"/>
          <w:rFonts w:asciiTheme="minorHAnsi" w:hAnsiTheme="minorHAnsi" w:cstheme="minorHAnsi"/>
          <w:sz w:val="18"/>
          <w:szCs w:val="18"/>
        </w:rPr>
        <w:footnoteRef/>
      </w:r>
      <w:r w:rsidR="00C41CF3" w:rsidRPr="00904D2E">
        <w:rPr>
          <w:rFonts w:asciiTheme="minorHAnsi" w:hAnsiTheme="minorHAnsi" w:cstheme="minorHAnsi"/>
          <w:sz w:val="18"/>
          <w:szCs w:val="18"/>
        </w:rPr>
        <w:t xml:space="preserve"> </w:t>
      </w:r>
      <w:r w:rsidR="00E113B4" w:rsidRPr="00904D2E">
        <w:rPr>
          <w:rFonts w:asciiTheme="minorHAnsi" w:hAnsiTheme="minorHAnsi" w:cstheme="minorHAnsi"/>
          <w:sz w:val="18"/>
          <w:szCs w:val="18"/>
        </w:rPr>
        <w:t xml:space="preserve">See, </w:t>
      </w:r>
      <w:r w:rsidR="00651E83" w:rsidRPr="00904D2E">
        <w:rPr>
          <w:rFonts w:asciiTheme="minorHAnsi" w:hAnsiTheme="minorHAnsi" w:cstheme="minorHAnsi"/>
          <w:sz w:val="18"/>
          <w:szCs w:val="18"/>
        </w:rPr>
        <w:t>for example</w:t>
      </w:r>
      <w:r w:rsidR="00E113B4" w:rsidRPr="00904D2E">
        <w:rPr>
          <w:rFonts w:asciiTheme="minorHAnsi" w:hAnsiTheme="minorHAnsi" w:cstheme="minorHAnsi"/>
          <w:sz w:val="18"/>
          <w:szCs w:val="18"/>
        </w:rPr>
        <w:t>, the</w:t>
      </w:r>
      <w:r w:rsidR="00E113B4" w:rsidRPr="00904D2E">
        <w:rPr>
          <w:rFonts w:asciiTheme="minorHAnsi" w:hAnsiTheme="minorHAnsi" w:cstheme="minorHAnsi"/>
          <w:i/>
          <w:iCs/>
          <w:sz w:val="18"/>
          <w:szCs w:val="18"/>
        </w:rPr>
        <w:t xml:space="preserve"> </w:t>
      </w:r>
      <w:hyperlink r:id="rId64" w:history="1">
        <w:r w:rsidR="00E113B4" w:rsidRPr="00904D2E">
          <w:rPr>
            <w:rStyle w:val="Hyperlink"/>
            <w:rFonts w:asciiTheme="minorHAnsi" w:hAnsiTheme="minorHAnsi" w:cstheme="minorHAnsi"/>
            <w:i/>
            <w:iCs/>
            <w:sz w:val="18"/>
            <w:szCs w:val="18"/>
          </w:rPr>
          <w:t>Support at Home Fact sheet</w:t>
        </w:r>
      </w:hyperlink>
      <w:r w:rsidR="00E113B4" w:rsidRPr="00904D2E">
        <w:rPr>
          <w:rFonts w:asciiTheme="minorHAnsi" w:hAnsiTheme="minorHAnsi" w:cstheme="minorHAnsi"/>
          <w:sz w:val="18"/>
          <w:szCs w:val="18"/>
        </w:rPr>
        <w:t xml:space="preserve"> which reflects the Australian Government’s official response in relation to the Support at Home program on 24 September 2024.</w:t>
      </w:r>
    </w:p>
  </w:footnote>
  <w:footnote w:id="104">
    <w:p w14:paraId="65CD6FCF" w14:textId="5F15590E" w:rsidR="006B6A1E" w:rsidRPr="00904D2E" w:rsidRDefault="006B6A1E" w:rsidP="006B6A1E">
      <w:pPr>
        <w:pStyle w:val="FootnoteText"/>
        <w:rPr>
          <w:rFonts w:asciiTheme="minorHAnsi" w:hAnsiTheme="minorHAnsi" w:cstheme="minorHAnsi"/>
          <w:sz w:val="18"/>
          <w:szCs w:val="18"/>
        </w:rPr>
      </w:pPr>
      <w:r w:rsidRPr="00904D2E">
        <w:rPr>
          <w:rStyle w:val="FootnoteReference"/>
          <w:rFonts w:asciiTheme="minorHAnsi" w:hAnsiTheme="minorHAnsi" w:cstheme="minorHAnsi"/>
          <w:sz w:val="18"/>
          <w:szCs w:val="18"/>
        </w:rPr>
        <w:footnoteRef/>
      </w:r>
      <w:r w:rsidRPr="00904D2E">
        <w:rPr>
          <w:rFonts w:asciiTheme="minorHAnsi" w:hAnsiTheme="minorHAnsi" w:cstheme="minorHAnsi"/>
          <w:sz w:val="18"/>
          <w:szCs w:val="18"/>
        </w:rPr>
        <w:t xml:space="preserve"> See, </w:t>
      </w:r>
      <w:r w:rsidR="00651E83" w:rsidRPr="00904D2E">
        <w:rPr>
          <w:rFonts w:asciiTheme="minorHAnsi" w:hAnsiTheme="minorHAnsi" w:cstheme="minorHAnsi"/>
          <w:sz w:val="18"/>
          <w:szCs w:val="18"/>
        </w:rPr>
        <w:t>for example</w:t>
      </w:r>
      <w:r w:rsidRPr="00904D2E">
        <w:rPr>
          <w:rFonts w:asciiTheme="minorHAnsi" w:hAnsiTheme="minorHAnsi" w:cstheme="minorHAnsi"/>
          <w:sz w:val="18"/>
          <w:szCs w:val="18"/>
        </w:rPr>
        <w:t>,</w:t>
      </w:r>
      <w:r w:rsidR="007E1950" w:rsidRPr="00904D2E">
        <w:rPr>
          <w:rFonts w:asciiTheme="minorHAnsi" w:hAnsiTheme="minorHAnsi" w:cstheme="minorHAnsi"/>
          <w:sz w:val="18"/>
          <w:szCs w:val="18"/>
        </w:rPr>
        <w:t xml:space="preserve"> Department of Health, Disability and Ageing,</w:t>
      </w:r>
      <w:r w:rsidRPr="00904D2E">
        <w:rPr>
          <w:rFonts w:asciiTheme="minorHAnsi" w:hAnsiTheme="minorHAnsi" w:cstheme="minorHAnsi"/>
          <w:i/>
          <w:iCs/>
          <w:sz w:val="18"/>
          <w:szCs w:val="18"/>
        </w:rPr>
        <w:t xml:space="preserve"> </w:t>
      </w:r>
      <w:hyperlink r:id="rId65" w:anchor="no-worse-off-principle" w:history="1">
        <w:r w:rsidR="00055A62" w:rsidRPr="00904D2E">
          <w:rPr>
            <w:rStyle w:val="Hyperlink"/>
            <w:rFonts w:asciiTheme="minorHAnsi" w:hAnsiTheme="minorHAnsi" w:cstheme="minorHAnsi"/>
            <w:i/>
            <w:iCs/>
            <w:sz w:val="18"/>
            <w:szCs w:val="18"/>
          </w:rPr>
          <w:t>Support at Home participant contributions</w:t>
        </w:r>
      </w:hyperlink>
      <w:r w:rsidRPr="00904D2E">
        <w:rPr>
          <w:rFonts w:asciiTheme="minorHAnsi" w:hAnsiTheme="minorHAnsi" w:cstheme="minorHAnsi"/>
          <w:sz w:val="18"/>
          <w:szCs w:val="18"/>
        </w:rPr>
        <w:t xml:space="preserve">. </w:t>
      </w:r>
    </w:p>
  </w:footnote>
  <w:footnote w:id="105">
    <w:p w14:paraId="60CFD105" w14:textId="7400602B" w:rsidR="00061774" w:rsidRPr="00904D2E" w:rsidRDefault="00061774">
      <w:pPr>
        <w:pStyle w:val="FootnoteText"/>
        <w:rPr>
          <w:rFonts w:asciiTheme="minorHAnsi" w:hAnsiTheme="minorHAnsi" w:cstheme="minorHAnsi"/>
          <w:sz w:val="18"/>
          <w:szCs w:val="18"/>
        </w:rPr>
      </w:pPr>
      <w:r w:rsidRPr="00904D2E">
        <w:rPr>
          <w:rStyle w:val="FootnoteReference"/>
          <w:rFonts w:asciiTheme="minorHAnsi" w:hAnsiTheme="minorHAnsi" w:cstheme="minorHAnsi"/>
          <w:sz w:val="18"/>
          <w:szCs w:val="18"/>
        </w:rPr>
        <w:footnoteRef/>
      </w:r>
      <w:r w:rsidRPr="00904D2E">
        <w:rPr>
          <w:rFonts w:asciiTheme="minorHAnsi" w:hAnsiTheme="minorHAnsi" w:cstheme="minorHAnsi"/>
          <w:sz w:val="18"/>
          <w:szCs w:val="18"/>
        </w:rPr>
        <w:t xml:space="preserve"> See Hansard, Senate Community </w:t>
      </w:r>
      <w:r w:rsidR="00B45AB3" w:rsidRPr="00904D2E">
        <w:rPr>
          <w:rFonts w:asciiTheme="minorHAnsi" w:hAnsiTheme="minorHAnsi" w:cstheme="minorHAnsi"/>
          <w:sz w:val="18"/>
          <w:szCs w:val="18"/>
        </w:rPr>
        <w:t xml:space="preserve">Affairs </w:t>
      </w:r>
      <w:r w:rsidR="006C41FB" w:rsidRPr="00904D2E">
        <w:rPr>
          <w:rFonts w:asciiTheme="minorHAnsi" w:hAnsiTheme="minorHAnsi" w:cstheme="minorHAnsi"/>
          <w:sz w:val="18"/>
          <w:szCs w:val="18"/>
        </w:rPr>
        <w:t xml:space="preserve">Legislation Committee, </w:t>
      </w:r>
      <w:r w:rsidR="00784D3E" w:rsidRPr="00904D2E">
        <w:rPr>
          <w:rFonts w:asciiTheme="minorHAnsi" w:hAnsiTheme="minorHAnsi" w:cstheme="minorHAnsi"/>
          <w:sz w:val="18"/>
          <w:szCs w:val="18"/>
        </w:rPr>
        <w:t xml:space="preserve">Senate Estimates, </w:t>
      </w:r>
      <w:r w:rsidR="00E965C0" w:rsidRPr="00904D2E">
        <w:rPr>
          <w:rFonts w:asciiTheme="minorHAnsi" w:hAnsiTheme="minorHAnsi" w:cstheme="minorHAnsi"/>
          <w:sz w:val="18"/>
          <w:szCs w:val="18"/>
        </w:rPr>
        <w:t>3 December 2025, p.20.</w:t>
      </w:r>
    </w:p>
  </w:footnote>
  <w:footnote w:id="106">
    <w:p w14:paraId="15473676" w14:textId="6F8A7CB1" w:rsidR="006B6A1E" w:rsidRPr="00904D2E" w:rsidRDefault="006B6A1E" w:rsidP="006B6A1E">
      <w:pPr>
        <w:pStyle w:val="FootnoteText"/>
        <w:rPr>
          <w:rFonts w:asciiTheme="minorHAnsi" w:hAnsiTheme="minorHAnsi" w:cstheme="minorHAnsi"/>
          <w:sz w:val="18"/>
          <w:szCs w:val="18"/>
        </w:rPr>
      </w:pPr>
      <w:r w:rsidRPr="00904D2E">
        <w:rPr>
          <w:rStyle w:val="FootnoteReference"/>
          <w:rFonts w:asciiTheme="minorHAnsi" w:hAnsiTheme="minorHAnsi" w:cstheme="minorHAnsi"/>
          <w:sz w:val="18"/>
          <w:szCs w:val="18"/>
        </w:rPr>
        <w:footnoteRef/>
      </w:r>
      <w:r w:rsidRPr="00904D2E">
        <w:rPr>
          <w:rFonts w:asciiTheme="minorHAnsi" w:hAnsiTheme="minorHAnsi" w:cstheme="minorHAnsi"/>
          <w:sz w:val="18"/>
          <w:szCs w:val="18"/>
        </w:rPr>
        <w:t xml:space="preserve"> See Hansard, Senate Community Affairs Legislation Committee, </w:t>
      </w:r>
      <w:r w:rsidR="00784D3E" w:rsidRPr="00904D2E">
        <w:rPr>
          <w:rFonts w:asciiTheme="minorHAnsi" w:hAnsiTheme="minorHAnsi" w:cstheme="minorHAnsi"/>
          <w:sz w:val="18"/>
          <w:szCs w:val="18"/>
        </w:rPr>
        <w:t xml:space="preserve">Senate Estimates, </w:t>
      </w:r>
      <w:r w:rsidRPr="00904D2E">
        <w:rPr>
          <w:rFonts w:asciiTheme="minorHAnsi" w:hAnsiTheme="minorHAnsi" w:cstheme="minorHAnsi"/>
          <w:sz w:val="18"/>
          <w:szCs w:val="18"/>
        </w:rPr>
        <w:t>3 December 2025, p.20-21.</w:t>
      </w:r>
    </w:p>
  </w:footnote>
  <w:footnote w:id="107">
    <w:p w14:paraId="680113AC" w14:textId="77777777" w:rsidR="006B6A1E" w:rsidRPr="00A46462" w:rsidRDefault="006B6A1E" w:rsidP="006B6A1E">
      <w:pPr>
        <w:pStyle w:val="FootnoteText"/>
        <w:rPr>
          <w:sz w:val="18"/>
          <w:szCs w:val="18"/>
        </w:rPr>
      </w:pPr>
      <w:r w:rsidRPr="00904D2E">
        <w:rPr>
          <w:rStyle w:val="FootnoteReference"/>
          <w:rFonts w:asciiTheme="minorHAnsi" w:hAnsiTheme="minorHAnsi" w:cstheme="minorHAnsi"/>
          <w:sz w:val="18"/>
          <w:szCs w:val="18"/>
        </w:rPr>
        <w:footnoteRef/>
      </w:r>
      <w:r w:rsidRPr="00904D2E">
        <w:rPr>
          <w:rFonts w:asciiTheme="minorHAnsi" w:hAnsiTheme="minorHAnsi" w:cstheme="minorHAnsi"/>
          <w:sz w:val="18"/>
          <w:szCs w:val="18"/>
        </w:rPr>
        <w:t xml:space="preserve"> Senate Community Affairs References Committee, </w:t>
      </w:r>
      <w:r w:rsidRPr="00904D2E">
        <w:rPr>
          <w:rFonts w:asciiTheme="minorHAnsi" w:hAnsiTheme="minorHAnsi" w:cstheme="minorHAnsi"/>
          <w:i/>
          <w:iCs/>
          <w:sz w:val="18"/>
          <w:szCs w:val="18"/>
        </w:rPr>
        <w:t>Inquiry into aged care services delivery</w:t>
      </w:r>
      <w:r w:rsidRPr="00904D2E">
        <w:rPr>
          <w:rFonts w:asciiTheme="minorHAnsi" w:hAnsiTheme="minorHAnsi" w:cstheme="minorHAnsi"/>
          <w:sz w:val="18"/>
          <w:szCs w:val="18"/>
        </w:rPr>
        <w:t>, October 2025, p.114.</w:t>
      </w:r>
    </w:p>
  </w:footnote>
  <w:footnote w:id="108">
    <w:p w14:paraId="0C54F025" w14:textId="6729118E" w:rsidR="00BB132C" w:rsidRPr="003C33A2" w:rsidRDefault="00BB132C">
      <w:pPr>
        <w:pStyle w:val="FootnoteText"/>
        <w:rPr>
          <w:rFonts w:asciiTheme="minorHAnsi" w:hAnsiTheme="minorHAnsi" w:cstheme="minorHAnsi"/>
          <w:sz w:val="18"/>
          <w:szCs w:val="18"/>
        </w:rPr>
      </w:pPr>
      <w:r w:rsidRPr="003C33A2">
        <w:rPr>
          <w:rStyle w:val="FootnoteReference"/>
          <w:rFonts w:asciiTheme="minorHAnsi" w:hAnsiTheme="minorHAnsi" w:cstheme="minorHAnsi"/>
          <w:sz w:val="18"/>
          <w:szCs w:val="18"/>
        </w:rPr>
        <w:footnoteRef/>
      </w:r>
      <w:r w:rsidRPr="003C33A2">
        <w:rPr>
          <w:rFonts w:asciiTheme="minorHAnsi" w:hAnsiTheme="minorHAnsi" w:cstheme="minorHAnsi"/>
          <w:sz w:val="18"/>
          <w:szCs w:val="18"/>
        </w:rPr>
        <w:t xml:space="preserve"> </w:t>
      </w:r>
      <w:r w:rsidR="0032781D" w:rsidRPr="003C33A2">
        <w:rPr>
          <w:rFonts w:asciiTheme="minorHAnsi" w:hAnsiTheme="minorHAnsi" w:cstheme="minorHAnsi"/>
          <w:sz w:val="18"/>
          <w:szCs w:val="18"/>
        </w:rPr>
        <w:t xml:space="preserve">Senate Community Affairs References Committee, </w:t>
      </w:r>
      <w:r w:rsidR="0032781D" w:rsidRPr="003C33A2">
        <w:rPr>
          <w:rFonts w:asciiTheme="minorHAnsi" w:hAnsiTheme="minorHAnsi" w:cstheme="minorHAnsi"/>
          <w:i/>
          <w:iCs/>
          <w:sz w:val="18"/>
          <w:szCs w:val="18"/>
        </w:rPr>
        <w:t>The transition of the</w:t>
      </w:r>
      <w:r w:rsidR="00796A43" w:rsidRPr="003C33A2">
        <w:rPr>
          <w:rFonts w:asciiTheme="minorHAnsi" w:hAnsiTheme="minorHAnsi" w:cstheme="minorHAnsi"/>
          <w:i/>
          <w:iCs/>
          <w:sz w:val="18"/>
          <w:szCs w:val="18"/>
        </w:rPr>
        <w:t xml:space="preserve"> Commonwealth Home Support Pro</w:t>
      </w:r>
      <w:r w:rsidR="00E47CA2" w:rsidRPr="003C33A2">
        <w:rPr>
          <w:rFonts w:asciiTheme="minorHAnsi" w:hAnsiTheme="minorHAnsi" w:cstheme="minorHAnsi"/>
          <w:i/>
          <w:iCs/>
          <w:sz w:val="18"/>
          <w:szCs w:val="18"/>
        </w:rPr>
        <w:t>gram to the Support at Home Program</w:t>
      </w:r>
      <w:r w:rsidR="00E47CA2" w:rsidRPr="003C33A2">
        <w:rPr>
          <w:rFonts w:asciiTheme="minorHAnsi" w:hAnsiTheme="minorHAnsi" w:cstheme="minorHAnsi"/>
          <w:sz w:val="18"/>
          <w:szCs w:val="18"/>
        </w:rPr>
        <w:t>, June 2026, p</w:t>
      </w:r>
      <w:r w:rsidRPr="003C33A2">
        <w:rPr>
          <w:rFonts w:asciiTheme="minorHAnsi" w:hAnsiTheme="minorHAnsi" w:cstheme="minorHAnsi"/>
          <w:sz w:val="18"/>
          <w:szCs w:val="18"/>
        </w:rPr>
        <w:t>.74.</w:t>
      </w:r>
    </w:p>
  </w:footnote>
  <w:footnote w:id="109">
    <w:p w14:paraId="0415C036" w14:textId="77777777" w:rsidR="00545B82" w:rsidRPr="00904D2E" w:rsidRDefault="00545B82" w:rsidP="00545B82">
      <w:pPr>
        <w:pStyle w:val="FootnoteText"/>
        <w:rPr>
          <w:rFonts w:asciiTheme="minorHAnsi" w:hAnsiTheme="minorHAnsi" w:cstheme="minorHAnsi"/>
          <w:sz w:val="18"/>
          <w:szCs w:val="18"/>
        </w:rPr>
      </w:pPr>
      <w:r w:rsidRPr="00904D2E">
        <w:rPr>
          <w:rStyle w:val="FootnoteReference"/>
          <w:rFonts w:asciiTheme="minorHAnsi" w:hAnsiTheme="minorHAnsi" w:cstheme="minorHAnsi"/>
          <w:sz w:val="18"/>
          <w:szCs w:val="18"/>
        </w:rPr>
        <w:footnoteRef/>
      </w:r>
      <w:r w:rsidRPr="00904D2E">
        <w:rPr>
          <w:rFonts w:asciiTheme="minorHAnsi" w:hAnsiTheme="minorHAnsi" w:cstheme="minorHAnsi"/>
          <w:sz w:val="18"/>
          <w:szCs w:val="18"/>
        </w:rPr>
        <w:t xml:space="preserve"> Department of Health, Disability and Ageing, </w:t>
      </w:r>
      <w:r w:rsidRPr="00904D2E">
        <w:rPr>
          <w:rFonts w:asciiTheme="minorHAnsi" w:hAnsiTheme="minorHAnsi" w:cstheme="minorHAnsi"/>
          <w:i/>
          <w:iCs/>
          <w:sz w:val="18"/>
          <w:szCs w:val="18"/>
        </w:rPr>
        <w:t>Support at Home program manual</w:t>
      </w:r>
      <w:r w:rsidRPr="00904D2E">
        <w:rPr>
          <w:rFonts w:asciiTheme="minorHAnsi" w:hAnsiTheme="minorHAnsi" w:cstheme="minorHAnsi"/>
          <w:sz w:val="18"/>
          <w:szCs w:val="18"/>
        </w:rPr>
        <w:t>, V4.2, p.172.</w:t>
      </w:r>
    </w:p>
  </w:footnote>
  <w:footnote w:id="110">
    <w:p w14:paraId="21B0C08F" w14:textId="20C9C0C2" w:rsidR="00713B0A" w:rsidRPr="0062109B" w:rsidRDefault="00713B0A">
      <w:pPr>
        <w:pStyle w:val="FootnoteText"/>
        <w:rPr>
          <w:rFonts w:asciiTheme="minorHAnsi" w:hAnsiTheme="minorHAnsi" w:cstheme="minorHAnsi"/>
          <w:sz w:val="18"/>
          <w:szCs w:val="18"/>
        </w:rPr>
      </w:pPr>
      <w:r w:rsidRPr="00904D2E">
        <w:rPr>
          <w:rStyle w:val="FootnoteReference"/>
          <w:rFonts w:asciiTheme="minorHAnsi" w:hAnsiTheme="minorHAnsi" w:cstheme="minorHAnsi"/>
          <w:sz w:val="18"/>
          <w:szCs w:val="18"/>
        </w:rPr>
        <w:footnoteRef/>
      </w:r>
      <w:r w:rsidRPr="00904D2E">
        <w:rPr>
          <w:rFonts w:asciiTheme="minorHAnsi" w:hAnsiTheme="minorHAnsi" w:cstheme="minorHAnsi"/>
          <w:sz w:val="18"/>
          <w:szCs w:val="18"/>
        </w:rPr>
        <w:t xml:space="preserve"> </w:t>
      </w:r>
      <w:r w:rsidR="0062109B" w:rsidRPr="00904D2E">
        <w:rPr>
          <w:rFonts w:asciiTheme="minorHAnsi" w:hAnsiTheme="minorHAnsi" w:cstheme="minorHAnsi"/>
          <w:sz w:val="18"/>
          <w:szCs w:val="18"/>
        </w:rPr>
        <w:t>See</w:t>
      </w:r>
      <w:r w:rsidR="00504024" w:rsidRPr="00904D2E">
        <w:rPr>
          <w:rFonts w:asciiTheme="minorHAnsi" w:hAnsiTheme="minorHAnsi" w:cstheme="minorHAnsi"/>
          <w:sz w:val="18"/>
          <w:szCs w:val="18"/>
        </w:rPr>
        <w:t xml:space="preserve"> The Hon Sam Rae MP, Media Release,</w:t>
      </w:r>
      <w:r w:rsidR="0062109B" w:rsidRPr="00904D2E">
        <w:rPr>
          <w:rFonts w:asciiTheme="minorHAnsi" w:hAnsiTheme="minorHAnsi" w:cstheme="minorHAnsi"/>
          <w:i/>
          <w:iCs/>
          <w:sz w:val="18"/>
          <w:szCs w:val="18"/>
        </w:rPr>
        <w:t xml:space="preserve"> </w:t>
      </w:r>
      <w:hyperlink r:id="rId66" w:history="1">
        <w:r w:rsidR="0044014A" w:rsidRPr="00904D2E">
          <w:rPr>
            <w:rStyle w:val="Hyperlink"/>
            <w:rFonts w:asciiTheme="minorHAnsi" w:hAnsiTheme="minorHAnsi" w:cstheme="minorHAnsi"/>
            <w:i/>
            <w:iCs/>
            <w:sz w:val="18"/>
            <w:szCs w:val="18"/>
          </w:rPr>
          <w:t>More support for rural and remote Support at Home</w:t>
        </w:r>
      </w:hyperlink>
      <w:r w:rsidR="00504024" w:rsidRPr="00904D2E">
        <w:rPr>
          <w:rFonts w:asciiTheme="minorHAnsi" w:hAnsiTheme="minorHAnsi" w:cstheme="minorHAnsi"/>
          <w:sz w:val="18"/>
          <w:szCs w:val="18"/>
        </w:rPr>
        <w:t xml:space="preserve">, </w:t>
      </w:r>
      <w:r w:rsidR="00206BB0" w:rsidRPr="00904D2E">
        <w:rPr>
          <w:rFonts w:asciiTheme="minorHAnsi" w:hAnsiTheme="minorHAnsi" w:cstheme="minorHAnsi"/>
          <w:sz w:val="18"/>
          <w:szCs w:val="18"/>
        </w:rPr>
        <w:t>13 July 2026</w:t>
      </w:r>
      <w:r w:rsidR="0062109B" w:rsidRPr="00904D2E">
        <w:rPr>
          <w:rFonts w:asciiTheme="minorHAnsi" w:hAnsiTheme="minorHAnsi" w:cstheme="minorHAnsi"/>
          <w:sz w:val="18"/>
          <w:szCs w:val="18"/>
        </w:rPr>
        <w:t>.</w:t>
      </w:r>
    </w:p>
  </w:footnote>
  <w:footnote w:id="111">
    <w:p w14:paraId="42C28515" w14:textId="7BD14536" w:rsidR="00610F81" w:rsidRPr="00904D2E" w:rsidRDefault="00610F81">
      <w:pPr>
        <w:pStyle w:val="FootnoteText"/>
        <w:rPr>
          <w:rFonts w:asciiTheme="minorHAnsi" w:hAnsiTheme="minorHAnsi" w:cstheme="minorHAnsi"/>
          <w:sz w:val="18"/>
          <w:szCs w:val="18"/>
        </w:rPr>
      </w:pPr>
      <w:r w:rsidRPr="00904D2E">
        <w:rPr>
          <w:rStyle w:val="FootnoteReference"/>
          <w:rFonts w:asciiTheme="minorHAnsi" w:hAnsiTheme="minorHAnsi" w:cstheme="minorHAnsi"/>
          <w:sz w:val="18"/>
          <w:szCs w:val="18"/>
        </w:rPr>
        <w:footnoteRef/>
      </w:r>
      <w:r w:rsidRPr="00904D2E">
        <w:rPr>
          <w:rFonts w:asciiTheme="minorHAnsi" w:hAnsiTheme="minorHAnsi" w:cstheme="minorHAnsi"/>
          <w:sz w:val="18"/>
          <w:szCs w:val="18"/>
        </w:rPr>
        <w:t xml:space="preserve"> This was discussed at the Support at Home Summit convened in Sydney on 29 and 30 April 2026.</w:t>
      </w:r>
    </w:p>
  </w:footnote>
  <w:footnote w:id="112">
    <w:p w14:paraId="587D81C2" w14:textId="77777777" w:rsidR="006B6A1E" w:rsidRPr="00CD2E02" w:rsidRDefault="006B6A1E" w:rsidP="006B6A1E">
      <w:pPr>
        <w:pStyle w:val="FootnoteText"/>
        <w:rPr>
          <w:rFonts w:ascii="Calibri" w:hAnsi="Calibri" w:cs="Calibri"/>
          <w:sz w:val="18"/>
          <w:szCs w:val="18"/>
        </w:rPr>
      </w:pPr>
      <w:r w:rsidRPr="00CD2E02">
        <w:rPr>
          <w:rStyle w:val="FootnoteReference"/>
          <w:rFonts w:ascii="Calibri" w:hAnsi="Calibri" w:cs="Calibri"/>
          <w:sz w:val="18"/>
          <w:szCs w:val="18"/>
        </w:rPr>
        <w:footnoteRef/>
      </w:r>
      <w:r w:rsidRPr="00CD2E02">
        <w:rPr>
          <w:rFonts w:ascii="Calibri" w:hAnsi="Calibri" w:cs="Calibri"/>
          <w:sz w:val="18"/>
          <w:szCs w:val="18"/>
        </w:rPr>
        <w:t xml:space="preserve"> The Office understands that service fees can be significantly more than this in some cases.</w:t>
      </w:r>
    </w:p>
  </w:footnote>
  <w:footnote w:id="113">
    <w:p w14:paraId="338A5CDD" w14:textId="77777777" w:rsidR="00E534EB" w:rsidRDefault="00E534EB"/>
    <w:p w14:paraId="1D48777C" w14:textId="2D065603" w:rsidR="001962A5" w:rsidRPr="004133A6" w:rsidRDefault="001962A5">
      <w:pPr>
        <w:pStyle w:val="FootnoteText"/>
        <w:rPr>
          <w:rFonts w:asciiTheme="minorHAnsi" w:hAnsiTheme="minorHAnsi" w:cstheme="minorHAnsi"/>
          <w:sz w:val="18"/>
          <w:szCs w:val="18"/>
        </w:rPr>
      </w:pPr>
      <w:r w:rsidRPr="004133A6">
        <w:rPr>
          <w:rStyle w:val="FootnoteReference"/>
          <w:rFonts w:asciiTheme="minorHAnsi" w:hAnsiTheme="minorHAnsi" w:cstheme="minorHAnsi"/>
          <w:sz w:val="18"/>
          <w:szCs w:val="18"/>
        </w:rPr>
        <w:footnoteRef/>
      </w:r>
      <w:r w:rsidRPr="004133A6">
        <w:rPr>
          <w:rFonts w:asciiTheme="minorHAnsi" w:hAnsiTheme="minorHAnsi" w:cstheme="minorHAnsi"/>
          <w:sz w:val="18"/>
          <w:szCs w:val="18"/>
        </w:rPr>
        <w:t xml:space="preserve"> </w:t>
      </w:r>
      <w:r w:rsidR="001727BE" w:rsidRPr="004133A6">
        <w:rPr>
          <w:rFonts w:asciiTheme="minorHAnsi" w:hAnsiTheme="minorHAnsi" w:cstheme="minorHAnsi"/>
          <w:sz w:val="18"/>
          <w:szCs w:val="18"/>
        </w:rPr>
        <w:t>The Inspector-General has had regular engagement with the interim First Nations Aged Care Commissioner’s executive leadership group and organisations such as NATISAAC. She has also drawn insights from other material, including the Community of Practice Forum’s report to the Governing Board of First Nations Aged Care Capacity Building Project and correspondence to her Office.</w:t>
      </w:r>
    </w:p>
  </w:footnote>
  <w:footnote w:id="114">
    <w:p w14:paraId="623CF97A" w14:textId="2DDB7FEA" w:rsidR="00774A03" w:rsidRPr="00794FD9" w:rsidRDefault="00774A03">
      <w:pPr>
        <w:pStyle w:val="FootnoteText"/>
        <w:rPr>
          <w:rFonts w:asciiTheme="minorHAnsi" w:hAnsiTheme="minorHAnsi" w:cstheme="minorHAnsi"/>
          <w:sz w:val="18"/>
          <w:szCs w:val="18"/>
        </w:rPr>
      </w:pPr>
      <w:r w:rsidRPr="00794FD9">
        <w:rPr>
          <w:rStyle w:val="FootnoteReference"/>
          <w:rFonts w:asciiTheme="minorHAnsi" w:hAnsiTheme="minorHAnsi" w:cstheme="minorHAnsi"/>
          <w:sz w:val="18"/>
          <w:szCs w:val="18"/>
        </w:rPr>
        <w:footnoteRef/>
      </w:r>
      <w:r w:rsidRPr="00794FD9">
        <w:rPr>
          <w:rFonts w:asciiTheme="minorHAnsi" w:hAnsiTheme="minorHAnsi" w:cstheme="minorHAnsi"/>
          <w:sz w:val="18"/>
          <w:szCs w:val="18"/>
        </w:rPr>
        <w:t xml:space="preserve"> </w:t>
      </w:r>
      <w:r w:rsidR="00683D59" w:rsidRPr="00794FD9">
        <w:rPr>
          <w:rFonts w:asciiTheme="minorHAnsi" w:hAnsiTheme="minorHAnsi" w:cstheme="minorHAnsi"/>
          <w:sz w:val="18"/>
          <w:szCs w:val="18"/>
        </w:rPr>
        <w:t xml:space="preserve">Recommendation 47: </w:t>
      </w:r>
      <w:r w:rsidR="00794FD9" w:rsidRPr="00794FD9">
        <w:rPr>
          <w:rFonts w:asciiTheme="minorHAnsi" w:hAnsiTheme="minorHAnsi" w:cstheme="minorHAnsi"/>
          <w:sz w:val="18"/>
          <w:szCs w:val="18"/>
        </w:rPr>
        <w:t>Aboriginal and Torres Strait Islander aged care pathway within the new aged care system.</w:t>
      </w:r>
    </w:p>
  </w:footnote>
  <w:footnote w:id="115">
    <w:p w14:paraId="7F794E88" w14:textId="299EF94F" w:rsidR="00115EB6" w:rsidRPr="00904D2E" w:rsidRDefault="00115EB6">
      <w:pPr>
        <w:pStyle w:val="FootnoteText"/>
        <w:rPr>
          <w:rFonts w:asciiTheme="minorHAnsi" w:hAnsiTheme="minorHAnsi" w:cstheme="minorHAnsi"/>
          <w:sz w:val="18"/>
          <w:szCs w:val="18"/>
        </w:rPr>
      </w:pPr>
      <w:r w:rsidRPr="00904D2E">
        <w:rPr>
          <w:rStyle w:val="FootnoteReference"/>
          <w:rFonts w:asciiTheme="minorHAnsi" w:hAnsiTheme="minorHAnsi" w:cstheme="minorHAnsi"/>
          <w:sz w:val="18"/>
          <w:szCs w:val="18"/>
        </w:rPr>
        <w:footnoteRef/>
      </w:r>
      <w:r w:rsidRPr="00904D2E">
        <w:rPr>
          <w:rFonts w:asciiTheme="minorHAnsi" w:hAnsiTheme="minorHAnsi" w:cstheme="minorHAnsi"/>
          <w:sz w:val="18"/>
          <w:szCs w:val="18"/>
        </w:rPr>
        <w:t xml:space="preserve"> </w:t>
      </w:r>
      <w:r w:rsidR="003708F0" w:rsidRPr="00904D2E">
        <w:rPr>
          <w:rFonts w:asciiTheme="minorHAnsi" w:hAnsiTheme="minorHAnsi" w:cstheme="minorHAnsi"/>
          <w:sz w:val="18"/>
          <w:szCs w:val="18"/>
        </w:rPr>
        <w:t xml:space="preserve">See, for example, </w:t>
      </w:r>
      <w:r w:rsidR="000B0840" w:rsidRPr="00904D2E">
        <w:rPr>
          <w:rFonts w:asciiTheme="minorHAnsi" w:hAnsiTheme="minorHAnsi" w:cstheme="minorHAnsi"/>
          <w:sz w:val="18"/>
          <w:szCs w:val="18"/>
        </w:rPr>
        <w:t xml:space="preserve">AIHW, </w:t>
      </w:r>
      <w:r w:rsidR="00CD13BC" w:rsidRPr="00904D2E">
        <w:rPr>
          <w:rFonts w:asciiTheme="minorHAnsi" w:hAnsiTheme="minorHAnsi" w:cstheme="minorHAnsi"/>
          <w:sz w:val="18"/>
          <w:szCs w:val="18"/>
        </w:rPr>
        <w:t>2.08</w:t>
      </w:r>
      <w:r w:rsidR="003708F0" w:rsidRPr="00904D2E">
        <w:rPr>
          <w:rFonts w:asciiTheme="minorHAnsi" w:hAnsiTheme="minorHAnsi" w:cstheme="minorHAnsi"/>
          <w:sz w:val="18"/>
          <w:szCs w:val="18"/>
        </w:rPr>
        <w:t xml:space="preserve"> Income, </w:t>
      </w:r>
      <w:hyperlink r:id="rId67" w:history="1">
        <w:r w:rsidR="0049393B" w:rsidRPr="00904D2E">
          <w:rPr>
            <w:rStyle w:val="Hyperlink"/>
            <w:rFonts w:asciiTheme="minorHAnsi" w:hAnsiTheme="minorHAnsi" w:cstheme="minorHAnsi"/>
            <w:i/>
            <w:iCs/>
            <w:sz w:val="18"/>
            <w:szCs w:val="18"/>
          </w:rPr>
          <w:t>Aboriginal and Torres Strait Islander Health Performance Framework</w:t>
        </w:r>
      </w:hyperlink>
      <w:r w:rsidR="003708F0" w:rsidRPr="00904D2E">
        <w:rPr>
          <w:rFonts w:asciiTheme="minorHAnsi" w:hAnsiTheme="minorHAnsi" w:cstheme="minorHAnsi"/>
          <w:sz w:val="18"/>
          <w:szCs w:val="18"/>
        </w:rPr>
        <w:t>.</w:t>
      </w:r>
    </w:p>
  </w:footnote>
  <w:footnote w:id="116">
    <w:p w14:paraId="6D2A0770" w14:textId="4CA72AE7" w:rsidR="002E6333" w:rsidRPr="008A0ACE" w:rsidRDefault="002E6333">
      <w:pPr>
        <w:pStyle w:val="FootnoteText"/>
        <w:rPr>
          <w:rFonts w:asciiTheme="minorHAnsi" w:hAnsiTheme="minorHAnsi" w:cstheme="minorHAnsi"/>
        </w:rPr>
      </w:pPr>
      <w:r w:rsidRPr="00904D2E">
        <w:rPr>
          <w:rStyle w:val="FootnoteReference"/>
          <w:rFonts w:asciiTheme="minorHAnsi" w:hAnsiTheme="minorHAnsi" w:cstheme="minorHAnsi"/>
          <w:sz w:val="18"/>
          <w:szCs w:val="18"/>
        </w:rPr>
        <w:footnoteRef/>
      </w:r>
      <w:r w:rsidRPr="00904D2E">
        <w:rPr>
          <w:rFonts w:asciiTheme="minorHAnsi" w:hAnsiTheme="minorHAnsi" w:cstheme="minorHAnsi"/>
          <w:sz w:val="18"/>
          <w:szCs w:val="18"/>
        </w:rPr>
        <w:t xml:space="preserve"> </w:t>
      </w:r>
      <w:r w:rsidR="002A7C73" w:rsidRPr="00904D2E">
        <w:rPr>
          <w:rFonts w:asciiTheme="minorHAnsi" w:hAnsiTheme="minorHAnsi" w:cstheme="minorHAnsi"/>
          <w:sz w:val="18"/>
          <w:szCs w:val="18"/>
        </w:rPr>
        <w:t xml:space="preserve">Community of Practice Forums </w:t>
      </w:r>
      <w:r w:rsidR="000B7CC8" w:rsidRPr="00904D2E">
        <w:rPr>
          <w:rFonts w:asciiTheme="minorHAnsi" w:hAnsiTheme="minorHAnsi" w:cstheme="minorHAnsi"/>
          <w:sz w:val="18"/>
          <w:szCs w:val="18"/>
        </w:rPr>
        <w:t xml:space="preserve">are </w:t>
      </w:r>
      <w:r w:rsidR="008F251D" w:rsidRPr="00904D2E">
        <w:rPr>
          <w:rFonts w:asciiTheme="minorHAnsi" w:hAnsiTheme="minorHAnsi" w:cstheme="minorHAnsi"/>
          <w:sz w:val="18"/>
          <w:szCs w:val="18"/>
        </w:rPr>
        <w:t>convened by the Institute for Urban Indigenous Health</w:t>
      </w:r>
      <w:r w:rsidR="002A7C73" w:rsidRPr="00904D2E">
        <w:rPr>
          <w:rFonts w:asciiTheme="minorHAnsi" w:hAnsiTheme="minorHAnsi" w:cstheme="minorHAnsi"/>
          <w:sz w:val="18"/>
          <w:szCs w:val="18"/>
        </w:rPr>
        <w:t xml:space="preserve"> and have run quarterly since July 2023. </w:t>
      </w:r>
      <w:r w:rsidR="00A63B71" w:rsidRPr="00904D2E">
        <w:rPr>
          <w:rFonts w:asciiTheme="minorHAnsi" w:hAnsiTheme="minorHAnsi" w:cstheme="minorHAnsi"/>
          <w:sz w:val="18"/>
          <w:szCs w:val="18"/>
        </w:rPr>
        <w:t xml:space="preserve">This </w:t>
      </w:r>
      <w:r w:rsidR="003E6A41" w:rsidRPr="00904D2E">
        <w:rPr>
          <w:rFonts w:asciiTheme="minorHAnsi" w:hAnsiTheme="minorHAnsi" w:cstheme="minorHAnsi"/>
          <w:sz w:val="18"/>
          <w:szCs w:val="18"/>
        </w:rPr>
        <w:t>example</w:t>
      </w:r>
      <w:r w:rsidR="00F91924" w:rsidRPr="00904D2E">
        <w:rPr>
          <w:rFonts w:asciiTheme="minorHAnsi" w:hAnsiTheme="minorHAnsi" w:cstheme="minorHAnsi"/>
          <w:sz w:val="18"/>
          <w:szCs w:val="18"/>
        </w:rPr>
        <w:t xml:space="preserve"> is from</w:t>
      </w:r>
      <w:r w:rsidR="002A7C73" w:rsidRPr="00904D2E">
        <w:rPr>
          <w:rFonts w:asciiTheme="minorHAnsi" w:hAnsiTheme="minorHAnsi" w:cstheme="minorHAnsi"/>
          <w:sz w:val="18"/>
          <w:szCs w:val="18"/>
        </w:rPr>
        <w:t xml:space="preserve"> the </w:t>
      </w:r>
      <w:r w:rsidR="00F91924" w:rsidRPr="00904D2E">
        <w:rPr>
          <w:rFonts w:asciiTheme="minorHAnsi" w:hAnsiTheme="minorHAnsi" w:cstheme="minorHAnsi"/>
          <w:sz w:val="18"/>
          <w:szCs w:val="18"/>
        </w:rPr>
        <w:t>report on</w:t>
      </w:r>
      <w:r w:rsidR="002A7C73" w:rsidRPr="00904D2E">
        <w:rPr>
          <w:rFonts w:asciiTheme="minorHAnsi" w:hAnsiTheme="minorHAnsi" w:cstheme="minorHAnsi"/>
          <w:sz w:val="18"/>
          <w:szCs w:val="18"/>
        </w:rPr>
        <w:t xml:space="preserve"> ninth Forum</w:t>
      </w:r>
      <w:r w:rsidR="003E6A41" w:rsidRPr="00904D2E">
        <w:rPr>
          <w:rFonts w:asciiTheme="minorHAnsi" w:hAnsiTheme="minorHAnsi" w:cstheme="minorHAnsi"/>
          <w:sz w:val="18"/>
          <w:szCs w:val="18"/>
        </w:rPr>
        <w:t xml:space="preserve">, held </w:t>
      </w:r>
      <w:r w:rsidR="008A0ACE" w:rsidRPr="00904D2E">
        <w:rPr>
          <w:rFonts w:asciiTheme="minorHAnsi" w:hAnsiTheme="minorHAnsi" w:cstheme="minorHAnsi"/>
          <w:sz w:val="18"/>
          <w:szCs w:val="18"/>
        </w:rPr>
        <w:t>19-20</w:t>
      </w:r>
      <w:r w:rsidR="002A7C73" w:rsidRPr="00904D2E">
        <w:rPr>
          <w:rFonts w:asciiTheme="minorHAnsi" w:hAnsiTheme="minorHAnsi" w:cstheme="minorHAnsi"/>
          <w:sz w:val="18"/>
          <w:szCs w:val="18"/>
        </w:rPr>
        <w:t xml:space="preserve"> February 2026</w:t>
      </w:r>
      <w:r w:rsidR="008A0ACE" w:rsidRPr="00904D2E">
        <w:rPr>
          <w:rFonts w:asciiTheme="minorHAnsi" w:hAnsiTheme="minorHAnsi" w:cstheme="minorHAnsi"/>
          <w:sz w:val="18"/>
          <w:szCs w:val="18"/>
        </w:rPr>
        <w:t>,</w:t>
      </w:r>
      <w:r w:rsidR="002A7C73" w:rsidRPr="00904D2E">
        <w:rPr>
          <w:rFonts w:asciiTheme="minorHAnsi" w:hAnsiTheme="minorHAnsi" w:cstheme="minorHAnsi"/>
          <w:sz w:val="18"/>
          <w:szCs w:val="18"/>
        </w:rPr>
        <w:t xml:space="preserve"> hosted by Eleanor Duncan Aboriginal Service in Central Coast, NSW.</w:t>
      </w:r>
      <w:r w:rsidR="002A7C73" w:rsidRPr="008A0ACE">
        <w:rPr>
          <w:rFonts w:asciiTheme="minorHAnsi" w:hAnsiTheme="minorHAnsi" w:cstheme="minorHAnsi"/>
          <w:sz w:val="18"/>
          <w:szCs w:val="18"/>
        </w:rPr>
        <w:t xml:space="preserve">  </w:t>
      </w:r>
    </w:p>
  </w:footnote>
  <w:footnote w:id="117">
    <w:p w14:paraId="22AD2FBC" w14:textId="76C3E4E9" w:rsidR="00A4155A" w:rsidRPr="00904D2E" w:rsidRDefault="00A4155A">
      <w:pPr>
        <w:pStyle w:val="FootnoteText"/>
        <w:rPr>
          <w:rFonts w:asciiTheme="minorHAnsi" w:hAnsiTheme="minorHAnsi" w:cstheme="minorHAnsi"/>
          <w:sz w:val="18"/>
          <w:szCs w:val="18"/>
        </w:rPr>
      </w:pPr>
      <w:r w:rsidRPr="00904D2E">
        <w:rPr>
          <w:rStyle w:val="FootnoteReference"/>
          <w:rFonts w:asciiTheme="minorHAnsi" w:hAnsiTheme="minorHAnsi" w:cstheme="minorHAnsi"/>
          <w:sz w:val="18"/>
          <w:szCs w:val="18"/>
        </w:rPr>
        <w:footnoteRef/>
      </w:r>
      <w:r w:rsidRPr="00904D2E">
        <w:rPr>
          <w:rFonts w:asciiTheme="minorHAnsi" w:hAnsiTheme="minorHAnsi" w:cstheme="minorHAnsi"/>
          <w:sz w:val="18"/>
          <w:szCs w:val="18"/>
        </w:rPr>
        <w:t xml:space="preserve"> S</w:t>
      </w:r>
      <w:r w:rsidR="008678A2" w:rsidRPr="00904D2E">
        <w:rPr>
          <w:rFonts w:asciiTheme="minorHAnsi" w:hAnsiTheme="minorHAnsi" w:cstheme="minorHAnsi"/>
          <w:sz w:val="18"/>
          <w:szCs w:val="18"/>
        </w:rPr>
        <w:t xml:space="preserve">ection </w:t>
      </w:r>
      <w:r w:rsidRPr="00904D2E">
        <w:rPr>
          <w:rFonts w:asciiTheme="minorHAnsi" w:hAnsiTheme="minorHAnsi" w:cstheme="minorHAnsi"/>
          <w:sz w:val="18"/>
          <w:szCs w:val="18"/>
        </w:rPr>
        <w:t>23</w:t>
      </w:r>
      <w:r w:rsidR="008678A2" w:rsidRPr="00904D2E">
        <w:rPr>
          <w:rFonts w:asciiTheme="minorHAnsi" w:hAnsiTheme="minorHAnsi" w:cstheme="minorHAnsi"/>
          <w:sz w:val="18"/>
          <w:szCs w:val="18"/>
        </w:rPr>
        <w:t>(2)</w:t>
      </w:r>
      <w:r w:rsidR="00FA2EA8" w:rsidRPr="00904D2E">
        <w:rPr>
          <w:rFonts w:asciiTheme="minorHAnsi" w:hAnsiTheme="minorHAnsi" w:cstheme="minorHAnsi"/>
          <w:sz w:val="18"/>
          <w:szCs w:val="18"/>
        </w:rPr>
        <w:t xml:space="preserve"> of the</w:t>
      </w:r>
      <w:r w:rsidR="00816913" w:rsidRPr="00904D2E">
        <w:rPr>
          <w:rFonts w:asciiTheme="minorHAnsi" w:hAnsiTheme="minorHAnsi" w:cstheme="minorHAnsi"/>
          <w:sz w:val="18"/>
          <w:szCs w:val="18"/>
        </w:rPr>
        <w:t xml:space="preserve"> </w:t>
      </w:r>
      <w:r w:rsidR="00FA2EA8" w:rsidRPr="00904D2E">
        <w:rPr>
          <w:rFonts w:asciiTheme="minorHAnsi" w:hAnsiTheme="minorHAnsi" w:cstheme="minorHAnsi"/>
          <w:i/>
          <w:iCs/>
          <w:sz w:val="18"/>
          <w:szCs w:val="18"/>
        </w:rPr>
        <w:t>Aged Care Act 2024</w:t>
      </w:r>
      <w:r w:rsidR="00536E3D" w:rsidRPr="00904D2E">
        <w:rPr>
          <w:rFonts w:asciiTheme="minorHAnsi" w:hAnsiTheme="minorHAnsi" w:cstheme="minorHAnsi"/>
          <w:sz w:val="18"/>
          <w:szCs w:val="18"/>
        </w:rPr>
        <w:t>.</w:t>
      </w:r>
    </w:p>
  </w:footnote>
  <w:footnote w:id="118">
    <w:p w14:paraId="7A5E7AEC" w14:textId="26EC495C" w:rsidR="00DC2AAF" w:rsidRPr="00B17F12" w:rsidRDefault="00DC2AAF">
      <w:pPr>
        <w:pStyle w:val="FootnoteText"/>
        <w:rPr>
          <w:rFonts w:asciiTheme="minorHAnsi" w:hAnsiTheme="minorHAnsi" w:cstheme="minorHAnsi"/>
          <w:sz w:val="18"/>
          <w:szCs w:val="18"/>
        </w:rPr>
      </w:pPr>
      <w:r w:rsidRPr="00904D2E">
        <w:rPr>
          <w:rStyle w:val="FootnoteReference"/>
          <w:rFonts w:asciiTheme="minorHAnsi" w:hAnsiTheme="minorHAnsi" w:cstheme="minorHAnsi"/>
          <w:sz w:val="18"/>
          <w:szCs w:val="18"/>
        </w:rPr>
        <w:footnoteRef/>
      </w:r>
      <w:r w:rsidRPr="00904D2E">
        <w:rPr>
          <w:rFonts w:asciiTheme="minorHAnsi" w:hAnsiTheme="minorHAnsi" w:cstheme="minorHAnsi"/>
          <w:sz w:val="18"/>
          <w:szCs w:val="18"/>
        </w:rPr>
        <w:t xml:space="preserve"> </w:t>
      </w:r>
      <w:r w:rsidR="00C06DF4" w:rsidRPr="00904D2E">
        <w:rPr>
          <w:rFonts w:asciiTheme="minorHAnsi" w:hAnsiTheme="minorHAnsi" w:cstheme="minorHAnsi"/>
          <w:sz w:val="18"/>
          <w:szCs w:val="18"/>
        </w:rPr>
        <w:t xml:space="preserve">Department of Health, Disability and Ageing, </w:t>
      </w:r>
      <w:hyperlink r:id="rId68" w:history="1">
        <w:r w:rsidRPr="00904D2E">
          <w:rPr>
            <w:rStyle w:val="Hyperlink"/>
            <w:rFonts w:asciiTheme="minorHAnsi" w:hAnsiTheme="minorHAnsi" w:cstheme="minorHAnsi"/>
            <w:i/>
            <w:iCs/>
            <w:sz w:val="18"/>
            <w:szCs w:val="18"/>
          </w:rPr>
          <w:t>Single Assessment System assessment organisations by service area, region, state and territory</w:t>
        </w:r>
      </w:hyperlink>
      <w:r w:rsidR="00127F4B" w:rsidRPr="00904D2E">
        <w:rPr>
          <w:rFonts w:asciiTheme="minorHAnsi" w:hAnsiTheme="minorHAnsi" w:cstheme="minorHAnsi"/>
          <w:sz w:val="18"/>
          <w:szCs w:val="18"/>
        </w:rPr>
        <w:t>.</w:t>
      </w:r>
    </w:p>
  </w:footnote>
  <w:footnote w:id="119">
    <w:p w14:paraId="58B80773" w14:textId="202F2B0F" w:rsidR="004B5C5F" w:rsidRPr="007447C5" w:rsidRDefault="004B5C5F" w:rsidP="004B5C5F">
      <w:pPr>
        <w:pStyle w:val="FootnoteText"/>
        <w:rPr>
          <w:rFonts w:asciiTheme="minorHAnsi" w:hAnsiTheme="minorHAnsi" w:cstheme="minorHAnsi"/>
          <w:sz w:val="18"/>
          <w:szCs w:val="18"/>
        </w:rPr>
      </w:pPr>
      <w:r w:rsidRPr="007447C5">
        <w:rPr>
          <w:rStyle w:val="FootnoteReference"/>
          <w:rFonts w:asciiTheme="minorHAnsi" w:hAnsiTheme="minorHAnsi" w:cstheme="minorHAnsi"/>
          <w:sz w:val="18"/>
          <w:szCs w:val="18"/>
        </w:rPr>
        <w:footnoteRef/>
      </w:r>
      <w:r w:rsidRPr="007447C5">
        <w:rPr>
          <w:rFonts w:asciiTheme="minorHAnsi" w:hAnsiTheme="minorHAnsi" w:cstheme="minorHAnsi"/>
          <w:sz w:val="18"/>
          <w:szCs w:val="18"/>
        </w:rPr>
        <w:t xml:space="preserve"> See</w:t>
      </w:r>
      <w:r w:rsidR="00AC556E" w:rsidRPr="007447C5">
        <w:rPr>
          <w:rFonts w:asciiTheme="minorHAnsi" w:hAnsiTheme="minorHAnsi" w:cstheme="minorHAnsi"/>
          <w:sz w:val="18"/>
          <w:szCs w:val="18"/>
        </w:rPr>
        <w:t xml:space="preserve"> </w:t>
      </w:r>
      <w:r w:rsidR="005E7523" w:rsidRPr="007447C5">
        <w:rPr>
          <w:rFonts w:asciiTheme="minorHAnsi" w:hAnsiTheme="minorHAnsi" w:cstheme="minorHAnsi"/>
          <w:sz w:val="18"/>
          <w:szCs w:val="18"/>
        </w:rPr>
        <w:t xml:space="preserve">Department of Health, </w:t>
      </w:r>
      <w:r w:rsidR="00181781" w:rsidRPr="007447C5">
        <w:rPr>
          <w:rFonts w:asciiTheme="minorHAnsi" w:hAnsiTheme="minorHAnsi" w:cstheme="minorHAnsi"/>
          <w:sz w:val="18"/>
          <w:szCs w:val="18"/>
        </w:rPr>
        <w:t>Disability and Ageing, Budget 202</w:t>
      </w:r>
      <w:r w:rsidR="002666C9" w:rsidRPr="007447C5">
        <w:rPr>
          <w:rFonts w:asciiTheme="minorHAnsi" w:hAnsiTheme="minorHAnsi" w:cstheme="minorHAnsi"/>
          <w:sz w:val="18"/>
          <w:szCs w:val="18"/>
        </w:rPr>
        <w:t>6-27,</w:t>
      </w:r>
      <w:r w:rsidRPr="007447C5">
        <w:rPr>
          <w:rFonts w:asciiTheme="minorHAnsi" w:hAnsiTheme="minorHAnsi" w:cstheme="minorHAnsi"/>
          <w:sz w:val="18"/>
          <w:szCs w:val="18"/>
        </w:rPr>
        <w:t xml:space="preserve"> </w:t>
      </w:r>
      <w:hyperlink r:id="rId69" w:history="1">
        <w:r w:rsidR="002666C9" w:rsidRPr="006B3DFF">
          <w:rPr>
            <w:rStyle w:val="Hyperlink"/>
            <w:rFonts w:asciiTheme="minorHAnsi" w:hAnsiTheme="minorHAnsi" w:cstheme="minorHAnsi"/>
            <w:i/>
            <w:iCs/>
            <w:sz w:val="18"/>
            <w:szCs w:val="18"/>
          </w:rPr>
          <w:t>A stronger health system for all Australians</w:t>
        </w:r>
      </w:hyperlink>
      <w:r w:rsidR="002666C9" w:rsidRPr="007447C5">
        <w:rPr>
          <w:rFonts w:asciiTheme="minorHAnsi" w:hAnsiTheme="minorHAnsi" w:cstheme="minorHAnsi"/>
          <w:sz w:val="18"/>
          <w:szCs w:val="18"/>
        </w:rPr>
        <w:t>, p.</w:t>
      </w:r>
      <w:r w:rsidR="0095347C" w:rsidRPr="007447C5">
        <w:rPr>
          <w:rFonts w:asciiTheme="minorHAnsi" w:hAnsiTheme="minorHAnsi" w:cstheme="minorHAnsi"/>
          <w:sz w:val="18"/>
          <w:szCs w:val="18"/>
        </w:rPr>
        <w:t>7</w:t>
      </w:r>
      <w:r w:rsidRPr="007447C5">
        <w:rPr>
          <w:rFonts w:asciiTheme="minorHAnsi" w:hAnsiTheme="minorHAnsi" w:cstheme="minorHAnsi"/>
          <w:sz w:val="18"/>
          <w:szCs w:val="18"/>
        </w:rPr>
        <w:t xml:space="preserve">. </w:t>
      </w:r>
    </w:p>
  </w:footnote>
  <w:footnote w:id="120">
    <w:p w14:paraId="3A9BF257" w14:textId="5271C859" w:rsidR="000D6ACB" w:rsidRPr="00904D2E" w:rsidRDefault="000D6ACB">
      <w:pPr>
        <w:pStyle w:val="FootnoteText"/>
        <w:rPr>
          <w:rFonts w:asciiTheme="minorHAnsi" w:hAnsiTheme="minorHAnsi" w:cstheme="minorHAnsi"/>
          <w:sz w:val="18"/>
          <w:szCs w:val="18"/>
        </w:rPr>
      </w:pPr>
      <w:r w:rsidRPr="00904D2E">
        <w:rPr>
          <w:rStyle w:val="FootnoteReference"/>
          <w:rFonts w:asciiTheme="minorHAnsi" w:hAnsiTheme="minorHAnsi" w:cstheme="minorHAnsi"/>
          <w:sz w:val="18"/>
          <w:szCs w:val="18"/>
        </w:rPr>
        <w:footnoteRef/>
      </w:r>
      <w:r w:rsidRPr="00904D2E">
        <w:rPr>
          <w:rFonts w:asciiTheme="minorHAnsi" w:hAnsiTheme="minorHAnsi" w:cstheme="minorHAnsi"/>
          <w:sz w:val="18"/>
          <w:szCs w:val="18"/>
        </w:rPr>
        <w:t xml:space="preserve"> </w:t>
      </w:r>
      <w:hyperlink r:id="rId70" w:history="1">
        <w:r w:rsidR="005E0585" w:rsidRPr="00904D2E">
          <w:rPr>
            <w:rStyle w:val="Hyperlink"/>
            <w:rFonts w:asciiTheme="minorHAnsi" w:hAnsiTheme="minorHAnsi" w:cstheme="minorHAnsi"/>
            <w:sz w:val="18"/>
            <w:szCs w:val="18"/>
          </w:rPr>
          <w:t>Transforming Aged Care for Aboriginal and Torres Strait Islander people</w:t>
        </w:r>
      </w:hyperlink>
      <w:r w:rsidR="00E35EB3" w:rsidRPr="00904D2E">
        <w:rPr>
          <w:rFonts w:asciiTheme="minorHAnsi" w:hAnsiTheme="minorHAnsi" w:cstheme="minorHAnsi"/>
          <w:sz w:val="18"/>
          <w:szCs w:val="18"/>
        </w:rPr>
        <w:t>, Recommendation 2</w:t>
      </w:r>
      <w:r w:rsidR="006176D2" w:rsidRPr="00904D2E">
        <w:rPr>
          <w:rFonts w:asciiTheme="minorHAnsi" w:hAnsiTheme="minorHAnsi" w:cstheme="minorHAnsi"/>
          <w:sz w:val="18"/>
          <w:szCs w:val="18"/>
        </w:rPr>
        <w:t>.</w:t>
      </w:r>
    </w:p>
  </w:footnote>
  <w:footnote w:id="121">
    <w:p w14:paraId="55138F86" w14:textId="3D030AAC" w:rsidR="00A57C08" w:rsidRPr="00904D2E" w:rsidRDefault="00A57C08">
      <w:pPr>
        <w:pStyle w:val="FootnoteText"/>
        <w:rPr>
          <w:rFonts w:asciiTheme="minorHAnsi" w:hAnsiTheme="minorHAnsi" w:cstheme="minorHAnsi"/>
          <w:sz w:val="18"/>
          <w:szCs w:val="18"/>
        </w:rPr>
      </w:pPr>
      <w:r w:rsidRPr="00904D2E">
        <w:rPr>
          <w:rStyle w:val="FootnoteReference"/>
          <w:rFonts w:asciiTheme="minorHAnsi" w:hAnsiTheme="minorHAnsi" w:cstheme="minorHAnsi"/>
          <w:sz w:val="18"/>
          <w:szCs w:val="18"/>
        </w:rPr>
        <w:footnoteRef/>
      </w:r>
      <w:r w:rsidRPr="00904D2E">
        <w:rPr>
          <w:rFonts w:asciiTheme="minorHAnsi" w:hAnsiTheme="minorHAnsi" w:cstheme="minorHAnsi"/>
          <w:sz w:val="18"/>
          <w:szCs w:val="18"/>
        </w:rPr>
        <w:t xml:space="preserve"> </w:t>
      </w:r>
      <w:hyperlink r:id="rId71" w:history="1">
        <w:r w:rsidRPr="00904D2E">
          <w:rPr>
            <w:rStyle w:val="Hyperlink"/>
            <w:rFonts w:asciiTheme="minorHAnsi" w:hAnsiTheme="minorHAnsi" w:cstheme="minorHAnsi"/>
            <w:sz w:val="18"/>
            <w:szCs w:val="18"/>
          </w:rPr>
          <w:t>Government Response to the Interim First Nations Aged Care Commissioner’s Report: Transforming Aged Care for Aboriginal and Torres Strait Islander people</w:t>
        </w:r>
      </w:hyperlink>
      <w:r w:rsidR="004D6E20" w:rsidRPr="00904D2E">
        <w:rPr>
          <w:rFonts w:asciiTheme="minorHAnsi" w:hAnsiTheme="minorHAnsi" w:cstheme="minorHAnsi"/>
          <w:sz w:val="18"/>
          <w:szCs w:val="18"/>
        </w:rPr>
        <w:t>.</w:t>
      </w:r>
    </w:p>
  </w:footnote>
  <w:footnote w:id="122">
    <w:p w14:paraId="19F0122A" w14:textId="5A854551" w:rsidR="0088313B" w:rsidRPr="00904D2E" w:rsidRDefault="0088313B">
      <w:pPr>
        <w:pStyle w:val="FootnoteText"/>
        <w:rPr>
          <w:rFonts w:asciiTheme="minorHAnsi" w:hAnsiTheme="minorHAnsi" w:cstheme="minorHAnsi"/>
          <w:sz w:val="18"/>
          <w:szCs w:val="18"/>
        </w:rPr>
      </w:pPr>
      <w:r w:rsidRPr="00904D2E">
        <w:rPr>
          <w:rStyle w:val="FootnoteReference"/>
          <w:rFonts w:asciiTheme="minorHAnsi" w:hAnsiTheme="minorHAnsi" w:cstheme="minorHAnsi"/>
          <w:sz w:val="18"/>
          <w:szCs w:val="18"/>
        </w:rPr>
        <w:footnoteRef/>
      </w:r>
      <w:r w:rsidRPr="00904D2E">
        <w:rPr>
          <w:rFonts w:asciiTheme="minorHAnsi" w:hAnsiTheme="minorHAnsi" w:cstheme="minorHAnsi"/>
          <w:sz w:val="18"/>
          <w:szCs w:val="18"/>
        </w:rPr>
        <w:t xml:space="preserve"> </w:t>
      </w:r>
      <w:hyperlink r:id="rId72" w:history="1">
        <w:r w:rsidRPr="00904D2E">
          <w:rPr>
            <w:rStyle w:val="Hyperlink"/>
            <w:rFonts w:asciiTheme="minorHAnsi" w:hAnsiTheme="minorHAnsi" w:cstheme="minorHAnsi"/>
            <w:sz w:val="18"/>
            <w:szCs w:val="18"/>
          </w:rPr>
          <w:t>Aboriginal and Torres Strait Islander Aged Care Framework 2025–2035</w:t>
        </w:r>
      </w:hyperlink>
      <w:r w:rsidR="004D6E20" w:rsidRPr="00904D2E">
        <w:rPr>
          <w:rFonts w:asciiTheme="minorHAnsi" w:hAnsiTheme="minorHAnsi" w:cstheme="minorHAnsi"/>
          <w:sz w:val="18"/>
          <w:szCs w:val="18"/>
        </w:rPr>
        <w:t>.</w:t>
      </w:r>
    </w:p>
  </w:footnote>
  <w:footnote w:id="123">
    <w:p w14:paraId="26EA9317" w14:textId="4B6D9057" w:rsidR="008C5458" w:rsidRPr="006B161E" w:rsidRDefault="008C5458">
      <w:pPr>
        <w:pStyle w:val="FootnoteText"/>
        <w:rPr>
          <w:rFonts w:asciiTheme="minorHAnsi" w:hAnsiTheme="minorHAnsi" w:cstheme="minorHAnsi"/>
          <w:sz w:val="18"/>
          <w:szCs w:val="18"/>
        </w:rPr>
      </w:pPr>
      <w:r w:rsidRPr="00904D2E">
        <w:rPr>
          <w:rStyle w:val="FootnoteReference"/>
          <w:rFonts w:asciiTheme="minorHAnsi" w:hAnsiTheme="minorHAnsi" w:cstheme="minorHAnsi"/>
          <w:sz w:val="18"/>
          <w:szCs w:val="18"/>
        </w:rPr>
        <w:footnoteRef/>
      </w:r>
      <w:r w:rsidRPr="00904D2E">
        <w:rPr>
          <w:rFonts w:asciiTheme="minorHAnsi" w:hAnsiTheme="minorHAnsi" w:cstheme="minorHAnsi"/>
          <w:sz w:val="18"/>
          <w:szCs w:val="18"/>
        </w:rPr>
        <w:t xml:space="preserve"> </w:t>
      </w:r>
      <w:hyperlink r:id="rId73" w:history="1">
        <w:r w:rsidR="007571B6" w:rsidRPr="00904D2E">
          <w:rPr>
            <w:rStyle w:val="Hyperlink"/>
            <w:rFonts w:asciiTheme="minorHAnsi" w:hAnsiTheme="minorHAnsi" w:cstheme="minorHAnsi"/>
            <w:sz w:val="18"/>
            <w:szCs w:val="18"/>
          </w:rPr>
          <w:t>First</w:t>
        </w:r>
        <w:r w:rsidR="00F84996" w:rsidRPr="00904D2E">
          <w:rPr>
            <w:rStyle w:val="Hyperlink"/>
            <w:rFonts w:asciiTheme="minorHAnsi" w:hAnsiTheme="minorHAnsi" w:cstheme="minorHAnsi"/>
            <w:sz w:val="18"/>
            <w:szCs w:val="18"/>
          </w:rPr>
          <w:t xml:space="preserve"> </w:t>
        </w:r>
        <w:r w:rsidR="007571B6" w:rsidRPr="00904D2E">
          <w:rPr>
            <w:rStyle w:val="Hyperlink"/>
            <w:rFonts w:asciiTheme="minorHAnsi" w:hAnsiTheme="minorHAnsi" w:cstheme="minorHAnsi"/>
            <w:sz w:val="18"/>
            <w:szCs w:val="18"/>
          </w:rPr>
          <w:t>Nations</w:t>
        </w:r>
        <w:r w:rsidR="00F84996" w:rsidRPr="00904D2E">
          <w:rPr>
            <w:rStyle w:val="Hyperlink"/>
            <w:rFonts w:asciiTheme="minorHAnsi" w:hAnsiTheme="minorHAnsi" w:cstheme="minorHAnsi"/>
            <w:sz w:val="18"/>
            <w:szCs w:val="18"/>
          </w:rPr>
          <w:t xml:space="preserve"> </w:t>
        </w:r>
        <w:r w:rsidR="007571B6" w:rsidRPr="00904D2E">
          <w:rPr>
            <w:rStyle w:val="Hyperlink"/>
            <w:rFonts w:asciiTheme="minorHAnsi" w:hAnsiTheme="minorHAnsi" w:cstheme="minorHAnsi"/>
            <w:sz w:val="18"/>
            <w:szCs w:val="18"/>
          </w:rPr>
          <w:t>Aged</w:t>
        </w:r>
        <w:r w:rsidR="00F84996" w:rsidRPr="00904D2E">
          <w:rPr>
            <w:rStyle w:val="Hyperlink"/>
            <w:rFonts w:asciiTheme="minorHAnsi" w:hAnsiTheme="minorHAnsi" w:cstheme="minorHAnsi"/>
            <w:sz w:val="18"/>
            <w:szCs w:val="18"/>
          </w:rPr>
          <w:t xml:space="preserve"> </w:t>
        </w:r>
        <w:r w:rsidR="007571B6" w:rsidRPr="00904D2E">
          <w:rPr>
            <w:rStyle w:val="Hyperlink"/>
            <w:rFonts w:asciiTheme="minorHAnsi" w:hAnsiTheme="minorHAnsi" w:cstheme="minorHAnsi"/>
            <w:sz w:val="18"/>
            <w:szCs w:val="18"/>
          </w:rPr>
          <w:t>Care</w:t>
        </w:r>
        <w:r w:rsidR="00F84996" w:rsidRPr="00904D2E">
          <w:rPr>
            <w:rStyle w:val="Hyperlink"/>
            <w:rFonts w:asciiTheme="minorHAnsi" w:hAnsiTheme="minorHAnsi" w:cstheme="minorHAnsi"/>
            <w:sz w:val="18"/>
            <w:szCs w:val="18"/>
          </w:rPr>
          <w:t xml:space="preserve"> </w:t>
        </w:r>
        <w:r w:rsidR="007571B6" w:rsidRPr="00904D2E">
          <w:rPr>
            <w:rStyle w:val="Hyperlink"/>
            <w:rFonts w:asciiTheme="minorHAnsi" w:hAnsiTheme="minorHAnsi" w:cstheme="minorHAnsi"/>
            <w:sz w:val="18"/>
            <w:szCs w:val="18"/>
          </w:rPr>
          <w:t>Reform</w:t>
        </w:r>
        <w:r w:rsidR="00F84996" w:rsidRPr="00904D2E">
          <w:rPr>
            <w:rStyle w:val="Hyperlink"/>
            <w:rFonts w:asciiTheme="minorHAnsi" w:hAnsiTheme="minorHAnsi" w:cstheme="minorHAnsi"/>
            <w:sz w:val="18"/>
            <w:szCs w:val="18"/>
          </w:rPr>
          <w:t xml:space="preserve">: </w:t>
        </w:r>
        <w:r w:rsidR="007571B6" w:rsidRPr="00904D2E">
          <w:rPr>
            <w:rStyle w:val="Hyperlink"/>
            <w:rFonts w:asciiTheme="minorHAnsi" w:hAnsiTheme="minorHAnsi" w:cstheme="minorHAnsi"/>
            <w:sz w:val="18"/>
            <w:szCs w:val="18"/>
          </w:rPr>
          <w:t>A</w:t>
        </w:r>
        <w:r w:rsidR="00F84996" w:rsidRPr="00904D2E">
          <w:rPr>
            <w:rStyle w:val="Hyperlink"/>
            <w:rFonts w:asciiTheme="minorHAnsi" w:hAnsiTheme="minorHAnsi" w:cstheme="minorHAnsi"/>
            <w:sz w:val="18"/>
            <w:szCs w:val="18"/>
          </w:rPr>
          <w:t xml:space="preserve"> </w:t>
        </w:r>
        <w:r w:rsidR="007571B6" w:rsidRPr="00904D2E">
          <w:rPr>
            <w:rStyle w:val="Hyperlink"/>
            <w:rFonts w:asciiTheme="minorHAnsi" w:hAnsiTheme="minorHAnsi" w:cstheme="minorHAnsi"/>
            <w:sz w:val="18"/>
            <w:szCs w:val="18"/>
          </w:rPr>
          <w:t>Five</w:t>
        </w:r>
        <w:r w:rsidR="00F84996" w:rsidRPr="00904D2E">
          <w:rPr>
            <w:rStyle w:val="Hyperlink"/>
            <w:rFonts w:asciiTheme="minorHAnsi" w:hAnsiTheme="minorHAnsi" w:cstheme="minorHAnsi"/>
            <w:sz w:val="18"/>
            <w:szCs w:val="18"/>
          </w:rPr>
          <w:t xml:space="preserve"> </w:t>
        </w:r>
        <w:r w:rsidR="007571B6" w:rsidRPr="00904D2E">
          <w:rPr>
            <w:rStyle w:val="Hyperlink"/>
            <w:rFonts w:asciiTheme="minorHAnsi" w:hAnsiTheme="minorHAnsi" w:cstheme="minorHAnsi"/>
            <w:sz w:val="18"/>
            <w:szCs w:val="18"/>
          </w:rPr>
          <w:t>Year</w:t>
        </w:r>
        <w:r w:rsidR="00F84996" w:rsidRPr="00904D2E">
          <w:rPr>
            <w:rStyle w:val="Hyperlink"/>
            <w:rFonts w:asciiTheme="minorHAnsi" w:hAnsiTheme="minorHAnsi" w:cstheme="minorHAnsi"/>
            <w:sz w:val="18"/>
            <w:szCs w:val="18"/>
          </w:rPr>
          <w:t xml:space="preserve"> </w:t>
        </w:r>
        <w:r w:rsidR="007571B6" w:rsidRPr="00904D2E">
          <w:rPr>
            <w:rStyle w:val="Hyperlink"/>
            <w:rFonts w:asciiTheme="minorHAnsi" w:hAnsiTheme="minorHAnsi" w:cstheme="minorHAnsi"/>
            <w:sz w:val="18"/>
            <w:szCs w:val="18"/>
          </w:rPr>
          <w:t>Plan</w:t>
        </w:r>
        <w:r w:rsidR="00F84996" w:rsidRPr="00904D2E">
          <w:rPr>
            <w:rStyle w:val="Hyperlink"/>
            <w:rFonts w:asciiTheme="minorHAnsi" w:hAnsiTheme="minorHAnsi" w:cstheme="minorHAnsi"/>
            <w:sz w:val="18"/>
            <w:szCs w:val="18"/>
          </w:rPr>
          <w:t xml:space="preserve"> </w:t>
        </w:r>
        <w:r w:rsidR="007571B6" w:rsidRPr="00904D2E">
          <w:rPr>
            <w:rStyle w:val="Hyperlink"/>
            <w:rFonts w:asciiTheme="minorHAnsi" w:hAnsiTheme="minorHAnsi" w:cstheme="minorHAnsi"/>
            <w:sz w:val="18"/>
            <w:szCs w:val="18"/>
          </w:rPr>
          <w:t>2026-31</w:t>
        </w:r>
      </w:hyperlink>
      <w:r w:rsidR="003A121F" w:rsidRPr="00904D2E">
        <w:rPr>
          <w:rFonts w:asciiTheme="minorHAnsi" w:hAnsiTheme="minorHAnsi" w:cstheme="minorHAnsi"/>
          <w:sz w:val="18"/>
          <w:szCs w:val="18"/>
        </w:rPr>
        <w:t>.</w:t>
      </w:r>
    </w:p>
  </w:footnote>
  <w:footnote w:id="124">
    <w:p w14:paraId="2406D315" w14:textId="3FECC0EA" w:rsidR="00CE47FA" w:rsidRPr="00904D2E" w:rsidRDefault="00CE47FA" w:rsidP="00CE47FA">
      <w:pPr>
        <w:pStyle w:val="FootnoteText"/>
        <w:rPr>
          <w:rFonts w:asciiTheme="minorHAnsi" w:hAnsiTheme="minorHAnsi" w:cstheme="minorHAnsi"/>
          <w:sz w:val="18"/>
          <w:szCs w:val="18"/>
        </w:rPr>
      </w:pPr>
      <w:r w:rsidRPr="00904D2E">
        <w:rPr>
          <w:rStyle w:val="FootnoteReference"/>
          <w:rFonts w:asciiTheme="minorHAnsi" w:hAnsiTheme="minorHAnsi" w:cstheme="minorHAnsi"/>
          <w:sz w:val="18"/>
          <w:szCs w:val="18"/>
        </w:rPr>
        <w:footnoteRef/>
      </w:r>
      <w:r w:rsidRPr="00904D2E">
        <w:rPr>
          <w:rFonts w:asciiTheme="minorHAnsi" w:hAnsiTheme="minorHAnsi" w:cstheme="minorHAnsi"/>
          <w:sz w:val="18"/>
          <w:szCs w:val="18"/>
        </w:rPr>
        <w:t xml:space="preserve"> See</w:t>
      </w:r>
      <w:r w:rsidR="00A3441A" w:rsidRPr="00904D2E">
        <w:rPr>
          <w:rFonts w:asciiTheme="minorHAnsi" w:hAnsiTheme="minorHAnsi" w:cstheme="minorHAnsi"/>
          <w:sz w:val="18"/>
          <w:szCs w:val="18"/>
        </w:rPr>
        <w:t xml:space="preserve"> Natasha Egan, </w:t>
      </w:r>
      <w:hyperlink r:id="rId74" w:history="1">
        <w:r w:rsidR="00A3441A" w:rsidRPr="00904D2E">
          <w:rPr>
            <w:rStyle w:val="Hyperlink"/>
            <w:rFonts w:asciiTheme="minorHAnsi" w:hAnsiTheme="minorHAnsi" w:cstheme="minorHAnsi"/>
            <w:i/>
            <w:iCs/>
            <w:sz w:val="18"/>
            <w:szCs w:val="18"/>
          </w:rPr>
          <w:t>Providers struggling with home care challenges</w:t>
        </w:r>
      </w:hyperlink>
      <w:r w:rsidR="00A3441A" w:rsidRPr="00904D2E">
        <w:rPr>
          <w:rFonts w:asciiTheme="minorHAnsi" w:hAnsiTheme="minorHAnsi" w:cstheme="minorHAnsi"/>
          <w:sz w:val="18"/>
          <w:szCs w:val="18"/>
        </w:rPr>
        <w:t xml:space="preserve">, </w:t>
      </w:r>
      <w:r w:rsidR="00AF00AE" w:rsidRPr="00904D2E">
        <w:rPr>
          <w:rFonts w:asciiTheme="minorHAnsi" w:hAnsiTheme="minorHAnsi" w:cstheme="minorHAnsi"/>
          <w:sz w:val="18"/>
          <w:szCs w:val="18"/>
        </w:rPr>
        <w:t xml:space="preserve">Australian Ageing Agenda, </w:t>
      </w:r>
      <w:r w:rsidR="00A3441A" w:rsidRPr="00904D2E">
        <w:rPr>
          <w:rFonts w:asciiTheme="minorHAnsi" w:hAnsiTheme="minorHAnsi" w:cstheme="minorHAnsi"/>
          <w:sz w:val="18"/>
          <w:szCs w:val="18"/>
        </w:rPr>
        <w:t>15 April 2026</w:t>
      </w:r>
      <w:r w:rsidRPr="00904D2E">
        <w:rPr>
          <w:rFonts w:asciiTheme="minorHAnsi" w:hAnsiTheme="minorHAnsi" w:cstheme="minorHAnsi"/>
          <w:sz w:val="18"/>
          <w:szCs w:val="18"/>
        </w:rPr>
        <w:t xml:space="preserve">. </w:t>
      </w:r>
    </w:p>
  </w:footnote>
  <w:footnote w:id="125">
    <w:p w14:paraId="6FF289D0" w14:textId="167D0CE1" w:rsidR="00FC1BC4" w:rsidRPr="00904D2E" w:rsidRDefault="00FC1BC4" w:rsidP="00FC1BC4">
      <w:pPr>
        <w:pStyle w:val="FootnoteText"/>
        <w:rPr>
          <w:rFonts w:asciiTheme="minorHAnsi" w:hAnsiTheme="minorHAnsi" w:cstheme="minorHAnsi"/>
          <w:sz w:val="18"/>
          <w:szCs w:val="18"/>
        </w:rPr>
      </w:pPr>
      <w:r w:rsidRPr="00904D2E">
        <w:rPr>
          <w:rStyle w:val="FootnoteReference"/>
          <w:rFonts w:asciiTheme="minorHAnsi" w:hAnsiTheme="minorHAnsi" w:cstheme="minorHAnsi"/>
          <w:sz w:val="18"/>
          <w:szCs w:val="18"/>
        </w:rPr>
        <w:footnoteRef/>
      </w:r>
      <w:r w:rsidRPr="00904D2E">
        <w:rPr>
          <w:rFonts w:asciiTheme="minorHAnsi" w:hAnsiTheme="minorHAnsi" w:cstheme="minorHAnsi"/>
          <w:sz w:val="18"/>
          <w:szCs w:val="18"/>
        </w:rPr>
        <w:t xml:space="preserve"> Enkindle, </w:t>
      </w:r>
      <w:r w:rsidRPr="00904D2E">
        <w:rPr>
          <w:rFonts w:asciiTheme="minorHAnsi" w:hAnsiTheme="minorHAnsi" w:cstheme="minorHAnsi"/>
          <w:i/>
          <w:sz w:val="18"/>
          <w:szCs w:val="18"/>
        </w:rPr>
        <w:t>Part 1: The State of Home Care – Provider Experience and Outlook 2026</w:t>
      </w:r>
      <w:r w:rsidRPr="00904D2E">
        <w:rPr>
          <w:rFonts w:asciiTheme="minorHAnsi" w:hAnsiTheme="minorHAnsi" w:cstheme="minorHAnsi"/>
          <w:sz w:val="18"/>
          <w:szCs w:val="18"/>
        </w:rPr>
        <w:t>, p.</w:t>
      </w:r>
      <w:r w:rsidR="00AE2C81" w:rsidRPr="00904D2E">
        <w:rPr>
          <w:rFonts w:asciiTheme="minorHAnsi" w:hAnsiTheme="minorHAnsi" w:cstheme="minorHAnsi"/>
          <w:sz w:val="18"/>
          <w:szCs w:val="18"/>
        </w:rPr>
        <w:t>5</w:t>
      </w:r>
      <w:r w:rsidRPr="00904D2E">
        <w:rPr>
          <w:rFonts w:asciiTheme="minorHAnsi" w:hAnsiTheme="minorHAnsi" w:cstheme="minorHAnsi"/>
          <w:sz w:val="18"/>
          <w:szCs w:val="18"/>
        </w:rPr>
        <w:t>.</w:t>
      </w:r>
    </w:p>
  </w:footnote>
  <w:footnote w:id="126">
    <w:p w14:paraId="469DE7C6" w14:textId="363B57BF" w:rsidR="00FC1BC4" w:rsidRDefault="00FC1BC4" w:rsidP="00FC1BC4">
      <w:pPr>
        <w:pStyle w:val="FootnoteText"/>
      </w:pPr>
      <w:r w:rsidRPr="00904D2E">
        <w:rPr>
          <w:rStyle w:val="FootnoteReference"/>
          <w:rFonts w:asciiTheme="minorHAnsi" w:hAnsiTheme="minorHAnsi" w:cstheme="minorHAnsi"/>
          <w:sz w:val="18"/>
          <w:szCs w:val="18"/>
        </w:rPr>
        <w:footnoteRef/>
      </w:r>
      <w:r w:rsidRPr="00904D2E">
        <w:rPr>
          <w:rFonts w:asciiTheme="minorHAnsi" w:hAnsiTheme="minorHAnsi" w:cstheme="minorHAnsi"/>
          <w:sz w:val="18"/>
          <w:szCs w:val="18"/>
        </w:rPr>
        <w:t xml:space="preserve"> </w:t>
      </w:r>
      <w:r w:rsidR="004E5CD1" w:rsidRPr="00904D2E">
        <w:rPr>
          <w:rFonts w:asciiTheme="minorHAnsi" w:hAnsiTheme="minorHAnsi" w:cstheme="minorHAnsi"/>
          <w:sz w:val="18"/>
          <w:szCs w:val="18"/>
        </w:rPr>
        <w:t>Enkindle,</w:t>
      </w:r>
      <w:r w:rsidRPr="00904D2E">
        <w:rPr>
          <w:rFonts w:asciiTheme="minorHAnsi" w:hAnsiTheme="minorHAnsi" w:cstheme="minorHAnsi"/>
          <w:i/>
          <w:sz w:val="18"/>
          <w:szCs w:val="18"/>
        </w:rPr>
        <w:t xml:space="preserve"> Part 1: The State of Home Care – Provider Experience and Outlook 2026</w:t>
      </w:r>
      <w:r w:rsidRPr="00904D2E">
        <w:rPr>
          <w:rFonts w:asciiTheme="minorHAnsi" w:hAnsiTheme="minorHAnsi" w:cstheme="minorHAnsi"/>
          <w:sz w:val="18"/>
          <w:szCs w:val="18"/>
        </w:rPr>
        <w:t>, p.</w:t>
      </w:r>
      <w:r w:rsidR="001F0CB1" w:rsidRPr="00904D2E">
        <w:rPr>
          <w:rFonts w:asciiTheme="minorHAnsi" w:hAnsiTheme="minorHAnsi" w:cstheme="minorHAnsi"/>
          <w:sz w:val="18"/>
          <w:szCs w:val="18"/>
        </w:rPr>
        <w:t>6</w:t>
      </w:r>
      <w:r w:rsidRPr="00904D2E">
        <w:rPr>
          <w:rFonts w:asciiTheme="minorHAnsi" w:hAnsiTheme="minorHAnsi" w:cstheme="minorHAnsi"/>
          <w:sz w:val="18"/>
          <w:szCs w:val="18"/>
        </w:rPr>
        <w:t>.</w:t>
      </w:r>
    </w:p>
  </w:footnote>
  <w:footnote w:id="127">
    <w:p w14:paraId="3FFD15B7" w14:textId="3684DB65" w:rsidR="004458D2" w:rsidRPr="00904D2E" w:rsidRDefault="004458D2">
      <w:pPr>
        <w:pStyle w:val="FootnoteText"/>
        <w:rPr>
          <w:rFonts w:asciiTheme="minorHAnsi" w:hAnsiTheme="minorHAnsi" w:cstheme="minorHAnsi"/>
          <w:sz w:val="18"/>
          <w:szCs w:val="18"/>
        </w:rPr>
      </w:pPr>
      <w:r w:rsidRPr="00904D2E">
        <w:rPr>
          <w:rStyle w:val="FootnoteReference"/>
          <w:rFonts w:asciiTheme="minorHAnsi" w:hAnsiTheme="minorHAnsi" w:cstheme="minorHAnsi"/>
          <w:sz w:val="18"/>
          <w:szCs w:val="18"/>
        </w:rPr>
        <w:footnoteRef/>
      </w:r>
      <w:r w:rsidRPr="00904D2E">
        <w:rPr>
          <w:rFonts w:asciiTheme="minorHAnsi" w:hAnsiTheme="minorHAnsi" w:cstheme="minorHAnsi"/>
          <w:sz w:val="18"/>
          <w:szCs w:val="18"/>
        </w:rPr>
        <w:t xml:space="preserve"> </w:t>
      </w:r>
      <w:r w:rsidR="001F0CB1" w:rsidRPr="00904D2E">
        <w:rPr>
          <w:rFonts w:asciiTheme="minorHAnsi" w:hAnsiTheme="minorHAnsi" w:cstheme="minorHAnsi"/>
          <w:sz w:val="18"/>
          <w:szCs w:val="18"/>
        </w:rPr>
        <w:t>Enkindle,</w:t>
      </w:r>
      <w:r w:rsidR="001F0CB1" w:rsidRPr="00904D2E">
        <w:rPr>
          <w:rFonts w:asciiTheme="minorHAnsi" w:hAnsiTheme="minorHAnsi" w:cstheme="minorHAnsi"/>
          <w:i/>
          <w:sz w:val="18"/>
          <w:szCs w:val="18"/>
        </w:rPr>
        <w:t xml:space="preserve"> Part 1: The State of Home Care – Provider Experience and Outlook 2026</w:t>
      </w:r>
      <w:r w:rsidR="001F0CB1" w:rsidRPr="00904D2E">
        <w:rPr>
          <w:rFonts w:asciiTheme="minorHAnsi" w:hAnsiTheme="minorHAnsi" w:cstheme="minorHAnsi"/>
          <w:sz w:val="18"/>
          <w:szCs w:val="18"/>
        </w:rPr>
        <w:t>, p.</w:t>
      </w:r>
      <w:r w:rsidR="003A07D7" w:rsidRPr="00904D2E">
        <w:rPr>
          <w:rFonts w:asciiTheme="minorHAnsi" w:hAnsiTheme="minorHAnsi" w:cstheme="minorHAnsi"/>
          <w:sz w:val="18"/>
          <w:szCs w:val="18"/>
        </w:rPr>
        <w:t>14</w:t>
      </w:r>
      <w:r w:rsidR="001F0CB1" w:rsidRPr="00904D2E">
        <w:rPr>
          <w:rFonts w:asciiTheme="minorHAnsi" w:hAnsiTheme="minorHAnsi" w:cstheme="minorHAnsi"/>
          <w:sz w:val="18"/>
          <w:szCs w:val="18"/>
        </w:rPr>
        <w:t>.</w:t>
      </w:r>
    </w:p>
  </w:footnote>
  <w:footnote w:id="128">
    <w:p w14:paraId="1FFCF624" w14:textId="0A768390" w:rsidR="0022751A" w:rsidRPr="0092589D" w:rsidRDefault="0022751A">
      <w:pPr>
        <w:pStyle w:val="FootnoteText"/>
        <w:rPr>
          <w:rFonts w:asciiTheme="minorHAnsi" w:hAnsiTheme="minorHAnsi" w:cstheme="minorHAnsi"/>
          <w:sz w:val="18"/>
          <w:szCs w:val="18"/>
        </w:rPr>
      </w:pPr>
      <w:r w:rsidRPr="00904D2E">
        <w:rPr>
          <w:rStyle w:val="FootnoteReference"/>
          <w:rFonts w:asciiTheme="minorHAnsi" w:hAnsiTheme="minorHAnsi" w:cstheme="minorHAnsi"/>
          <w:sz w:val="18"/>
          <w:szCs w:val="18"/>
        </w:rPr>
        <w:footnoteRef/>
      </w:r>
      <w:r w:rsidRPr="00904D2E">
        <w:rPr>
          <w:rFonts w:asciiTheme="minorHAnsi" w:hAnsiTheme="minorHAnsi" w:cstheme="minorHAnsi"/>
          <w:sz w:val="18"/>
          <w:szCs w:val="18"/>
        </w:rPr>
        <w:t xml:space="preserve"> For example, </w:t>
      </w:r>
      <w:r w:rsidR="00C63757" w:rsidRPr="00904D2E">
        <w:rPr>
          <w:rFonts w:asciiTheme="minorHAnsi" w:hAnsiTheme="minorHAnsi" w:cstheme="minorHAnsi"/>
          <w:sz w:val="18"/>
          <w:szCs w:val="18"/>
        </w:rPr>
        <w:t xml:space="preserve">see the </w:t>
      </w:r>
      <w:hyperlink r:id="rId75" w:history="1">
        <w:r w:rsidR="00886379" w:rsidRPr="00904D2E">
          <w:rPr>
            <w:rStyle w:val="Hyperlink"/>
            <w:rFonts w:asciiTheme="minorHAnsi" w:hAnsiTheme="minorHAnsi" w:cstheme="minorHAnsi"/>
            <w:i/>
            <w:iCs/>
            <w:sz w:val="18"/>
            <w:szCs w:val="18"/>
          </w:rPr>
          <w:t>Support at Home quarterly data reports</w:t>
        </w:r>
      </w:hyperlink>
      <w:r w:rsidR="0092589D" w:rsidRPr="00904D2E">
        <w:rPr>
          <w:rFonts w:asciiTheme="minorHAnsi" w:hAnsiTheme="minorHAnsi" w:cstheme="minorHAnsi"/>
          <w:sz w:val="18"/>
          <w:szCs w:val="18"/>
        </w:rPr>
        <w:t>.</w:t>
      </w:r>
      <w:r w:rsidR="0092589D" w:rsidRPr="0092589D">
        <w:rPr>
          <w:rFonts w:asciiTheme="minorHAnsi" w:hAnsiTheme="minorHAnsi" w:cstheme="minorHAns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639F" w14:textId="439D8B9F" w:rsidR="006B6A1E" w:rsidRDefault="00707499">
    <w:pPr>
      <w:pStyle w:val="Header"/>
    </w:pPr>
    <w:r>
      <w:rPr>
        <w:noProof/>
      </w:rPr>
      <mc:AlternateContent>
        <mc:Choice Requires="wps">
          <w:drawing>
            <wp:anchor distT="0" distB="0" distL="0" distR="0" simplePos="0" relativeHeight="251658244" behindDoc="0" locked="0" layoutInCell="1" allowOverlap="1" wp14:anchorId="0E02287C" wp14:editId="438E9DBA">
              <wp:simplePos x="635" y="635"/>
              <wp:positionH relativeFrom="page">
                <wp:align>center</wp:align>
              </wp:positionH>
              <wp:positionV relativeFrom="page">
                <wp:align>top</wp:align>
              </wp:positionV>
              <wp:extent cx="1261745" cy="391160"/>
              <wp:effectExtent l="0" t="0" r="14605" b="8890"/>
              <wp:wrapNone/>
              <wp:docPr id="704697767" name="Text Box 26"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1745" cy="391160"/>
                      </a:xfrm>
                      <a:prstGeom prst="rect">
                        <a:avLst/>
                      </a:prstGeom>
                      <a:noFill/>
                      <a:ln>
                        <a:noFill/>
                      </a:ln>
                    </wps:spPr>
                    <wps:txbx>
                      <w:txbxContent>
                        <w:p w14:paraId="083C83CE" w14:textId="14992F75" w:rsidR="00707499" w:rsidRPr="00707499" w:rsidRDefault="00707499" w:rsidP="00707499">
                          <w:pPr>
                            <w:spacing w:after="0"/>
                            <w:rPr>
                              <w:rFonts w:ascii="Aptos" w:eastAsia="Aptos" w:hAnsi="Aptos" w:cs="Aptos"/>
                              <w:noProof/>
                              <w:color w:val="FF0000"/>
                              <w:sz w:val="24"/>
                            </w:rPr>
                          </w:pPr>
                          <w:r w:rsidRPr="00707499">
                            <w:rPr>
                              <w:rFonts w:ascii="Aptos" w:eastAsia="Aptos" w:hAnsi="Aptos" w:cs="Aptos"/>
                              <w:noProof/>
                              <w:color w:val="FF0000"/>
                              <w:sz w:val="24"/>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02287C" id="_x0000_t202" coordsize="21600,21600" o:spt="202" path="m,l,21600r21600,l21600,xe">
              <v:stroke joinstyle="miter"/>
              <v:path gradientshapeok="t" o:connecttype="rect"/>
            </v:shapetype>
            <v:shape id="Text Box 26" o:spid="_x0000_s1026" type="#_x0000_t202" alt="OFFICIAL:Sensitive" style="position:absolute;margin-left:0;margin-top:0;width:99.35pt;height:30.8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" filled="f" stroked="f">
              <v:textbox style="mso-fit-shape-to-text:t" inset="0,15pt,0,0">
                <w:txbxContent>
                  <w:p w14:paraId="083C83CE" w14:textId="14992F75" w:rsidR="00707499" w:rsidRPr="00707499" w:rsidRDefault="00707499" w:rsidP="00707499">
                    <w:pPr>
                      <w:spacing w:after="0"/>
                      <w:rPr>
                        <w:rFonts w:ascii="Aptos" w:eastAsia="Aptos" w:hAnsi="Aptos" w:cs="Aptos"/>
                        <w:noProof/>
                        <w:color w:val="FF0000"/>
                        <w:sz w:val="24"/>
                      </w:rPr>
                    </w:pPr>
                    <w:r w:rsidRPr="00707499">
                      <w:rPr>
                        <w:rFonts w:ascii="Aptos" w:eastAsia="Aptos" w:hAnsi="Aptos" w:cs="Aptos"/>
                        <w:noProof/>
                        <w:color w:val="FF0000"/>
                        <w:sz w:val="24"/>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35E8D" w14:textId="64F0956C" w:rsidR="006B6A1E" w:rsidRDefault="006B6A1E">
    <w:pPr>
      <w:pStyle w:val="Header"/>
    </w:pPr>
    <w:r w:rsidRPr="00682C5A">
      <w:rPr>
        <w:noProof/>
        <w:color w:val="78226D" w:themeColor="accent4"/>
      </w:rPr>
      <mc:AlternateContent>
        <mc:Choice Requires="wpg">
          <w:drawing>
            <wp:anchor distT="0" distB="0" distL="114300" distR="114300" simplePos="0" relativeHeight="251658241" behindDoc="0" locked="0" layoutInCell="1" allowOverlap="1" wp14:anchorId="52CD6E5B" wp14:editId="7CA13250">
              <wp:simplePos x="0" y="0"/>
              <wp:positionH relativeFrom="page">
                <wp:posOffset>-190870</wp:posOffset>
              </wp:positionH>
              <wp:positionV relativeFrom="paragraph">
                <wp:posOffset>122195</wp:posOffset>
              </wp:positionV>
              <wp:extent cx="2039091" cy="141597"/>
              <wp:effectExtent l="0" t="0" r="0" b="0"/>
              <wp:wrapNone/>
              <wp:docPr id="222260905" name="Group 44">
                <a:extLst xmlns:a="http://schemas.openxmlformats.org/drawingml/2006/main">
                  <a:ext uri="{FF2B5EF4-FFF2-40B4-BE49-F238E27FC236}">
                    <a16:creationId xmlns:a16="http://schemas.microsoft.com/office/drawing/2014/main" id="{081B1AF7-58BC-4AC8-BBF1-65F1C88FEC82}"/>
                  </a:ext>
                </a:extLst>
              </wp:docPr>
              <wp:cNvGraphicFramePr/>
              <a:graphic xmlns:a="http://schemas.openxmlformats.org/drawingml/2006/main">
                <a:graphicData uri="http://schemas.microsoft.com/office/word/2010/wordprocessingGroup">
                  <wpg:wgp>
                    <wpg:cNvGrpSpPr/>
                    <wpg:grpSpPr>
                      <a:xfrm>
                        <a:off x="0" y="0"/>
                        <a:ext cx="2039091" cy="141597"/>
                        <a:chOff x="0" y="0"/>
                        <a:chExt cx="1459378" cy="101341"/>
                      </a:xfrm>
                    </wpg:grpSpPr>
                    <wps:wsp>
                      <wps:cNvPr id="1148893887" name="Free-form: Shape 1148893887"/>
                      <wps:cNvSpPr/>
                      <wps:spPr>
                        <a:xfrm>
                          <a:off x="708756" y="0"/>
                          <a:ext cx="750622" cy="101341"/>
                        </a:xfrm>
                        <a:custGeom>
                          <a:avLst/>
                          <a:gdLst>
                            <a:gd name="csX0" fmla="*/ 50734 w 750622"/>
                            <a:gd name="csY0" fmla="*/ 0 h 101341"/>
                            <a:gd name="csX1" fmla="*/ 699888 w 750622"/>
                            <a:gd name="csY1" fmla="*/ 0 h 101341"/>
                            <a:gd name="csX2" fmla="*/ 750622 w 750622"/>
                            <a:gd name="csY2" fmla="*/ 50671 h 101341"/>
                            <a:gd name="csX3" fmla="*/ 699888 w 750622"/>
                            <a:gd name="csY3" fmla="*/ 101341 h 101341"/>
                            <a:gd name="csX4" fmla="*/ 50734 w 750622"/>
                            <a:gd name="csY4" fmla="*/ 101341 h 101341"/>
                            <a:gd name="csX5" fmla="*/ 0 w 750622"/>
                            <a:gd name="csY5" fmla="*/ 50671 h 101341"/>
                            <a:gd name="csX6" fmla="*/ 50734 w 750622"/>
                            <a:gd name="csY6" fmla="*/ 0 h 10134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750622" h="101341">
                              <a:moveTo>
                                <a:pt x="50734" y="0"/>
                              </a:moveTo>
                              <a:lnTo>
                                <a:pt x="699888" y="0"/>
                              </a:lnTo>
                              <a:cubicBezTo>
                                <a:pt x="727884" y="0"/>
                                <a:pt x="750622" y="22675"/>
                                <a:pt x="750622" y="50671"/>
                              </a:cubicBezTo>
                              <a:cubicBezTo>
                                <a:pt x="750622" y="78666"/>
                                <a:pt x="727884" y="101341"/>
                                <a:pt x="699888" y="101341"/>
                              </a:cubicBezTo>
                              <a:lnTo>
                                <a:pt x="50734" y="101341"/>
                              </a:lnTo>
                              <a:cubicBezTo>
                                <a:pt x="22739" y="101341"/>
                                <a:pt x="0" y="78666"/>
                                <a:pt x="0" y="50671"/>
                              </a:cubicBezTo>
                              <a:cubicBezTo>
                                <a:pt x="0" y="22675"/>
                                <a:pt x="22739" y="0"/>
                                <a:pt x="50734" y="0"/>
                              </a:cubicBezTo>
                              <a:close/>
                            </a:path>
                          </a:pathLst>
                        </a:custGeom>
                        <a:solidFill>
                          <a:srgbClr val="DCC0DE"/>
                        </a:solidFill>
                        <a:ln w="6332" cap="flat">
                          <a:noFill/>
                          <a:prstDash val="solid"/>
                          <a:miter/>
                        </a:ln>
                      </wps:spPr>
                      <wps:bodyPr/>
                    </wps:wsp>
                    <wps:wsp>
                      <wps:cNvPr id="587208152" name="Free-form: Shape 587208152"/>
                      <wps:cNvSpPr/>
                      <wps:spPr>
                        <a:xfrm>
                          <a:off x="431714" y="0"/>
                          <a:ext cx="750622" cy="101341"/>
                        </a:xfrm>
                        <a:custGeom>
                          <a:avLst/>
                          <a:gdLst>
                            <a:gd name="csX0" fmla="*/ 50734 w 750622"/>
                            <a:gd name="csY0" fmla="*/ 0 h 101341"/>
                            <a:gd name="csX1" fmla="*/ 699888 w 750622"/>
                            <a:gd name="csY1" fmla="*/ 0 h 101341"/>
                            <a:gd name="csX2" fmla="*/ 750622 w 750622"/>
                            <a:gd name="csY2" fmla="*/ 50671 h 101341"/>
                            <a:gd name="csX3" fmla="*/ 699888 w 750622"/>
                            <a:gd name="csY3" fmla="*/ 101341 h 101341"/>
                            <a:gd name="csX4" fmla="*/ 50734 w 750622"/>
                            <a:gd name="csY4" fmla="*/ 101341 h 101341"/>
                            <a:gd name="csX5" fmla="*/ 0 w 750622"/>
                            <a:gd name="csY5" fmla="*/ 50671 h 101341"/>
                            <a:gd name="csX6" fmla="*/ 50734 w 750622"/>
                            <a:gd name="csY6" fmla="*/ 0 h 10134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750622" h="101341">
                              <a:moveTo>
                                <a:pt x="50734" y="0"/>
                              </a:moveTo>
                              <a:lnTo>
                                <a:pt x="699888" y="0"/>
                              </a:lnTo>
                              <a:cubicBezTo>
                                <a:pt x="727884" y="0"/>
                                <a:pt x="750622" y="22675"/>
                                <a:pt x="750622" y="50671"/>
                              </a:cubicBezTo>
                              <a:cubicBezTo>
                                <a:pt x="750622" y="78666"/>
                                <a:pt x="727884" y="101341"/>
                                <a:pt x="699888" y="101341"/>
                              </a:cubicBezTo>
                              <a:lnTo>
                                <a:pt x="50734" y="101341"/>
                              </a:lnTo>
                              <a:cubicBezTo>
                                <a:pt x="22738" y="101341"/>
                                <a:pt x="0" y="78666"/>
                                <a:pt x="0" y="50671"/>
                              </a:cubicBezTo>
                              <a:cubicBezTo>
                                <a:pt x="0" y="22675"/>
                                <a:pt x="22738" y="0"/>
                                <a:pt x="50734" y="0"/>
                              </a:cubicBezTo>
                              <a:close/>
                            </a:path>
                          </a:pathLst>
                        </a:custGeom>
                        <a:solidFill>
                          <a:srgbClr val="CB93C1"/>
                        </a:solidFill>
                        <a:ln w="6332" cap="flat">
                          <a:noFill/>
                          <a:prstDash val="solid"/>
                          <a:miter/>
                        </a:ln>
                      </wps:spPr>
                      <wps:bodyPr/>
                    </wps:wsp>
                    <wps:wsp>
                      <wps:cNvPr id="1711248847" name="Free-form: Shape 1711248847"/>
                      <wps:cNvSpPr/>
                      <wps:spPr>
                        <a:xfrm>
                          <a:off x="0" y="0"/>
                          <a:ext cx="869635" cy="101341"/>
                        </a:xfrm>
                        <a:custGeom>
                          <a:avLst/>
                          <a:gdLst>
                            <a:gd name="csX0" fmla="*/ 50227 w 869635"/>
                            <a:gd name="csY0" fmla="*/ 0 h 101341"/>
                            <a:gd name="csX1" fmla="*/ 819408 w 869635"/>
                            <a:gd name="csY1" fmla="*/ 0 h 101341"/>
                            <a:gd name="csX2" fmla="*/ 869635 w 869635"/>
                            <a:gd name="csY2" fmla="*/ 50671 h 101341"/>
                            <a:gd name="csX3" fmla="*/ 819408 w 869635"/>
                            <a:gd name="csY3" fmla="*/ 101341 h 101341"/>
                            <a:gd name="csX4" fmla="*/ 50227 w 869635"/>
                            <a:gd name="csY4" fmla="*/ 101341 h 101341"/>
                            <a:gd name="csX5" fmla="*/ 0 w 869635"/>
                            <a:gd name="csY5" fmla="*/ 50671 h 101341"/>
                            <a:gd name="csX6" fmla="*/ 50227 w 869635"/>
                            <a:gd name="csY6" fmla="*/ 0 h 10134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69635" h="101341">
                              <a:moveTo>
                                <a:pt x="50227" y="0"/>
                              </a:moveTo>
                              <a:lnTo>
                                <a:pt x="819408" y="0"/>
                              </a:lnTo>
                              <a:cubicBezTo>
                                <a:pt x="847150" y="0"/>
                                <a:pt x="869635" y="22675"/>
                                <a:pt x="869635" y="50671"/>
                              </a:cubicBezTo>
                              <a:cubicBezTo>
                                <a:pt x="869635" y="78666"/>
                                <a:pt x="847150" y="101341"/>
                                <a:pt x="819408" y="101341"/>
                              </a:cubicBezTo>
                              <a:lnTo>
                                <a:pt x="50227" y="101341"/>
                              </a:lnTo>
                              <a:cubicBezTo>
                                <a:pt x="22485" y="101341"/>
                                <a:pt x="0" y="78666"/>
                                <a:pt x="0" y="50671"/>
                              </a:cubicBezTo>
                              <a:cubicBezTo>
                                <a:pt x="0" y="22675"/>
                                <a:pt x="22485" y="0"/>
                                <a:pt x="50227" y="0"/>
                              </a:cubicBezTo>
                              <a:close/>
                            </a:path>
                          </a:pathLst>
                        </a:custGeom>
                        <a:solidFill>
                          <a:srgbClr val="821770"/>
                        </a:solidFill>
                        <a:ln w="6332" cap="flat">
                          <a:noFill/>
                          <a:prstDash val="solid"/>
                          <a:miter/>
                        </a:ln>
                      </wps:spPr>
                      <wps:bodyPr/>
                    </wps:wsp>
                  </wpg:wgp>
                </a:graphicData>
              </a:graphic>
            </wp:anchor>
          </w:drawing>
        </mc:Choice>
        <mc:Fallback>
          <w:pict>
            <v:group w14:anchorId="095AB7E9" id="Group 44" o:spid="_x0000_s1026" style="position:absolute;margin-left:-15.05pt;margin-top:9.6pt;width:160.55pt;height:11.15pt;z-index:251658241;mso-position-horizontal-relative:page" coordsize="14593,1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">
              <v:shape id="Free-form: Shape 1148893887" o:spid="_x0000_s1027" style="position:absolute;left:7087;width:7506;height:1013;visibility:visible;mso-wrap-style:square;v-text-anchor:top" coordsize="750622,101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" path="m50734,l699888,v27996,,50734,22675,50734,50671c750622,78666,727884,101341,699888,101341r-649154,c22739,101341,,78666,,50671,,22675,22739,,50734,xe" fillcolor="#dcc0de" stroked="f" strokeweight=".17589mm">
                <v:stroke joinstyle="miter"/>
                <v:path arrowok="t" o:connecttype="custom" o:connectlocs="50734,0;699888,0;750622,50671;699888,101341;50734,101341;0,50671;50734,0" o:connectangles="0,0,0,0,0,0,0"/>
              </v:shape>
              <v:shape id="Free-form: Shape 587208152" o:spid="_x0000_s1028" style="position:absolute;left:4317;width:7506;height:1013;visibility:visible;mso-wrap-style:square;v-text-anchor:top" coordsize="750622,101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" path="m50734,l699888,v27996,,50734,22675,50734,50671c750622,78666,727884,101341,699888,101341r-649154,c22738,101341,,78666,,50671,,22675,22738,,50734,xe" fillcolor="#cb93c1" stroked="f" strokeweight=".17589mm">
                <v:stroke joinstyle="miter"/>
                <v:path arrowok="t" o:connecttype="custom" o:connectlocs="50734,0;699888,0;750622,50671;699888,101341;50734,101341;0,50671;50734,0" o:connectangles="0,0,0,0,0,0,0"/>
              </v:shape>
              <v:shape id="Free-form: Shape 1711248847" o:spid="_x0000_s1029" style="position:absolute;width:8696;height:1013;visibility:visible;mso-wrap-style:square;v-text-anchor:top" coordsize="869635,101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" path="m50227,l819408,v27742,,50227,22675,50227,50671c869635,78666,847150,101341,819408,101341r-769181,c22485,101341,,78666,,50671,,22675,22485,,50227,xe" fillcolor="#821770" stroked="f" strokeweight=".17589mm">
                <v:stroke joinstyle="miter"/>
                <v:path arrowok="t" o:connecttype="custom" o:connectlocs="50227,0;819408,0;869635,50671;819408,101341;50227,101341;0,50671;50227,0" o:connectangles="0,0,0,0,0,0,0"/>
              </v:shape>
              <w10:wrap anchorx="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46F01" w14:textId="2AA55C47" w:rsidR="006B6A1E" w:rsidRDefault="006B6A1E">
    <w:pPr>
      <w:pStyle w:val="Header"/>
    </w:pPr>
    <w:r>
      <w:rPr>
        <w:noProof/>
      </w:rPr>
      <w:drawing>
        <wp:anchor distT="0" distB="0" distL="114300" distR="114300" simplePos="0" relativeHeight="251658242" behindDoc="1" locked="0" layoutInCell="1" allowOverlap="1" wp14:anchorId="6E006BC1" wp14:editId="24D1D7CD">
          <wp:simplePos x="0" y="0"/>
          <wp:positionH relativeFrom="column">
            <wp:posOffset>-945931</wp:posOffset>
          </wp:positionH>
          <wp:positionV relativeFrom="paragraph">
            <wp:posOffset>-450215</wp:posOffset>
          </wp:positionV>
          <wp:extent cx="7569932" cy="1718441"/>
          <wp:effectExtent l="0" t="0" r="0" b="0"/>
          <wp:wrapNone/>
          <wp:docPr id="316188044" name="Picture 316188044">
            <a:extLst xmlns:a="http://schemas.openxmlformats.org/drawingml/2006/main">
              <a:ext uri="{FF2B5EF4-FFF2-40B4-BE49-F238E27FC236}">
                <a16:creationId xmlns:a16="http://schemas.microsoft.com/office/drawing/2014/main" id="{DF91BEE3-AC8C-4DD1-969F-4B57D098C4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23391" name="Picture 145522339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9932" cy="171844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6DA"/>
    <w:multiLevelType w:val="hybridMultilevel"/>
    <w:tmpl w:val="C59EE3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5C40AD"/>
    <w:multiLevelType w:val="hybridMultilevel"/>
    <w:tmpl w:val="B9882DE4"/>
    <w:lvl w:ilvl="0" w:tplc="E2989728">
      <w:start w:val="1"/>
      <w:numFmt w:val="decimal"/>
      <w:lvlText w:val="%1."/>
      <w:lvlJc w:val="left"/>
      <w:pPr>
        <w:ind w:left="1020" w:hanging="360"/>
      </w:pPr>
    </w:lvl>
    <w:lvl w:ilvl="1" w:tplc="60AE55B2">
      <w:start w:val="1"/>
      <w:numFmt w:val="decimal"/>
      <w:lvlText w:val="%2."/>
      <w:lvlJc w:val="left"/>
      <w:pPr>
        <w:ind w:left="1020" w:hanging="360"/>
      </w:pPr>
    </w:lvl>
    <w:lvl w:ilvl="2" w:tplc="07F8F0E2">
      <w:start w:val="1"/>
      <w:numFmt w:val="decimal"/>
      <w:lvlText w:val="%3."/>
      <w:lvlJc w:val="left"/>
      <w:pPr>
        <w:ind w:left="1020" w:hanging="360"/>
      </w:pPr>
    </w:lvl>
    <w:lvl w:ilvl="3" w:tplc="946C9566">
      <w:start w:val="1"/>
      <w:numFmt w:val="decimal"/>
      <w:lvlText w:val="%4."/>
      <w:lvlJc w:val="left"/>
      <w:pPr>
        <w:ind w:left="1020" w:hanging="360"/>
      </w:pPr>
    </w:lvl>
    <w:lvl w:ilvl="4" w:tplc="E622682E">
      <w:start w:val="1"/>
      <w:numFmt w:val="decimal"/>
      <w:lvlText w:val="%5."/>
      <w:lvlJc w:val="left"/>
      <w:pPr>
        <w:ind w:left="1020" w:hanging="360"/>
      </w:pPr>
    </w:lvl>
    <w:lvl w:ilvl="5" w:tplc="378C67DA">
      <w:start w:val="1"/>
      <w:numFmt w:val="decimal"/>
      <w:lvlText w:val="%6."/>
      <w:lvlJc w:val="left"/>
      <w:pPr>
        <w:ind w:left="1020" w:hanging="360"/>
      </w:pPr>
    </w:lvl>
    <w:lvl w:ilvl="6" w:tplc="A23E99DC">
      <w:start w:val="1"/>
      <w:numFmt w:val="decimal"/>
      <w:lvlText w:val="%7."/>
      <w:lvlJc w:val="left"/>
      <w:pPr>
        <w:ind w:left="1020" w:hanging="360"/>
      </w:pPr>
    </w:lvl>
    <w:lvl w:ilvl="7" w:tplc="24229044">
      <w:start w:val="1"/>
      <w:numFmt w:val="decimal"/>
      <w:lvlText w:val="%8."/>
      <w:lvlJc w:val="left"/>
      <w:pPr>
        <w:ind w:left="1020" w:hanging="360"/>
      </w:pPr>
    </w:lvl>
    <w:lvl w:ilvl="8" w:tplc="007C0BE2">
      <w:start w:val="1"/>
      <w:numFmt w:val="decimal"/>
      <w:lvlText w:val="%9."/>
      <w:lvlJc w:val="left"/>
      <w:pPr>
        <w:ind w:left="1020" w:hanging="360"/>
      </w:pPr>
    </w:lvl>
  </w:abstractNum>
  <w:abstractNum w:abstractNumId="2" w15:restartNumberingAfterBreak="0">
    <w:nsid w:val="06593EA7"/>
    <w:multiLevelType w:val="hybridMultilevel"/>
    <w:tmpl w:val="AD7AA6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FC6958"/>
    <w:multiLevelType w:val="hybridMultilevel"/>
    <w:tmpl w:val="205EFA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41692E"/>
    <w:multiLevelType w:val="hybridMultilevel"/>
    <w:tmpl w:val="6824BD2E"/>
    <w:lvl w:ilvl="0" w:tplc="0C090001">
      <w:start w:val="1"/>
      <w:numFmt w:val="bullet"/>
      <w:lvlText w:val=""/>
      <w:lvlJc w:val="left"/>
      <w:pPr>
        <w:ind w:left="720" w:hanging="360"/>
      </w:pPr>
      <w:rPr>
        <w:rFonts w:ascii="Symbol" w:hAnsi="Symbol" w:hint="default"/>
      </w:rPr>
    </w:lvl>
    <w:lvl w:ilvl="1" w:tplc="2C8436C4">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CF0CC4"/>
    <w:multiLevelType w:val="hybridMultilevel"/>
    <w:tmpl w:val="D958B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1A506E"/>
    <w:multiLevelType w:val="hybridMultilevel"/>
    <w:tmpl w:val="C5E8E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073113"/>
    <w:multiLevelType w:val="hybridMultilevel"/>
    <w:tmpl w:val="D5DA8E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BA7B71"/>
    <w:multiLevelType w:val="hybridMultilevel"/>
    <w:tmpl w:val="FF143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580D32"/>
    <w:multiLevelType w:val="hybridMultilevel"/>
    <w:tmpl w:val="E990D3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59C414D"/>
    <w:multiLevelType w:val="hybridMultilevel"/>
    <w:tmpl w:val="BFFA60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52353A"/>
    <w:multiLevelType w:val="hybridMultilevel"/>
    <w:tmpl w:val="DAB6351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86A48CF"/>
    <w:multiLevelType w:val="hybridMultilevel"/>
    <w:tmpl w:val="FC388EC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19E3614E"/>
    <w:multiLevelType w:val="hybridMultilevel"/>
    <w:tmpl w:val="7286F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A646BC"/>
    <w:multiLevelType w:val="hybridMultilevel"/>
    <w:tmpl w:val="98CA2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FCB756B"/>
    <w:multiLevelType w:val="hybridMultilevel"/>
    <w:tmpl w:val="9B5EE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92A7C72"/>
    <w:multiLevelType w:val="hybridMultilevel"/>
    <w:tmpl w:val="C65AE9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A425493"/>
    <w:multiLevelType w:val="hybridMultilevel"/>
    <w:tmpl w:val="AF969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DE53C0"/>
    <w:multiLevelType w:val="hybridMultilevel"/>
    <w:tmpl w:val="817004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34467AA"/>
    <w:multiLevelType w:val="multilevel"/>
    <w:tmpl w:val="7DFA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2E52AA"/>
    <w:multiLevelType w:val="hybridMultilevel"/>
    <w:tmpl w:val="0AF000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6F06378"/>
    <w:multiLevelType w:val="hybridMultilevel"/>
    <w:tmpl w:val="588693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D715EEE"/>
    <w:multiLevelType w:val="hybridMultilevel"/>
    <w:tmpl w:val="18B4F8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F1E2917"/>
    <w:multiLevelType w:val="hybridMultilevel"/>
    <w:tmpl w:val="25800848"/>
    <w:lvl w:ilvl="0" w:tplc="F06C26E8">
      <w:start w:val="1"/>
      <w:numFmt w:val="bullet"/>
      <w:lvlText w:val=""/>
      <w:lvlJc w:val="left"/>
      <w:pPr>
        <w:ind w:left="1440" w:hanging="360"/>
      </w:pPr>
      <w:rPr>
        <w:rFonts w:ascii="Symbol" w:hAnsi="Symbol"/>
      </w:rPr>
    </w:lvl>
    <w:lvl w:ilvl="1" w:tplc="DF3EED58">
      <w:start w:val="1"/>
      <w:numFmt w:val="bullet"/>
      <w:lvlText w:val=""/>
      <w:lvlJc w:val="left"/>
      <w:pPr>
        <w:ind w:left="1440" w:hanging="360"/>
      </w:pPr>
      <w:rPr>
        <w:rFonts w:ascii="Symbol" w:hAnsi="Symbol"/>
      </w:rPr>
    </w:lvl>
    <w:lvl w:ilvl="2" w:tplc="DCD690A8">
      <w:start w:val="1"/>
      <w:numFmt w:val="bullet"/>
      <w:lvlText w:val=""/>
      <w:lvlJc w:val="left"/>
      <w:pPr>
        <w:ind w:left="1440" w:hanging="360"/>
      </w:pPr>
      <w:rPr>
        <w:rFonts w:ascii="Symbol" w:hAnsi="Symbol"/>
      </w:rPr>
    </w:lvl>
    <w:lvl w:ilvl="3" w:tplc="09C88DCE">
      <w:start w:val="1"/>
      <w:numFmt w:val="bullet"/>
      <w:lvlText w:val=""/>
      <w:lvlJc w:val="left"/>
      <w:pPr>
        <w:ind w:left="1440" w:hanging="360"/>
      </w:pPr>
      <w:rPr>
        <w:rFonts w:ascii="Symbol" w:hAnsi="Symbol"/>
      </w:rPr>
    </w:lvl>
    <w:lvl w:ilvl="4" w:tplc="9BA21A54">
      <w:start w:val="1"/>
      <w:numFmt w:val="bullet"/>
      <w:lvlText w:val=""/>
      <w:lvlJc w:val="left"/>
      <w:pPr>
        <w:ind w:left="1440" w:hanging="360"/>
      </w:pPr>
      <w:rPr>
        <w:rFonts w:ascii="Symbol" w:hAnsi="Symbol"/>
      </w:rPr>
    </w:lvl>
    <w:lvl w:ilvl="5" w:tplc="6AD4BB1E">
      <w:start w:val="1"/>
      <w:numFmt w:val="bullet"/>
      <w:lvlText w:val=""/>
      <w:lvlJc w:val="left"/>
      <w:pPr>
        <w:ind w:left="1440" w:hanging="360"/>
      </w:pPr>
      <w:rPr>
        <w:rFonts w:ascii="Symbol" w:hAnsi="Symbol"/>
      </w:rPr>
    </w:lvl>
    <w:lvl w:ilvl="6" w:tplc="088A1736">
      <w:start w:val="1"/>
      <w:numFmt w:val="bullet"/>
      <w:lvlText w:val=""/>
      <w:lvlJc w:val="left"/>
      <w:pPr>
        <w:ind w:left="1440" w:hanging="360"/>
      </w:pPr>
      <w:rPr>
        <w:rFonts w:ascii="Symbol" w:hAnsi="Symbol"/>
      </w:rPr>
    </w:lvl>
    <w:lvl w:ilvl="7" w:tplc="C2FCE83E">
      <w:start w:val="1"/>
      <w:numFmt w:val="bullet"/>
      <w:lvlText w:val=""/>
      <w:lvlJc w:val="left"/>
      <w:pPr>
        <w:ind w:left="1440" w:hanging="360"/>
      </w:pPr>
      <w:rPr>
        <w:rFonts w:ascii="Symbol" w:hAnsi="Symbol"/>
      </w:rPr>
    </w:lvl>
    <w:lvl w:ilvl="8" w:tplc="2434357E">
      <w:start w:val="1"/>
      <w:numFmt w:val="bullet"/>
      <w:lvlText w:val=""/>
      <w:lvlJc w:val="left"/>
      <w:pPr>
        <w:ind w:left="1440" w:hanging="360"/>
      </w:pPr>
      <w:rPr>
        <w:rFonts w:ascii="Symbol" w:hAnsi="Symbol"/>
      </w:rPr>
    </w:lvl>
  </w:abstractNum>
  <w:abstractNum w:abstractNumId="24" w15:restartNumberingAfterBreak="0">
    <w:nsid w:val="3F33525E"/>
    <w:multiLevelType w:val="hybridMultilevel"/>
    <w:tmpl w:val="3AB6A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6476707"/>
    <w:multiLevelType w:val="hybridMultilevel"/>
    <w:tmpl w:val="EFA074B8"/>
    <w:lvl w:ilvl="0" w:tplc="0C090001">
      <w:start w:val="1"/>
      <w:numFmt w:val="bullet"/>
      <w:lvlText w:val=""/>
      <w:lvlJc w:val="left"/>
      <w:pPr>
        <w:ind w:left="720" w:hanging="360"/>
      </w:pPr>
      <w:rPr>
        <w:rFonts w:ascii="Symbol" w:hAnsi="Symbol" w:hint="default"/>
      </w:rPr>
    </w:lvl>
    <w:lvl w:ilvl="1" w:tplc="41BAD30A">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6950D21"/>
    <w:multiLevelType w:val="hybridMultilevel"/>
    <w:tmpl w:val="DE340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7E85DE4"/>
    <w:multiLevelType w:val="hybridMultilevel"/>
    <w:tmpl w:val="8334E8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A666D61"/>
    <w:multiLevelType w:val="hybridMultilevel"/>
    <w:tmpl w:val="E22E9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E084A54"/>
    <w:multiLevelType w:val="hybridMultilevel"/>
    <w:tmpl w:val="77C42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2541A67"/>
    <w:multiLevelType w:val="hybridMultilevel"/>
    <w:tmpl w:val="11881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41148C7"/>
    <w:multiLevelType w:val="hybridMultilevel"/>
    <w:tmpl w:val="D68090F4"/>
    <w:lvl w:ilvl="0" w:tplc="FFFFFFFF">
      <w:start w:val="1"/>
      <w:numFmt w:val="decimal"/>
      <w:lvlText w:val="%1."/>
      <w:lvlJc w:val="left"/>
      <w:pPr>
        <w:ind w:left="36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6AC5808"/>
    <w:multiLevelType w:val="multilevel"/>
    <w:tmpl w:val="E1B0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85D26AC"/>
    <w:multiLevelType w:val="multilevel"/>
    <w:tmpl w:val="996E9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8E6363"/>
    <w:multiLevelType w:val="hybridMultilevel"/>
    <w:tmpl w:val="26C6D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B732574"/>
    <w:multiLevelType w:val="multilevel"/>
    <w:tmpl w:val="394A1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2856364"/>
    <w:multiLevelType w:val="multilevel"/>
    <w:tmpl w:val="590C9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DE51B8"/>
    <w:multiLevelType w:val="hybridMultilevel"/>
    <w:tmpl w:val="D68090F4"/>
    <w:lvl w:ilvl="0" w:tplc="2F9CF2AA">
      <w:start w:val="1"/>
      <w:numFmt w:val="decimal"/>
      <w:lvlText w:val="%1."/>
      <w:lvlJc w:val="left"/>
      <w:pPr>
        <w:ind w:left="36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ED00186"/>
    <w:multiLevelType w:val="hybridMultilevel"/>
    <w:tmpl w:val="4C969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F4445D4"/>
    <w:multiLevelType w:val="hybridMultilevel"/>
    <w:tmpl w:val="322C35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F607FA2"/>
    <w:multiLevelType w:val="hybridMultilevel"/>
    <w:tmpl w:val="5D98F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4650917"/>
    <w:multiLevelType w:val="hybridMultilevel"/>
    <w:tmpl w:val="B060F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52307DA"/>
    <w:multiLevelType w:val="hybridMultilevel"/>
    <w:tmpl w:val="DAB63510"/>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770C5C7B"/>
    <w:multiLevelType w:val="hybridMultilevel"/>
    <w:tmpl w:val="4F049D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A851E14"/>
    <w:multiLevelType w:val="hybridMultilevel"/>
    <w:tmpl w:val="25244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CC6057D"/>
    <w:multiLevelType w:val="multilevel"/>
    <w:tmpl w:val="7CA41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FD5754"/>
    <w:multiLevelType w:val="hybridMultilevel"/>
    <w:tmpl w:val="F6B4DE5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7" w15:restartNumberingAfterBreak="0">
    <w:nsid w:val="7DC0736C"/>
    <w:multiLevelType w:val="multilevel"/>
    <w:tmpl w:val="82FEC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9486019">
    <w:abstractNumId w:val="2"/>
  </w:num>
  <w:num w:numId="2" w16cid:durableId="167976748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9667673">
    <w:abstractNumId w:val="0"/>
  </w:num>
  <w:num w:numId="4" w16cid:durableId="1613436802">
    <w:abstractNumId w:val="8"/>
  </w:num>
  <w:num w:numId="5" w16cid:durableId="1634366852">
    <w:abstractNumId w:val="32"/>
  </w:num>
  <w:num w:numId="6" w16cid:durableId="9109572">
    <w:abstractNumId w:val="29"/>
  </w:num>
  <w:num w:numId="7" w16cid:durableId="898832862">
    <w:abstractNumId w:val="42"/>
  </w:num>
  <w:num w:numId="8" w16cid:durableId="1966227000">
    <w:abstractNumId w:val="14"/>
  </w:num>
  <w:num w:numId="9" w16cid:durableId="810437827">
    <w:abstractNumId w:val="17"/>
  </w:num>
  <w:num w:numId="10" w16cid:durableId="1861581664">
    <w:abstractNumId w:val="30"/>
  </w:num>
  <w:num w:numId="11" w16cid:durableId="2117016346">
    <w:abstractNumId w:val="43"/>
  </w:num>
  <w:num w:numId="12" w16cid:durableId="1540167164">
    <w:abstractNumId w:val="13"/>
  </w:num>
  <w:num w:numId="13" w16cid:durableId="120076969">
    <w:abstractNumId w:val="21"/>
  </w:num>
  <w:num w:numId="14" w16cid:durableId="768084919">
    <w:abstractNumId w:val="4"/>
  </w:num>
  <w:num w:numId="15" w16cid:durableId="230430507">
    <w:abstractNumId w:val="41"/>
  </w:num>
  <w:num w:numId="16" w16cid:durableId="635110481">
    <w:abstractNumId w:val="28"/>
  </w:num>
  <w:num w:numId="17" w16cid:durableId="701831732">
    <w:abstractNumId w:val="44"/>
  </w:num>
  <w:num w:numId="18" w16cid:durableId="1237519498">
    <w:abstractNumId w:val="26"/>
  </w:num>
  <w:num w:numId="19" w16cid:durableId="1653828606">
    <w:abstractNumId w:val="24"/>
  </w:num>
  <w:num w:numId="20" w16cid:durableId="835346991">
    <w:abstractNumId w:val="38"/>
  </w:num>
  <w:num w:numId="21" w16cid:durableId="910457874">
    <w:abstractNumId w:val="15"/>
  </w:num>
  <w:num w:numId="22" w16cid:durableId="1424647022">
    <w:abstractNumId w:val="25"/>
  </w:num>
  <w:num w:numId="23" w16cid:durableId="1915159444">
    <w:abstractNumId w:val="39"/>
  </w:num>
  <w:num w:numId="24" w16cid:durableId="1162233080">
    <w:abstractNumId w:val="12"/>
  </w:num>
  <w:num w:numId="25" w16cid:durableId="901645445">
    <w:abstractNumId w:val="6"/>
  </w:num>
  <w:num w:numId="26" w16cid:durableId="500317249">
    <w:abstractNumId w:val="33"/>
  </w:num>
  <w:num w:numId="27" w16cid:durableId="511651238">
    <w:abstractNumId w:val="1"/>
  </w:num>
  <w:num w:numId="28" w16cid:durableId="784735086">
    <w:abstractNumId w:val="3"/>
  </w:num>
  <w:num w:numId="29" w16cid:durableId="1769422399">
    <w:abstractNumId w:val="22"/>
  </w:num>
  <w:num w:numId="30" w16cid:durableId="1993637173">
    <w:abstractNumId w:val="18"/>
  </w:num>
  <w:num w:numId="31" w16cid:durableId="1759061889">
    <w:abstractNumId w:val="19"/>
  </w:num>
  <w:num w:numId="32" w16cid:durableId="846597525">
    <w:abstractNumId w:val="11"/>
  </w:num>
  <w:num w:numId="33" w16cid:durableId="1401978363">
    <w:abstractNumId w:val="37"/>
  </w:num>
  <w:num w:numId="34" w16cid:durableId="529612267">
    <w:abstractNumId w:val="47"/>
  </w:num>
  <w:num w:numId="35" w16cid:durableId="2144349319">
    <w:abstractNumId w:val="36"/>
  </w:num>
  <w:num w:numId="36" w16cid:durableId="1015762863">
    <w:abstractNumId w:val="45"/>
  </w:num>
  <w:num w:numId="37" w16cid:durableId="1076898936">
    <w:abstractNumId w:val="23"/>
  </w:num>
  <w:num w:numId="38" w16cid:durableId="2088727203">
    <w:abstractNumId w:val="20"/>
  </w:num>
  <w:num w:numId="39" w16cid:durableId="1090929121">
    <w:abstractNumId w:val="9"/>
  </w:num>
  <w:num w:numId="40" w16cid:durableId="650209017">
    <w:abstractNumId w:val="16"/>
  </w:num>
  <w:num w:numId="41" w16cid:durableId="1865898517">
    <w:abstractNumId w:val="7"/>
  </w:num>
  <w:num w:numId="42" w16cid:durableId="1169364356">
    <w:abstractNumId w:val="10"/>
  </w:num>
  <w:num w:numId="43" w16cid:durableId="841045031">
    <w:abstractNumId w:val="5"/>
  </w:num>
  <w:num w:numId="44" w16cid:durableId="768544910">
    <w:abstractNumId w:val="31"/>
  </w:num>
  <w:num w:numId="45" w16cid:durableId="1794786011">
    <w:abstractNumId w:val="46"/>
  </w:num>
  <w:num w:numId="46" w16cid:durableId="1596786603">
    <w:abstractNumId w:val="34"/>
  </w:num>
  <w:num w:numId="47" w16cid:durableId="1917662056">
    <w:abstractNumId w:val="27"/>
  </w:num>
  <w:num w:numId="48" w16cid:durableId="1870340674">
    <w:abstractNumId w:val="4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591"/>
    <w:rsid w:val="000000BD"/>
    <w:rsid w:val="0000015C"/>
    <w:rsid w:val="000001B4"/>
    <w:rsid w:val="000003DE"/>
    <w:rsid w:val="00000469"/>
    <w:rsid w:val="0000062E"/>
    <w:rsid w:val="000006E9"/>
    <w:rsid w:val="00000755"/>
    <w:rsid w:val="00000889"/>
    <w:rsid w:val="000008D5"/>
    <w:rsid w:val="00000C37"/>
    <w:rsid w:val="00000C48"/>
    <w:rsid w:val="00000E51"/>
    <w:rsid w:val="00000FDC"/>
    <w:rsid w:val="00001068"/>
    <w:rsid w:val="00001210"/>
    <w:rsid w:val="00001220"/>
    <w:rsid w:val="0000123E"/>
    <w:rsid w:val="0000144A"/>
    <w:rsid w:val="00001451"/>
    <w:rsid w:val="0000149D"/>
    <w:rsid w:val="000014BF"/>
    <w:rsid w:val="00001583"/>
    <w:rsid w:val="00001584"/>
    <w:rsid w:val="000015C1"/>
    <w:rsid w:val="00001603"/>
    <w:rsid w:val="00001761"/>
    <w:rsid w:val="000017E3"/>
    <w:rsid w:val="000018D8"/>
    <w:rsid w:val="00001939"/>
    <w:rsid w:val="00001AE0"/>
    <w:rsid w:val="00001B41"/>
    <w:rsid w:val="00001B66"/>
    <w:rsid w:val="00001C3A"/>
    <w:rsid w:val="00001C86"/>
    <w:rsid w:val="00001D09"/>
    <w:rsid w:val="00001D3C"/>
    <w:rsid w:val="00001D4F"/>
    <w:rsid w:val="00001DB2"/>
    <w:rsid w:val="00002006"/>
    <w:rsid w:val="00002036"/>
    <w:rsid w:val="000022BE"/>
    <w:rsid w:val="00002335"/>
    <w:rsid w:val="000024D4"/>
    <w:rsid w:val="00002503"/>
    <w:rsid w:val="00002517"/>
    <w:rsid w:val="000025E5"/>
    <w:rsid w:val="00002602"/>
    <w:rsid w:val="000026C4"/>
    <w:rsid w:val="0000270E"/>
    <w:rsid w:val="00002735"/>
    <w:rsid w:val="00002749"/>
    <w:rsid w:val="00002763"/>
    <w:rsid w:val="000027C9"/>
    <w:rsid w:val="0000299A"/>
    <w:rsid w:val="000029A5"/>
    <w:rsid w:val="000029C6"/>
    <w:rsid w:val="00002BDA"/>
    <w:rsid w:val="00002D4F"/>
    <w:rsid w:val="00002D80"/>
    <w:rsid w:val="00002E0E"/>
    <w:rsid w:val="00002E22"/>
    <w:rsid w:val="00002E49"/>
    <w:rsid w:val="00002ED5"/>
    <w:rsid w:val="00002F6F"/>
    <w:rsid w:val="00003022"/>
    <w:rsid w:val="00003049"/>
    <w:rsid w:val="000030BB"/>
    <w:rsid w:val="000030CE"/>
    <w:rsid w:val="000031DC"/>
    <w:rsid w:val="000032F7"/>
    <w:rsid w:val="0000332F"/>
    <w:rsid w:val="0000336C"/>
    <w:rsid w:val="00003388"/>
    <w:rsid w:val="000035D8"/>
    <w:rsid w:val="00003692"/>
    <w:rsid w:val="00003BE2"/>
    <w:rsid w:val="00003BEC"/>
    <w:rsid w:val="00003F56"/>
    <w:rsid w:val="00004029"/>
    <w:rsid w:val="000040D1"/>
    <w:rsid w:val="00004104"/>
    <w:rsid w:val="00004110"/>
    <w:rsid w:val="00004196"/>
    <w:rsid w:val="000041A2"/>
    <w:rsid w:val="000043E7"/>
    <w:rsid w:val="000043F4"/>
    <w:rsid w:val="0000441A"/>
    <w:rsid w:val="0000448E"/>
    <w:rsid w:val="00004545"/>
    <w:rsid w:val="00004627"/>
    <w:rsid w:val="00004666"/>
    <w:rsid w:val="000046B8"/>
    <w:rsid w:val="000046CA"/>
    <w:rsid w:val="00004725"/>
    <w:rsid w:val="00004976"/>
    <w:rsid w:val="000049B4"/>
    <w:rsid w:val="00004B11"/>
    <w:rsid w:val="00004B6B"/>
    <w:rsid w:val="00004C15"/>
    <w:rsid w:val="00004C21"/>
    <w:rsid w:val="00004C32"/>
    <w:rsid w:val="00004C6B"/>
    <w:rsid w:val="00004CD8"/>
    <w:rsid w:val="00004CFD"/>
    <w:rsid w:val="00004EA9"/>
    <w:rsid w:val="00004F61"/>
    <w:rsid w:val="00005092"/>
    <w:rsid w:val="000050C7"/>
    <w:rsid w:val="0000513F"/>
    <w:rsid w:val="000051B2"/>
    <w:rsid w:val="0000526C"/>
    <w:rsid w:val="00005288"/>
    <w:rsid w:val="000052BB"/>
    <w:rsid w:val="000053BA"/>
    <w:rsid w:val="000054A5"/>
    <w:rsid w:val="000054E3"/>
    <w:rsid w:val="00005540"/>
    <w:rsid w:val="0000567B"/>
    <w:rsid w:val="000056F5"/>
    <w:rsid w:val="00005705"/>
    <w:rsid w:val="00005772"/>
    <w:rsid w:val="000059E6"/>
    <w:rsid w:val="00005A92"/>
    <w:rsid w:val="00005AF8"/>
    <w:rsid w:val="00005B3C"/>
    <w:rsid w:val="00005B52"/>
    <w:rsid w:val="00005D4D"/>
    <w:rsid w:val="00005E6E"/>
    <w:rsid w:val="00005F53"/>
    <w:rsid w:val="00005F6F"/>
    <w:rsid w:val="00006014"/>
    <w:rsid w:val="000062CF"/>
    <w:rsid w:val="00006358"/>
    <w:rsid w:val="0000649B"/>
    <w:rsid w:val="00006565"/>
    <w:rsid w:val="00006670"/>
    <w:rsid w:val="00006678"/>
    <w:rsid w:val="0000675A"/>
    <w:rsid w:val="0000684A"/>
    <w:rsid w:val="00006913"/>
    <w:rsid w:val="000069CA"/>
    <w:rsid w:val="00006BFE"/>
    <w:rsid w:val="00006CAA"/>
    <w:rsid w:val="00006E89"/>
    <w:rsid w:val="00006F18"/>
    <w:rsid w:val="0000717B"/>
    <w:rsid w:val="00007289"/>
    <w:rsid w:val="00007338"/>
    <w:rsid w:val="000073B9"/>
    <w:rsid w:val="00007537"/>
    <w:rsid w:val="00007581"/>
    <w:rsid w:val="00007585"/>
    <w:rsid w:val="000075CD"/>
    <w:rsid w:val="000075F6"/>
    <w:rsid w:val="000076E0"/>
    <w:rsid w:val="00007735"/>
    <w:rsid w:val="000078B5"/>
    <w:rsid w:val="00007ABE"/>
    <w:rsid w:val="00007ADA"/>
    <w:rsid w:val="00007B24"/>
    <w:rsid w:val="00007B28"/>
    <w:rsid w:val="00007D04"/>
    <w:rsid w:val="00007E55"/>
    <w:rsid w:val="00007F4E"/>
    <w:rsid w:val="000100A0"/>
    <w:rsid w:val="000100C6"/>
    <w:rsid w:val="0001035B"/>
    <w:rsid w:val="00010376"/>
    <w:rsid w:val="00010405"/>
    <w:rsid w:val="0001046C"/>
    <w:rsid w:val="000104B8"/>
    <w:rsid w:val="000104F4"/>
    <w:rsid w:val="0001052F"/>
    <w:rsid w:val="00010539"/>
    <w:rsid w:val="0001055F"/>
    <w:rsid w:val="000106E8"/>
    <w:rsid w:val="000106EE"/>
    <w:rsid w:val="0001071A"/>
    <w:rsid w:val="000107C6"/>
    <w:rsid w:val="000107D2"/>
    <w:rsid w:val="00010CC0"/>
    <w:rsid w:val="00010CCD"/>
    <w:rsid w:val="00010DE9"/>
    <w:rsid w:val="00010EE1"/>
    <w:rsid w:val="00010FAE"/>
    <w:rsid w:val="00010FCD"/>
    <w:rsid w:val="000110C2"/>
    <w:rsid w:val="000113DE"/>
    <w:rsid w:val="00011445"/>
    <w:rsid w:val="0001160A"/>
    <w:rsid w:val="00011655"/>
    <w:rsid w:val="000117AD"/>
    <w:rsid w:val="00011818"/>
    <w:rsid w:val="00011981"/>
    <w:rsid w:val="000119F8"/>
    <w:rsid w:val="00011ACD"/>
    <w:rsid w:val="00011BED"/>
    <w:rsid w:val="00011CF6"/>
    <w:rsid w:val="000121FD"/>
    <w:rsid w:val="00012215"/>
    <w:rsid w:val="00012324"/>
    <w:rsid w:val="0001232A"/>
    <w:rsid w:val="000123DD"/>
    <w:rsid w:val="000124E8"/>
    <w:rsid w:val="0001252F"/>
    <w:rsid w:val="00012647"/>
    <w:rsid w:val="00012653"/>
    <w:rsid w:val="0001272C"/>
    <w:rsid w:val="0001277B"/>
    <w:rsid w:val="00012836"/>
    <w:rsid w:val="00012866"/>
    <w:rsid w:val="00012880"/>
    <w:rsid w:val="0001289D"/>
    <w:rsid w:val="00012929"/>
    <w:rsid w:val="00012ADD"/>
    <w:rsid w:val="00012C11"/>
    <w:rsid w:val="00012D4E"/>
    <w:rsid w:val="00012DAB"/>
    <w:rsid w:val="00012DF2"/>
    <w:rsid w:val="00012E56"/>
    <w:rsid w:val="00013048"/>
    <w:rsid w:val="0001324C"/>
    <w:rsid w:val="000132E6"/>
    <w:rsid w:val="0001355D"/>
    <w:rsid w:val="00013582"/>
    <w:rsid w:val="00013658"/>
    <w:rsid w:val="0001365D"/>
    <w:rsid w:val="00013739"/>
    <w:rsid w:val="00013930"/>
    <w:rsid w:val="00013935"/>
    <w:rsid w:val="000139A1"/>
    <w:rsid w:val="000139B1"/>
    <w:rsid w:val="000139D7"/>
    <w:rsid w:val="000139FF"/>
    <w:rsid w:val="00013A57"/>
    <w:rsid w:val="00013C22"/>
    <w:rsid w:val="00013D74"/>
    <w:rsid w:val="00013E11"/>
    <w:rsid w:val="00013F8B"/>
    <w:rsid w:val="00014014"/>
    <w:rsid w:val="00014078"/>
    <w:rsid w:val="000140AF"/>
    <w:rsid w:val="000140C8"/>
    <w:rsid w:val="000140DB"/>
    <w:rsid w:val="00014281"/>
    <w:rsid w:val="0001430A"/>
    <w:rsid w:val="000143FC"/>
    <w:rsid w:val="0001448D"/>
    <w:rsid w:val="000144E4"/>
    <w:rsid w:val="0001456F"/>
    <w:rsid w:val="0001460A"/>
    <w:rsid w:val="00014696"/>
    <w:rsid w:val="000148AE"/>
    <w:rsid w:val="000148FE"/>
    <w:rsid w:val="00014A07"/>
    <w:rsid w:val="00014AEE"/>
    <w:rsid w:val="00014C07"/>
    <w:rsid w:val="00014C22"/>
    <w:rsid w:val="00014CC4"/>
    <w:rsid w:val="00014DCD"/>
    <w:rsid w:val="00014E2A"/>
    <w:rsid w:val="00015003"/>
    <w:rsid w:val="00015022"/>
    <w:rsid w:val="00015080"/>
    <w:rsid w:val="00015086"/>
    <w:rsid w:val="00015123"/>
    <w:rsid w:val="00015140"/>
    <w:rsid w:val="00015266"/>
    <w:rsid w:val="000152C0"/>
    <w:rsid w:val="000152EF"/>
    <w:rsid w:val="00015454"/>
    <w:rsid w:val="00015463"/>
    <w:rsid w:val="000155CE"/>
    <w:rsid w:val="000156A6"/>
    <w:rsid w:val="000156B8"/>
    <w:rsid w:val="00015715"/>
    <w:rsid w:val="00015868"/>
    <w:rsid w:val="00015984"/>
    <w:rsid w:val="000159BE"/>
    <w:rsid w:val="00015A2D"/>
    <w:rsid w:val="00015AAE"/>
    <w:rsid w:val="00015AE0"/>
    <w:rsid w:val="00015AE5"/>
    <w:rsid w:val="00015BDD"/>
    <w:rsid w:val="00015C53"/>
    <w:rsid w:val="00015CE1"/>
    <w:rsid w:val="00015D73"/>
    <w:rsid w:val="00015DAE"/>
    <w:rsid w:val="00015EB5"/>
    <w:rsid w:val="00015F57"/>
    <w:rsid w:val="00016010"/>
    <w:rsid w:val="0001615C"/>
    <w:rsid w:val="00016180"/>
    <w:rsid w:val="000161C0"/>
    <w:rsid w:val="000162B2"/>
    <w:rsid w:val="00016392"/>
    <w:rsid w:val="000167CD"/>
    <w:rsid w:val="000167E7"/>
    <w:rsid w:val="00016887"/>
    <w:rsid w:val="000169CC"/>
    <w:rsid w:val="00016ACF"/>
    <w:rsid w:val="00016B00"/>
    <w:rsid w:val="00016BB9"/>
    <w:rsid w:val="00016C46"/>
    <w:rsid w:val="00016CEF"/>
    <w:rsid w:val="00016CF1"/>
    <w:rsid w:val="00016FBB"/>
    <w:rsid w:val="00016FCF"/>
    <w:rsid w:val="00017099"/>
    <w:rsid w:val="000172EC"/>
    <w:rsid w:val="00017332"/>
    <w:rsid w:val="000173A9"/>
    <w:rsid w:val="000175FD"/>
    <w:rsid w:val="00017603"/>
    <w:rsid w:val="0001763E"/>
    <w:rsid w:val="00017641"/>
    <w:rsid w:val="000176D0"/>
    <w:rsid w:val="000176D3"/>
    <w:rsid w:val="00017809"/>
    <w:rsid w:val="00017876"/>
    <w:rsid w:val="000178E5"/>
    <w:rsid w:val="00017A27"/>
    <w:rsid w:val="00017B89"/>
    <w:rsid w:val="00017BAD"/>
    <w:rsid w:val="00017C8A"/>
    <w:rsid w:val="00017CA4"/>
    <w:rsid w:val="00017CAA"/>
    <w:rsid w:val="00017F5C"/>
    <w:rsid w:val="0002004F"/>
    <w:rsid w:val="00020118"/>
    <w:rsid w:val="00020142"/>
    <w:rsid w:val="000201E6"/>
    <w:rsid w:val="0002027A"/>
    <w:rsid w:val="000203AB"/>
    <w:rsid w:val="0002041B"/>
    <w:rsid w:val="00020452"/>
    <w:rsid w:val="0002045B"/>
    <w:rsid w:val="000204EC"/>
    <w:rsid w:val="00020500"/>
    <w:rsid w:val="00020521"/>
    <w:rsid w:val="000205CC"/>
    <w:rsid w:val="0002079C"/>
    <w:rsid w:val="0002082A"/>
    <w:rsid w:val="000208D8"/>
    <w:rsid w:val="00020A3F"/>
    <w:rsid w:val="00020B05"/>
    <w:rsid w:val="00020BCD"/>
    <w:rsid w:val="00020BF3"/>
    <w:rsid w:val="00020CE6"/>
    <w:rsid w:val="00020D59"/>
    <w:rsid w:val="00020DBC"/>
    <w:rsid w:val="00020E87"/>
    <w:rsid w:val="000210F1"/>
    <w:rsid w:val="00021180"/>
    <w:rsid w:val="000212FA"/>
    <w:rsid w:val="0002140C"/>
    <w:rsid w:val="00021577"/>
    <w:rsid w:val="000218FB"/>
    <w:rsid w:val="00021970"/>
    <w:rsid w:val="00021AEF"/>
    <w:rsid w:val="00021B25"/>
    <w:rsid w:val="00021BA3"/>
    <w:rsid w:val="00021C27"/>
    <w:rsid w:val="00021D64"/>
    <w:rsid w:val="00021D7F"/>
    <w:rsid w:val="00021DEE"/>
    <w:rsid w:val="00021E01"/>
    <w:rsid w:val="00021E12"/>
    <w:rsid w:val="0002210A"/>
    <w:rsid w:val="000221C9"/>
    <w:rsid w:val="0002235F"/>
    <w:rsid w:val="000223A4"/>
    <w:rsid w:val="000223E2"/>
    <w:rsid w:val="0002252F"/>
    <w:rsid w:val="00022725"/>
    <w:rsid w:val="000227B3"/>
    <w:rsid w:val="000227F9"/>
    <w:rsid w:val="00022825"/>
    <w:rsid w:val="00022875"/>
    <w:rsid w:val="0002288D"/>
    <w:rsid w:val="000228E5"/>
    <w:rsid w:val="00022A4B"/>
    <w:rsid w:val="00022AE2"/>
    <w:rsid w:val="00022AEC"/>
    <w:rsid w:val="00022B3B"/>
    <w:rsid w:val="00022C64"/>
    <w:rsid w:val="00022C70"/>
    <w:rsid w:val="00022C85"/>
    <w:rsid w:val="00022DC3"/>
    <w:rsid w:val="00022E16"/>
    <w:rsid w:val="00022E1F"/>
    <w:rsid w:val="00022E32"/>
    <w:rsid w:val="00022ECE"/>
    <w:rsid w:val="00023182"/>
    <w:rsid w:val="00023387"/>
    <w:rsid w:val="000233E2"/>
    <w:rsid w:val="0002340E"/>
    <w:rsid w:val="0002347E"/>
    <w:rsid w:val="00023590"/>
    <w:rsid w:val="000235AB"/>
    <w:rsid w:val="000235DB"/>
    <w:rsid w:val="000239E1"/>
    <w:rsid w:val="00023A65"/>
    <w:rsid w:val="00023AAF"/>
    <w:rsid w:val="00023B25"/>
    <w:rsid w:val="00023B49"/>
    <w:rsid w:val="00023D6D"/>
    <w:rsid w:val="00023F39"/>
    <w:rsid w:val="00024034"/>
    <w:rsid w:val="0002404D"/>
    <w:rsid w:val="0002424B"/>
    <w:rsid w:val="0002438A"/>
    <w:rsid w:val="000243FD"/>
    <w:rsid w:val="000244A9"/>
    <w:rsid w:val="000244B8"/>
    <w:rsid w:val="00024500"/>
    <w:rsid w:val="00024512"/>
    <w:rsid w:val="0002453C"/>
    <w:rsid w:val="00024574"/>
    <w:rsid w:val="00024577"/>
    <w:rsid w:val="000246BB"/>
    <w:rsid w:val="0002474C"/>
    <w:rsid w:val="0002491F"/>
    <w:rsid w:val="000249EC"/>
    <w:rsid w:val="00024AC9"/>
    <w:rsid w:val="00024B0D"/>
    <w:rsid w:val="00024B58"/>
    <w:rsid w:val="00024D2E"/>
    <w:rsid w:val="00024D72"/>
    <w:rsid w:val="00024DDD"/>
    <w:rsid w:val="00024E02"/>
    <w:rsid w:val="00024E1D"/>
    <w:rsid w:val="00024E68"/>
    <w:rsid w:val="00024F5F"/>
    <w:rsid w:val="000251E7"/>
    <w:rsid w:val="00025386"/>
    <w:rsid w:val="000253D7"/>
    <w:rsid w:val="00025443"/>
    <w:rsid w:val="00025445"/>
    <w:rsid w:val="00025503"/>
    <w:rsid w:val="0002552D"/>
    <w:rsid w:val="00025553"/>
    <w:rsid w:val="000255AB"/>
    <w:rsid w:val="000255CD"/>
    <w:rsid w:val="0002566D"/>
    <w:rsid w:val="000256CA"/>
    <w:rsid w:val="00025715"/>
    <w:rsid w:val="0002599E"/>
    <w:rsid w:val="000259D8"/>
    <w:rsid w:val="000259D9"/>
    <w:rsid w:val="000259DC"/>
    <w:rsid w:val="00025A1F"/>
    <w:rsid w:val="00025AF2"/>
    <w:rsid w:val="00025B71"/>
    <w:rsid w:val="00025C27"/>
    <w:rsid w:val="00025C52"/>
    <w:rsid w:val="00025E55"/>
    <w:rsid w:val="00025EB6"/>
    <w:rsid w:val="00025F08"/>
    <w:rsid w:val="00025F21"/>
    <w:rsid w:val="00025FA9"/>
    <w:rsid w:val="00026172"/>
    <w:rsid w:val="000261BF"/>
    <w:rsid w:val="000261DA"/>
    <w:rsid w:val="000264C8"/>
    <w:rsid w:val="00026523"/>
    <w:rsid w:val="00026573"/>
    <w:rsid w:val="000265B7"/>
    <w:rsid w:val="000267A5"/>
    <w:rsid w:val="0002698A"/>
    <w:rsid w:val="00026A07"/>
    <w:rsid w:val="00026AD9"/>
    <w:rsid w:val="00026B28"/>
    <w:rsid w:val="00026B45"/>
    <w:rsid w:val="00026E51"/>
    <w:rsid w:val="00026F39"/>
    <w:rsid w:val="00027061"/>
    <w:rsid w:val="00027075"/>
    <w:rsid w:val="000270A5"/>
    <w:rsid w:val="0002735B"/>
    <w:rsid w:val="000273A1"/>
    <w:rsid w:val="000273B3"/>
    <w:rsid w:val="0002741D"/>
    <w:rsid w:val="000276C1"/>
    <w:rsid w:val="000276CD"/>
    <w:rsid w:val="00027897"/>
    <w:rsid w:val="000279B5"/>
    <w:rsid w:val="000279BC"/>
    <w:rsid w:val="000279EF"/>
    <w:rsid w:val="00027ACA"/>
    <w:rsid w:val="00027B06"/>
    <w:rsid w:val="00027B48"/>
    <w:rsid w:val="00027B96"/>
    <w:rsid w:val="00027C3A"/>
    <w:rsid w:val="00027C9C"/>
    <w:rsid w:val="00027CCC"/>
    <w:rsid w:val="00027CEA"/>
    <w:rsid w:val="00027E16"/>
    <w:rsid w:val="00027EA2"/>
    <w:rsid w:val="00030144"/>
    <w:rsid w:val="0003015E"/>
    <w:rsid w:val="0003016A"/>
    <w:rsid w:val="0003016F"/>
    <w:rsid w:val="00030195"/>
    <w:rsid w:val="00030297"/>
    <w:rsid w:val="000302DC"/>
    <w:rsid w:val="00030341"/>
    <w:rsid w:val="000303D2"/>
    <w:rsid w:val="00030458"/>
    <w:rsid w:val="000305DE"/>
    <w:rsid w:val="00030656"/>
    <w:rsid w:val="00030681"/>
    <w:rsid w:val="000306CE"/>
    <w:rsid w:val="000306E0"/>
    <w:rsid w:val="0003074C"/>
    <w:rsid w:val="00030798"/>
    <w:rsid w:val="00030827"/>
    <w:rsid w:val="0003084E"/>
    <w:rsid w:val="000308AB"/>
    <w:rsid w:val="0003090C"/>
    <w:rsid w:val="000309A5"/>
    <w:rsid w:val="000309D7"/>
    <w:rsid w:val="00030AC1"/>
    <w:rsid w:val="00030AF3"/>
    <w:rsid w:val="00030B6C"/>
    <w:rsid w:val="00030B76"/>
    <w:rsid w:val="00030BA2"/>
    <w:rsid w:val="00030C12"/>
    <w:rsid w:val="00030C34"/>
    <w:rsid w:val="00030D89"/>
    <w:rsid w:val="00030E0D"/>
    <w:rsid w:val="00030EFE"/>
    <w:rsid w:val="00030F25"/>
    <w:rsid w:val="00030F29"/>
    <w:rsid w:val="00031001"/>
    <w:rsid w:val="0003103A"/>
    <w:rsid w:val="00031111"/>
    <w:rsid w:val="0003117E"/>
    <w:rsid w:val="000311E3"/>
    <w:rsid w:val="00031224"/>
    <w:rsid w:val="0003133B"/>
    <w:rsid w:val="00031350"/>
    <w:rsid w:val="00031690"/>
    <w:rsid w:val="00031705"/>
    <w:rsid w:val="000317E4"/>
    <w:rsid w:val="00031859"/>
    <w:rsid w:val="00031922"/>
    <w:rsid w:val="00031AB9"/>
    <w:rsid w:val="00031ACA"/>
    <w:rsid w:val="00031BA5"/>
    <w:rsid w:val="00031BFB"/>
    <w:rsid w:val="00031DF5"/>
    <w:rsid w:val="00031E12"/>
    <w:rsid w:val="00031ECA"/>
    <w:rsid w:val="00031F87"/>
    <w:rsid w:val="000320CC"/>
    <w:rsid w:val="00032257"/>
    <w:rsid w:val="0003235C"/>
    <w:rsid w:val="0003236F"/>
    <w:rsid w:val="00032471"/>
    <w:rsid w:val="000324BD"/>
    <w:rsid w:val="00032538"/>
    <w:rsid w:val="000326A4"/>
    <w:rsid w:val="00032813"/>
    <w:rsid w:val="00032840"/>
    <w:rsid w:val="00032870"/>
    <w:rsid w:val="00032898"/>
    <w:rsid w:val="00032A30"/>
    <w:rsid w:val="00032A97"/>
    <w:rsid w:val="00032B58"/>
    <w:rsid w:val="00032B7A"/>
    <w:rsid w:val="00032BC0"/>
    <w:rsid w:val="00032D08"/>
    <w:rsid w:val="00032D67"/>
    <w:rsid w:val="00032D6A"/>
    <w:rsid w:val="00032E7F"/>
    <w:rsid w:val="00032EC8"/>
    <w:rsid w:val="00032F00"/>
    <w:rsid w:val="00033058"/>
    <w:rsid w:val="00033097"/>
    <w:rsid w:val="000330D9"/>
    <w:rsid w:val="000330F1"/>
    <w:rsid w:val="00033473"/>
    <w:rsid w:val="0003358A"/>
    <w:rsid w:val="000335C7"/>
    <w:rsid w:val="0003373E"/>
    <w:rsid w:val="00033850"/>
    <w:rsid w:val="0003387B"/>
    <w:rsid w:val="0003388A"/>
    <w:rsid w:val="00033A0F"/>
    <w:rsid w:val="00033B22"/>
    <w:rsid w:val="00033B52"/>
    <w:rsid w:val="00033DB7"/>
    <w:rsid w:val="00033DBF"/>
    <w:rsid w:val="00033DED"/>
    <w:rsid w:val="00033E9E"/>
    <w:rsid w:val="00033EEE"/>
    <w:rsid w:val="00033F4B"/>
    <w:rsid w:val="00033F53"/>
    <w:rsid w:val="00033F54"/>
    <w:rsid w:val="000340E1"/>
    <w:rsid w:val="0003428A"/>
    <w:rsid w:val="000342BD"/>
    <w:rsid w:val="0003438C"/>
    <w:rsid w:val="00034390"/>
    <w:rsid w:val="00034554"/>
    <w:rsid w:val="00034947"/>
    <w:rsid w:val="000349DA"/>
    <w:rsid w:val="00034A0B"/>
    <w:rsid w:val="00034A20"/>
    <w:rsid w:val="00034A23"/>
    <w:rsid w:val="00034AAA"/>
    <w:rsid w:val="00034ACE"/>
    <w:rsid w:val="00034D99"/>
    <w:rsid w:val="00034F09"/>
    <w:rsid w:val="00034FDA"/>
    <w:rsid w:val="0003502A"/>
    <w:rsid w:val="00035343"/>
    <w:rsid w:val="0003535C"/>
    <w:rsid w:val="000353CC"/>
    <w:rsid w:val="00035476"/>
    <w:rsid w:val="000354F1"/>
    <w:rsid w:val="000355A4"/>
    <w:rsid w:val="0003561F"/>
    <w:rsid w:val="000356D8"/>
    <w:rsid w:val="00035778"/>
    <w:rsid w:val="00035796"/>
    <w:rsid w:val="0003587C"/>
    <w:rsid w:val="00035A74"/>
    <w:rsid w:val="00035AC6"/>
    <w:rsid w:val="00035AE2"/>
    <w:rsid w:val="00035B13"/>
    <w:rsid w:val="00035B60"/>
    <w:rsid w:val="00035BB2"/>
    <w:rsid w:val="00035C17"/>
    <w:rsid w:val="00035D4A"/>
    <w:rsid w:val="00035D5D"/>
    <w:rsid w:val="00035F06"/>
    <w:rsid w:val="000360B8"/>
    <w:rsid w:val="000360D2"/>
    <w:rsid w:val="00036109"/>
    <w:rsid w:val="0003610B"/>
    <w:rsid w:val="00036175"/>
    <w:rsid w:val="00036212"/>
    <w:rsid w:val="00036245"/>
    <w:rsid w:val="000362AE"/>
    <w:rsid w:val="000363C7"/>
    <w:rsid w:val="0003646E"/>
    <w:rsid w:val="00036492"/>
    <w:rsid w:val="0003651D"/>
    <w:rsid w:val="000365E5"/>
    <w:rsid w:val="000365E9"/>
    <w:rsid w:val="000365EB"/>
    <w:rsid w:val="00036885"/>
    <w:rsid w:val="0003691B"/>
    <w:rsid w:val="000369C3"/>
    <w:rsid w:val="00036B82"/>
    <w:rsid w:val="00036CBF"/>
    <w:rsid w:val="00036DEF"/>
    <w:rsid w:val="00036F8A"/>
    <w:rsid w:val="00036FA2"/>
    <w:rsid w:val="00037023"/>
    <w:rsid w:val="00037066"/>
    <w:rsid w:val="00037166"/>
    <w:rsid w:val="00037308"/>
    <w:rsid w:val="00037324"/>
    <w:rsid w:val="0003744A"/>
    <w:rsid w:val="000374B5"/>
    <w:rsid w:val="00037579"/>
    <w:rsid w:val="0003761B"/>
    <w:rsid w:val="000378C9"/>
    <w:rsid w:val="00037A83"/>
    <w:rsid w:val="00037B2F"/>
    <w:rsid w:val="00037C38"/>
    <w:rsid w:val="00037D90"/>
    <w:rsid w:val="00037D9B"/>
    <w:rsid w:val="00037E47"/>
    <w:rsid w:val="00037F9C"/>
    <w:rsid w:val="00040068"/>
    <w:rsid w:val="00040099"/>
    <w:rsid w:val="0004017D"/>
    <w:rsid w:val="000401D5"/>
    <w:rsid w:val="000401E8"/>
    <w:rsid w:val="00040201"/>
    <w:rsid w:val="0004026B"/>
    <w:rsid w:val="00040274"/>
    <w:rsid w:val="000402CD"/>
    <w:rsid w:val="00040371"/>
    <w:rsid w:val="00040452"/>
    <w:rsid w:val="00040663"/>
    <w:rsid w:val="000406FE"/>
    <w:rsid w:val="00040766"/>
    <w:rsid w:val="000408E9"/>
    <w:rsid w:val="0004097E"/>
    <w:rsid w:val="00040986"/>
    <w:rsid w:val="000409EE"/>
    <w:rsid w:val="000409F4"/>
    <w:rsid w:val="00040A4B"/>
    <w:rsid w:val="00040A58"/>
    <w:rsid w:val="00040AD6"/>
    <w:rsid w:val="00040AE4"/>
    <w:rsid w:val="000410A8"/>
    <w:rsid w:val="000411B1"/>
    <w:rsid w:val="000411DC"/>
    <w:rsid w:val="0004122B"/>
    <w:rsid w:val="00041396"/>
    <w:rsid w:val="00041519"/>
    <w:rsid w:val="000415B8"/>
    <w:rsid w:val="000416E0"/>
    <w:rsid w:val="000417BF"/>
    <w:rsid w:val="000417CB"/>
    <w:rsid w:val="00041854"/>
    <w:rsid w:val="0004193B"/>
    <w:rsid w:val="000419BF"/>
    <w:rsid w:val="000419DF"/>
    <w:rsid w:val="00041CBA"/>
    <w:rsid w:val="00041D9E"/>
    <w:rsid w:val="00041E84"/>
    <w:rsid w:val="00042041"/>
    <w:rsid w:val="0004205F"/>
    <w:rsid w:val="000420A8"/>
    <w:rsid w:val="000420B7"/>
    <w:rsid w:val="00042121"/>
    <w:rsid w:val="0004214C"/>
    <w:rsid w:val="00042187"/>
    <w:rsid w:val="00042236"/>
    <w:rsid w:val="00042247"/>
    <w:rsid w:val="000422D0"/>
    <w:rsid w:val="0004231C"/>
    <w:rsid w:val="00042414"/>
    <w:rsid w:val="000424EE"/>
    <w:rsid w:val="00042581"/>
    <w:rsid w:val="00042A19"/>
    <w:rsid w:val="00042A79"/>
    <w:rsid w:val="00042CC1"/>
    <w:rsid w:val="00042D31"/>
    <w:rsid w:val="00042DD8"/>
    <w:rsid w:val="00042E64"/>
    <w:rsid w:val="00042E98"/>
    <w:rsid w:val="00042F3E"/>
    <w:rsid w:val="00042F8D"/>
    <w:rsid w:val="00043079"/>
    <w:rsid w:val="000430DB"/>
    <w:rsid w:val="0004314D"/>
    <w:rsid w:val="0004325E"/>
    <w:rsid w:val="0004327F"/>
    <w:rsid w:val="000432DC"/>
    <w:rsid w:val="00043361"/>
    <w:rsid w:val="000433A0"/>
    <w:rsid w:val="0004348A"/>
    <w:rsid w:val="0004366C"/>
    <w:rsid w:val="00043891"/>
    <w:rsid w:val="00043934"/>
    <w:rsid w:val="00043B45"/>
    <w:rsid w:val="00043C4C"/>
    <w:rsid w:val="00043CC3"/>
    <w:rsid w:val="00043DB9"/>
    <w:rsid w:val="00043DC7"/>
    <w:rsid w:val="00043DFB"/>
    <w:rsid w:val="00043E63"/>
    <w:rsid w:val="00043F45"/>
    <w:rsid w:val="00043FEA"/>
    <w:rsid w:val="0004400F"/>
    <w:rsid w:val="00044018"/>
    <w:rsid w:val="00044092"/>
    <w:rsid w:val="000440B1"/>
    <w:rsid w:val="00044102"/>
    <w:rsid w:val="000441EF"/>
    <w:rsid w:val="000444AF"/>
    <w:rsid w:val="000445D3"/>
    <w:rsid w:val="000445EC"/>
    <w:rsid w:val="000446D1"/>
    <w:rsid w:val="00044830"/>
    <w:rsid w:val="00044885"/>
    <w:rsid w:val="00044932"/>
    <w:rsid w:val="0004498E"/>
    <w:rsid w:val="00044A9C"/>
    <w:rsid w:val="00044C6C"/>
    <w:rsid w:val="00044D83"/>
    <w:rsid w:val="00044E6C"/>
    <w:rsid w:val="00044E85"/>
    <w:rsid w:val="00044F2D"/>
    <w:rsid w:val="000450C2"/>
    <w:rsid w:val="000450CE"/>
    <w:rsid w:val="00045143"/>
    <w:rsid w:val="00045172"/>
    <w:rsid w:val="000452EF"/>
    <w:rsid w:val="00045404"/>
    <w:rsid w:val="00045429"/>
    <w:rsid w:val="000454B1"/>
    <w:rsid w:val="000454DD"/>
    <w:rsid w:val="000454E4"/>
    <w:rsid w:val="000455C8"/>
    <w:rsid w:val="00045609"/>
    <w:rsid w:val="00045642"/>
    <w:rsid w:val="000456A3"/>
    <w:rsid w:val="000457D8"/>
    <w:rsid w:val="00045852"/>
    <w:rsid w:val="000459B1"/>
    <w:rsid w:val="00045A98"/>
    <w:rsid w:val="00045C64"/>
    <w:rsid w:val="00045CCF"/>
    <w:rsid w:val="00045CF8"/>
    <w:rsid w:val="00045F14"/>
    <w:rsid w:val="00045FB6"/>
    <w:rsid w:val="0004600D"/>
    <w:rsid w:val="00046029"/>
    <w:rsid w:val="000462A5"/>
    <w:rsid w:val="000467E2"/>
    <w:rsid w:val="00046898"/>
    <w:rsid w:val="0004691C"/>
    <w:rsid w:val="00046934"/>
    <w:rsid w:val="00046A22"/>
    <w:rsid w:val="00046AE1"/>
    <w:rsid w:val="00046B41"/>
    <w:rsid w:val="00046B77"/>
    <w:rsid w:val="00046B8E"/>
    <w:rsid w:val="00046C6B"/>
    <w:rsid w:val="00046DEA"/>
    <w:rsid w:val="00046EB6"/>
    <w:rsid w:val="00046EBA"/>
    <w:rsid w:val="00046F81"/>
    <w:rsid w:val="00046FE8"/>
    <w:rsid w:val="0004707C"/>
    <w:rsid w:val="000470F9"/>
    <w:rsid w:val="00047488"/>
    <w:rsid w:val="0004749C"/>
    <w:rsid w:val="00047554"/>
    <w:rsid w:val="000475C1"/>
    <w:rsid w:val="00047668"/>
    <w:rsid w:val="00047677"/>
    <w:rsid w:val="000476E5"/>
    <w:rsid w:val="000476EA"/>
    <w:rsid w:val="00047897"/>
    <w:rsid w:val="00047986"/>
    <w:rsid w:val="00047D72"/>
    <w:rsid w:val="00047EB2"/>
    <w:rsid w:val="00047F15"/>
    <w:rsid w:val="00050054"/>
    <w:rsid w:val="0005009F"/>
    <w:rsid w:val="00050275"/>
    <w:rsid w:val="000502D1"/>
    <w:rsid w:val="0005037C"/>
    <w:rsid w:val="0005046F"/>
    <w:rsid w:val="000504A5"/>
    <w:rsid w:val="000504CC"/>
    <w:rsid w:val="000506FB"/>
    <w:rsid w:val="00050731"/>
    <w:rsid w:val="0005087E"/>
    <w:rsid w:val="00050947"/>
    <w:rsid w:val="0005099C"/>
    <w:rsid w:val="00050A56"/>
    <w:rsid w:val="00050C44"/>
    <w:rsid w:val="00050D31"/>
    <w:rsid w:val="00050E52"/>
    <w:rsid w:val="00051049"/>
    <w:rsid w:val="0005135B"/>
    <w:rsid w:val="0005141A"/>
    <w:rsid w:val="00051544"/>
    <w:rsid w:val="0005174F"/>
    <w:rsid w:val="00051BE9"/>
    <w:rsid w:val="00051D87"/>
    <w:rsid w:val="00051DD4"/>
    <w:rsid w:val="00051E7E"/>
    <w:rsid w:val="00051EE9"/>
    <w:rsid w:val="00051EFA"/>
    <w:rsid w:val="00051F12"/>
    <w:rsid w:val="00051F9E"/>
    <w:rsid w:val="0005211A"/>
    <w:rsid w:val="00052148"/>
    <w:rsid w:val="0005216A"/>
    <w:rsid w:val="0005226B"/>
    <w:rsid w:val="00052496"/>
    <w:rsid w:val="000524A0"/>
    <w:rsid w:val="000526B7"/>
    <w:rsid w:val="00052822"/>
    <w:rsid w:val="00052930"/>
    <w:rsid w:val="000529D2"/>
    <w:rsid w:val="00052AFF"/>
    <w:rsid w:val="00052B05"/>
    <w:rsid w:val="00052B61"/>
    <w:rsid w:val="00052B70"/>
    <w:rsid w:val="00052BF6"/>
    <w:rsid w:val="00052C4C"/>
    <w:rsid w:val="00052D35"/>
    <w:rsid w:val="00052D85"/>
    <w:rsid w:val="00053037"/>
    <w:rsid w:val="0005306D"/>
    <w:rsid w:val="000532CC"/>
    <w:rsid w:val="00053421"/>
    <w:rsid w:val="0005368C"/>
    <w:rsid w:val="0005370D"/>
    <w:rsid w:val="00053741"/>
    <w:rsid w:val="0005379F"/>
    <w:rsid w:val="000537D6"/>
    <w:rsid w:val="00053A97"/>
    <w:rsid w:val="00053BE8"/>
    <w:rsid w:val="00053CB1"/>
    <w:rsid w:val="00053DE3"/>
    <w:rsid w:val="00053E16"/>
    <w:rsid w:val="00053E7F"/>
    <w:rsid w:val="00053F4F"/>
    <w:rsid w:val="00054077"/>
    <w:rsid w:val="00054096"/>
    <w:rsid w:val="000540E7"/>
    <w:rsid w:val="000540FE"/>
    <w:rsid w:val="00054493"/>
    <w:rsid w:val="000544AF"/>
    <w:rsid w:val="000546E8"/>
    <w:rsid w:val="000546EA"/>
    <w:rsid w:val="0005474D"/>
    <w:rsid w:val="00054778"/>
    <w:rsid w:val="000548B8"/>
    <w:rsid w:val="00054912"/>
    <w:rsid w:val="00054AF4"/>
    <w:rsid w:val="00054BB0"/>
    <w:rsid w:val="00054C03"/>
    <w:rsid w:val="00055089"/>
    <w:rsid w:val="00055126"/>
    <w:rsid w:val="000551CC"/>
    <w:rsid w:val="00055225"/>
    <w:rsid w:val="00055248"/>
    <w:rsid w:val="0005528A"/>
    <w:rsid w:val="000552EB"/>
    <w:rsid w:val="00055300"/>
    <w:rsid w:val="000553AC"/>
    <w:rsid w:val="000553D9"/>
    <w:rsid w:val="0005548A"/>
    <w:rsid w:val="000554B3"/>
    <w:rsid w:val="000554D4"/>
    <w:rsid w:val="0005555C"/>
    <w:rsid w:val="000555AB"/>
    <w:rsid w:val="0005560A"/>
    <w:rsid w:val="0005560C"/>
    <w:rsid w:val="0005576C"/>
    <w:rsid w:val="00055774"/>
    <w:rsid w:val="00055822"/>
    <w:rsid w:val="00055831"/>
    <w:rsid w:val="00055931"/>
    <w:rsid w:val="0005598B"/>
    <w:rsid w:val="00055A12"/>
    <w:rsid w:val="00055A17"/>
    <w:rsid w:val="00055A62"/>
    <w:rsid w:val="00055C0F"/>
    <w:rsid w:val="00055C1C"/>
    <w:rsid w:val="00055DAC"/>
    <w:rsid w:val="00055DC4"/>
    <w:rsid w:val="00055F81"/>
    <w:rsid w:val="00056114"/>
    <w:rsid w:val="00056354"/>
    <w:rsid w:val="00056386"/>
    <w:rsid w:val="00056515"/>
    <w:rsid w:val="00056563"/>
    <w:rsid w:val="000565A4"/>
    <w:rsid w:val="000565DD"/>
    <w:rsid w:val="00056716"/>
    <w:rsid w:val="00056788"/>
    <w:rsid w:val="0005691B"/>
    <w:rsid w:val="0005694A"/>
    <w:rsid w:val="000569A5"/>
    <w:rsid w:val="000569C2"/>
    <w:rsid w:val="00056B8D"/>
    <w:rsid w:val="00056C22"/>
    <w:rsid w:val="00056D0D"/>
    <w:rsid w:val="00056DA0"/>
    <w:rsid w:val="00056E1B"/>
    <w:rsid w:val="00056F42"/>
    <w:rsid w:val="00056FA9"/>
    <w:rsid w:val="00056FE0"/>
    <w:rsid w:val="00057005"/>
    <w:rsid w:val="000570C9"/>
    <w:rsid w:val="000570EA"/>
    <w:rsid w:val="00057134"/>
    <w:rsid w:val="00057275"/>
    <w:rsid w:val="0005728A"/>
    <w:rsid w:val="00057409"/>
    <w:rsid w:val="000574D8"/>
    <w:rsid w:val="000574F1"/>
    <w:rsid w:val="0005757B"/>
    <w:rsid w:val="00057597"/>
    <w:rsid w:val="000575ED"/>
    <w:rsid w:val="000576E0"/>
    <w:rsid w:val="00057754"/>
    <w:rsid w:val="000578A2"/>
    <w:rsid w:val="000578E9"/>
    <w:rsid w:val="000578EC"/>
    <w:rsid w:val="00057933"/>
    <w:rsid w:val="0005798E"/>
    <w:rsid w:val="00057B01"/>
    <w:rsid w:val="00057BF9"/>
    <w:rsid w:val="00057C55"/>
    <w:rsid w:val="00057DD4"/>
    <w:rsid w:val="00057E77"/>
    <w:rsid w:val="00057F3E"/>
    <w:rsid w:val="00057FF6"/>
    <w:rsid w:val="0006001C"/>
    <w:rsid w:val="00060081"/>
    <w:rsid w:val="00060124"/>
    <w:rsid w:val="00060144"/>
    <w:rsid w:val="00060163"/>
    <w:rsid w:val="000601AC"/>
    <w:rsid w:val="0006021A"/>
    <w:rsid w:val="00060325"/>
    <w:rsid w:val="0006045E"/>
    <w:rsid w:val="00060472"/>
    <w:rsid w:val="000604B7"/>
    <w:rsid w:val="0006054B"/>
    <w:rsid w:val="0006067A"/>
    <w:rsid w:val="000606EF"/>
    <w:rsid w:val="000607B9"/>
    <w:rsid w:val="000608CF"/>
    <w:rsid w:val="00060934"/>
    <w:rsid w:val="00060A8C"/>
    <w:rsid w:val="00060ADA"/>
    <w:rsid w:val="00060C0E"/>
    <w:rsid w:val="00060CC8"/>
    <w:rsid w:val="00060D01"/>
    <w:rsid w:val="00060D8D"/>
    <w:rsid w:val="00060EAD"/>
    <w:rsid w:val="00060EC3"/>
    <w:rsid w:val="00060F23"/>
    <w:rsid w:val="00060F50"/>
    <w:rsid w:val="00060FE3"/>
    <w:rsid w:val="00061058"/>
    <w:rsid w:val="000611E0"/>
    <w:rsid w:val="00061232"/>
    <w:rsid w:val="0006132F"/>
    <w:rsid w:val="00061453"/>
    <w:rsid w:val="000614F7"/>
    <w:rsid w:val="0006150C"/>
    <w:rsid w:val="0006156E"/>
    <w:rsid w:val="00061578"/>
    <w:rsid w:val="000615BF"/>
    <w:rsid w:val="000615C2"/>
    <w:rsid w:val="000616BE"/>
    <w:rsid w:val="00061774"/>
    <w:rsid w:val="000617BC"/>
    <w:rsid w:val="000617CD"/>
    <w:rsid w:val="0006192D"/>
    <w:rsid w:val="00061996"/>
    <w:rsid w:val="000619B6"/>
    <w:rsid w:val="000619D4"/>
    <w:rsid w:val="00061A29"/>
    <w:rsid w:val="00061B2D"/>
    <w:rsid w:val="00061BA8"/>
    <w:rsid w:val="00061BB0"/>
    <w:rsid w:val="00061C07"/>
    <w:rsid w:val="00061CAF"/>
    <w:rsid w:val="00061D28"/>
    <w:rsid w:val="00061E25"/>
    <w:rsid w:val="00061E71"/>
    <w:rsid w:val="00061F6E"/>
    <w:rsid w:val="00061FDA"/>
    <w:rsid w:val="00062039"/>
    <w:rsid w:val="0006206C"/>
    <w:rsid w:val="0006207C"/>
    <w:rsid w:val="00062256"/>
    <w:rsid w:val="000623DE"/>
    <w:rsid w:val="000624A7"/>
    <w:rsid w:val="0006253B"/>
    <w:rsid w:val="00062653"/>
    <w:rsid w:val="0006275B"/>
    <w:rsid w:val="0006285F"/>
    <w:rsid w:val="000628B5"/>
    <w:rsid w:val="000628C6"/>
    <w:rsid w:val="000629C0"/>
    <w:rsid w:val="00062AE7"/>
    <w:rsid w:val="00062B4B"/>
    <w:rsid w:val="00062D45"/>
    <w:rsid w:val="00062E0A"/>
    <w:rsid w:val="00062E0B"/>
    <w:rsid w:val="00062F19"/>
    <w:rsid w:val="00062FD0"/>
    <w:rsid w:val="00062FF6"/>
    <w:rsid w:val="0006309A"/>
    <w:rsid w:val="00063105"/>
    <w:rsid w:val="00063161"/>
    <w:rsid w:val="0006326B"/>
    <w:rsid w:val="0006333D"/>
    <w:rsid w:val="00063633"/>
    <w:rsid w:val="0006367F"/>
    <w:rsid w:val="000638A1"/>
    <w:rsid w:val="000638DA"/>
    <w:rsid w:val="000638F0"/>
    <w:rsid w:val="00063911"/>
    <w:rsid w:val="000639DC"/>
    <w:rsid w:val="00063B0D"/>
    <w:rsid w:val="00063BD1"/>
    <w:rsid w:val="00063CED"/>
    <w:rsid w:val="00063DB2"/>
    <w:rsid w:val="00063E51"/>
    <w:rsid w:val="00063ED9"/>
    <w:rsid w:val="00063F2C"/>
    <w:rsid w:val="00064040"/>
    <w:rsid w:val="000640AA"/>
    <w:rsid w:val="000641E1"/>
    <w:rsid w:val="000642AA"/>
    <w:rsid w:val="000643F0"/>
    <w:rsid w:val="00064427"/>
    <w:rsid w:val="00064498"/>
    <w:rsid w:val="000644ED"/>
    <w:rsid w:val="0006453D"/>
    <w:rsid w:val="0006457D"/>
    <w:rsid w:val="00064640"/>
    <w:rsid w:val="0006465F"/>
    <w:rsid w:val="00064677"/>
    <w:rsid w:val="00064728"/>
    <w:rsid w:val="000647AE"/>
    <w:rsid w:val="00064A78"/>
    <w:rsid w:val="00064B5F"/>
    <w:rsid w:val="00064B93"/>
    <w:rsid w:val="00064BF4"/>
    <w:rsid w:val="00064C94"/>
    <w:rsid w:val="00064CD1"/>
    <w:rsid w:val="00064D67"/>
    <w:rsid w:val="00064D83"/>
    <w:rsid w:val="00064DC0"/>
    <w:rsid w:val="00064E3F"/>
    <w:rsid w:val="00064F46"/>
    <w:rsid w:val="00065103"/>
    <w:rsid w:val="00065229"/>
    <w:rsid w:val="000652D2"/>
    <w:rsid w:val="000653F2"/>
    <w:rsid w:val="000653F5"/>
    <w:rsid w:val="00065474"/>
    <w:rsid w:val="00065566"/>
    <w:rsid w:val="00065635"/>
    <w:rsid w:val="00065675"/>
    <w:rsid w:val="0006585A"/>
    <w:rsid w:val="00065916"/>
    <w:rsid w:val="00065940"/>
    <w:rsid w:val="00065B62"/>
    <w:rsid w:val="00065B67"/>
    <w:rsid w:val="00065C2E"/>
    <w:rsid w:val="00065D88"/>
    <w:rsid w:val="00065D94"/>
    <w:rsid w:val="00065E53"/>
    <w:rsid w:val="00065F34"/>
    <w:rsid w:val="000660CB"/>
    <w:rsid w:val="000660FF"/>
    <w:rsid w:val="0006613F"/>
    <w:rsid w:val="0006617D"/>
    <w:rsid w:val="0006617E"/>
    <w:rsid w:val="000662C2"/>
    <w:rsid w:val="00066393"/>
    <w:rsid w:val="000663E8"/>
    <w:rsid w:val="000664EF"/>
    <w:rsid w:val="00066529"/>
    <w:rsid w:val="0006667F"/>
    <w:rsid w:val="000666E1"/>
    <w:rsid w:val="00066898"/>
    <w:rsid w:val="000668DA"/>
    <w:rsid w:val="000668DE"/>
    <w:rsid w:val="00066913"/>
    <w:rsid w:val="0006691B"/>
    <w:rsid w:val="0006696B"/>
    <w:rsid w:val="000669B2"/>
    <w:rsid w:val="000669D8"/>
    <w:rsid w:val="00066A56"/>
    <w:rsid w:val="00066AF3"/>
    <w:rsid w:val="00066BE2"/>
    <w:rsid w:val="00066C6F"/>
    <w:rsid w:val="00066CB8"/>
    <w:rsid w:val="00066D91"/>
    <w:rsid w:val="00066DC1"/>
    <w:rsid w:val="000670F4"/>
    <w:rsid w:val="00067157"/>
    <w:rsid w:val="000672F1"/>
    <w:rsid w:val="00067344"/>
    <w:rsid w:val="00067417"/>
    <w:rsid w:val="0006747E"/>
    <w:rsid w:val="0006760C"/>
    <w:rsid w:val="00067783"/>
    <w:rsid w:val="000678DE"/>
    <w:rsid w:val="00067A3E"/>
    <w:rsid w:val="00067AA3"/>
    <w:rsid w:val="00067AB3"/>
    <w:rsid w:val="00067D0F"/>
    <w:rsid w:val="00067DFD"/>
    <w:rsid w:val="00067E96"/>
    <w:rsid w:val="00070101"/>
    <w:rsid w:val="000701A3"/>
    <w:rsid w:val="00070211"/>
    <w:rsid w:val="00070266"/>
    <w:rsid w:val="000702DB"/>
    <w:rsid w:val="000702E5"/>
    <w:rsid w:val="00070355"/>
    <w:rsid w:val="00070374"/>
    <w:rsid w:val="000703A7"/>
    <w:rsid w:val="000704D4"/>
    <w:rsid w:val="00070606"/>
    <w:rsid w:val="0007088D"/>
    <w:rsid w:val="000708C8"/>
    <w:rsid w:val="000708F9"/>
    <w:rsid w:val="0007095E"/>
    <w:rsid w:val="000709DA"/>
    <w:rsid w:val="00070AF8"/>
    <w:rsid w:val="00070BAE"/>
    <w:rsid w:val="00070D88"/>
    <w:rsid w:val="00070F0B"/>
    <w:rsid w:val="00070F1C"/>
    <w:rsid w:val="000711DF"/>
    <w:rsid w:val="000715F6"/>
    <w:rsid w:val="0007174E"/>
    <w:rsid w:val="00071760"/>
    <w:rsid w:val="00071A7C"/>
    <w:rsid w:val="00071A9B"/>
    <w:rsid w:val="00071B92"/>
    <w:rsid w:val="00071C25"/>
    <w:rsid w:val="00071C2E"/>
    <w:rsid w:val="00071E49"/>
    <w:rsid w:val="00071F50"/>
    <w:rsid w:val="00071F90"/>
    <w:rsid w:val="00071FFF"/>
    <w:rsid w:val="0007204B"/>
    <w:rsid w:val="000720BF"/>
    <w:rsid w:val="00072198"/>
    <w:rsid w:val="000721E7"/>
    <w:rsid w:val="00072232"/>
    <w:rsid w:val="000723B1"/>
    <w:rsid w:val="0007240C"/>
    <w:rsid w:val="00072463"/>
    <w:rsid w:val="000724B5"/>
    <w:rsid w:val="00072564"/>
    <w:rsid w:val="00072615"/>
    <w:rsid w:val="00072892"/>
    <w:rsid w:val="0007289D"/>
    <w:rsid w:val="000728F6"/>
    <w:rsid w:val="000729F2"/>
    <w:rsid w:val="00072A68"/>
    <w:rsid w:val="00072A6F"/>
    <w:rsid w:val="00072AB8"/>
    <w:rsid w:val="00072AF0"/>
    <w:rsid w:val="00072B85"/>
    <w:rsid w:val="00072BA7"/>
    <w:rsid w:val="00072E0F"/>
    <w:rsid w:val="000730C7"/>
    <w:rsid w:val="00073295"/>
    <w:rsid w:val="000734EA"/>
    <w:rsid w:val="000734EB"/>
    <w:rsid w:val="0007358F"/>
    <w:rsid w:val="00073637"/>
    <w:rsid w:val="00073660"/>
    <w:rsid w:val="000736EF"/>
    <w:rsid w:val="00073745"/>
    <w:rsid w:val="00073747"/>
    <w:rsid w:val="000737C4"/>
    <w:rsid w:val="00073876"/>
    <w:rsid w:val="000739B9"/>
    <w:rsid w:val="00073A5C"/>
    <w:rsid w:val="00073C1B"/>
    <w:rsid w:val="00073E96"/>
    <w:rsid w:val="00073F78"/>
    <w:rsid w:val="00073F8E"/>
    <w:rsid w:val="0007409E"/>
    <w:rsid w:val="000740CA"/>
    <w:rsid w:val="0007436D"/>
    <w:rsid w:val="0007436F"/>
    <w:rsid w:val="0007448C"/>
    <w:rsid w:val="0007449E"/>
    <w:rsid w:val="000744A4"/>
    <w:rsid w:val="00074585"/>
    <w:rsid w:val="000745BE"/>
    <w:rsid w:val="000746DD"/>
    <w:rsid w:val="00074717"/>
    <w:rsid w:val="000748B7"/>
    <w:rsid w:val="000748B9"/>
    <w:rsid w:val="000748EA"/>
    <w:rsid w:val="00074961"/>
    <w:rsid w:val="000749AF"/>
    <w:rsid w:val="00074A7A"/>
    <w:rsid w:val="00074AA1"/>
    <w:rsid w:val="00074B89"/>
    <w:rsid w:val="00074C43"/>
    <w:rsid w:val="00074C5B"/>
    <w:rsid w:val="00074D22"/>
    <w:rsid w:val="00074F2D"/>
    <w:rsid w:val="00074F9F"/>
    <w:rsid w:val="000750AE"/>
    <w:rsid w:val="000750E9"/>
    <w:rsid w:val="00075244"/>
    <w:rsid w:val="00075257"/>
    <w:rsid w:val="00075332"/>
    <w:rsid w:val="00075341"/>
    <w:rsid w:val="0007545B"/>
    <w:rsid w:val="000754BD"/>
    <w:rsid w:val="00075673"/>
    <w:rsid w:val="00075700"/>
    <w:rsid w:val="00075707"/>
    <w:rsid w:val="00075841"/>
    <w:rsid w:val="00075858"/>
    <w:rsid w:val="00075894"/>
    <w:rsid w:val="00075AFA"/>
    <w:rsid w:val="00075B75"/>
    <w:rsid w:val="00075BB7"/>
    <w:rsid w:val="00075D69"/>
    <w:rsid w:val="00075F89"/>
    <w:rsid w:val="00076076"/>
    <w:rsid w:val="0007607E"/>
    <w:rsid w:val="00076258"/>
    <w:rsid w:val="000762BC"/>
    <w:rsid w:val="000762F8"/>
    <w:rsid w:val="0007638F"/>
    <w:rsid w:val="00076394"/>
    <w:rsid w:val="00076412"/>
    <w:rsid w:val="000765E8"/>
    <w:rsid w:val="000769B3"/>
    <w:rsid w:val="000769E4"/>
    <w:rsid w:val="00076AAC"/>
    <w:rsid w:val="00076CA0"/>
    <w:rsid w:val="00076EAD"/>
    <w:rsid w:val="00076EE8"/>
    <w:rsid w:val="00077033"/>
    <w:rsid w:val="00077078"/>
    <w:rsid w:val="00077089"/>
    <w:rsid w:val="000770D5"/>
    <w:rsid w:val="00077216"/>
    <w:rsid w:val="00077261"/>
    <w:rsid w:val="00077432"/>
    <w:rsid w:val="00077480"/>
    <w:rsid w:val="00077489"/>
    <w:rsid w:val="0007756E"/>
    <w:rsid w:val="00077694"/>
    <w:rsid w:val="000777DB"/>
    <w:rsid w:val="000778F1"/>
    <w:rsid w:val="00077ABD"/>
    <w:rsid w:val="00077C48"/>
    <w:rsid w:val="00077D3D"/>
    <w:rsid w:val="00077D8D"/>
    <w:rsid w:val="00077DA6"/>
    <w:rsid w:val="00077ED2"/>
    <w:rsid w:val="0008007E"/>
    <w:rsid w:val="000800FC"/>
    <w:rsid w:val="00080134"/>
    <w:rsid w:val="000802B4"/>
    <w:rsid w:val="00080358"/>
    <w:rsid w:val="000803BA"/>
    <w:rsid w:val="000803D2"/>
    <w:rsid w:val="000803D9"/>
    <w:rsid w:val="000805AF"/>
    <w:rsid w:val="00080604"/>
    <w:rsid w:val="000806C1"/>
    <w:rsid w:val="000807B4"/>
    <w:rsid w:val="000807FB"/>
    <w:rsid w:val="00080841"/>
    <w:rsid w:val="0008089E"/>
    <w:rsid w:val="000808B9"/>
    <w:rsid w:val="00080BB3"/>
    <w:rsid w:val="00080C75"/>
    <w:rsid w:val="00080CC6"/>
    <w:rsid w:val="00080D93"/>
    <w:rsid w:val="00080F7D"/>
    <w:rsid w:val="00080FA2"/>
    <w:rsid w:val="00080FC3"/>
    <w:rsid w:val="0008101C"/>
    <w:rsid w:val="0008105A"/>
    <w:rsid w:val="00081089"/>
    <w:rsid w:val="00081127"/>
    <w:rsid w:val="00081236"/>
    <w:rsid w:val="00081499"/>
    <w:rsid w:val="0008155A"/>
    <w:rsid w:val="00081613"/>
    <w:rsid w:val="00081827"/>
    <w:rsid w:val="000818B4"/>
    <w:rsid w:val="00081902"/>
    <w:rsid w:val="00081969"/>
    <w:rsid w:val="00081D21"/>
    <w:rsid w:val="00081D64"/>
    <w:rsid w:val="00081E30"/>
    <w:rsid w:val="00081F52"/>
    <w:rsid w:val="00082006"/>
    <w:rsid w:val="00082060"/>
    <w:rsid w:val="000820AC"/>
    <w:rsid w:val="000820BC"/>
    <w:rsid w:val="00082145"/>
    <w:rsid w:val="000822A2"/>
    <w:rsid w:val="000822B0"/>
    <w:rsid w:val="0008233C"/>
    <w:rsid w:val="00082413"/>
    <w:rsid w:val="00082490"/>
    <w:rsid w:val="000824B4"/>
    <w:rsid w:val="000824FC"/>
    <w:rsid w:val="0008256E"/>
    <w:rsid w:val="000825C5"/>
    <w:rsid w:val="00082780"/>
    <w:rsid w:val="000827B5"/>
    <w:rsid w:val="0008287E"/>
    <w:rsid w:val="00082933"/>
    <w:rsid w:val="00082A43"/>
    <w:rsid w:val="00082C53"/>
    <w:rsid w:val="000830BC"/>
    <w:rsid w:val="000831F2"/>
    <w:rsid w:val="000832BF"/>
    <w:rsid w:val="00083363"/>
    <w:rsid w:val="000833CC"/>
    <w:rsid w:val="000835E7"/>
    <w:rsid w:val="00083681"/>
    <w:rsid w:val="00083835"/>
    <w:rsid w:val="0008383D"/>
    <w:rsid w:val="0008389A"/>
    <w:rsid w:val="000839AB"/>
    <w:rsid w:val="000839BA"/>
    <w:rsid w:val="00083ABE"/>
    <w:rsid w:val="00083BD4"/>
    <w:rsid w:val="00083C2C"/>
    <w:rsid w:val="00083C89"/>
    <w:rsid w:val="00083CB3"/>
    <w:rsid w:val="00083D79"/>
    <w:rsid w:val="00083E48"/>
    <w:rsid w:val="00083E9C"/>
    <w:rsid w:val="00083EC9"/>
    <w:rsid w:val="00084059"/>
    <w:rsid w:val="00084099"/>
    <w:rsid w:val="00084107"/>
    <w:rsid w:val="00084183"/>
    <w:rsid w:val="000842F3"/>
    <w:rsid w:val="0008439C"/>
    <w:rsid w:val="0008440C"/>
    <w:rsid w:val="000844C0"/>
    <w:rsid w:val="00084616"/>
    <w:rsid w:val="00084660"/>
    <w:rsid w:val="000846D2"/>
    <w:rsid w:val="00084748"/>
    <w:rsid w:val="0008479E"/>
    <w:rsid w:val="00084892"/>
    <w:rsid w:val="00084894"/>
    <w:rsid w:val="000848AA"/>
    <w:rsid w:val="0008491B"/>
    <w:rsid w:val="00084933"/>
    <w:rsid w:val="000849BE"/>
    <w:rsid w:val="00084A83"/>
    <w:rsid w:val="00084ADA"/>
    <w:rsid w:val="00084AE4"/>
    <w:rsid w:val="00084B8C"/>
    <w:rsid w:val="00084BCF"/>
    <w:rsid w:val="00084BD8"/>
    <w:rsid w:val="00084C43"/>
    <w:rsid w:val="00084CB8"/>
    <w:rsid w:val="00084CBD"/>
    <w:rsid w:val="00084DCD"/>
    <w:rsid w:val="00084DD0"/>
    <w:rsid w:val="00084E1B"/>
    <w:rsid w:val="000851CA"/>
    <w:rsid w:val="0008520A"/>
    <w:rsid w:val="000852D6"/>
    <w:rsid w:val="00085411"/>
    <w:rsid w:val="00085479"/>
    <w:rsid w:val="000855C6"/>
    <w:rsid w:val="000856C6"/>
    <w:rsid w:val="000856EB"/>
    <w:rsid w:val="000857E9"/>
    <w:rsid w:val="00085978"/>
    <w:rsid w:val="00085997"/>
    <w:rsid w:val="00085C4A"/>
    <w:rsid w:val="00085F3E"/>
    <w:rsid w:val="00085F8F"/>
    <w:rsid w:val="0008607F"/>
    <w:rsid w:val="000860C8"/>
    <w:rsid w:val="000860D5"/>
    <w:rsid w:val="000861B0"/>
    <w:rsid w:val="000861DA"/>
    <w:rsid w:val="00086259"/>
    <w:rsid w:val="0008629E"/>
    <w:rsid w:val="000862B5"/>
    <w:rsid w:val="0008635F"/>
    <w:rsid w:val="0008646C"/>
    <w:rsid w:val="000864CB"/>
    <w:rsid w:val="000864EE"/>
    <w:rsid w:val="00086827"/>
    <w:rsid w:val="00086B14"/>
    <w:rsid w:val="00086B5C"/>
    <w:rsid w:val="00086BA6"/>
    <w:rsid w:val="00086D38"/>
    <w:rsid w:val="00086D9D"/>
    <w:rsid w:val="00086EB5"/>
    <w:rsid w:val="00086F35"/>
    <w:rsid w:val="00087030"/>
    <w:rsid w:val="0008716B"/>
    <w:rsid w:val="000871F4"/>
    <w:rsid w:val="00087279"/>
    <w:rsid w:val="00087435"/>
    <w:rsid w:val="0008768E"/>
    <w:rsid w:val="00087729"/>
    <w:rsid w:val="00087816"/>
    <w:rsid w:val="00087A7B"/>
    <w:rsid w:val="00087ACB"/>
    <w:rsid w:val="00087D1A"/>
    <w:rsid w:val="00087E8B"/>
    <w:rsid w:val="000901C2"/>
    <w:rsid w:val="000902E1"/>
    <w:rsid w:val="00090408"/>
    <w:rsid w:val="000904AC"/>
    <w:rsid w:val="00090555"/>
    <w:rsid w:val="000905B3"/>
    <w:rsid w:val="000905FD"/>
    <w:rsid w:val="00090670"/>
    <w:rsid w:val="00090816"/>
    <w:rsid w:val="000908C2"/>
    <w:rsid w:val="00090B36"/>
    <w:rsid w:val="00090D35"/>
    <w:rsid w:val="00090EDB"/>
    <w:rsid w:val="0009121F"/>
    <w:rsid w:val="000914B5"/>
    <w:rsid w:val="000914C6"/>
    <w:rsid w:val="000915A3"/>
    <w:rsid w:val="00091620"/>
    <w:rsid w:val="00091633"/>
    <w:rsid w:val="000916C8"/>
    <w:rsid w:val="00091786"/>
    <w:rsid w:val="0009182F"/>
    <w:rsid w:val="0009191A"/>
    <w:rsid w:val="0009191E"/>
    <w:rsid w:val="00091B04"/>
    <w:rsid w:val="00091BA2"/>
    <w:rsid w:val="00091C0F"/>
    <w:rsid w:val="00091C3B"/>
    <w:rsid w:val="00091D26"/>
    <w:rsid w:val="00091FFB"/>
    <w:rsid w:val="000920AC"/>
    <w:rsid w:val="0009218D"/>
    <w:rsid w:val="000921CD"/>
    <w:rsid w:val="000922CE"/>
    <w:rsid w:val="00092369"/>
    <w:rsid w:val="00092373"/>
    <w:rsid w:val="0009243C"/>
    <w:rsid w:val="0009260A"/>
    <w:rsid w:val="0009262E"/>
    <w:rsid w:val="000926E8"/>
    <w:rsid w:val="00092715"/>
    <w:rsid w:val="00092821"/>
    <w:rsid w:val="000928A7"/>
    <w:rsid w:val="000929A5"/>
    <w:rsid w:val="000929CF"/>
    <w:rsid w:val="00092B0A"/>
    <w:rsid w:val="00092C90"/>
    <w:rsid w:val="00092CD7"/>
    <w:rsid w:val="00092CDD"/>
    <w:rsid w:val="00092D1A"/>
    <w:rsid w:val="00092DA6"/>
    <w:rsid w:val="00092E1B"/>
    <w:rsid w:val="00092F51"/>
    <w:rsid w:val="0009301B"/>
    <w:rsid w:val="000930B2"/>
    <w:rsid w:val="000930FB"/>
    <w:rsid w:val="000931A8"/>
    <w:rsid w:val="0009348C"/>
    <w:rsid w:val="00093653"/>
    <w:rsid w:val="000936BD"/>
    <w:rsid w:val="000937B6"/>
    <w:rsid w:val="000937C3"/>
    <w:rsid w:val="0009396C"/>
    <w:rsid w:val="00093AE5"/>
    <w:rsid w:val="00093B39"/>
    <w:rsid w:val="00093BE7"/>
    <w:rsid w:val="00093CB4"/>
    <w:rsid w:val="00093CEF"/>
    <w:rsid w:val="00094012"/>
    <w:rsid w:val="0009402C"/>
    <w:rsid w:val="000940A9"/>
    <w:rsid w:val="00094240"/>
    <w:rsid w:val="00094261"/>
    <w:rsid w:val="0009426B"/>
    <w:rsid w:val="0009430C"/>
    <w:rsid w:val="00094376"/>
    <w:rsid w:val="000943C2"/>
    <w:rsid w:val="000945BA"/>
    <w:rsid w:val="00094714"/>
    <w:rsid w:val="00094ADE"/>
    <w:rsid w:val="00094AEA"/>
    <w:rsid w:val="00094CC9"/>
    <w:rsid w:val="00094DA7"/>
    <w:rsid w:val="00094E86"/>
    <w:rsid w:val="00094F03"/>
    <w:rsid w:val="00094F74"/>
    <w:rsid w:val="00095006"/>
    <w:rsid w:val="000950EA"/>
    <w:rsid w:val="0009518A"/>
    <w:rsid w:val="00095274"/>
    <w:rsid w:val="00095282"/>
    <w:rsid w:val="00095385"/>
    <w:rsid w:val="00095419"/>
    <w:rsid w:val="000954D0"/>
    <w:rsid w:val="0009551C"/>
    <w:rsid w:val="00095554"/>
    <w:rsid w:val="000957A2"/>
    <w:rsid w:val="00095855"/>
    <w:rsid w:val="0009588C"/>
    <w:rsid w:val="00095901"/>
    <w:rsid w:val="00095922"/>
    <w:rsid w:val="00095968"/>
    <w:rsid w:val="00095A1B"/>
    <w:rsid w:val="00095B51"/>
    <w:rsid w:val="00095C74"/>
    <w:rsid w:val="00095E5D"/>
    <w:rsid w:val="00095E9C"/>
    <w:rsid w:val="00095F44"/>
    <w:rsid w:val="00095F81"/>
    <w:rsid w:val="00096093"/>
    <w:rsid w:val="000961CA"/>
    <w:rsid w:val="0009629C"/>
    <w:rsid w:val="000962AA"/>
    <w:rsid w:val="00096364"/>
    <w:rsid w:val="00096450"/>
    <w:rsid w:val="000964D5"/>
    <w:rsid w:val="0009655E"/>
    <w:rsid w:val="00096733"/>
    <w:rsid w:val="0009678F"/>
    <w:rsid w:val="00096807"/>
    <w:rsid w:val="00096903"/>
    <w:rsid w:val="0009691B"/>
    <w:rsid w:val="00096AE1"/>
    <w:rsid w:val="00096AE8"/>
    <w:rsid w:val="00096B23"/>
    <w:rsid w:val="00096BA7"/>
    <w:rsid w:val="00096C0C"/>
    <w:rsid w:val="00096CE2"/>
    <w:rsid w:val="00096D92"/>
    <w:rsid w:val="00096DCC"/>
    <w:rsid w:val="00096E4C"/>
    <w:rsid w:val="00096F32"/>
    <w:rsid w:val="00096F6B"/>
    <w:rsid w:val="0009703E"/>
    <w:rsid w:val="0009704F"/>
    <w:rsid w:val="00097181"/>
    <w:rsid w:val="00097183"/>
    <w:rsid w:val="00097390"/>
    <w:rsid w:val="000973CA"/>
    <w:rsid w:val="00097614"/>
    <w:rsid w:val="0009781A"/>
    <w:rsid w:val="00097893"/>
    <w:rsid w:val="00097ACA"/>
    <w:rsid w:val="00097ADC"/>
    <w:rsid w:val="00097E98"/>
    <w:rsid w:val="00097ECD"/>
    <w:rsid w:val="00097F1B"/>
    <w:rsid w:val="00097FAA"/>
    <w:rsid w:val="00097FCE"/>
    <w:rsid w:val="000A00BC"/>
    <w:rsid w:val="000A013E"/>
    <w:rsid w:val="000A0221"/>
    <w:rsid w:val="000A025A"/>
    <w:rsid w:val="000A03E7"/>
    <w:rsid w:val="000A04C0"/>
    <w:rsid w:val="000A05C8"/>
    <w:rsid w:val="000A0685"/>
    <w:rsid w:val="000A06E7"/>
    <w:rsid w:val="000A070F"/>
    <w:rsid w:val="000A0784"/>
    <w:rsid w:val="000A088A"/>
    <w:rsid w:val="000A0890"/>
    <w:rsid w:val="000A08CA"/>
    <w:rsid w:val="000A08D1"/>
    <w:rsid w:val="000A08F5"/>
    <w:rsid w:val="000A0979"/>
    <w:rsid w:val="000A09A6"/>
    <w:rsid w:val="000A0A30"/>
    <w:rsid w:val="000A0C0E"/>
    <w:rsid w:val="000A0EFA"/>
    <w:rsid w:val="000A0F19"/>
    <w:rsid w:val="000A0F1A"/>
    <w:rsid w:val="000A0F6B"/>
    <w:rsid w:val="000A10FC"/>
    <w:rsid w:val="000A1224"/>
    <w:rsid w:val="000A125B"/>
    <w:rsid w:val="000A1338"/>
    <w:rsid w:val="000A1349"/>
    <w:rsid w:val="000A158D"/>
    <w:rsid w:val="000A15BD"/>
    <w:rsid w:val="000A16E0"/>
    <w:rsid w:val="000A1862"/>
    <w:rsid w:val="000A18E4"/>
    <w:rsid w:val="000A1902"/>
    <w:rsid w:val="000A193E"/>
    <w:rsid w:val="000A1A31"/>
    <w:rsid w:val="000A1AC5"/>
    <w:rsid w:val="000A1B82"/>
    <w:rsid w:val="000A1B8B"/>
    <w:rsid w:val="000A1BDB"/>
    <w:rsid w:val="000A1CBF"/>
    <w:rsid w:val="000A1D43"/>
    <w:rsid w:val="000A1D47"/>
    <w:rsid w:val="000A1E15"/>
    <w:rsid w:val="000A1E70"/>
    <w:rsid w:val="000A1EF8"/>
    <w:rsid w:val="000A1F22"/>
    <w:rsid w:val="000A2004"/>
    <w:rsid w:val="000A2180"/>
    <w:rsid w:val="000A2257"/>
    <w:rsid w:val="000A2294"/>
    <w:rsid w:val="000A2440"/>
    <w:rsid w:val="000A2550"/>
    <w:rsid w:val="000A26AB"/>
    <w:rsid w:val="000A26C9"/>
    <w:rsid w:val="000A2796"/>
    <w:rsid w:val="000A28C8"/>
    <w:rsid w:val="000A2A4C"/>
    <w:rsid w:val="000A2C2E"/>
    <w:rsid w:val="000A2C74"/>
    <w:rsid w:val="000A2F6F"/>
    <w:rsid w:val="000A322E"/>
    <w:rsid w:val="000A351D"/>
    <w:rsid w:val="000A35D0"/>
    <w:rsid w:val="000A3693"/>
    <w:rsid w:val="000A3776"/>
    <w:rsid w:val="000A37E4"/>
    <w:rsid w:val="000A3964"/>
    <w:rsid w:val="000A39CD"/>
    <w:rsid w:val="000A3B5D"/>
    <w:rsid w:val="000A3B73"/>
    <w:rsid w:val="000A3DCE"/>
    <w:rsid w:val="000A3EF1"/>
    <w:rsid w:val="000A3F0C"/>
    <w:rsid w:val="000A3F99"/>
    <w:rsid w:val="000A3FE1"/>
    <w:rsid w:val="000A3FE9"/>
    <w:rsid w:val="000A4064"/>
    <w:rsid w:val="000A4090"/>
    <w:rsid w:val="000A4097"/>
    <w:rsid w:val="000A418A"/>
    <w:rsid w:val="000A4198"/>
    <w:rsid w:val="000A41E7"/>
    <w:rsid w:val="000A4262"/>
    <w:rsid w:val="000A43D7"/>
    <w:rsid w:val="000A4412"/>
    <w:rsid w:val="000A4431"/>
    <w:rsid w:val="000A44A5"/>
    <w:rsid w:val="000A44ED"/>
    <w:rsid w:val="000A45F9"/>
    <w:rsid w:val="000A468A"/>
    <w:rsid w:val="000A46C0"/>
    <w:rsid w:val="000A484E"/>
    <w:rsid w:val="000A487D"/>
    <w:rsid w:val="000A4916"/>
    <w:rsid w:val="000A49AC"/>
    <w:rsid w:val="000A4A3F"/>
    <w:rsid w:val="000A4AFE"/>
    <w:rsid w:val="000A4B91"/>
    <w:rsid w:val="000A4CE6"/>
    <w:rsid w:val="000A4FD1"/>
    <w:rsid w:val="000A507E"/>
    <w:rsid w:val="000A50F1"/>
    <w:rsid w:val="000A5135"/>
    <w:rsid w:val="000A515D"/>
    <w:rsid w:val="000A5185"/>
    <w:rsid w:val="000A519E"/>
    <w:rsid w:val="000A5216"/>
    <w:rsid w:val="000A53DA"/>
    <w:rsid w:val="000A5448"/>
    <w:rsid w:val="000A5508"/>
    <w:rsid w:val="000A5545"/>
    <w:rsid w:val="000A5595"/>
    <w:rsid w:val="000A55E6"/>
    <w:rsid w:val="000A55EE"/>
    <w:rsid w:val="000A56A2"/>
    <w:rsid w:val="000A56E3"/>
    <w:rsid w:val="000A58D7"/>
    <w:rsid w:val="000A5B1C"/>
    <w:rsid w:val="000A5B34"/>
    <w:rsid w:val="000A5B8E"/>
    <w:rsid w:val="000A5B95"/>
    <w:rsid w:val="000A5C7D"/>
    <w:rsid w:val="000A5CC8"/>
    <w:rsid w:val="000A5D97"/>
    <w:rsid w:val="000A5DCD"/>
    <w:rsid w:val="000A5F87"/>
    <w:rsid w:val="000A6050"/>
    <w:rsid w:val="000A619C"/>
    <w:rsid w:val="000A619D"/>
    <w:rsid w:val="000A6253"/>
    <w:rsid w:val="000A62FA"/>
    <w:rsid w:val="000A6320"/>
    <w:rsid w:val="000A641A"/>
    <w:rsid w:val="000A6527"/>
    <w:rsid w:val="000A653E"/>
    <w:rsid w:val="000A658E"/>
    <w:rsid w:val="000A66ED"/>
    <w:rsid w:val="000A67C5"/>
    <w:rsid w:val="000A6873"/>
    <w:rsid w:val="000A697F"/>
    <w:rsid w:val="000A69B0"/>
    <w:rsid w:val="000A6A0B"/>
    <w:rsid w:val="000A6AE3"/>
    <w:rsid w:val="000A6B4A"/>
    <w:rsid w:val="000A6BC9"/>
    <w:rsid w:val="000A6C7F"/>
    <w:rsid w:val="000A6CBC"/>
    <w:rsid w:val="000A6CC6"/>
    <w:rsid w:val="000A6D43"/>
    <w:rsid w:val="000A6F3F"/>
    <w:rsid w:val="000A706B"/>
    <w:rsid w:val="000A70AA"/>
    <w:rsid w:val="000A70C4"/>
    <w:rsid w:val="000A722F"/>
    <w:rsid w:val="000A754F"/>
    <w:rsid w:val="000A7595"/>
    <w:rsid w:val="000A75AA"/>
    <w:rsid w:val="000A761B"/>
    <w:rsid w:val="000A763C"/>
    <w:rsid w:val="000A78AD"/>
    <w:rsid w:val="000A7925"/>
    <w:rsid w:val="000A7A7D"/>
    <w:rsid w:val="000A7A90"/>
    <w:rsid w:val="000A7BD4"/>
    <w:rsid w:val="000A7D91"/>
    <w:rsid w:val="000A7FE2"/>
    <w:rsid w:val="000B0064"/>
    <w:rsid w:val="000B0118"/>
    <w:rsid w:val="000B0167"/>
    <w:rsid w:val="000B0196"/>
    <w:rsid w:val="000B0260"/>
    <w:rsid w:val="000B03A1"/>
    <w:rsid w:val="000B0480"/>
    <w:rsid w:val="000B07DF"/>
    <w:rsid w:val="000B0840"/>
    <w:rsid w:val="000B08B4"/>
    <w:rsid w:val="000B0916"/>
    <w:rsid w:val="000B09D4"/>
    <w:rsid w:val="000B0A96"/>
    <w:rsid w:val="000B0B8E"/>
    <w:rsid w:val="000B0E32"/>
    <w:rsid w:val="000B0EE3"/>
    <w:rsid w:val="000B0F9C"/>
    <w:rsid w:val="000B103B"/>
    <w:rsid w:val="000B105E"/>
    <w:rsid w:val="000B1088"/>
    <w:rsid w:val="000B11D0"/>
    <w:rsid w:val="000B1248"/>
    <w:rsid w:val="000B130B"/>
    <w:rsid w:val="000B1322"/>
    <w:rsid w:val="000B13FE"/>
    <w:rsid w:val="000B1417"/>
    <w:rsid w:val="000B1437"/>
    <w:rsid w:val="000B1545"/>
    <w:rsid w:val="000B16A1"/>
    <w:rsid w:val="000B16B4"/>
    <w:rsid w:val="000B18C4"/>
    <w:rsid w:val="000B18FB"/>
    <w:rsid w:val="000B196C"/>
    <w:rsid w:val="000B1AA9"/>
    <w:rsid w:val="000B1AEC"/>
    <w:rsid w:val="000B1B24"/>
    <w:rsid w:val="000B1B7A"/>
    <w:rsid w:val="000B1CA5"/>
    <w:rsid w:val="000B1CBB"/>
    <w:rsid w:val="000B1CC8"/>
    <w:rsid w:val="000B1D38"/>
    <w:rsid w:val="000B1D86"/>
    <w:rsid w:val="000B1F7A"/>
    <w:rsid w:val="000B1FAF"/>
    <w:rsid w:val="000B2282"/>
    <w:rsid w:val="000B2299"/>
    <w:rsid w:val="000B22A9"/>
    <w:rsid w:val="000B24B8"/>
    <w:rsid w:val="000B267F"/>
    <w:rsid w:val="000B26D5"/>
    <w:rsid w:val="000B26E1"/>
    <w:rsid w:val="000B2768"/>
    <w:rsid w:val="000B27EB"/>
    <w:rsid w:val="000B2806"/>
    <w:rsid w:val="000B299F"/>
    <w:rsid w:val="000B2B3C"/>
    <w:rsid w:val="000B2B48"/>
    <w:rsid w:val="000B2B50"/>
    <w:rsid w:val="000B2B6B"/>
    <w:rsid w:val="000B2BE5"/>
    <w:rsid w:val="000B2BF3"/>
    <w:rsid w:val="000B2C1D"/>
    <w:rsid w:val="000B2ED2"/>
    <w:rsid w:val="000B2ED4"/>
    <w:rsid w:val="000B30AE"/>
    <w:rsid w:val="000B3365"/>
    <w:rsid w:val="000B33A1"/>
    <w:rsid w:val="000B3535"/>
    <w:rsid w:val="000B367D"/>
    <w:rsid w:val="000B36E7"/>
    <w:rsid w:val="000B3886"/>
    <w:rsid w:val="000B38DB"/>
    <w:rsid w:val="000B3948"/>
    <w:rsid w:val="000B396A"/>
    <w:rsid w:val="000B3A0C"/>
    <w:rsid w:val="000B3BF3"/>
    <w:rsid w:val="000B3C76"/>
    <w:rsid w:val="000B3C88"/>
    <w:rsid w:val="000B3DFE"/>
    <w:rsid w:val="000B3E7E"/>
    <w:rsid w:val="000B3EEB"/>
    <w:rsid w:val="000B3F6B"/>
    <w:rsid w:val="000B40BE"/>
    <w:rsid w:val="000B41CE"/>
    <w:rsid w:val="000B41E9"/>
    <w:rsid w:val="000B43A3"/>
    <w:rsid w:val="000B4489"/>
    <w:rsid w:val="000B450B"/>
    <w:rsid w:val="000B458D"/>
    <w:rsid w:val="000B45C5"/>
    <w:rsid w:val="000B4613"/>
    <w:rsid w:val="000B477C"/>
    <w:rsid w:val="000B47C6"/>
    <w:rsid w:val="000B4894"/>
    <w:rsid w:val="000B48BC"/>
    <w:rsid w:val="000B496D"/>
    <w:rsid w:val="000B49FF"/>
    <w:rsid w:val="000B4AEE"/>
    <w:rsid w:val="000B4F42"/>
    <w:rsid w:val="000B4F76"/>
    <w:rsid w:val="000B5016"/>
    <w:rsid w:val="000B5071"/>
    <w:rsid w:val="000B5369"/>
    <w:rsid w:val="000B546F"/>
    <w:rsid w:val="000B5495"/>
    <w:rsid w:val="000B54CA"/>
    <w:rsid w:val="000B5571"/>
    <w:rsid w:val="000B5659"/>
    <w:rsid w:val="000B57DD"/>
    <w:rsid w:val="000B5849"/>
    <w:rsid w:val="000B588D"/>
    <w:rsid w:val="000B58A9"/>
    <w:rsid w:val="000B5905"/>
    <w:rsid w:val="000B5912"/>
    <w:rsid w:val="000B5A6E"/>
    <w:rsid w:val="000B5A9E"/>
    <w:rsid w:val="000B5C55"/>
    <w:rsid w:val="000B5C71"/>
    <w:rsid w:val="000B5CAD"/>
    <w:rsid w:val="000B5D92"/>
    <w:rsid w:val="000B5E41"/>
    <w:rsid w:val="000B5E4F"/>
    <w:rsid w:val="000B60C2"/>
    <w:rsid w:val="000B6210"/>
    <w:rsid w:val="000B62D6"/>
    <w:rsid w:val="000B642D"/>
    <w:rsid w:val="000B64E5"/>
    <w:rsid w:val="000B6503"/>
    <w:rsid w:val="000B6589"/>
    <w:rsid w:val="000B65B1"/>
    <w:rsid w:val="000B6699"/>
    <w:rsid w:val="000B6740"/>
    <w:rsid w:val="000B6963"/>
    <w:rsid w:val="000B6982"/>
    <w:rsid w:val="000B69CC"/>
    <w:rsid w:val="000B6AF6"/>
    <w:rsid w:val="000B6B48"/>
    <w:rsid w:val="000B6B4B"/>
    <w:rsid w:val="000B6C74"/>
    <w:rsid w:val="000B6CD3"/>
    <w:rsid w:val="000B700D"/>
    <w:rsid w:val="000B708F"/>
    <w:rsid w:val="000B7140"/>
    <w:rsid w:val="000B71E4"/>
    <w:rsid w:val="000B7264"/>
    <w:rsid w:val="000B7281"/>
    <w:rsid w:val="000B7360"/>
    <w:rsid w:val="000B73EC"/>
    <w:rsid w:val="000B7424"/>
    <w:rsid w:val="000B74D9"/>
    <w:rsid w:val="000B7533"/>
    <w:rsid w:val="000B7570"/>
    <w:rsid w:val="000B778E"/>
    <w:rsid w:val="000B78CD"/>
    <w:rsid w:val="000B7962"/>
    <w:rsid w:val="000B7AF1"/>
    <w:rsid w:val="000B7C87"/>
    <w:rsid w:val="000B7CC8"/>
    <w:rsid w:val="000B7E41"/>
    <w:rsid w:val="000B7ED7"/>
    <w:rsid w:val="000B7FDC"/>
    <w:rsid w:val="000C00ED"/>
    <w:rsid w:val="000C00F1"/>
    <w:rsid w:val="000C0185"/>
    <w:rsid w:val="000C020C"/>
    <w:rsid w:val="000C022F"/>
    <w:rsid w:val="000C024E"/>
    <w:rsid w:val="000C032C"/>
    <w:rsid w:val="000C0363"/>
    <w:rsid w:val="000C0373"/>
    <w:rsid w:val="000C0443"/>
    <w:rsid w:val="000C04AB"/>
    <w:rsid w:val="000C05F1"/>
    <w:rsid w:val="000C060A"/>
    <w:rsid w:val="000C0611"/>
    <w:rsid w:val="000C068B"/>
    <w:rsid w:val="000C08ED"/>
    <w:rsid w:val="000C0AE0"/>
    <w:rsid w:val="000C0BFF"/>
    <w:rsid w:val="000C0C3C"/>
    <w:rsid w:val="000C0F23"/>
    <w:rsid w:val="000C1089"/>
    <w:rsid w:val="000C10B6"/>
    <w:rsid w:val="000C10BA"/>
    <w:rsid w:val="000C10C6"/>
    <w:rsid w:val="000C1140"/>
    <w:rsid w:val="000C117B"/>
    <w:rsid w:val="000C1181"/>
    <w:rsid w:val="000C126B"/>
    <w:rsid w:val="000C1405"/>
    <w:rsid w:val="000C14E9"/>
    <w:rsid w:val="000C151D"/>
    <w:rsid w:val="000C156B"/>
    <w:rsid w:val="000C1702"/>
    <w:rsid w:val="000C1820"/>
    <w:rsid w:val="000C18A7"/>
    <w:rsid w:val="000C19B0"/>
    <w:rsid w:val="000C1A5F"/>
    <w:rsid w:val="000C1B93"/>
    <w:rsid w:val="000C1CF1"/>
    <w:rsid w:val="000C1DB3"/>
    <w:rsid w:val="000C1E54"/>
    <w:rsid w:val="000C1E95"/>
    <w:rsid w:val="000C1F50"/>
    <w:rsid w:val="000C2073"/>
    <w:rsid w:val="000C212B"/>
    <w:rsid w:val="000C224D"/>
    <w:rsid w:val="000C2283"/>
    <w:rsid w:val="000C22C0"/>
    <w:rsid w:val="000C22CE"/>
    <w:rsid w:val="000C248C"/>
    <w:rsid w:val="000C24A1"/>
    <w:rsid w:val="000C2522"/>
    <w:rsid w:val="000C2584"/>
    <w:rsid w:val="000C25AB"/>
    <w:rsid w:val="000C25FA"/>
    <w:rsid w:val="000C2668"/>
    <w:rsid w:val="000C2684"/>
    <w:rsid w:val="000C26E1"/>
    <w:rsid w:val="000C2741"/>
    <w:rsid w:val="000C27BD"/>
    <w:rsid w:val="000C2917"/>
    <w:rsid w:val="000C2976"/>
    <w:rsid w:val="000C29A7"/>
    <w:rsid w:val="000C2A6A"/>
    <w:rsid w:val="000C2B41"/>
    <w:rsid w:val="000C2B87"/>
    <w:rsid w:val="000C2C61"/>
    <w:rsid w:val="000C2C9C"/>
    <w:rsid w:val="000C2CD2"/>
    <w:rsid w:val="000C2CDC"/>
    <w:rsid w:val="000C2D00"/>
    <w:rsid w:val="000C2D25"/>
    <w:rsid w:val="000C2D9C"/>
    <w:rsid w:val="000C2DDB"/>
    <w:rsid w:val="000C2ED8"/>
    <w:rsid w:val="000C2F20"/>
    <w:rsid w:val="000C2F97"/>
    <w:rsid w:val="000C2FD6"/>
    <w:rsid w:val="000C304C"/>
    <w:rsid w:val="000C307A"/>
    <w:rsid w:val="000C325A"/>
    <w:rsid w:val="000C33C8"/>
    <w:rsid w:val="000C34E3"/>
    <w:rsid w:val="000C3587"/>
    <w:rsid w:val="000C358A"/>
    <w:rsid w:val="000C3766"/>
    <w:rsid w:val="000C389F"/>
    <w:rsid w:val="000C38C7"/>
    <w:rsid w:val="000C393D"/>
    <w:rsid w:val="000C3A0A"/>
    <w:rsid w:val="000C3A54"/>
    <w:rsid w:val="000C3A57"/>
    <w:rsid w:val="000C3AB8"/>
    <w:rsid w:val="000C3ABD"/>
    <w:rsid w:val="000C3ADB"/>
    <w:rsid w:val="000C3B17"/>
    <w:rsid w:val="000C3BBE"/>
    <w:rsid w:val="000C3BC4"/>
    <w:rsid w:val="000C3CEA"/>
    <w:rsid w:val="000C3E0A"/>
    <w:rsid w:val="000C3FB5"/>
    <w:rsid w:val="000C414B"/>
    <w:rsid w:val="000C41AF"/>
    <w:rsid w:val="000C42FA"/>
    <w:rsid w:val="000C4310"/>
    <w:rsid w:val="000C4585"/>
    <w:rsid w:val="000C4597"/>
    <w:rsid w:val="000C4621"/>
    <w:rsid w:val="000C472B"/>
    <w:rsid w:val="000C472D"/>
    <w:rsid w:val="000C47C5"/>
    <w:rsid w:val="000C49BD"/>
    <w:rsid w:val="000C4A3C"/>
    <w:rsid w:val="000C4B04"/>
    <w:rsid w:val="000C4CC3"/>
    <w:rsid w:val="000C4CD9"/>
    <w:rsid w:val="000C4D33"/>
    <w:rsid w:val="000C4DA2"/>
    <w:rsid w:val="000C4E68"/>
    <w:rsid w:val="000C4FB8"/>
    <w:rsid w:val="000C4FCC"/>
    <w:rsid w:val="000C510E"/>
    <w:rsid w:val="000C5238"/>
    <w:rsid w:val="000C530D"/>
    <w:rsid w:val="000C538B"/>
    <w:rsid w:val="000C544A"/>
    <w:rsid w:val="000C5457"/>
    <w:rsid w:val="000C55F8"/>
    <w:rsid w:val="000C5776"/>
    <w:rsid w:val="000C5786"/>
    <w:rsid w:val="000C586D"/>
    <w:rsid w:val="000C58EE"/>
    <w:rsid w:val="000C59D6"/>
    <w:rsid w:val="000C5A63"/>
    <w:rsid w:val="000C5B41"/>
    <w:rsid w:val="000C5B86"/>
    <w:rsid w:val="000C5BB6"/>
    <w:rsid w:val="000C5C73"/>
    <w:rsid w:val="000C5DF0"/>
    <w:rsid w:val="000C5E14"/>
    <w:rsid w:val="000C60BC"/>
    <w:rsid w:val="000C618B"/>
    <w:rsid w:val="000C61B4"/>
    <w:rsid w:val="000C63DC"/>
    <w:rsid w:val="000C6787"/>
    <w:rsid w:val="000C67BB"/>
    <w:rsid w:val="000C682E"/>
    <w:rsid w:val="000C683F"/>
    <w:rsid w:val="000C685C"/>
    <w:rsid w:val="000C6954"/>
    <w:rsid w:val="000C6A93"/>
    <w:rsid w:val="000C6BE5"/>
    <w:rsid w:val="000C6BF5"/>
    <w:rsid w:val="000C6C4B"/>
    <w:rsid w:val="000C6C6C"/>
    <w:rsid w:val="000C6C8F"/>
    <w:rsid w:val="000C6E3A"/>
    <w:rsid w:val="000C6E92"/>
    <w:rsid w:val="000C6FA1"/>
    <w:rsid w:val="000C6FCF"/>
    <w:rsid w:val="000C715D"/>
    <w:rsid w:val="000C7245"/>
    <w:rsid w:val="000C7296"/>
    <w:rsid w:val="000C72D1"/>
    <w:rsid w:val="000C735A"/>
    <w:rsid w:val="000C75BF"/>
    <w:rsid w:val="000C7674"/>
    <w:rsid w:val="000C7683"/>
    <w:rsid w:val="000C7BF4"/>
    <w:rsid w:val="000C7C0D"/>
    <w:rsid w:val="000C7DA8"/>
    <w:rsid w:val="000C7F52"/>
    <w:rsid w:val="000C7F61"/>
    <w:rsid w:val="000D0047"/>
    <w:rsid w:val="000D0171"/>
    <w:rsid w:val="000D0199"/>
    <w:rsid w:val="000D0414"/>
    <w:rsid w:val="000D04B5"/>
    <w:rsid w:val="000D0503"/>
    <w:rsid w:val="000D068D"/>
    <w:rsid w:val="000D06B8"/>
    <w:rsid w:val="000D0911"/>
    <w:rsid w:val="000D0961"/>
    <w:rsid w:val="000D0997"/>
    <w:rsid w:val="000D0C1C"/>
    <w:rsid w:val="000D0CFB"/>
    <w:rsid w:val="000D0D70"/>
    <w:rsid w:val="000D0D85"/>
    <w:rsid w:val="000D0E7B"/>
    <w:rsid w:val="000D0F9A"/>
    <w:rsid w:val="000D1001"/>
    <w:rsid w:val="000D11E7"/>
    <w:rsid w:val="000D128D"/>
    <w:rsid w:val="000D12D1"/>
    <w:rsid w:val="000D1371"/>
    <w:rsid w:val="000D14CC"/>
    <w:rsid w:val="000D14DE"/>
    <w:rsid w:val="000D15C8"/>
    <w:rsid w:val="000D177F"/>
    <w:rsid w:val="000D185C"/>
    <w:rsid w:val="000D18A9"/>
    <w:rsid w:val="000D1913"/>
    <w:rsid w:val="000D1969"/>
    <w:rsid w:val="000D19D9"/>
    <w:rsid w:val="000D19F0"/>
    <w:rsid w:val="000D1B8D"/>
    <w:rsid w:val="000D1C5F"/>
    <w:rsid w:val="000D1D6A"/>
    <w:rsid w:val="000D1DF2"/>
    <w:rsid w:val="000D1FBC"/>
    <w:rsid w:val="000D200D"/>
    <w:rsid w:val="000D20AF"/>
    <w:rsid w:val="000D21D3"/>
    <w:rsid w:val="000D2332"/>
    <w:rsid w:val="000D237F"/>
    <w:rsid w:val="000D23B1"/>
    <w:rsid w:val="000D24D1"/>
    <w:rsid w:val="000D2515"/>
    <w:rsid w:val="000D26DB"/>
    <w:rsid w:val="000D2D4D"/>
    <w:rsid w:val="000D2D55"/>
    <w:rsid w:val="000D2D81"/>
    <w:rsid w:val="000D2D87"/>
    <w:rsid w:val="000D2D96"/>
    <w:rsid w:val="000D2E6F"/>
    <w:rsid w:val="000D30B2"/>
    <w:rsid w:val="000D30B6"/>
    <w:rsid w:val="000D31B7"/>
    <w:rsid w:val="000D31E1"/>
    <w:rsid w:val="000D335D"/>
    <w:rsid w:val="000D33BB"/>
    <w:rsid w:val="000D33CD"/>
    <w:rsid w:val="000D35DB"/>
    <w:rsid w:val="000D3626"/>
    <w:rsid w:val="000D3688"/>
    <w:rsid w:val="000D36B9"/>
    <w:rsid w:val="000D36EB"/>
    <w:rsid w:val="000D373B"/>
    <w:rsid w:val="000D3840"/>
    <w:rsid w:val="000D3877"/>
    <w:rsid w:val="000D3A40"/>
    <w:rsid w:val="000D3B9D"/>
    <w:rsid w:val="000D3BFC"/>
    <w:rsid w:val="000D3C41"/>
    <w:rsid w:val="000D4112"/>
    <w:rsid w:val="000D43CA"/>
    <w:rsid w:val="000D43D0"/>
    <w:rsid w:val="000D4419"/>
    <w:rsid w:val="000D44A3"/>
    <w:rsid w:val="000D45DC"/>
    <w:rsid w:val="000D488F"/>
    <w:rsid w:val="000D4898"/>
    <w:rsid w:val="000D4A2A"/>
    <w:rsid w:val="000D4A5E"/>
    <w:rsid w:val="000D4B59"/>
    <w:rsid w:val="000D4C01"/>
    <w:rsid w:val="000D4F19"/>
    <w:rsid w:val="000D5112"/>
    <w:rsid w:val="000D5126"/>
    <w:rsid w:val="000D51D5"/>
    <w:rsid w:val="000D5224"/>
    <w:rsid w:val="000D5288"/>
    <w:rsid w:val="000D5329"/>
    <w:rsid w:val="000D5391"/>
    <w:rsid w:val="000D55FA"/>
    <w:rsid w:val="000D5697"/>
    <w:rsid w:val="000D56AF"/>
    <w:rsid w:val="000D5701"/>
    <w:rsid w:val="000D572F"/>
    <w:rsid w:val="000D5820"/>
    <w:rsid w:val="000D59E6"/>
    <w:rsid w:val="000D5AD7"/>
    <w:rsid w:val="000D5AF5"/>
    <w:rsid w:val="000D5C3B"/>
    <w:rsid w:val="000D5CB4"/>
    <w:rsid w:val="000D5E1D"/>
    <w:rsid w:val="000D5F6B"/>
    <w:rsid w:val="000D5F8A"/>
    <w:rsid w:val="000D5FDD"/>
    <w:rsid w:val="000D600F"/>
    <w:rsid w:val="000D603B"/>
    <w:rsid w:val="000D6092"/>
    <w:rsid w:val="000D616A"/>
    <w:rsid w:val="000D62B9"/>
    <w:rsid w:val="000D6498"/>
    <w:rsid w:val="000D64C0"/>
    <w:rsid w:val="000D654E"/>
    <w:rsid w:val="000D6557"/>
    <w:rsid w:val="000D6709"/>
    <w:rsid w:val="000D6834"/>
    <w:rsid w:val="000D6994"/>
    <w:rsid w:val="000D69A1"/>
    <w:rsid w:val="000D6A3E"/>
    <w:rsid w:val="000D6A89"/>
    <w:rsid w:val="000D6ACB"/>
    <w:rsid w:val="000D6B6E"/>
    <w:rsid w:val="000D6BED"/>
    <w:rsid w:val="000D6CB8"/>
    <w:rsid w:val="000D6D88"/>
    <w:rsid w:val="000D6DE1"/>
    <w:rsid w:val="000D6DFB"/>
    <w:rsid w:val="000D6EC7"/>
    <w:rsid w:val="000D6F1E"/>
    <w:rsid w:val="000D6FA9"/>
    <w:rsid w:val="000D6FF8"/>
    <w:rsid w:val="000D7092"/>
    <w:rsid w:val="000D720F"/>
    <w:rsid w:val="000D7229"/>
    <w:rsid w:val="000D726C"/>
    <w:rsid w:val="000D7484"/>
    <w:rsid w:val="000D786C"/>
    <w:rsid w:val="000D79A1"/>
    <w:rsid w:val="000D7A18"/>
    <w:rsid w:val="000D7ACB"/>
    <w:rsid w:val="000D7B5A"/>
    <w:rsid w:val="000D7BE2"/>
    <w:rsid w:val="000D7C31"/>
    <w:rsid w:val="000D7D1E"/>
    <w:rsid w:val="000D7EA7"/>
    <w:rsid w:val="000D7EA9"/>
    <w:rsid w:val="000D7F6E"/>
    <w:rsid w:val="000E003B"/>
    <w:rsid w:val="000E01A8"/>
    <w:rsid w:val="000E0419"/>
    <w:rsid w:val="000E04D5"/>
    <w:rsid w:val="000E0526"/>
    <w:rsid w:val="000E0541"/>
    <w:rsid w:val="000E07EB"/>
    <w:rsid w:val="000E0987"/>
    <w:rsid w:val="000E09A7"/>
    <w:rsid w:val="000E09CE"/>
    <w:rsid w:val="000E0B40"/>
    <w:rsid w:val="000E0B53"/>
    <w:rsid w:val="000E0B5A"/>
    <w:rsid w:val="000E0BAE"/>
    <w:rsid w:val="000E0C23"/>
    <w:rsid w:val="000E0C71"/>
    <w:rsid w:val="000E0D0E"/>
    <w:rsid w:val="000E0D92"/>
    <w:rsid w:val="000E0DD1"/>
    <w:rsid w:val="000E0DDE"/>
    <w:rsid w:val="000E0E4D"/>
    <w:rsid w:val="000E0EBD"/>
    <w:rsid w:val="000E0F06"/>
    <w:rsid w:val="000E0F34"/>
    <w:rsid w:val="000E0F41"/>
    <w:rsid w:val="000E0F60"/>
    <w:rsid w:val="000E0FEA"/>
    <w:rsid w:val="000E0FF5"/>
    <w:rsid w:val="000E10AC"/>
    <w:rsid w:val="000E1307"/>
    <w:rsid w:val="000E14B5"/>
    <w:rsid w:val="000E14BD"/>
    <w:rsid w:val="000E16B5"/>
    <w:rsid w:val="000E177A"/>
    <w:rsid w:val="000E18B7"/>
    <w:rsid w:val="000E1924"/>
    <w:rsid w:val="000E194D"/>
    <w:rsid w:val="000E1974"/>
    <w:rsid w:val="000E1AD1"/>
    <w:rsid w:val="000E1AFA"/>
    <w:rsid w:val="000E1B85"/>
    <w:rsid w:val="000E1CD2"/>
    <w:rsid w:val="000E1D09"/>
    <w:rsid w:val="000E1E03"/>
    <w:rsid w:val="000E1E64"/>
    <w:rsid w:val="000E1EA5"/>
    <w:rsid w:val="000E2053"/>
    <w:rsid w:val="000E20F1"/>
    <w:rsid w:val="000E210C"/>
    <w:rsid w:val="000E217E"/>
    <w:rsid w:val="000E21AF"/>
    <w:rsid w:val="000E21F2"/>
    <w:rsid w:val="000E2248"/>
    <w:rsid w:val="000E2274"/>
    <w:rsid w:val="000E2291"/>
    <w:rsid w:val="000E2301"/>
    <w:rsid w:val="000E239F"/>
    <w:rsid w:val="000E25F9"/>
    <w:rsid w:val="000E265D"/>
    <w:rsid w:val="000E267C"/>
    <w:rsid w:val="000E272E"/>
    <w:rsid w:val="000E27EC"/>
    <w:rsid w:val="000E28B9"/>
    <w:rsid w:val="000E2A27"/>
    <w:rsid w:val="000E2A60"/>
    <w:rsid w:val="000E2E07"/>
    <w:rsid w:val="000E2E45"/>
    <w:rsid w:val="000E2E99"/>
    <w:rsid w:val="000E2F4F"/>
    <w:rsid w:val="000E2F6E"/>
    <w:rsid w:val="000E2FB0"/>
    <w:rsid w:val="000E312B"/>
    <w:rsid w:val="000E31BF"/>
    <w:rsid w:val="000E3336"/>
    <w:rsid w:val="000E33B9"/>
    <w:rsid w:val="000E3494"/>
    <w:rsid w:val="000E357B"/>
    <w:rsid w:val="000E35C2"/>
    <w:rsid w:val="000E3653"/>
    <w:rsid w:val="000E37E2"/>
    <w:rsid w:val="000E3865"/>
    <w:rsid w:val="000E3A56"/>
    <w:rsid w:val="000E3C41"/>
    <w:rsid w:val="000E3C8C"/>
    <w:rsid w:val="000E4111"/>
    <w:rsid w:val="000E4114"/>
    <w:rsid w:val="000E41C9"/>
    <w:rsid w:val="000E41F4"/>
    <w:rsid w:val="000E4255"/>
    <w:rsid w:val="000E42C8"/>
    <w:rsid w:val="000E42E2"/>
    <w:rsid w:val="000E43F8"/>
    <w:rsid w:val="000E4419"/>
    <w:rsid w:val="000E4577"/>
    <w:rsid w:val="000E464B"/>
    <w:rsid w:val="000E4708"/>
    <w:rsid w:val="000E488F"/>
    <w:rsid w:val="000E48B2"/>
    <w:rsid w:val="000E4926"/>
    <w:rsid w:val="000E4A65"/>
    <w:rsid w:val="000E4A9B"/>
    <w:rsid w:val="000E4B16"/>
    <w:rsid w:val="000E4B54"/>
    <w:rsid w:val="000E4BB0"/>
    <w:rsid w:val="000E4C18"/>
    <w:rsid w:val="000E4CBD"/>
    <w:rsid w:val="000E4CD5"/>
    <w:rsid w:val="000E4CFC"/>
    <w:rsid w:val="000E4D06"/>
    <w:rsid w:val="000E4DCA"/>
    <w:rsid w:val="000E4DD8"/>
    <w:rsid w:val="000E4E72"/>
    <w:rsid w:val="000E4EB3"/>
    <w:rsid w:val="000E52E7"/>
    <w:rsid w:val="000E53BC"/>
    <w:rsid w:val="000E53CD"/>
    <w:rsid w:val="000E5536"/>
    <w:rsid w:val="000E56F6"/>
    <w:rsid w:val="000E578D"/>
    <w:rsid w:val="000E57A2"/>
    <w:rsid w:val="000E57D5"/>
    <w:rsid w:val="000E58E9"/>
    <w:rsid w:val="000E594E"/>
    <w:rsid w:val="000E59CB"/>
    <w:rsid w:val="000E5AF4"/>
    <w:rsid w:val="000E5B17"/>
    <w:rsid w:val="000E5B69"/>
    <w:rsid w:val="000E5BB4"/>
    <w:rsid w:val="000E5C9B"/>
    <w:rsid w:val="000E5D81"/>
    <w:rsid w:val="000E5DB7"/>
    <w:rsid w:val="000E5E3A"/>
    <w:rsid w:val="000E5EEB"/>
    <w:rsid w:val="000E5F57"/>
    <w:rsid w:val="000E5FBB"/>
    <w:rsid w:val="000E601D"/>
    <w:rsid w:val="000E60DB"/>
    <w:rsid w:val="000E6152"/>
    <w:rsid w:val="000E6186"/>
    <w:rsid w:val="000E61BA"/>
    <w:rsid w:val="000E620B"/>
    <w:rsid w:val="000E6266"/>
    <w:rsid w:val="000E6370"/>
    <w:rsid w:val="000E6393"/>
    <w:rsid w:val="000E6394"/>
    <w:rsid w:val="000E65B2"/>
    <w:rsid w:val="000E65CC"/>
    <w:rsid w:val="000E65EF"/>
    <w:rsid w:val="000E66D1"/>
    <w:rsid w:val="000E678A"/>
    <w:rsid w:val="000E6850"/>
    <w:rsid w:val="000E6A83"/>
    <w:rsid w:val="000E6ACD"/>
    <w:rsid w:val="000E6B64"/>
    <w:rsid w:val="000E6BD3"/>
    <w:rsid w:val="000E6BE1"/>
    <w:rsid w:val="000E6CB0"/>
    <w:rsid w:val="000E6CE8"/>
    <w:rsid w:val="000E6D6B"/>
    <w:rsid w:val="000E6EC2"/>
    <w:rsid w:val="000E705B"/>
    <w:rsid w:val="000E70C7"/>
    <w:rsid w:val="000E70CA"/>
    <w:rsid w:val="000E7228"/>
    <w:rsid w:val="000E7260"/>
    <w:rsid w:val="000E72F6"/>
    <w:rsid w:val="000E7340"/>
    <w:rsid w:val="000E74AA"/>
    <w:rsid w:val="000E74E8"/>
    <w:rsid w:val="000E74F4"/>
    <w:rsid w:val="000E754C"/>
    <w:rsid w:val="000E759C"/>
    <w:rsid w:val="000E75BC"/>
    <w:rsid w:val="000E76DF"/>
    <w:rsid w:val="000E76EE"/>
    <w:rsid w:val="000E77BC"/>
    <w:rsid w:val="000E77D4"/>
    <w:rsid w:val="000E77F8"/>
    <w:rsid w:val="000E7B63"/>
    <w:rsid w:val="000E7C76"/>
    <w:rsid w:val="000E7CCD"/>
    <w:rsid w:val="000E7D8E"/>
    <w:rsid w:val="000E7E96"/>
    <w:rsid w:val="000E7F5E"/>
    <w:rsid w:val="000E7FD9"/>
    <w:rsid w:val="000F007A"/>
    <w:rsid w:val="000F0157"/>
    <w:rsid w:val="000F0171"/>
    <w:rsid w:val="000F01B5"/>
    <w:rsid w:val="000F01DB"/>
    <w:rsid w:val="000F0460"/>
    <w:rsid w:val="000F04AD"/>
    <w:rsid w:val="000F04DB"/>
    <w:rsid w:val="000F0605"/>
    <w:rsid w:val="000F087E"/>
    <w:rsid w:val="000F08CB"/>
    <w:rsid w:val="000F099F"/>
    <w:rsid w:val="000F0B19"/>
    <w:rsid w:val="000F0C80"/>
    <w:rsid w:val="000F0C87"/>
    <w:rsid w:val="000F0D48"/>
    <w:rsid w:val="000F0D6E"/>
    <w:rsid w:val="000F0E3E"/>
    <w:rsid w:val="000F0E66"/>
    <w:rsid w:val="000F104B"/>
    <w:rsid w:val="000F104D"/>
    <w:rsid w:val="000F1119"/>
    <w:rsid w:val="000F1175"/>
    <w:rsid w:val="000F1253"/>
    <w:rsid w:val="000F12C8"/>
    <w:rsid w:val="000F133F"/>
    <w:rsid w:val="000F1359"/>
    <w:rsid w:val="000F1447"/>
    <w:rsid w:val="000F1588"/>
    <w:rsid w:val="000F15C6"/>
    <w:rsid w:val="000F174C"/>
    <w:rsid w:val="000F181A"/>
    <w:rsid w:val="000F1A20"/>
    <w:rsid w:val="000F1B15"/>
    <w:rsid w:val="000F1D1F"/>
    <w:rsid w:val="000F1DF0"/>
    <w:rsid w:val="000F1F00"/>
    <w:rsid w:val="000F2222"/>
    <w:rsid w:val="000F2534"/>
    <w:rsid w:val="000F2557"/>
    <w:rsid w:val="000F2570"/>
    <w:rsid w:val="000F259D"/>
    <w:rsid w:val="000F276F"/>
    <w:rsid w:val="000F27C8"/>
    <w:rsid w:val="000F299D"/>
    <w:rsid w:val="000F29A9"/>
    <w:rsid w:val="000F29AC"/>
    <w:rsid w:val="000F2A19"/>
    <w:rsid w:val="000F2AA5"/>
    <w:rsid w:val="000F2C76"/>
    <w:rsid w:val="000F2CB1"/>
    <w:rsid w:val="000F2E0B"/>
    <w:rsid w:val="000F2EC4"/>
    <w:rsid w:val="000F2F76"/>
    <w:rsid w:val="000F305A"/>
    <w:rsid w:val="000F3097"/>
    <w:rsid w:val="000F3283"/>
    <w:rsid w:val="000F336B"/>
    <w:rsid w:val="000F33FD"/>
    <w:rsid w:val="000F35B2"/>
    <w:rsid w:val="000F35F1"/>
    <w:rsid w:val="000F373B"/>
    <w:rsid w:val="000F3821"/>
    <w:rsid w:val="000F3862"/>
    <w:rsid w:val="000F3BDD"/>
    <w:rsid w:val="000F3C2D"/>
    <w:rsid w:val="000F3CED"/>
    <w:rsid w:val="000F3E52"/>
    <w:rsid w:val="000F3EBD"/>
    <w:rsid w:val="000F4024"/>
    <w:rsid w:val="000F4028"/>
    <w:rsid w:val="000F4075"/>
    <w:rsid w:val="000F407D"/>
    <w:rsid w:val="000F4196"/>
    <w:rsid w:val="000F43BD"/>
    <w:rsid w:val="000F4435"/>
    <w:rsid w:val="000F45FF"/>
    <w:rsid w:val="000F4754"/>
    <w:rsid w:val="000F4772"/>
    <w:rsid w:val="000F4783"/>
    <w:rsid w:val="000F47E7"/>
    <w:rsid w:val="000F4909"/>
    <w:rsid w:val="000F49C2"/>
    <w:rsid w:val="000F49D0"/>
    <w:rsid w:val="000F4A45"/>
    <w:rsid w:val="000F4AF3"/>
    <w:rsid w:val="000F4AF7"/>
    <w:rsid w:val="000F4B45"/>
    <w:rsid w:val="000F4B6F"/>
    <w:rsid w:val="000F4CB5"/>
    <w:rsid w:val="000F4D12"/>
    <w:rsid w:val="000F4E01"/>
    <w:rsid w:val="000F4E51"/>
    <w:rsid w:val="000F5150"/>
    <w:rsid w:val="000F51AD"/>
    <w:rsid w:val="000F5270"/>
    <w:rsid w:val="000F52D1"/>
    <w:rsid w:val="000F531F"/>
    <w:rsid w:val="000F53D4"/>
    <w:rsid w:val="000F5461"/>
    <w:rsid w:val="000F54AC"/>
    <w:rsid w:val="000F54E3"/>
    <w:rsid w:val="000F54F6"/>
    <w:rsid w:val="000F550C"/>
    <w:rsid w:val="000F5648"/>
    <w:rsid w:val="000F564D"/>
    <w:rsid w:val="000F57E4"/>
    <w:rsid w:val="000F5B85"/>
    <w:rsid w:val="000F5DC2"/>
    <w:rsid w:val="000F5DCA"/>
    <w:rsid w:val="000F5E2E"/>
    <w:rsid w:val="000F5F82"/>
    <w:rsid w:val="000F5FD1"/>
    <w:rsid w:val="000F6096"/>
    <w:rsid w:val="000F6122"/>
    <w:rsid w:val="000F61A4"/>
    <w:rsid w:val="000F61F7"/>
    <w:rsid w:val="000F6222"/>
    <w:rsid w:val="000F623C"/>
    <w:rsid w:val="000F646F"/>
    <w:rsid w:val="000F673E"/>
    <w:rsid w:val="000F67DE"/>
    <w:rsid w:val="000F6801"/>
    <w:rsid w:val="000F6822"/>
    <w:rsid w:val="000F6B2A"/>
    <w:rsid w:val="000F6C2C"/>
    <w:rsid w:val="000F6C9B"/>
    <w:rsid w:val="000F6D50"/>
    <w:rsid w:val="000F6E01"/>
    <w:rsid w:val="000F6E9B"/>
    <w:rsid w:val="000F6F16"/>
    <w:rsid w:val="000F7071"/>
    <w:rsid w:val="000F7163"/>
    <w:rsid w:val="000F71AC"/>
    <w:rsid w:val="000F71E1"/>
    <w:rsid w:val="000F729D"/>
    <w:rsid w:val="000F7352"/>
    <w:rsid w:val="000F7369"/>
    <w:rsid w:val="000F738A"/>
    <w:rsid w:val="000F73F3"/>
    <w:rsid w:val="000F740C"/>
    <w:rsid w:val="000F74B0"/>
    <w:rsid w:val="000F75FA"/>
    <w:rsid w:val="000F767D"/>
    <w:rsid w:val="000F7704"/>
    <w:rsid w:val="000F7850"/>
    <w:rsid w:val="000F78CC"/>
    <w:rsid w:val="000F79CD"/>
    <w:rsid w:val="000F7B29"/>
    <w:rsid w:val="000F7B3C"/>
    <w:rsid w:val="000F7B78"/>
    <w:rsid w:val="000F7CDE"/>
    <w:rsid w:val="000F7D4B"/>
    <w:rsid w:val="000F7FC6"/>
    <w:rsid w:val="001000A6"/>
    <w:rsid w:val="0010013D"/>
    <w:rsid w:val="0010018A"/>
    <w:rsid w:val="001001C7"/>
    <w:rsid w:val="001002D3"/>
    <w:rsid w:val="0010031E"/>
    <w:rsid w:val="00100399"/>
    <w:rsid w:val="00100406"/>
    <w:rsid w:val="00100422"/>
    <w:rsid w:val="0010054D"/>
    <w:rsid w:val="001005DD"/>
    <w:rsid w:val="001006D2"/>
    <w:rsid w:val="0010072D"/>
    <w:rsid w:val="0010082B"/>
    <w:rsid w:val="0010084D"/>
    <w:rsid w:val="00100C21"/>
    <w:rsid w:val="00100D69"/>
    <w:rsid w:val="00100E6F"/>
    <w:rsid w:val="00100E7E"/>
    <w:rsid w:val="00100EA1"/>
    <w:rsid w:val="00100F11"/>
    <w:rsid w:val="001011A4"/>
    <w:rsid w:val="001011C5"/>
    <w:rsid w:val="001011FA"/>
    <w:rsid w:val="00101200"/>
    <w:rsid w:val="00101343"/>
    <w:rsid w:val="00101406"/>
    <w:rsid w:val="0010144F"/>
    <w:rsid w:val="00101501"/>
    <w:rsid w:val="00101573"/>
    <w:rsid w:val="001015C9"/>
    <w:rsid w:val="001015F2"/>
    <w:rsid w:val="00101662"/>
    <w:rsid w:val="0010167E"/>
    <w:rsid w:val="00101A03"/>
    <w:rsid w:val="00101A1D"/>
    <w:rsid w:val="00101A4B"/>
    <w:rsid w:val="00101A71"/>
    <w:rsid w:val="00101B69"/>
    <w:rsid w:val="00101C94"/>
    <w:rsid w:val="00101D8A"/>
    <w:rsid w:val="00101DAA"/>
    <w:rsid w:val="00101DDB"/>
    <w:rsid w:val="00101E1A"/>
    <w:rsid w:val="00101E1E"/>
    <w:rsid w:val="00101E39"/>
    <w:rsid w:val="00101E43"/>
    <w:rsid w:val="00102094"/>
    <w:rsid w:val="0010213D"/>
    <w:rsid w:val="0010217B"/>
    <w:rsid w:val="001021E6"/>
    <w:rsid w:val="001021E8"/>
    <w:rsid w:val="00102200"/>
    <w:rsid w:val="001023E3"/>
    <w:rsid w:val="001024BE"/>
    <w:rsid w:val="00102533"/>
    <w:rsid w:val="00102564"/>
    <w:rsid w:val="001026FB"/>
    <w:rsid w:val="00102767"/>
    <w:rsid w:val="00102780"/>
    <w:rsid w:val="001027EA"/>
    <w:rsid w:val="00102859"/>
    <w:rsid w:val="001029D1"/>
    <w:rsid w:val="00102B07"/>
    <w:rsid w:val="00102B20"/>
    <w:rsid w:val="00102ECF"/>
    <w:rsid w:val="00102FBE"/>
    <w:rsid w:val="00102FEE"/>
    <w:rsid w:val="00103182"/>
    <w:rsid w:val="001031E1"/>
    <w:rsid w:val="0010332A"/>
    <w:rsid w:val="0010334E"/>
    <w:rsid w:val="001033A1"/>
    <w:rsid w:val="00103421"/>
    <w:rsid w:val="00103468"/>
    <w:rsid w:val="00103537"/>
    <w:rsid w:val="0010364C"/>
    <w:rsid w:val="00103810"/>
    <w:rsid w:val="00103961"/>
    <w:rsid w:val="00103A76"/>
    <w:rsid w:val="00103B9B"/>
    <w:rsid w:val="00103C99"/>
    <w:rsid w:val="00103CEA"/>
    <w:rsid w:val="00103DD7"/>
    <w:rsid w:val="00103E09"/>
    <w:rsid w:val="00103E8F"/>
    <w:rsid w:val="00103E9C"/>
    <w:rsid w:val="00103E9F"/>
    <w:rsid w:val="00103EC2"/>
    <w:rsid w:val="00104054"/>
    <w:rsid w:val="001040F2"/>
    <w:rsid w:val="0010424C"/>
    <w:rsid w:val="00104344"/>
    <w:rsid w:val="0010468D"/>
    <w:rsid w:val="00104852"/>
    <w:rsid w:val="00104910"/>
    <w:rsid w:val="00104949"/>
    <w:rsid w:val="00104B57"/>
    <w:rsid w:val="00104D02"/>
    <w:rsid w:val="00104F47"/>
    <w:rsid w:val="00104F88"/>
    <w:rsid w:val="0010504C"/>
    <w:rsid w:val="0010506A"/>
    <w:rsid w:val="00105071"/>
    <w:rsid w:val="0010508C"/>
    <w:rsid w:val="001050A6"/>
    <w:rsid w:val="001050D4"/>
    <w:rsid w:val="0010521B"/>
    <w:rsid w:val="0010524A"/>
    <w:rsid w:val="00105294"/>
    <w:rsid w:val="00105313"/>
    <w:rsid w:val="0010557C"/>
    <w:rsid w:val="001055D2"/>
    <w:rsid w:val="001056C0"/>
    <w:rsid w:val="0010571F"/>
    <w:rsid w:val="00105B83"/>
    <w:rsid w:val="00105C5F"/>
    <w:rsid w:val="00105C95"/>
    <w:rsid w:val="00105D3C"/>
    <w:rsid w:val="00105D63"/>
    <w:rsid w:val="00105E0A"/>
    <w:rsid w:val="00105E0C"/>
    <w:rsid w:val="00105F01"/>
    <w:rsid w:val="00105F0F"/>
    <w:rsid w:val="0010609F"/>
    <w:rsid w:val="001060B7"/>
    <w:rsid w:val="001060E2"/>
    <w:rsid w:val="001060F2"/>
    <w:rsid w:val="0010619D"/>
    <w:rsid w:val="001062F6"/>
    <w:rsid w:val="00106428"/>
    <w:rsid w:val="0010645C"/>
    <w:rsid w:val="0010647D"/>
    <w:rsid w:val="001064E6"/>
    <w:rsid w:val="001067B8"/>
    <w:rsid w:val="001067CB"/>
    <w:rsid w:val="001068FE"/>
    <w:rsid w:val="001069A0"/>
    <w:rsid w:val="001069E3"/>
    <w:rsid w:val="00106C16"/>
    <w:rsid w:val="00106D7D"/>
    <w:rsid w:val="00106DE7"/>
    <w:rsid w:val="00106E3C"/>
    <w:rsid w:val="00106EBE"/>
    <w:rsid w:val="00106FCE"/>
    <w:rsid w:val="001071FF"/>
    <w:rsid w:val="001072E8"/>
    <w:rsid w:val="0010739F"/>
    <w:rsid w:val="00107412"/>
    <w:rsid w:val="00107690"/>
    <w:rsid w:val="00107748"/>
    <w:rsid w:val="001079F7"/>
    <w:rsid w:val="00107A52"/>
    <w:rsid w:val="00107F3F"/>
    <w:rsid w:val="0011027F"/>
    <w:rsid w:val="00110285"/>
    <w:rsid w:val="001102CB"/>
    <w:rsid w:val="00110399"/>
    <w:rsid w:val="001103CB"/>
    <w:rsid w:val="0011053E"/>
    <w:rsid w:val="001105F5"/>
    <w:rsid w:val="00110691"/>
    <w:rsid w:val="001106FA"/>
    <w:rsid w:val="00110727"/>
    <w:rsid w:val="00110A3B"/>
    <w:rsid w:val="00110A70"/>
    <w:rsid w:val="00110AC8"/>
    <w:rsid w:val="00110B83"/>
    <w:rsid w:val="00110BA2"/>
    <w:rsid w:val="00110D58"/>
    <w:rsid w:val="00110E05"/>
    <w:rsid w:val="00110E34"/>
    <w:rsid w:val="00110FA0"/>
    <w:rsid w:val="0011125B"/>
    <w:rsid w:val="0011130A"/>
    <w:rsid w:val="00111344"/>
    <w:rsid w:val="0011135E"/>
    <w:rsid w:val="001114BB"/>
    <w:rsid w:val="001114C0"/>
    <w:rsid w:val="0011151F"/>
    <w:rsid w:val="001115E7"/>
    <w:rsid w:val="0011161C"/>
    <w:rsid w:val="0011167B"/>
    <w:rsid w:val="0011182B"/>
    <w:rsid w:val="0011185B"/>
    <w:rsid w:val="0011185F"/>
    <w:rsid w:val="001118A1"/>
    <w:rsid w:val="00111940"/>
    <w:rsid w:val="00111A7D"/>
    <w:rsid w:val="00111BD9"/>
    <w:rsid w:val="00111EDC"/>
    <w:rsid w:val="00111F7A"/>
    <w:rsid w:val="0011202F"/>
    <w:rsid w:val="0011226B"/>
    <w:rsid w:val="0011226C"/>
    <w:rsid w:val="001123B0"/>
    <w:rsid w:val="001123F9"/>
    <w:rsid w:val="0011245A"/>
    <w:rsid w:val="00112472"/>
    <w:rsid w:val="00112534"/>
    <w:rsid w:val="00112578"/>
    <w:rsid w:val="001125AC"/>
    <w:rsid w:val="0011273A"/>
    <w:rsid w:val="0011277D"/>
    <w:rsid w:val="001127CF"/>
    <w:rsid w:val="001128AD"/>
    <w:rsid w:val="00112925"/>
    <w:rsid w:val="00112961"/>
    <w:rsid w:val="001129F7"/>
    <w:rsid w:val="00112A62"/>
    <w:rsid w:val="00112ADC"/>
    <w:rsid w:val="00112B2F"/>
    <w:rsid w:val="00112B33"/>
    <w:rsid w:val="00112BC8"/>
    <w:rsid w:val="00112C9F"/>
    <w:rsid w:val="00112E48"/>
    <w:rsid w:val="00112EE7"/>
    <w:rsid w:val="0011307C"/>
    <w:rsid w:val="001130DE"/>
    <w:rsid w:val="00113221"/>
    <w:rsid w:val="0011334E"/>
    <w:rsid w:val="001133D4"/>
    <w:rsid w:val="00113412"/>
    <w:rsid w:val="0011362E"/>
    <w:rsid w:val="00113655"/>
    <w:rsid w:val="001138FC"/>
    <w:rsid w:val="00113901"/>
    <w:rsid w:val="00113934"/>
    <w:rsid w:val="00113970"/>
    <w:rsid w:val="00113AB5"/>
    <w:rsid w:val="00113B4B"/>
    <w:rsid w:val="00113C17"/>
    <w:rsid w:val="00113C7C"/>
    <w:rsid w:val="00113C80"/>
    <w:rsid w:val="00113D64"/>
    <w:rsid w:val="00113DF0"/>
    <w:rsid w:val="00113EB9"/>
    <w:rsid w:val="00114032"/>
    <w:rsid w:val="0011406A"/>
    <w:rsid w:val="0011406C"/>
    <w:rsid w:val="00114198"/>
    <w:rsid w:val="00114202"/>
    <w:rsid w:val="0011421C"/>
    <w:rsid w:val="00114249"/>
    <w:rsid w:val="0011426F"/>
    <w:rsid w:val="001142C5"/>
    <w:rsid w:val="0011438E"/>
    <w:rsid w:val="00114486"/>
    <w:rsid w:val="00114524"/>
    <w:rsid w:val="00114573"/>
    <w:rsid w:val="00114716"/>
    <w:rsid w:val="0011472A"/>
    <w:rsid w:val="001147A8"/>
    <w:rsid w:val="001147BA"/>
    <w:rsid w:val="00114855"/>
    <w:rsid w:val="0011492C"/>
    <w:rsid w:val="001149A4"/>
    <w:rsid w:val="00114A9F"/>
    <w:rsid w:val="00114B73"/>
    <w:rsid w:val="00114BD6"/>
    <w:rsid w:val="00115051"/>
    <w:rsid w:val="001151DC"/>
    <w:rsid w:val="00115218"/>
    <w:rsid w:val="001153F7"/>
    <w:rsid w:val="00115401"/>
    <w:rsid w:val="0011540C"/>
    <w:rsid w:val="00115424"/>
    <w:rsid w:val="00115454"/>
    <w:rsid w:val="00115462"/>
    <w:rsid w:val="0011561B"/>
    <w:rsid w:val="0011577B"/>
    <w:rsid w:val="0011594D"/>
    <w:rsid w:val="00115961"/>
    <w:rsid w:val="00115A00"/>
    <w:rsid w:val="00115A8B"/>
    <w:rsid w:val="00115B84"/>
    <w:rsid w:val="00115C6C"/>
    <w:rsid w:val="00115D60"/>
    <w:rsid w:val="00115EB6"/>
    <w:rsid w:val="00115EC6"/>
    <w:rsid w:val="00115FB2"/>
    <w:rsid w:val="00116285"/>
    <w:rsid w:val="001163D0"/>
    <w:rsid w:val="0011641F"/>
    <w:rsid w:val="00116459"/>
    <w:rsid w:val="001164B6"/>
    <w:rsid w:val="00116570"/>
    <w:rsid w:val="001165BF"/>
    <w:rsid w:val="0011678C"/>
    <w:rsid w:val="00116794"/>
    <w:rsid w:val="001167A6"/>
    <w:rsid w:val="00116975"/>
    <w:rsid w:val="00116B74"/>
    <w:rsid w:val="00116E3D"/>
    <w:rsid w:val="00116E47"/>
    <w:rsid w:val="00116EC5"/>
    <w:rsid w:val="00116FBB"/>
    <w:rsid w:val="0011705F"/>
    <w:rsid w:val="00117071"/>
    <w:rsid w:val="001171F2"/>
    <w:rsid w:val="001173CD"/>
    <w:rsid w:val="00117574"/>
    <w:rsid w:val="00117642"/>
    <w:rsid w:val="00117664"/>
    <w:rsid w:val="00117670"/>
    <w:rsid w:val="0011770E"/>
    <w:rsid w:val="00117746"/>
    <w:rsid w:val="001177AE"/>
    <w:rsid w:val="001177EC"/>
    <w:rsid w:val="001178BB"/>
    <w:rsid w:val="001178D7"/>
    <w:rsid w:val="001179A7"/>
    <w:rsid w:val="001179EC"/>
    <w:rsid w:val="001179F4"/>
    <w:rsid w:val="00117A1F"/>
    <w:rsid w:val="00117A24"/>
    <w:rsid w:val="00117C5B"/>
    <w:rsid w:val="00117DB9"/>
    <w:rsid w:val="00117DC9"/>
    <w:rsid w:val="00117FB6"/>
    <w:rsid w:val="00120043"/>
    <w:rsid w:val="00120066"/>
    <w:rsid w:val="00120081"/>
    <w:rsid w:val="001200EA"/>
    <w:rsid w:val="001200F3"/>
    <w:rsid w:val="001201F4"/>
    <w:rsid w:val="00120242"/>
    <w:rsid w:val="00120389"/>
    <w:rsid w:val="001203E8"/>
    <w:rsid w:val="00120B62"/>
    <w:rsid w:val="00120CEF"/>
    <w:rsid w:val="00120DFE"/>
    <w:rsid w:val="00120E07"/>
    <w:rsid w:val="00120E65"/>
    <w:rsid w:val="00120F64"/>
    <w:rsid w:val="00120F7B"/>
    <w:rsid w:val="00121265"/>
    <w:rsid w:val="00121365"/>
    <w:rsid w:val="001213C5"/>
    <w:rsid w:val="0012148D"/>
    <w:rsid w:val="00121574"/>
    <w:rsid w:val="00121691"/>
    <w:rsid w:val="00121777"/>
    <w:rsid w:val="001217D1"/>
    <w:rsid w:val="001218FC"/>
    <w:rsid w:val="00121954"/>
    <w:rsid w:val="00121B74"/>
    <w:rsid w:val="00121BAC"/>
    <w:rsid w:val="00121D46"/>
    <w:rsid w:val="00121DFB"/>
    <w:rsid w:val="00121E69"/>
    <w:rsid w:val="00121F2D"/>
    <w:rsid w:val="00121FFC"/>
    <w:rsid w:val="00122013"/>
    <w:rsid w:val="00122105"/>
    <w:rsid w:val="0012230D"/>
    <w:rsid w:val="00122372"/>
    <w:rsid w:val="0012243A"/>
    <w:rsid w:val="00122625"/>
    <w:rsid w:val="001228AA"/>
    <w:rsid w:val="00122B34"/>
    <w:rsid w:val="00122BC3"/>
    <w:rsid w:val="00122C49"/>
    <w:rsid w:val="00122C77"/>
    <w:rsid w:val="00122CA2"/>
    <w:rsid w:val="00123019"/>
    <w:rsid w:val="001231A0"/>
    <w:rsid w:val="001232C4"/>
    <w:rsid w:val="0012349E"/>
    <w:rsid w:val="001234CF"/>
    <w:rsid w:val="00123500"/>
    <w:rsid w:val="001235B8"/>
    <w:rsid w:val="0012364A"/>
    <w:rsid w:val="0012367B"/>
    <w:rsid w:val="00123815"/>
    <w:rsid w:val="00123901"/>
    <w:rsid w:val="00123A41"/>
    <w:rsid w:val="00123A4D"/>
    <w:rsid w:val="00123B6A"/>
    <w:rsid w:val="00123C31"/>
    <w:rsid w:val="00123CAB"/>
    <w:rsid w:val="00123CB5"/>
    <w:rsid w:val="00123D65"/>
    <w:rsid w:val="00123DEC"/>
    <w:rsid w:val="00123E3A"/>
    <w:rsid w:val="00123F0E"/>
    <w:rsid w:val="00123F75"/>
    <w:rsid w:val="00123FB4"/>
    <w:rsid w:val="00123FE9"/>
    <w:rsid w:val="00123FFB"/>
    <w:rsid w:val="00124116"/>
    <w:rsid w:val="0012415E"/>
    <w:rsid w:val="0012419B"/>
    <w:rsid w:val="00124240"/>
    <w:rsid w:val="00124264"/>
    <w:rsid w:val="0012440E"/>
    <w:rsid w:val="001245CC"/>
    <w:rsid w:val="001245F2"/>
    <w:rsid w:val="001245F9"/>
    <w:rsid w:val="0012461F"/>
    <w:rsid w:val="00124658"/>
    <w:rsid w:val="001246AD"/>
    <w:rsid w:val="00124847"/>
    <w:rsid w:val="001248F2"/>
    <w:rsid w:val="00124960"/>
    <w:rsid w:val="00124A5F"/>
    <w:rsid w:val="00124A6C"/>
    <w:rsid w:val="00124B91"/>
    <w:rsid w:val="00124D49"/>
    <w:rsid w:val="00124D83"/>
    <w:rsid w:val="00124DE4"/>
    <w:rsid w:val="00124DF2"/>
    <w:rsid w:val="00124FBE"/>
    <w:rsid w:val="00124FFA"/>
    <w:rsid w:val="001251C0"/>
    <w:rsid w:val="00125277"/>
    <w:rsid w:val="00125320"/>
    <w:rsid w:val="001254EA"/>
    <w:rsid w:val="001258EC"/>
    <w:rsid w:val="001259C4"/>
    <w:rsid w:val="00125A17"/>
    <w:rsid w:val="00125A6E"/>
    <w:rsid w:val="00125A93"/>
    <w:rsid w:val="00125C49"/>
    <w:rsid w:val="00125C6A"/>
    <w:rsid w:val="00125E27"/>
    <w:rsid w:val="00125EF4"/>
    <w:rsid w:val="00125FA1"/>
    <w:rsid w:val="0012600F"/>
    <w:rsid w:val="0012602C"/>
    <w:rsid w:val="001261E9"/>
    <w:rsid w:val="0012626C"/>
    <w:rsid w:val="00126278"/>
    <w:rsid w:val="001262DE"/>
    <w:rsid w:val="00126384"/>
    <w:rsid w:val="00126392"/>
    <w:rsid w:val="00126681"/>
    <w:rsid w:val="00126831"/>
    <w:rsid w:val="0012689D"/>
    <w:rsid w:val="001268A8"/>
    <w:rsid w:val="001269DB"/>
    <w:rsid w:val="00126A33"/>
    <w:rsid w:val="00126AB6"/>
    <w:rsid w:val="00126AFF"/>
    <w:rsid w:val="00126B13"/>
    <w:rsid w:val="00126BA6"/>
    <w:rsid w:val="00126C94"/>
    <w:rsid w:val="00126CDC"/>
    <w:rsid w:val="00126D00"/>
    <w:rsid w:val="00126EB3"/>
    <w:rsid w:val="00126FDF"/>
    <w:rsid w:val="00127039"/>
    <w:rsid w:val="00127126"/>
    <w:rsid w:val="00127199"/>
    <w:rsid w:val="00127248"/>
    <w:rsid w:val="0012724A"/>
    <w:rsid w:val="00127334"/>
    <w:rsid w:val="001273EB"/>
    <w:rsid w:val="00127454"/>
    <w:rsid w:val="00127479"/>
    <w:rsid w:val="0012769E"/>
    <w:rsid w:val="001276B5"/>
    <w:rsid w:val="0012779F"/>
    <w:rsid w:val="00127834"/>
    <w:rsid w:val="00127874"/>
    <w:rsid w:val="00127875"/>
    <w:rsid w:val="0012788C"/>
    <w:rsid w:val="001278AB"/>
    <w:rsid w:val="001279D7"/>
    <w:rsid w:val="00127B62"/>
    <w:rsid w:val="00127BF2"/>
    <w:rsid w:val="00127C0A"/>
    <w:rsid w:val="00127C6B"/>
    <w:rsid w:val="00127CDF"/>
    <w:rsid w:val="00127D5A"/>
    <w:rsid w:val="00127D77"/>
    <w:rsid w:val="00127E43"/>
    <w:rsid w:val="00127F4B"/>
    <w:rsid w:val="001300BC"/>
    <w:rsid w:val="00130103"/>
    <w:rsid w:val="0013010E"/>
    <w:rsid w:val="00130192"/>
    <w:rsid w:val="00130441"/>
    <w:rsid w:val="00130530"/>
    <w:rsid w:val="00130646"/>
    <w:rsid w:val="0013065C"/>
    <w:rsid w:val="001306C6"/>
    <w:rsid w:val="00130892"/>
    <w:rsid w:val="0013089B"/>
    <w:rsid w:val="001308D8"/>
    <w:rsid w:val="00130A5C"/>
    <w:rsid w:val="00130A72"/>
    <w:rsid w:val="00130AF5"/>
    <w:rsid w:val="00130C04"/>
    <w:rsid w:val="00130C23"/>
    <w:rsid w:val="00130CBC"/>
    <w:rsid w:val="00130D20"/>
    <w:rsid w:val="00130D2D"/>
    <w:rsid w:val="00130EAF"/>
    <w:rsid w:val="00130F9E"/>
    <w:rsid w:val="00131141"/>
    <w:rsid w:val="001312A9"/>
    <w:rsid w:val="001312D4"/>
    <w:rsid w:val="0013130F"/>
    <w:rsid w:val="00131399"/>
    <w:rsid w:val="00131421"/>
    <w:rsid w:val="00131546"/>
    <w:rsid w:val="001315E4"/>
    <w:rsid w:val="00131609"/>
    <w:rsid w:val="00131654"/>
    <w:rsid w:val="0013175A"/>
    <w:rsid w:val="00131784"/>
    <w:rsid w:val="001317A3"/>
    <w:rsid w:val="00131986"/>
    <w:rsid w:val="00131C68"/>
    <w:rsid w:val="00131E6C"/>
    <w:rsid w:val="00131F2A"/>
    <w:rsid w:val="00131F9E"/>
    <w:rsid w:val="00132002"/>
    <w:rsid w:val="00132047"/>
    <w:rsid w:val="001321A2"/>
    <w:rsid w:val="00132273"/>
    <w:rsid w:val="0013245F"/>
    <w:rsid w:val="00132517"/>
    <w:rsid w:val="00132641"/>
    <w:rsid w:val="001326EC"/>
    <w:rsid w:val="00132720"/>
    <w:rsid w:val="0013273D"/>
    <w:rsid w:val="00132744"/>
    <w:rsid w:val="00132786"/>
    <w:rsid w:val="001329EA"/>
    <w:rsid w:val="00132A8B"/>
    <w:rsid w:val="00132B2E"/>
    <w:rsid w:val="00132C03"/>
    <w:rsid w:val="00132C3D"/>
    <w:rsid w:val="00132C67"/>
    <w:rsid w:val="001330CB"/>
    <w:rsid w:val="00133393"/>
    <w:rsid w:val="0013339A"/>
    <w:rsid w:val="00133419"/>
    <w:rsid w:val="001334F5"/>
    <w:rsid w:val="00133583"/>
    <w:rsid w:val="001336EC"/>
    <w:rsid w:val="00133881"/>
    <w:rsid w:val="001338FD"/>
    <w:rsid w:val="00133B17"/>
    <w:rsid w:val="00133B6C"/>
    <w:rsid w:val="00133B76"/>
    <w:rsid w:val="00133BD1"/>
    <w:rsid w:val="00133D12"/>
    <w:rsid w:val="00133E95"/>
    <w:rsid w:val="00133F10"/>
    <w:rsid w:val="00133F1A"/>
    <w:rsid w:val="00133F6B"/>
    <w:rsid w:val="00133FD5"/>
    <w:rsid w:val="001341A7"/>
    <w:rsid w:val="001341F8"/>
    <w:rsid w:val="00134239"/>
    <w:rsid w:val="00134366"/>
    <w:rsid w:val="0013442F"/>
    <w:rsid w:val="001345F7"/>
    <w:rsid w:val="0013460C"/>
    <w:rsid w:val="001346B5"/>
    <w:rsid w:val="001347A5"/>
    <w:rsid w:val="0013494F"/>
    <w:rsid w:val="001349E3"/>
    <w:rsid w:val="00134B91"/>
    <w:rsid w:val="00134CF9"/>
    <w:rsid w:val="00134D14"/>
    <w:rsid w:val="00134FB7"/>
    <w:rsid w:val="00135106"/>
    <w:rsid w:val="001351F9"/>
    <w:rsid w:val="0013536B"/>
    <w:rsid w:val="00135373"/>
    <w:rsid w:val="001353EB"/>
    <w:rsid w:val="00135486"/>
    <w:rsid w:val="0013560C"/>
    <w:rsid w:val="0013572D"/>
    <w:rsid w:val="00135891"/>
    <w:rsid w:val="001358AB"/>
    <w:rsid w:val="001358AC"/>
    <w:rsid w:val="001358CC"/>
    <w:rsid w:val="00135911"/>
    <w:rsid w:val="001359B3"/>
    <w:rsid w:val="001359C1"/>
    <w:rsid w:val="001359E5"/>
    <w:rsid w:val="00135C00"/>
    <w:rsid w:val="00135C57"/>
    <w:rsid w:val="00135C8B"/>
    <w:rsid w:val="00135CBA"/>
    <w:rsid w:val="00135D0B"/>
    <w:rsid w:val="00135DF0"/>
    <w:rsid w:val="00135E40"/>
    <w:rsid w:val="00135EDF"/>
    <w:rsid w:val="00136092"/>
    <w:rsid w:val="001360ED"/>
    <w:rsid w:val="001360F2"/>
    <w:rsid w:val="00136137"/>
    <w:rsid w:val="00136211"/>
    <w:rsid w:val="00136212"/>
    <w:rsid w:val="0013626F"/>
    <w:rsid w:val="00136289"/>
    <w:rsid w:val="00136296"/>
    <w:rsid w:val="00136396"/>
    <w:rsid w:val="00136502"/>
    <w:rsid w:val="0013652C"/>
    <w:rsid w:val="00136579"/>
    <w:rsid w:val="001365E6"/>
    <w:rsid w:val="001366B9"/>
    <w:rsid w:val="001366CB"/>
    <w:rsid w:val="0013678C"/>
    <w:rsid w:val="0013681A"/>
    <w:rsid w:val="00136A7C"/>
    <w:rsid w:val="00136AD2"/>
    <w:rsid w:val="00136C45"/>
    <w:rsid w:val="00136C6E"/>
    <w:rsid w:val="00136CB7"/>
    <w:rsid w:val="00136CFF"/>
    <w:rsid w:val="00136E12"/>
    <w:rsid w:val="00136E7D"/>
    <w:rsid w:val="00136FF2"/>
    <w:rsid w:val="00136FFD"/>
    <w:rsid w:val="0013701D"/>
    <w:rsid w:val="001371BA"/>
    <w:rsid w:val="001371F6"/>
    <w:rsid w:val="001373F2"/>
    <w:rsid w:val="00137420"/>
    <w:rsid w:val="001374E3"/>
    <w:rsid w:val="001375E7"/>
    <w:rsid w:val="00137643"/>
    <w:rsid w:val="0013764B"/>
    <w:rsid w:val="0013769F"/>
    <w:rsid w:val="00137757"/>
    <w:rsid w:val="001377BD"/>
    <w:rsid w:val="001378DB"/>
    <w:rsid w:val="001378E7"/>
    <w:rsid w:val="001379C6"/>
    <w:rsid w:val="001379F7"/>
    <w:rsid w:val="00137A3F"/>
    <w:rsid w:val="00137B8A"/>
    <w:rsid w:val="00137BBF"/>
    <w:rsid w:val="00137C04"/>
    <w:rsid w:val="00137CC7"/>
    <w:rsid w:val="00137CD5"/>
    <w:rsid w:val="00137DE8"/>
    <w:rsid w:val="001400C6"/>
    <w:rsid w:val="001400D8"/>
    <w:rsid w:val="00140103"/>
    <w:rsid w:val="0014024A"/>
    <w:rsid w:val="00140276"/>
    <w:rsid w:val="001402DE"/>
    <w:rsid w:val="00140329"/>
    <w:rsid w:val="0014032B"/>
    <w:rsid w:val="0014032D"/>
    <w:rsid w:val="0014034A"/>
    <w:rsid w:val="001404F2"/>
    <w:rsid w:val="00140540"/>
    <w:rsid w:val="00140559"/>
    <w:rsid w:val="00140561"/>
    <w:rsid w:val="001406BD"/>
    <w:rsid w:val="00140741"/>
    <w:rsid w:val="00140772"/>
    <w:rsid w:val="001407CE"/>
    <w:rsid w:val="001408C8"/>
    <w:rsid w:val="00140922"/>
    <w:rsid w:val="001409C8"/>
    <w:rsid w:val="00140A04"/>
    <w:rsid w:val="00140A7E"/>
    <w:rsid w:val="00140D56"/>
    <w:rsid w:val="00140D7E"/>
    <w:rsid w:val="00140EBC"/>
    <w:rsid w:val="0014104D"/>
    <w:rsid w:val="001410D8"/>
    <w:rsid w:val="001413AE"/>
    <w:rsid w:val="00141619"/>
    <w:rsid w:val="0014161C"/>
    <w:rsid w:val="001416EF"/>
    <w:rsid w:val="00141718"/>
    <w:rsid w:val="00141953"/>
    <w:rsid w:val="0014195B"/>
    <w:rsid w:val="001419A4"/>
    <w:rsid w:val="001419B6"/>
    <w:rsid w:val="001419C1"/>
    <w:rsid w:val="00141A8D"/>
    <w:rsid w:val="00141B74"/>
    <w:rsid w:val="00141CE2"/>
    <w:rsid w:val="00141D0D"/>
    <w:rsid w:val="00141DF3"/>
    <w:rsid w:val="00141F59"/>
    <w:rsid w:val="0014200D"/>
    <w:rsid w:val="0014205F"/>
    <w:rsid w:val="001420C5"/>
    <w:rsid w:val="00142154"/>
    <w:rsid w:val="001421E9"/>
    <w:rsid w:val="00142273"/>
    <w:rsid w:val="0014239C"/>
    <w:rsid w:val="0014247C"/>
    <w:rsid w:val="0014251F"/>
    <w:rsid w:val="0014261D"/>
    <w:rsid w:val="001426BB"/>
    <w:rsid w:val="00142800"/>
    <w:rsid w:val="001428A3"/>
    <w:rsid w:val="001428F0"/>
    <w:rsid w:val="00142950"/>
    <w:rsid w:val="001429EE"/>
    <w:rsid w:val="00142B1E"/>
    <w:rsid w:val="00142C35"/>
    <w:rsid w:val="00142C43"/>
    <w:rsid w:val="00142D4B"/>
    <w:rsid w:val="00142F89"/>
    <w:rsid w:val="00143019"/>
    <w:rsid w:val="00143040"/>
    <w:rsid w:val="0014315E"/>
    <w:rsid w:val="0014323C"/>
    <w:rsid w:val="001432B5"/>
    <w:rsid w:val="001432C1"/>
    <w:rsid w:val="0014337D"/>
    <w:rsid w:val="00143448"/>
    <w:rsid w:val="0014347D"/>
    <w:rsid w:val="0014356D"/>
    <w:rsid w:val="00143571"/>
    <w:rsid w:val="001435B9"/>
    <w:rsid w:val="001436D3"/>
    <w:rsid w:val="001436DF"/>
    <w:rsid w:val="001437B0"/>
    <w:rsid w:val="0014382B"/>
    <w:rsid w:val="001438B2"/>
    <w:rsid w:val="00143971"/>
    <w:rsid w:val="001439FE"/>
    <w:rsid w:val="00143B6E"/>
    <w:rsid w:val="00143DBF"/>
    <w:rsid w:val="00143E8C"/>
    <w:rsid w:val="00143EBC"/>
    <w:rsid w:val="00143EE1"/>
    <w:rsid w:val="00143F4D"/>
    <w:rsid w:val="0014402B"/>
    <w:rsid w:val="00144037"/>
    <w:rsid w:val="001443DB"/>
    <w:rsid w:val="001443E7"/>
    <w:rsid w:val="0014449C"/>
    <w:rsid w:val="001444C4"/>
    <w:rsid w:val="001444CD"/>
    <w:rsid w:val="0014458B"/>
    <w:rsid w:val="00144730"/>
    <w:rsid w:val="00144785"/>
    <w:rsid w:val="00144907"/>
    <w:rsid w:val="001449F7"/>
    <w:rsid w:val="00144A19"/>
    <w:rsid w:val="00144AB8"/>
    <w:rsid w:val="00144BE8"/>
    <w:rsid w:val="00144CC2"/>
    <w:rsid w:val="00144DFC"/>
    <w:rsid w:val="00144F32"/>
    <w:rsid w:val="00144F78"/>
    <w:rsid w:val="00144FFD"/>
    <w:rsid w:val="00145154"/>
    <w:rsid w:val="0014545C"/>
    <w:rsid w:val="001454A4"/>
    <w:rsid w:val="001454E5"/>
    <w:rsid w:val="00145714"/>
    <w:rsid w:val="00145729"/>
    <w:rsid w:val="0014588C"/>
    <w:rsid w:val="001458AB"/>
    <w:rsid w:val="00145903"/>
    <w:rsid w:val="00145ACC"/>
    <w:rsid w:val="00145CFF"/>
    <w:rsid w:val="00145DD1"/>
    <w:rsid w:val="00145E26"/>
    <w:rsid w:val="00145F85"/>
    <w:rsid w:val="001461E2"/>
    <w:rsid w:val="00146320"/>
    <w:rsid w:val="001465CA"/>
    <w:rsid w:val="00146626"/>
    <w:rsid w:val="00146643"/>
    <w:rsid w:val="0014680F"/>
    <w:rsid w:val="0014694D"/>
    <w:rsid w:val="00146A0A"/>
    <w:rsid w:val="00146B17"/>
    <w:rsid w:val="00146B77"/>
    <w:rsid w:val="00146BD9"/>
    <w:rsid w:val="00146C9A"/>
    <w:rsid w:val="00146E16"/>
    <w:rsid w:val="00146E24"/>
    <w:rsid w:val="00146E2A"/>
    <w:rsid w:val="00146F06"/>
    <w:rsid w:val="00146F35"/>
    <w:rsid w:val="0014710A"/>
    <w:rsid w:val="001471E0"/>
    <w:rsid w:val="001473C6"/>
    <w:rsid w:val="0014779C"/>
    <w:rsid w:val="00147936"/>
    <w:rsid w:val="0014797F"/>
    <w:rsid w:val="00147A9C"/>
    <w:rsid w:val="00147C1E"/>
    <w:rsid w:val="00147C84"/>
    <w:rsid w:val="00147C97"/>
    <w:rsid w:val="00147CDA"/>
    <w:rsid w:val="00147D20"/>
    <w:rsid w:val="00147D2A"/>
    <w:rsid w:val="00147D83"/>
    <w:rsid w:val="00147E54"/>
    <w:rsid w:val="00147F0E"/>
    <w:rsid w:val="0015021F"/>
    <w:rsid w:val="00150280"/>
    <w:rsid w:val="00150329"/>
    <w:rsid w:val="0015041D"/>
    <w:rsid w:val="00150488"/>
    <w:rsid w:val="001504C3"/>
    <w:rsid w:val="0015059B"/>
    <w:rsid w:val="0015074C"/>
    <w:rsid w:val="0015081C"/>
    <w:rsid w:val="00150826"/>
    <w:rsid w:val="001508EE"/>
    <w:rsid w:val="001509E2"/>
    <w:rsid w:val="00150ADF"/>
    <w:rsid w:val="00150B39"/>
    <w:rsid w:val="00150CD1"/>
    <w:rsid w:val="00150DF3"/>
    <w:rsid w:val="00150EB8"/>
    <w:rsid w:val="00150F64"/>
    <w:rsid w:val="00151025"/>
    <w:rsid w:val="0015104F"/>
    <w:rsid w:val="0015109B"/>
    <w:rsid w:val="0015110C"/>
    <w:rsid w:val="00151124"/>
    <w:rsid w:val="001511AF"/>
    <w:rsid w:val="001512E4"/>
    <w:rsid w:val="00151416"/>
    <w:rsid w:val="00151619"/>
    <w:rsid w:val="00151A47"/>
    <w:rsid w:val="00151B27"/>
    <w:rsid w:val="00151BB0"/>
    <w:rsid w:val="00151C83"/>
    <w:rsid w:val="00151C94"/>
    <w:rsid w:val="00151CA0"/>
    <w:rsid w:val="00151CF0"/>
    <w:rsid w:val="00151DE6"/>
    <w:rsid w:val="00151E45"/>
    <w:rsid w:val="00151F5C"/>
    <w:rsid w:val="00152053"/>
    <w:rsid w:val="00152061"/>
    <w:rsid w:val="0015211F"/>
    <w:rsid w:val="00152129"/>
    <w:rsid w:val="00152565"/>
    <w:rsid w:val="00152571"/>
    <w:rsid w:val="001526FE"/>
    <w:rsid w:val="0015277C"/>
    <w:rsid w:val="001529A8"/>
    <w:rsid w:val="001529C4"/>
    <w:rsid w:val="00152A32"/>
    <w:rsid w:val="00152A62"/>
    <w:rsid w:val="00152A9F"/>
    <w:rsid w:val="00152BAC"/>
    <w:rsid w:val="00152C14"/>
    <w:rsid w:val="00152C40"/>
    <w:rsid w:val="00152CD9"/>
    <w:rsid w:val="00152F41"/>
    <w:rsid w:val="00152F7B"/>
    <w:rsid w:val="00152FBB"/>
    <w:rsid w:val="0015309C"/>
    <w:rsid w:val="00153119"/>
    <w:rsid w:val="00153136"/>
    <w:rsid w:val="00153336"/>
    <w:rsid w:val="0015351D"/>
    <w:rsid w:val="00153537"/>
    <w:rsid w:val="00153589"/>
    <w:rsid w:val="00153626"/>
    <w:rsid w:val="00153646"/>
    <w:rsid w:val="00153649"/>
    <w:rsid w:val="001536BE"/>
    <w:rsid w:val="0015371D"/>
    <w:rsid w:val="00153744"/>
    <w:rsid w:val="0015392B"/>
    <w:rsid w:val="001539BF"/>
    <w:rsid w:val="001539C9"/>
    <w:rsid w:val="00153A01"/>
    <w:rsid w:val="00153B50"/>
    <w:rsid w:val="00153CA1"/>
    <w:rsid w:val="00153CE1"/>
    <w:rsid w:val="00153CF8"/>
    <w:rsid w:val="00153D54"/>
    <w:rsid w:val="00153D85"/>
    <w:rsid w:val="00153E0E"/>
    <w:rsid w:val="00153FC5"/>
    <w:rsid w:val="001540E5"/>
    <w:rsid w:val="001541E9"/>
    <w:rsid w:val="0015422A"/>
    <w:rsid w:val="00154321"/>
    <w:rsid w:val="001543D1"/>
    <w:rsid w:val="00154429"/>
    <w:rsid w:val="00154495"/>
    <w:rsid w:val="0015449D"/>
    <w:rsid w:val="00154623"/>
    <w:rsid w:val="001546AD"/>
    <w:rsid w:val="00154863"/>
    <w:rsid w:val="00154B25"/>
    <w:rsid w:val="00154BE4"/>
    <w:rsid w:val="00154C17"/>
    <w:rsid w:val="00154C90"/>
    <w:rsid w:val="00154D47"/>
    <w:rsid w:val="00154EF2"/>
    <w:rsid w:val="00155086"/>
    <w:rsid w:val="001550DB"/>
    <w:rsid w:val="00155197"/>
    <w:rsid w:val="001551D0"/>
    <w:rsid w:val="0015542B"/>
    <w:rsid w:val="001554AB"/>
    <w:rsid w:val="001554CC"/>
    <w:rsid w:val="001554EA"/>
    <w:rsid w:val="0015562C"/>
    <w:rsid w:val="0015579B"/>
    <w:rsid w:val="001558DD"/>
    <w:rsid w:val="00155964"/>
    <w:rsid w:val="00155982"/>
    <w:rsid w:val="00155A6C"/>
    <w:rsid w:val="00155B3F"/>
    <w:rsid w:val="00155B49"/>
    <w:rsid w:val="00155B50"/>
    <w:rsid w:val="00155B9D"/>
    <w:rsid w:val="00155C79"/>
    <w:rsid w:val="00155E1C"/>
    <w:rsid w:val="00155EA8"/>
    <w:rsid w:val="00155ED2"/>
    <w:rsid w:val="00155F47"/>
    <w:rsid w:val="00155F90"/>
    <w:rsid w:val="00155FCD"/>
    <w:rsid w:val="0015601F"/>
    <w:rsid w:val="001560BB"/>
    <w:rsid w:val="00156320"/>
    <w:rsid w:val="001565D4"/>
    <w:rsid w:val="001565D6"/>
    <w:rsid w:val="0015664A"/>
    <w:rsid w:val="001566B6"/>
    <w:rsid w:val="00156706"/>
    <w:rsid w:val="00156884"/>
    <w:rsid w:val="00156916"/>
    <w:rsid w:val="00156AD6"/>
    <w:rsid w:val="00156CDD"/>
    <w:rsid w:val="00156D59"/>
    <w:rsid w:val="00156D8A"/>
    <w:rsid w:val="00156D98"/>
    <w:rsid w:val="00156E15"/>
    <w:rsid w:val="00156E9D"/>
    <w:rsid w:val="00156EAA"/>
    <w:rsid w:val="00156EB5"/>
    <w:rsid w:val="00156FA2"/>
    <w:rsid w:val="00156FFF"/>
    <w:rsid w:val="00157248"/>
    <w:rsid w:val="00157458"/>
    <w:rsid w:val="00157526"/>
    <w:rsid w:val="00157A18"/>
    <w:rsid w:val="00157A2F"/>
    <w:rsid w:val="00157E20"/>
    <w:rsid w:val="00157F28"/>
    <w:rsid w:val="0016007F"/>
    <w:rsid w:val="00160080"/>
    <w:rsid w:val="001601FE"/>
    <w:rsid w:val="00160274"/>
    <w:rsid w:val="00160292"/>
    <w:rsid w:val="0016052F"/>
    <w:rsid w:val="001605A5"/>
    <w:rsid w:val="00160664"/>
    <w:rsid w:val="001606A4"/>
    <w:rsid w:val="001606D9"/>
    <w:rsid w:val="001606DC"/>
    <w:rsid w:val="00160705"/>
    <w:rsid w:val="0016091C"/>
    <w:rsid w:val="00160AE1"/>
    <w:rsid w:val="00160DD0"/>
    <w:rsid w:val="00160E8F"/>
    <w:rsid w:val="00160F37"/>
    <w:rsid w:val="00160FE9"/>
    <w:rsid w:val="00161058"/>
    <w:rsid w:val="001610BC"/>
    <w:rsid w:val="00161138"/>
    <w:rsid w:val="00161157"/>
    <w:rsid w:val="0016134F"/>
    <w:rsid w:val="0016140C"/>
    <w:rsid w:val="0016144D"/>
    <w:rsid w:val="001614C4"/>
    <w:rsid w:val="0016155E"/>
    <w:rsid w:val="001616C1"/>
    <w:rsid w:val="00161837"/>
    <w:rsid w:val="00161B07"/>
    <w:rsid w:val="00161B9F"/>
    <w:rsid w:val="00161D16"/>
    <w:rsid w:val="00161D23"/>
    <w:rsid w:val="00161EAF"/>
    <w:rsid w:val="00161F5B"/>
    <w:rsid w:val="00161F65"/>
    <w:rsid w:val="00161FCB"/>
    <w:rsid w:val="0016203F"/>
    <w:rsid w:val="00162055"/>
    <w:rsid w:val="0016212F"/>
    <w:rsid w:val="00162151"/>
    <w:rsid w:val="00162203"/>
    <w:rsid w:val="001623F9"/>
    <w:rsid w:val="0016260A"/>
    <w:rsid w:val="00162656"/>
    <w:rsid w:val="001626B3"/>
    <w:rsid w:val="001626B9"/>
    <w:rsid w:val="001627CD"/>
    <w:rsid w:val="00162800"/>
    <w:rsid w:val="00162837"/>
    <w:rsid w:val="00162878"/>
    <w:rsid w:val="0016291C"/>
    <w:rsid w:val="00162E80"/>
    <w:rsid w:val="0016301C"/>
    <w:rsid w:val="001630D9"/>
    <w:rsid w:val="001633A6"/>
    <w:rsid w:val="0016340F"/>
    <w:rsid w:val="00163545"/>
    <w:rsid w:val="00163633"/>
    <w:rsid w:val="001636D8"/>
    <w:rsid w:val="001636FD"/>
    <w:rsid w:val="001636FF"/>
    <w:rsid w:val="001637B0"/>
    <w:rsid w:val="001638C9"/>
    <w:rsid w:val="001639D3"/>
    <w:rsid w:val="00163A0C"/>
    <w:rsid w:val="00163A44"/>
    <w:rsid w:val="00163B6D"/>
    <w:rsid w:val="00163C2D"/>
    <w:rsid w:val="00163CA9"/>
    <w:rsid w:val="00163D85"/>
    <w:rsid w:val="00163F01"/>
    <w:rsid w:val="001640F5"/>
    <w:rsid w:val="0016437B"/>
    <w:rsid w:val="00164390"/>
    <w:rsid w:val="00164463"/>
    <w:rsid w:val="001644B8"/>
    <w:rsid w:val="001646F7"/>
    <w:rsid w:val="00164787"/>
    <w:rsid w:val="0016479D"/>
    <w:rsid w:val="00164876"/>
    <w:rsid w:val="00164AFE"/>
    <w:rsid w:val="00164BAC"/>
    <w:rsid w:val="00164DE3"/>
    <w:rsid w:val="00164E68"/>
    <w:rsid w:val="00164E79"/>
    <w:rsid w:val="00164EF6"/>
    <w:rsid w:val="00164F77"/>
    <w:rsid w:val="00164FEC"/>
    <w:rsid w:val="0016504C"/>
    <w:rsid w:val="00165058"/>
    <w:rsid w:val="001650FF"/>
    <w:rsid w:val="00165233"/>
    <w:rsid w:val="001654EC"/>
    <w:rsid w:val="0016566A"/>
    <w:rsid w:val="0016567C"/>
    <w:rsid w:val="00165699"/>
    <w:rsid w:val="001656E1"/>
    <w:rsid w:val="0016570E"/>
    <w:rsid w:val="0016578F"/>
    <w:rsid w:val="001657A1"/>
    <w:rsid w:val="001657F4"/>
    <w:rsid w:val="00165804"/>
    <w:rsid w:val="00165B76"/>
    <w:rsid w:val="00165B91"/>
    <w:rsid w:val="00165C7A"/>
    <w:rsid w:val="00165CFD"/>
    <w:rsid w:val="00165DCA"/>
    <w:rsid w:val="00165EC1"/>
    <w:rsid w:val="00165FE7"/>
    <w:rsid w:val="001660AD"/>
    <w:rsid w:val="001660DB"/>
    <w:rsid w:val="00166168"/>
    <w:rsid w:val="00166417"/>
    <w:rsid w:val="001664CA"/>
    <w:rsid w:val="001664FD"/>
    <w:rsid w:val="0016666F"/>
    <w:rsid w:val="00166698"/>
    <w:rsid w:val="001667C5"/>
    <w:rsid w:val="001667FD"/>
    <w:rsid w:val="001668A9"/>
    <w:rsid w:val="0016694C"/>
    <w:rsid w:val="00166997"/>
    <w:rsid w:val="00166C9D"/>
    <w:rsid w:val="00166F8C"/>
    <w:rsid w:val="001670D3"/>
    <w:rsid w:val="00167136"/>
    <w:rsid w:val="00167224"/>
    <w:rsid w:val="0016749C"/>
    <w:rsid w:val="001674A5"/>
    <w:rsid w:val="001674A6"/>
    <w:rsid w:val="00167529"/>
    <w:rsid w:val="001675BE"/>
    <w:rsid w:val="001675EB"/>
    <w:rsid w:val="0016762D"/>
    <w:rsid w:val="00167796"/>
    <w:rsid w:val="001678A2"/>
    <w:rsid w:val="00167936"/>
    <w:rsid w:val="00167973"/>
    <w:rsid w:val="001679EA"/>
    <w:rsid w:val="00167A7F"/>
    <w:rsid w:val="00167C2D"/>
    <w:rsid w:val="00167C9F"/>
    <w:rsid w:val="00167D54"/>
    <w:rsid w:val="00167D86"/>
    <w:rsid w:val="00167DEB"/>
    <w:rsid w:val="00167F70"/>
    <w:rsid w:val="0017003E"/>
    <w:rsid w:val="0017007C"/>
    <w:rsid w:val="0017012B"/>
    <w:rsid w:val="0017015F"/>
    <w:rsid w:val="0017018B"/>
    <w:rsid w:val="00170224"/>
    <w:rsid w:val="00170232"/>
    <w:rsid w:val="00170339"/>
    <w:rsid w:val="001703FF"/>
    <w:rsid w:val="00170598"/>
    <w:rsid w:val="00170646"/>
    <w:rsid w:val="00170749"/>
    <w:rsid w:val="001707E7"/>
    <w:rsid w:val="0017088A"/>
    <w:rsid w:val="0017089E"/>
    <w:rsid w:val="001709B7"/>
    <w:rsid w:val="00170B12"/>
    <w:rsid w:val="00170C42"/>
    <w:rsid w:val="00170C44"/>
    <w:rsid w:val="00170C8C"/>
    <w:rsid w:val="00170E54"/>
    <w:rsid w:val="00170EBB"/>
    <w:rsid w:val="00170F2D"/>
    <w:rsid w:val="00170FB6"/>
    <w:rsid w:val="00171334"/>
    <w:rsid w:val="0017135B"/>
    <w:rsid w:val="001713B2"/>
    <w:rsid w:val="0017165F"/>
    <w:rsid w:val="0017189E"/>
    <w:rsid w:val="0017190C"/>
    <w:rsid w:val="00171B47"/>
    <w:rsid w:val="00171BA1"/>
    <w:rsid w:val="00171BFB"/>
    <w:rsid w:val="00171C29"/>
    <w:rsid w:val="00171CA7"/>
    <w:rsid w:val="00171CDB"/>
    <w:rsid w:val="00171D3C"/>
    <w:rsid w:val="00171F04"/>
    <w:rsid w:val="00171F5D"/>
    <w:rsid w:val="00171F80"/>
    <w:rsid w:val="0017200B"/>
    <w:rsid w:val="00172023"/>
    <w:rsid w:val="00172097"/>
    <w:rsid w:val="001720C9"/>
    <w:rsid w:val="0017225E"/>
    <w:rsid w:val="00172293"/>
    <w:rsid w:val="001722EC"/>
    <w:rsid w:val="0017231D"/>
    <w:rsid w:val="0017246F"/>
    <w:rsid w:val="00172757"/>
    <w:rsid w:val="001727BE"/>
    <w:rsid w:val="001727F3"/>
    <w:rsid w:val="00172871"/>
    <w:rsid w:val="001728FD"/>
    <w:rsid w:val="00172B6B"/>
    <w:rsid w:val="00172BC9"/>
    <w:rsid w:val="00172C25"/>
    <w:rsid w:val="00172C27"/>
    <w:rsid w:val="00172C88"/>
    <w:rsid w:val="00172CF7"/>
    <w:rsid w:val="00172DAF"/>
    <w:rsid w:val="00172E2C"/>
    <w:rsid w:val="00172E75"/>
    <w:rsid w:val="00172E8C"/>
    <w:rsid w:val="00172FD3"/>
    <w:rsid w:val="00173012"/>
    <w:rsid w:val="0017305D"/>
    <w:rsid w:val="00173207"/>
    <w:rsid w:val="0017332B"/>
    <w:rsid w:val="00173362"/>
    <w:rsid w:val="001733A1"/>
    <w:rsid w:val="00173599"/>
    <w:rsid w:val="0017377D"/>
    <w:rsid w:val="00173813"/>
    <w:rsid w:val="0017383B"/>
    <w:rsid w:val="0017383E"/>
    <w:rsid w:val="00173872"/>
    <w:rsid w:val="00173899"/>
    <w:rsid w:val="001739E4"/>
    <w:rsid w:val="00173A1B"/>
    <w:rsid w:val="00173E64"/>
    <w:rsid w:val="00173F46"/>
    <w:rsid w:val="00173F98"/>
    <w:rsid w:val="00174043"/>
    <w:rsid w:val="001740EE"/>
    <w:rsid w:val="00174174"/>
    <w:rsid w:val="00174259"/>
    <w:rsid w:val="00174470"/>
    <w:rsid w:val="001744B1"/>
    <w:rsid w:val="00174568"/>
    <w:rsid w:val="00174599"/>
    <w:rsid w:val="00174616"/>
    <w:rsid w:val="00174727"/>
    <w:rsid w:val="00174736"/>
    <w:rsid w:val="001747A8"/>
    <w:rsid w:val="001748C2"/>
    <w:rsid w:val="001748E8"/>
    <w:rsid w:val="0017492C"/>
    <w:rsid w:val="001749A7"/>
    <w:rsid w:val="00174A45"/>
    <w:rsid w:val="00174B06"/>
    <w:rsid w:val="00174C37"/>
    <w:rsid w:val="00174DC9"/>
    <w:rsid w:val="00174DE6"/>
    <w:rsid w:val="00174E98"/>
    <w:rsid w:val="00174EBA"/>
    <w:rsid w:val="00174F69"/>
    <w:rsid w:val="001750DA"/>
    <w:rsid w:val="001751D0"/>
    <w:rsid w:val="0017538B"/>
    <w:rsid w:val="001753CA"/>
    <w:rsid w:val="001754DE"/>
    <w:rsid w:val="00175584"/>
    <w:rsid w:val="00175675"/>
    <w:rsid w:val="00175735"/>
    <w:rsid w:val="001757C7"/>
    <w:rsid w:val="00175881"/>
    <w:rsid w:val="001758BC"/>
    <w:rsid w:val="00175BEE"/>
    <w:rsid w:val="00175BF1"/>
    <w:rsid w:val="00175C7C"/>
    <w:rsid w:val="00175D0B"/>
    <w:rsid w:val="00175EBB"/>
    <w:rsid w:val="00175ECD"/>
    <w:rsid w:val="00176019"/>
    <w:rsid w:val="0017613D"/>
    <w:rsid w:val="001763AD"/>
    <w:rsid w:val="0017640F"/>
    <w:rsid w:val="001764E4"/>
    <w:rsid w:val="00176534"/>
    <w:rsid w:val="0017660B"/>
    <w:rsid w:val="00176662"/>
    <w:rsid w:val="001766B9"/>
    <w:rsid w:val="0017684A"/>
    <w:rsid w:val="001768EC"/>
    <w:rsid w:val="00176A51"/>
    <w:rsid w:val="00176BF6"/>
    <w:rsid w:val="00176CAF"/>
    <w:rsid w:val="00176EA2"/>
    <w:rsid w:val="00176EAA"/>
    <w:rsid w:val="00176F11"/>
    <w:rsid w:val="0017703E"/>
    <w:rsid w:val="001770D0"/>
    <w:rsid w:val="0017713E"/>
    <w:rsid w:val="00177214"/>
    <w:rsid w:val="0017722A"/>
    <w:rsid w:val="0017741C"/>
    <w:rsid w:val="001776B0"/>
    <w:rsid w:val="001777DF"/>
    <w:rsid w:val="001778D9"/>
    <w:rsid w:val="00177918"/>
    <w:rsid w:val="00177984"/>
    <w:rsid w:val="00177A44"/>
    <w:rsid w:val="00177A98"/>
    <w:rsid w:val="00177B6B"/>
    <w:rsid w:val="00177BC2"/>
    <w:rsid w:val="00177C1B"/>
    <w:rsid w:val="00177D03"/>
    <w:rsid w:val="00177D0E"/>
    <w:rsid w:val="00177DB5"/>
    <w:rsid w:val="00177E1D"/>
    <w:rsid w:val="00177E9E"/>
    <w:rsid w:val="00180167"/>
    <w:rsid w:val="00180255"/>
    <w:rsid w:val="00180295"/>
    <w:rsid w:val="001802D6"/>
    <w:rsid w:val="00180460"/>
    <w:rsid w:val="00180479"/>
    <w:rsid w:val="001804DC"/>
    <w:rsid w:val="001804F2"/>
    <w:rsid w:val="0018053D"/>
    <w:rsid w:val="00180567"/>
    <w:rsid w:val="001805CD"/>
    <w:rsid w:val="0018069D"/>
    <w:rsid w:val="001806D1"/>
    <w:rsid w:val="0018078F"/>
    <w:rsid w:val="0018084B"/>
    <w:rsid w:val="001808AE"/>
    <w:rsid w:val="00180900"/>
    <w:rsid w:val="001809F4"/>
    <w:rsid w:val="00180A97"/>
    <w:rsid w:val="00180B43"/>
    <w:rsid w:val="00180B88"/>
    <w:rsid w:val="00180C66"/>
    <w:rsid w:val="00180C8A"/>
    <w:rsid w:val="00180CE7"/>
    <w:rsid w:val="00180CEC"/>
    <w:rsid w:val="00180D63"/>
    <w:rsid w:val="00180E25"/>
    <w:rsid w:val="00180EFC"/>
    <w:rsid w:val="0018105D"/>
    <w:rsid w:val="00181320"/>
    <w:rsid w:val="00181329"/>
    <w:rsid w:val="00181339"/>
    <w:rsid w:val="0018149C"/>
    <w:rsid w:val="00181659"/>
    <w:rsid w:val="0018175A"/>
    <w:rsid w:val="00181781"/>
    <w:rsid w:val="001817A3"/>
    <w:rsid w:val="001818EB"/>
    <w:rsid w:val="0018195D"/>
    <w:rsid w:val="00181A1E"/>
    <w:rsid w:val="00181A42"/>
    <w:rsid w:val="00181A62"/>
    <w:rsid w:val="00181AA9"/>
    <w:rsid w:val="00181B1D"/>
    <w:rsid w:val="00181B44"/>
    <w:rsid w:val="00181BE4"/>
    <w:rsid w:val="00181C89"/>
    <w:rsid w:val="00181C99"/>
    <w:rsid w:val="00181EFB"/>
    <w:rsid w:val="00181F59"/>
    <w:rsid w:val="00181F8E"/>
    <w:rsid w:val="00181F90"/>
    <w:rsid w:val="00181FDB"/>
    <w:rsid w:val="0018217B"/>
    <w:rsid w:val="00182207"/>
    <w:rsid w:val="001823A8"/>
    <w:rsid w:val="00182539"/>
    <w:rsid w:val="00182623"/>
    <w:rsid w:val="00182630"/>
    <w:rsid w:val="001826A8"/>
    <w:rsid w:val="00182724"/>
    <w:rsid w:val="00182737"/>
    <w:rsid w:val="00182782"/>
    <w:rsid w:val="00182798"/>
    <w:rsid w:val="001828B2"/>
    <w:rsid w:val="001828D3"/>
    <w:rsid w:val="00182943"/>
    <w:rsid w:val="00182C5E"/>
    <w:rsid w:val="00182CA1"/>
    <w:rsid w:val="00182CC2"/>
    <w:rsid w:val="00182E6F"/>
    <w:rsid w:val="00182E9B"/>
    <w:rsid w:val="00182EE6"/>
    <w:rsid w:val="00182F15"/>
    <w:rsid w:val="001830EC"/>
    <w:rsid w:val="00183118"/>
    <w:rsid w:val="001832E2"/>
    <w:rsid w:val="0018333F"/>
    <w:rsid w:val="00183364"/>
    <w:rsid w:val="00183378"/>
    <w:rsid w:val="001833C1"/>
    <w:rsid w:val="001833E3"/>
    <w:rsid w:val="00183625"/>
    <w:rsid w:val="00183883"/>
    <w:rsid w:val="00183A2B"/>
    <w:rsid w:val="00183B45"/>
    <w:rsid w:val="00183C0A"/>
    <w:rsid w:val="00183C0D"/>
    <w:rsid w:val="00183C1E"/>
    <w:rsid w:val="00183CCC"/>
    <w:rsid w:val="00183D18"/>
    <w:rsid w:val="00183DF8"/>
    <w:rsid w:val="00183ED4"/>
    <w:rsid w:val="00183F21"/>
    <w:rsid w:val="00183F5C"/>
    <w:rsid w:val="001840E7"/>
    <w:rsid w:val="00184187"/>
    <w:rsid w:val="001841E6"/>
    <w:rsid w:val="001841E8"/>
    <w:rsid w:val="00184230"/>
    <w:rsid w:val="0018437F"/>
    <w:rsid w:val="0018447F"/>
    <w:rsid w:val="00184492"/>
    <w:rsid w:val="001844EC"/>
    <w:rsid w:val="001845ED"/>
    <w:rsid w:val="001846E3"/>
    <w:rsid w:val="00184760"/>
    <w:rsid w:val="001849DF"/>
    <w:rsid w:val="00184B11"/>
    <w:rsid w:val="00184B2A"/>
    <w:rsid w:val="00184BE2"/>
    <w:rsid w:val="00184C1D"/>
    <w:rsid w:val="00184C6C"/>
    <w:rsid w:val="00184CF5"/>
    <w:rsid w:val="00184D11"/>
    <w:rsid w:val="00184D8F"/>
    <w:rsid w:val="00184EFA"/>
    <w:rsid w:val="00184F46"/>
    <w:rsid w:val="0018518C"/>
    <w:rsid w:val="001851B6"/>
    <w:rsid w:val="00185267"/>
    <w:rsid w:val="001852A2"/>
    <w:rsid w:val="001852AB"/>
    <w:rsid w:val="001853E4"/>
    <w:rsid w:val="001853F2"/>
    <w:rsid w:val="0018548A"/>
    <w:rsid w:val="001854BA"/>
    <w:rsid w:val="00185599"/>
    <w:rsid w:val="00185633"/>
    <w:rsid w:val="00185698"/>
    <w:rsid w:val="001856B2"/>
    <w:rsid w:val="001856E1"/>
    <w:rsid w:val="00185725"/>
    <w:rsid w:val="00185807"/>
    <w:rsid w:val="00185870"/>
    <w:rsid w:val="001858F7"/>
    <w:rsid w:val="00185907"/>
    <w:rsid w:val="00185946"/>
    <w:rsid w:val="00185A2C"/>
    <w:rsid w:val="00185B80"/>
    <w:rsid w:val="00185B9D"/>
    <w:rsid w:val="00185BE9"/>
    <w:rsid w:val="00185C70"/>
    <w:rsid w:val="00185C95"/>
    <w:rsid w:val="00185CFB"/>
    <w:rsid w:val="00185DEC"/>
    <w:rsid w:val="00185E1E"/>
    <w:rsid w:val="00185E7E"/>
    <w:rsid w:val="00185F57"/>
    <w:rsid w:val="00185F78"/>
    <w:rsid w:val="00185F83"/>
    <w:rsid w:val="00186030"/>
    <w:rsid w:val="0018605B"/>
    <w:rsid w:val="00186156"/>
    <w:rsid w:val="00186167"/>
    <w:rsid w:val="0018617D"/>
    <w:rsid w:val="00186194"/>
    <w:rsid w:val="001864A2"/>
    <w:rsid w:val="001864E2"/>
    <w:rsid w:val="001865CE"/>
    <w:rsid w:val="001865E0"/>
    <w:rsid w:val="0018667D"/>
    <w:rsid w:val="00186696"/>
    <w:rsid w:val="0018676A"/>
    <w:rsid w:val="0018682A"/>
    <w:rsid w:val="001868D6"/>
    <w:rsid w:val="001868E3"/>
    <w:rsid w:val="00186928"/>
    <w:rsid w:val="001869E7"/>
    <w:rsid w:val="00186AC3"/>
    <w:rsid w:val="00186B11"/>
    <w:rsid w:val="00186B9D"/>
    <w:rsid w:val="00186D8C"/>
    <w:rsid w:val="00186E07"/>
    <w:rsid w:val="00186FAF"/>
    <w:rsid w:val="001870B2"/>
    <w:rsid w:val="0018717D"/>
    <w:rsid w:val="001871F4"/>
    <w:rsid w:val="001872BB"/>
    <w:rsid w:val="00187436"/>
    <w:rsid w:val="001874C1"/>
    <w:rsid w:val="00187503"/>
    <w:rsid w:val="00187A20"/>
    <w:rsid w:val="00187A92"/>
    <w:rsid w:val="00187AF7"/>
    <w:rsid w:val="00187BCE"/>
    <w:rsid w:val="00187C91"/>
    <w:rsid w:val="00187CCC"/>
    <w:rsid w:val="00187D26"/>
    <w:rsid w:val="00187DE1"/>
    <w:rsid w:val="00187EB1"/>
    <w:rsid w:val="00190109"/>
    <w:rsid w:val="0019031A"/>
    <w:rsid w:val="001903A6"/>
    <w:rsid w:val="001903CA"/>
    <w:rsid w:val="00190457"/>
    <w:rsid w:val="0019056F"/>
    <w:rsid w:val="00190827"/>
    <w:rsid w:val="00190872"/>
    <w:rsid w:val="001909E9"/>
    <w:rsid w:val="00190A3C"/>
    <w:rsid w:val="00190A62"/>
    <w:rsid w:val="00190A75"/>
    <w:rsid w:val="00190B5D"/>
    <w:rsid w:val="00190B94"/>
    <w:rsid w:val="00190C94"/>
    <w:rsid w:val="00190CDD"/>
    <w:rsid w:val="00190DF3"/>
    <w:rsid w:val="00190FA3"/>
    <w:rsid w:val="00190FE0"/>
    <w:rsid w:val="00191196"/>
    <w:rsid w:val="00191228"/>
    <w:rsid w:val="001912B0"/>
    <w:rsid w:val="0019134D"/>
    <w:rsid w:val="001913F6"/>
    <w:rsid w:val="001914CC"/>
    <w:rsid w:val="0019162E"/>
    <w:rsid w:val="00191774"/>
    <w:rsid w:val="001919F5"/>
    <w:rsid w:val="00191C2A"/>
    <w:rsid w:val="00191CD0"/>
    <w:rsid w:val="00191CEE"/>
    <w:rsid w:val="00191DD7"/>
    <w:rsid w:val="00191E43"/>
    <w:rsid w:val="00191EB3"/>
    <w:rsid w:val="00191F4E"/>
    <w:rsid w:val="0019200E"/>
    <w:rsid w:val="00192039"/>
    <w:rsid w:val="00192092"/>
    <w:rsid w:val="001920D8"/>
    <w:rsid w:val="00192170"/>
    <w:rsid w:val="001922DE"/>
    <w:rsid w:val="0019234F"/>
    <w:rsid w:val="00192370"/>
    <w:rsid w:val="001925FA"/>
    <w:rsid w:val="001926FA"/>
    <w:rsid w:val="001927D7"/>
    <w:rsid w:val="001927FF"/>
    <w:rsid w:val="00192815"/>
    <w:rsid w:val="00192969"/>
    <w:rsid w:val="001929C2"/>
    <w:rsid w:val="00192A24"/>
    <w:rsid w:val="00192CE8"/>
    <w:rsid w:val="00192D15"/>
    <w:rsid w:val="00192D20"/>
    <w:rsid w:val="00192FBE"/>
    <w:rsid w:val="00192FDB"/>
    <w:rsid w:val="00193108"/>
    <w:rsid w:val="0019317E"/>
    <w:rsid w:val="00193198"/>
    <w:rsid w:val="00193225"/>
    <w:rsid w:val="00193282"/>
    <w:rsid w:val="001932E3"/>
    <w:rsid w:val="001934ED"/>
    <w:rsid w:val="0019354D"/>
    <w:rsid w:val="00193710"/>
    <w:rsid w:val="001938A1"/>
    <w:rsid w:val="001938A3"/>
    <w:rsid w:val="001938EE"/>
    <w:rsid w:val="00193AEC"/>
    <w:rsid w:val="00193C24"/>
    <w:rsid w:val="00193CF0"/>
    <w:rsid w:val="00193D18"/>
    <w:rsid w:val="00193D28"/>
    <w:rsid w:val="00193EC4"/>
    <w:rsid w:val="00193EE8"/>
    <w:rsid w:val="00193F1D"/>
    <w:rsid w:val="00194136"/>
    <w:rsid w:val="00194156"/>
    <w:rsid w:val="001941C3"/>
    <w:rsid w:val="00194264"/>
    <w:rsid w:val="0019448A"/>
    <w:rsid w:val="0019463D"/>
    <w:rsid w:val="001946A9"/>
    <w:rsid w:val="00194829"/>
    <w:rsid w:val="00194862"/>
    <w:rsid w:val="001948D7"/>
    <w:rsid w:val="001948FE"/>
    <w:rsid w:val="00194C33"/>
    <w:rsid w:val="00194C42"/>
    <w:rsid w:val="00194CA3"/>
    <w:rsid w:val="00194E81"/>
    <w:rsid w:val="00194F94"/>
    <w:rsid w:val="00194FE3"/>
    <w:rsid w:val="001951D9"/>
    <w:rsid w:val="0019537C"/>
    <w:rsid w:val="0019542F"/>
    <w:rsid w:val="00195442"/>
    <w:rsid w:val="001955C9"/>
    <w:rsid w:val="001956A1"/>
    <w:rsid w:val="001956BC"/>
    <w:rsid w:val="001957BD"/>
    <w:rsid w:val="0019583A"/>
    <w:rsid w:val="001958F5"/>
    <w:rsid w:val="00195A34"/>
    <w:rsid w:val="00195B68"/>
    <w:rsid w:val="00195E87"/>
    <w:rsid w:val="00195F06"/>
    <w:rsid w:val="00196043"/>
    <w:rsid w:val="0019610D"/>
    <w:rsid w:val="0019616B"/>
    <w:rsid w:val="001961C5"/>
    <w:rsid w:val="001961EA"/>
    <w:rsid w:val="001962A5"/>
    <w:rsid w:val="001962B5"/>
    <w:rsid w:val="001962C4"/>
    <w:rsid w:val="001963F3"/>
    <w:rsid w:val="001963F4"/>
    <w:rsid w:val="00196460"/>
    <w:rsid w:val="00196731"/>
    <w:rsid w:val="0019692A"/>
    <w:rsid w:val="00196938"/>
    <w:rsid w:val="00196A1E"/>
    <w:rsid w:val="00196AB6"/>
    <w:rsid w:val="00196C24"/>
    <w:rsid w:val="00196DAF"/>
    <w:rsid w:val="00196E7D"/>
    <w:rsid w:val="00196E80"/>
    <w:rsid w:val="00196F69"/>
    <w:rsid w:val="0019709F"/>
    <w:rsid w:val="001970DB"/>
    <w:rsid w:val="001972C5"/>
    <w:rsid w:val="00197443"/>
    <w:rsid w:val="0019751F"/>
    <w:rsid w:val="00197643"/>
    <w:rsid w:val="0019768D"/>
    <w:rsid w:val="001976F1"/>
    <w:rsid w:val="001977DE"/>
    <w:rsid w:val="00197998"/>
    <w:rsid w:val="001979AE"/>
    <w:rsid w:val="001979B6"/>
    <w:rsid w:val="00197AD1"/>
    <w:rsid w:val="00197BBE"/>
    <w:rsid w:val="00197C97"/>
    <w:rsid w:val="00197D99"/>
    <w:rsid w:val="00197E57"/>
    <w:rsid w:val="00197E58"/>
    <w:rsid w:val="001A008D"/>
    <w:rsid w:val="001A00BC"/>
    <w:rsid w:val="001A0307"/>
    <w:rsid w:val="001A0414"/>
    <w:rsid w:val="001A0506"/>
    <w:rsid w:val="001A0518"/>
    <w:rsid w:val="001A0743"/>
    <w:rsid w:val="001A08C6"/>
    <w:rsid w:val="001A0993"/>
    <w:rsid w:val="001A0AD6"/>
    <w:rsid w:val="001A0BBE"/>
    <w:rsid w:val="001A0D57"/>
    <w:rsid w:val="001A0FC4"/>
    <w:rsid w:val="001A1183"/>
    <w:rsid w:val="001A11AB"/>
    <w:rsid w:val="001A12EC"/>
    <w:rsid w:val="001A1310"/>
    <w:rsid w:val="001A13FC"/>
    <w:rsid w:val="001A14DA"/>
    <w:rsid w:val="001A155E"/>
    <w:rsid w:val="001A15B4"/>
    <w:rsid w:val="001A1684"/>
    <w:rsid w:val="001A1709"/>
    <w:rsid w:val="001A170C"/>
    <w:rsid w:val="001A186A"/>
    <w:rsid w:val="001A1873"/>
    <w:rsid w:val="001A18BA"/>
    <w:rsid w:val="001A1964"/>
    <w:rsid w:val="001A1A6D"/>
    <w:rsid w:val="001A1C6C"/>
    <w:rsid w:val="001A1CA4"/>
    <w:rsid w:val="001A1CE5"/>
    <w:rsid w:val="001A1D3D"/>
    <w:rsid w:val="001A1D5F"/>
    <w:rsid w:val="001A1D9E"/>
    <w:rsid w:val="001A1DEA"/>
    <w:rsid w:val="001A1E4B"/>
    <w:rsid w:val="001A1F4C"/>
    <w:rsid w:val="001A1F77"/>
    <w:rsid w:val="001A2082"/>
    <w:rsid w:val="001A2166"/>
    <w:rsid w:val="001A218F"/>
    <w:rsid w:val="001A222E"/>
    <w:rsid w:val="001A2247"/>
    <w:rsid w:val="001A232D"/>
    <w:rsid w:val="001A234A"/>
    <w:rsid w:val="001A2418"/>
    <w:rsid w:val="001A244F"/>
    <w:rsid w:val="001A24B7"/>
    <w:rsid w:val="001A25C1"/>
    <w:rsid w:val="001A25F5"/>
    <w:rsid w:val="001A2665"/>
    <w:rsid w:val="001A2702"/>
    <w:rsid w:val="001A2716"/>
    <w:rsid w:val="001A289E"/>
    <w:rsid w:val="001A2A75"/>
    <w:rsid w:val="001A2B31"/>
    <w:rsid w:val="001A2B9A"/>
    <w:rsid w:val="001A2C1B"/>
    <w:rsid w:val="001A2DEA"/>
    <w:rsid w:val="001A2E0D"/>
    <w:rsid w:val="001A2EB9"/>
    <w:rsid w:val="001A2ECC"/>
    <w:rsid w:val="001A2F69"/>
    <w:rsid w:val="001A3153"/>
    <w:rsid w:val="001A3191"/>
    <w:rsid w:val="001A3298"/>
    <w:rsid w:val="001A32BB"/>
    <w:rsid w:val="001A3370"/>
    <w:rsid w:val="001A3437"/>
    <w:rsid w:val="001A34E0"/>
    <w:rsid w:val="001A354E"/>
    <w:rsid w:val="001A364A"/>
    <w:rsid w:val="001A3906"/>
    <w:rsid w:val="001A393A"/>
    <w:rsid w:val="001A3A08"/>
    <w:rsid w:val="001A3AB4"/>
    <w:rsid w:val="001A3AFF"/>
    <w:rsid w:val="001A3DAC"/>
    <w:rsid w:val="001A3E67"/>
    <w:rsid w:val="001A3E7D"/>
    <w:rsid w:val="001A3F40"/>
    <w:rsid w:val="001A3F4F"/>
    <w:rsid w:val="001A40CB"/>
    <w:rsid w:val="001A4279"/>
    <w:rsid w:val="001A42E5"/>
    <w:rsid w:val="001A42EE"/>
    <w:rsid w:val="001A4559"/>
    <w:rsid w:val="001A4670"/>
    <w:rsid w:val="001A467B"/>
    <w:rsid w:val="001A46ED"/>
    <w:rsid w:val="001A47EB"/>
    <w:rsid w:val="001A4848"/>
    <w:rsid w:val="001A490F"/>
    <w:rsid w:val="001A4928"/>
    <w:rsid w:val="001A4981"/>
    <w:rsid w:val="001A4A46"/>
    <w:rsid w:val="001A4A5A"/>
    <w:rsid w:val="001A4A5D"/>
    <w:rsid w:val="001A4A6A"/>
    <w:rsid w:val="001A4AB2"/>
    <w:rsid w:val="001A4B17"/>
    <w:rsid w:val="001A4B1F"/>
    <w:rsid w:val="001A4BBF"/>
    <w:rsid w:val="001A4E04"/>
    <w:rsid w:val="001A4F9C"/>
    <w:rsid w:val="001A5075"/>
    <w:rsid w:val="001A50ED"/>
    <w:rsid w:val="001A5175"/>
    <w:rsid w:val="001A5181"/>
    <w:rsid w:val="001A53E4"/>
    <w:rsid w:val="001A5413"/>
    <w:rsid w:val="001A5438"/>
    <w:rsid w:val="001A55D1"/>
    <w:rsid w:val="001A55EF"/>
    <w:rsid w:val="001A577C"/>
    <w:rsid w:val="001A57CE"/>
    <w:rsid w:val="001A57ED"/>
    <w:rsid w:val="001A58E6"/>
    <w:rsid w:val="001A5A37"/>
    <w:rsid w:val="001A5B0E"/>
    <w:rsid w:val="001A5BCC"/>
    <w:rsid w:val="001A5C71"/>
    <w:rsid w:val="001A5CCE"/>
    <w:rsid w:val="001A5E09"/>
    <w:rsid w:val="001A5E71"/>
    <w:rsid w:val="001A6130"/>
    <w:rsid w:val="001A616B"/>
    <w:rsid w:val="001A634C"/>
    <w:rsid w:val="001A63F0"/>
    <w:rsid w:val="001A6477"/>
    <w:rsid w:val="001A64B6"/>
    <w:rsid w:val="001A64B8"/>
    <w:rsid w:val="001A64BF"/>
    <w:rsid w:val="001A6960"/>
    <w:rsid w:val="001A6987"/>
    <w:rsid w:val="001A6ACC"/>
    <w:rsid w:val="001A6ACF"/>
    <w:rsid w:val="001A6C93"/>
    <w:rsid w:val="001A6CE2"/>
    <w:rsid w:val="001A6D80"/>
    <w:rsid w:val="001A6EA8"/>
    <w:rsid w:val="001A6F34"/>
    <w:rsid w:val="001A6FFA"/>
    <w:rsid w:val="001A7091"/>
    <w:rsid w:val="001A7107"/>
    <w:rsid w:val="001A7191"/>
    <w:rsid w:val="001A71C7"/>
    <w:rsid w:val="001A732C"/>
    <w:rsid w:val="001A7377"/>
    <w:rsid w:val="001A742E"/>
    <w:rsid w:val="001A747F"/>
    <w:rsid w:val="001A757F"/>
    <w:rsid w:val="001A7727"/>
    <w:rsid w:val="001A7794"/>
    <w:rsid w:val="001A77A0"/>
    <w:rsid w:val="001A77E5"/>
    <w:rsid w:val="001A782E"/>
    <w:rsid w:val="001A796D"/>
    <w:rsid w:val="001A7A60"/>
    <w:rsid w:val="001A7A86"/>
    <w:rsid w:val="001A7A87"/>
    <w:rsid w:val="001A7C5F"/>
    <w:rsid w:val="001A7C70"/>
    <w:rsid w:val="001A7CD5"/>
    <w:rsid w:val="001A7CEC"/>
    <w:rsid w:val="001A7D5B"/>
    <w:rsid w:val="001A7E16"/>
    <w:rsid w:val="001A7E19"/>
    <w:rsid w:val="001A7ECA"/>
    <w:rsid w:val="001A7F49"/>
    <w:rsid w:val="001B00CD"/>
    <w:rsid w:val="001B025B"/>
    <w:rsid w:val="001B02E5"/>
    <w:rsid w:val="001B030E"/>
    <w:rsid w:val="001B035A"/>
    <w:rsid w:val="001B0444"/>
    <w:rsid w:val="001B047B"/>
    <w:rsid w:val="001B05D4"/>
    <w:rsid w:val="001B072A"/>
    <w:rsid w:val="001B0767"/>
    <w:rsid w:val="001B0782"/>
    <w:rsid w:val="001B07B8"/>
    <w:rsid w:val="001B07D5"/>
    <w:rsid w:val="001B08CE"/>
    <w:rsid w:val="001B0975"/>
    <w:rsid w:val="001B0AB5"/>
    <w:rsid w:val="001B0B4C"/>
    <w:rsid w:val="001B0C8A"/>
    <w:rsid w:val="001B0C8B"/>
    <w:rsid w:val="001B0CD9"/>
    <w:rsid w:val="001B0D49"/>
    <w:rsid w:val="001B0D67"/>
    <w:rsid w:val="001B0E0E"/>
    <w:rsid w:val="001B0F1B"/>
    <w:rsid w:val="001B0F7F"/>
    <w:rsid w:val="001B10C7"/>
    <w:rsid w:val="001B10DB"/>
    <w:rsid w:val="001B10F0"/>
    <w:rsid w:val="001B1105"/>
    <w:rsid w:val="001B1109"/>
    <w:rsid w:val="001B1124"/>
    <w:rsid w:val="001B125B"/>
    <w:rsid w:val="001B133A"/>
    <w:rsid w:val="001B14C0"/>
    <w:rsid w:val="001B15C7"/>
    <w:rsid w:val="001B16F9"/>
    <w:rsid w:val="001B198D"/>
    <w:rsid w:val="001B1997"/>
    <w:rsid w:val="001B1A2A"/>
    <w:rsid w:val="001B1ABD"/>
    <w:rsid w:val="001B1C48"/>
    <w:rsid w:val="001B1DA9"/>
    <w:rsid w:val="001B1E3A"/>
    <w:rsid w:val="001B1E68"/>
    <w:rsid w:val="001B1FA5"/>
    <w:rsid w:val="001B1FE7"/>
    <w:rsid w:val="001B1FF8"/>
    <w:rsid w:val="001B219B"/>
    <w:rsid w:val="001B219E"/>
    <w:rsid w:val="001B224B"/>
    <w:rsid w:val="001B22F5"/>
    <w:rsid w:val="001B2651"/>
    <w:rsid w:val="001B26E8"/>
    <w:rsid w:val="001B2718"/>
    <w:rsid w:val="001B27A7"/>
    <w:rsid w:val="001B2865"/>
    <w:rsid w:val="001B2927"/>
    <w:rsid w:val="001B2A7E"/>
    <w:rsid w:val="001B2AB1"/>
    <w:rsid w:val="001B2B68"/>
    <w:rsid w:val="001B2B6A"/>
    <w:rsid w:val="001B2BAE"/>
    <w:rsid w:val="001B2C67"/>
    <w:rsid w:val="001B2E3A"/>
    <w:rsid w:val="001B2EB5"/>
    <w:rsid w:val="001B2FA7"/>
    <w:rsid w:val="001B2FF5"/>
    <w:rsid w:val="001B30D2"/>
    <w:rsid w:val="001B3276"/>
    <w:rsid w:val="001B335B"/>
    <w:rsid w:val="001B33A6"/>
    <w:rsid w:val="001B3525"/>
    <w:rsid w:val="001B3669"/>
    <w:rsid w:val="001B373D"/>
    <w:rsid w:val="001B381B"/>
    <w:rsid w:val="001B385E"/>
    <w:rsid w:val="001B3AE9"/>
    <w:rsid w:val="001B3B92"/>
    <w:rsid w:val="001B3C4F"/>
    <w:rsid w:val="001B3CAE"/>
    <w:rsid w:val="001B3D2C"/>
    <w:rsid w:val="001B3E31"/>
    <w:rsid w:val="001B3E39"/>
    <w:rsid w:val="001B3E81"/>
    <w:rsid w:val="001B3F0B"/>
    <w:rsid w:val="001B3FFE"/>
    <w:rsid w:val="001B4012"/>
    <w:rsid w:val="001B43DA"/>
    <w:rsid w:val="001B43EA"/>
    <w:rsid w:val="001B472D"/>
    <w:rsid w:val="001B491A"/>
    <w:rsid w:val="001B4993"/>
    <w:rsid w:val="001B49BA"/>
    <w:rsid w:val="001B4A31"/>
    <w:rsid w:val="001B4AE3"/>
    <w:rsid w:val="001B4B13"/>
    <w:rsid w:val="001B4B80"/>
    <w:rsid w:val="001B4CB3"/>
    <w:rsid w:val="001B4F15"/>
    <w:rsid w:val="001B4FAF"/>
    <w:rsid w:val="001B4FEE"/>
    <w:rsid w:val="001B505A"/>
    <w:rsid w:val="001B508B"/>
    <w:rsid w:val="001B51DB"/>
    <w:rsid w:val="001B52D2"/>
    <w:rsid w:val="001B53AE"/>
    <w:rsid w:val="001B53B5"/>
    <w:rsid w:val="001B5482"/>
    <w:rsid w:val="001B548A"/>
    <w:rsid w:val="001B54F8"/>
    <w:rsid w:val="001B55E3"/>
    <w:rsid w:val="001B55E4"/>
    <w:rsid w:val="001B55FC"/>
    <w:rsid w:val="001B5868"/>
    <w:rsid w:val="001B5921"/>
    <w:rsid w:val="001B5944"/>
    <w:rsid w:val="001B5973"/>
    <w:rsid w:val="001B5C46"/>
    <w:rsid w:val="001B5CBE"/>
    <w:rsid w:val="001B5D12"/>
    <w:rsid w:val="001B5D9D"/>
    <w:rsid w:val="001B5E91"/>
    <w:rsid w:val="001B5F62"/>
    <w:rsid w:val="001B6092"/>
    <w:rsid w:val="001B60D0"/>
    <w:rsid w:val="001B6152"/>
    <w:rsid w:val="001B6302"/>
    <w:rsid w:val="001B6313"/>
    <w:rsid w:val="001B6314"/>
    <w:rsid w:val="001B6368"/>
    <w:rsid w:val="001B63B1"/>
    <w:rsid w:val="001B654F"/>
    <w:rsid w:val="001B6781"/>
    <w:rsid w:val="001B6924"/>
    <w:rsid w:val="001B694B"/>
    <w:rsid w:val="001B6973"/>
    <w:rsid w:val="001B6997"/>
    <w:rsid w:val="001B6A1A"/>
    <w:rsid w:val="001B6AEB"/>
    <w:rsid w:val="001B6B94"/>
    <w:rsid w:val="001B6C85"/>
    <w:rsid w:val="001B6D97"/>
    <w:rsid w:val="001B6DFF"/>
    <w:rsid w:val="001B7147"/>
    <w:rsid w:val="001B71B6"/>
    <w:rsid w:val="001B7303"/>
    <w:rsid w:val="001B7346"/>
    <w:rsid w:val="001B73C6"/>
    <w:rsid w:val="001B74C1"/>
    <w:rsid w:val="001B74E2"/>
    <w:rsid w:val="001B7524"/>
    <w:rsid w:val="001B764F"/>
    <w:rsid w:val="001B7743"/>
    <w:rsid w:val="001B7773"/>
    <w:rsid w:val="001B7795"/>
    <w:rsid w:val="001B790F"/>
    <w:rsid w:val="001B791D"/>
    <w:rsid w:val="001B7957"/>
    <w:rsid w:val="001B7B47"/>
    <w:rsid w:val="001B7B4A"/>
    <w:rsid w:val="001B7E2D"/>
    <w:rsid w:val="001B7EF5"/>
    <w:rsid w:val="001B7F05"/>
    <w:rsid w:val="001C00FD"/>
    <w:rsid w:val="001C012F"/>
    <w:rsid w:val="001C025B"/>
    <w:rsid w:val="001C02F6"/>
    <w:rsid w:val="001C0329"/>
    <w:rsid w:val="001C04E3"/>
    <w:rsid w:val="001C0507"/>
    <w:rsid w:val="001C0530"/>
    <w:rsid w:val="001C05C9"/>
    <w:rsid w:val="001C05E7"/>
    <w:rsid w:val="001C0892"/>
    <w:rsid w:val="001C0A07"/>
    <w:rsid w:val="001C0ADD"/>
    <w:rsid w:val="001C0B3F"/>
    <w:rsid w:val="001C0BA3"/>
    <w:rsid w:val="001C0BB4"/>
    <w:rsid w:val="001C0BEE"/>
    <w:rsid w:val="001C0C4B"/>
    <w:rsid w:val="001C0CB2"/>
    <w:rsid w:val="001C0CE9"/>
    <w:rsid w:val="001C0D6F"/>
    <w:rsid w:val="001C0DC4"/>
    <w:rsid w:val="001C0F10"/>
    <w:rsid w:val="001C0FBE"/>
    <w:rsid w:val="001C11FF"/>
    <w:rsid w:val="001C12FA"/>
    <w:rsid w:val="001C13A1"/>
    <w:rsid w:val="001C13E3"/>
    <w:rsid w:val="001C1452"/>
    <w:rsid w:val="001C1491"/>
    <w:rsid w:val="001C149A"/>
    <w:rsid w:val="001C14FA"/>
    <w:rsid w:val="001C14FF"/>
    <w:rsid w:val="001C16B8"/>
    <w:rsid w:val="001C16CE"/>
    <w:rsid w:val="001C1758"/>
    <w:rsid w:val="001C17B0"/>
    <w:rsid w:val="001C18FF"/>
    <w:rsid w:val="001C1908"/>
    <w:rsid w:val="001C1A2F"/>
    <w:rsid w:val="001C1AC7"/>
    <w:rsid w:val="001C1B2B"/>
    <w:rsid w:val="001C1BF0"/>
    <w:rsid w:val="001C1C63"/>
    <w:rsid w:val="001C1F89"/>
    <w:rsid w:val="001C1FCB"/>
    <w:rsid w:val="001C1FCD"/>
    <w:rsid w:val="001C2008"/>
    <w:rsid w:val="001C2187"/>
    <w:rsid w:val="001C219E"/>
    <w:rsid w:val="001C2350"/>
    <w:rsid w:val="001C25D4"/>
    <w:rsid w:val="001C25F5"/>
    <w:rsid w:val="001C26A6"/>
    <w:rsid w:val="001C27B7"/>
    <w:rsid w:val="001C283B"/>
    <w:rsid w:val="001C2999"/>
    <w:rsid w:val="001C29B5"/>
    <w:rsid w:val="001C2C3E"/>
    <w:rsid w:val="001C2C41"/>
    <w:rsid w:val="001C2C6E"/>
    <w:rsid w:val="001C2C84"/>
    <w:rsid w:val="001C2C9A"/>
    <w:rsid w:val="001C2CF7"/>
    <w:rsid w:val="001C2D0C"/>
    <w:rsid w:val="001C2D4F"/>
    <w:rsid w:val="001C2D96"/>
    <w:rsid w:val="001C2E27"/>
    <w:rsid w:val="001C2E5F"/>
    <w:rsid w:val="001C2EC0"/>
    <w:rsid w:val="001C2F5A"/>
    <w:rsid w:val="001C2F91"/>
    <w:rsid w:val="001C3011"/>
    <w:rsid w:val="001C3327"/>
    <w:rsid w:val="001C33CC"/>
    <w:rsid w:val="001C34AA"/>
    <w:rsid w:val="001C355A"/>
    <w:rsid w:val="001C3596"/>
    <w:rsid w:val="001C35E0"/>
    <w:rsid w:val="001C36BB"/>
    <w:rsid w:val="001C373F"/>
    <w:rsid w:val="001C3764"/>
    <w:rsid w:val="001C37B6"/>
    <w:rsid w:val="001C3B66"/>
    <w:rsid w:val="001C3BC9"/>
    <w:rsid w:val="001C3CBA"/>
    <w:rsid w:val="001C3CEE"/>
    <w:rsid w:val="001C3D68"/>
    <w:rsid w:val="001C3F16"/>
    <w:rsid w:val="001C3F53"/>
    <w:rsid w:val="001C3FCD"/>
    <w:rsid w:val="001C40C8"/>
    <w:rsid w:val="001C40EE"/>
    <w:rsid w:val="001C411A"/>
    <w:rsid w:val="001C423B"/>
    <w:rsid w:val="001C426A"/>
    <w:rsid w:val="001C4497"/>
    <w:rsid w:val="001C44CE"/>
    <w:rsid w:val="001C44DE"/>
    <w:rsid w:val="001C452C"/>
    <w:rsid w:val="001C4620"/>
    <w:rsid w:val="001C479E"/>
    <w:rsid w:val="001C480C"/>
    <w:rsid w:val="001C4921"/>
    <w:rsid w:val="001C4992"/>
    <w:rsid w:val="001C4C72"/>
    <w:rsid w:val="001C4C87"/>
    <w:rsid w:val="001C4CD4"/>
    <w:rsid w:val="001C4E03"/>
    <w:rsid w:val="001C4EB4"/>
    <w:rsid w:val="001C4EB7"/>
    <w:rsid w:val="001C5103"/>
    <w:rsid w:val="001C5116"/>
    <w:rsid w:val="001C51EE"/>
    <w:rsid w:val="001C523A"/>
    <w:rsid w:val="001C5289"/>
    <w:rsid w:val="001C529D"/>
    <w:rsid w:val="001C53B7"/>
    <w:rsid w:val="001C5426"/>
    <w:rsid w:val="001C5463"/>
    <w:rsid w:val="001C5586"/>
    <w:rsid w:val="001C5766"/>
    <w:rsid w:val="001C57A4"/>
    <w:rsid w:val="001C57B0"/>
    <w:rsid w:val="001C59FC"/>
    <w:rsid w:val="001C5A99"/>
    <w:rsid w:val="001C5AB3"/>
    <w:rsid w:val="001C5C8F"/>
    <w:rsid w:val="001C5E8E"/>
    <w:rsid w:val="001C5EBB"/>
    <w:rsid w:val="001C5F99"/>
    <w:rsid w:val="001C6159"/>
    <w:rsid w:val="001C61C5"/>
    <w:rsid w:val="001C626A"/>
    <w:rsid w:val="001C6539"/>
    <w:rsid w:val="001C65F6"/>
    <w:rsid w:val="001C65F7"/>
    <w:rsid w:val="001C6A37"/>
    <w:rsid w:val="001C6A5A"/>
    <w:rsid w:val="001C6A65"/>
    <w:rsid w:val="001C6A7F"/>
    <w:rsid w:val="001C6C69"/>
    <w:rsid w:val="001C6D72"/>
    <w:rsid w:val="001C6D87"/>
    <w:rsid w:val="001C6DDE"/>
    <w:rsid w:val="001C6EBD"/>
    <w:rsid w:val="001C6EF6"/>
    <w:rsid w:val="001C6FDC"/>
    <w:rsid w:val="001C6FF5"/>
    <w:rsid w:val="001C7006"/>
    <w:rsid w:val="001C7065"/>
    <w:rsid w:val="001C7071"/>
    <w:rsid w:val="001C7074"/>
    <w:rsid w:val="001C723A"/>
    <w:rsid w:val="001C72E8"/>
    <w:rsid w:val="001C73C2"/>
    <w:rsid w:val="001C7418"/>
    <w:rsid w:val="001C74D1"/>
    <w:rsid w:val="001C75B8"/>
    <w:rsid w:val="001C7682"/>
    <w:rsid w:val="001C77D5"/>
    <w:rsid w:val="001C77E5"/>
    <w:rsid w:val="001C788D"/>
    <w:rsid w:val="001C78BA"/>
    <w:rsid w:val="001C7924"/>
    <w:rsid w:val="001C794C"/>
    <w:rsid w:val="001C7A77"/>
    <w:rsid w:val="001C7B11"/>
    <w:rsid w:val="001C7B42"/>
    <w:rsid w:val="001C7D27"/>
    <w:rsid w:val="001C7EB3"/>
    <w:rsid w:val="001C7FC2"/>
    <w:rsid w:val="001C7FE5"/>
    <w:rsid w:val="001D000B"/>
    <w:rsid w:val="001D0072"/>
    <w:rsid w:val="001D009E"/>
    <w:rsid w:val="001D011E"/>
    <w:rsid w:val="001D0177"/>
    <w:rsid w:val="001D035D"/>
    <w:rsid w:val="001D0367"/>
    <w:rsid w:val="001D0446"/>
    <w:rsid w:val="001D04EC"/>
    <w:rsid w:val="001D0531"/>
    <w:rsid w:val="001D05BE"/>
    <w:rsid w:val="001D0664"/>
    <w:rsid w:val="001D067D"/>
    <w:rsid w:val="001D0717"/>
    <w:rsid w:val="001D080E"/>
    <w:rsid w:val="001D08CF"/>
    <w:rsid w:val="001D08F3"/>
    <w:rsid w:val="001D0A80"/>
    <w:rsid w:val="001D0B1E"/>
    <w:rsid w:val="001D0CAD"/>
    <w:rsid w:val="001D0DF1"/>
    <w:rsid w:val="001D0DFC"/>
    <w:rsid w:val="001D0E0D"/>
    <w:rsid w:val="001D0EE4"/>
    <w:rsid w:val="001D0F5B"/>
    <w:rsid w:val="001D103A"/>
    <w:rsid w:val="001D104A"/>
    <w:rsid w:val="001D1067"/>
    <w:rsid w:val="001D109A"/>
    <w:rsid w:val="001D1176"/>
    <w:rsid w:val="001D12FC"/>
    <w:rsid w:val="001D138F"/>
    <w:rsid w:val="001D1408"/>
    <w:rsid w:val="001D1431"/>
    <w:rsid w:val="001D14AD"/>
    <w:rsid w:val="001D14EE"/>
    <w:rsid w:val="001D1547"/>
    <w:rsid w:val="001D154B"/>
    <w:rsid w:val="001D154E"/>
    <w:rsid w:val="001D155D"/>
    <w:rsid w:val="001D15C8"/>
    <w:rsid w:val="001D173A"/>
    <w:rsid w:val="001D17A3"/>
    <w:rsid w:val="001D17C4"/>
    <w:rsid w:val="001D185A"/>
    <w:rsid w:val="001D194E"/>
    <w:rsid w:val="001D19F0"/>
    <w:rsid w:val="001D1B76"/>
    <w:rsid w:val="001D1C73"/>
    <w:rsid w:val="001D1CA3"/>
    <w:rsid w:val="001D1CDC"/>
    <w:rsid w:val="001D1D9A"/>
    <w:rsid w:val="001D1EF0"/>
    <w:rsid w:val="001D20A7"/>
    <w:rsid w:val="001D21B2"/>
    <w:rsid w:val="001D23C7"/>
    <w:rsid w:val="001D2857"/>
    <w:rsid w:val="001D296A"/>
    <w:rsid w:val="001D29D8"/>
    <w:rsid w:val="001D2A46"/>
    <w:rsid w:val="001D2A9D"/>
    <w:rsid w:val="001D2B04"/>
    <w:rsid w:val="001D2BCA"/>
    <w:rsid w:val="001D2BE9"/>
    <w:rsid w:val="001D2D57"/>
    <w:rsid w:val="001D2D6F"/>
    <w:rsid w:val="001D2E15"/>
    <w:rsid w:val="001D2E65"/>
    <w:rsid w:val="001D2F83"/>
    <w:rsid w:val="001D2FC3"/>
    <w:rsid w:val="001D311E"/>
    <w:rsid w:val="001D3185"/>
    <w:rsid w:val="001D325A"/>
    <w:rsid w:val="001D32B3"/>
    <w:rsid w:val="001D3324"/>
    <w:rsid w:val="001D33F2"/>
    <w:rsid w:val="001D3481"/>
    <w:rsid w:val="001D372B"/>
    <w:rsid w:val="001D38CF"/>
    <w:rsid w:val="001D38E4"/>
    <w:rsid w:val="001D39F5"/>
    <w:rsid w:val="001D3AFF"/>
    <w:rsid w:val="001D3C78"/>
    <w:rsid w:val="001D3C89"/>
    <w:rsid w:val="001D3D2D"/>
    <w:rsid w:val="001D3DB0"/>
    <w:rsid w:val="001D3DBF"/>
    <w:rsid w:val="001D3E3B"/>
    <w:rsid w:val="001D3EA6"/>
    <w:rsid w:val="001D3F9B"/>
    <w:rsid w:val="001D4070"/>
    <w:rsid w:val="001D40A7"/>
    <w:rsid w:val="001D40CF"/>
    <w:rsid w:val="001D4102"/>
    <w:rsid w:val="001D41CA"/>
    <w:rsid w:val="001D41CC"/>
    <w:rsid w:val="001D420C"/>
    <w:rsid w:val="001D42B9"/>
    <w:rsid w:val="001D4415"/>
    <w:rsid w:val="001D44A1"/>
    <w:rsid w:val="001D44E7"/>
    <w:rsid w:val="001D4503"/>
    <w:rsid w:val="001D462F"/>
    <w:rsid w:val="001D4674"/>
    <w:rsid w:val="001D4686"/>
    <w:rsid w:val="001D46E8"/>
    <w:rsid w:val="001D47EE"/>
    <w:rsid w:val="001D47F5"/>
    <w:rsid w:val="001D480C"/>
    <w:rsid w:val="001D491D"/>
    <w:rsid w:val="001D4993"/>
    <w:rsid w:val="001D49C0"/>
    <w:rsid w:val="001D4ABE"/>
    <w:rsid w:val="001D4B5D"/>
    <w:rsid w:val="001D4B77"/>
    <w:rsid w:val="001D4BC4"/>
    <w:rsid w:val="001D4BF9"/>
    <w:rsid w:val="001D4DEA"/>
    <w:rsid w:val="001D4E70"/>
    <w:rsid w:val="001D4E93"/>
    <w:rsid w:val="001D4EC9"/>
    <w:rsid w:val="001D4FA5"/>
    <w:rsid w:val="001D4FB5"/>
    <w:rsid w:val="001D4FBD"/>
    <w:rsid w:val="001D52C1"/>
    <w:rsid w:val="001D52F4"/>
    <w:rsid w:val="001D5372"/>
    <w:rsid w:val="001D53B2"/>
    <w:rsid w:val="001D5528"/>
    <w:rsid w:val="001D5596"/>
    <w:rsid w:val="001D5654"/>
    <w:rsid w:val="001D57B6"/>
    <w:rsid w:val="001D581A"/>
    <w:rsid w:val="001D5885"/>
    <w:rsid w:val="001D58AE"/>
    <w:rsid w:val="001D5971"/>
    <w:rsid w:val="001D5A5F"/>
    <w:rsid w:val="001D5B6B"/>
    <w:rsid w:val="001D5B81"/>
    <w:rsid w:val="001D5BE9"/>
    <w:rsid w:val="001D5C63"/>
    <w:rsid w:val="001D5FB1"/>
    <w:rsid w:val="001D6041"/>
    <w:rsid w:val="001D60ED"/>
    <w:rsid w:val="001D6114"/>
    <w:rsid w:val="001D6199"/>
    <w:rsid w:val="001D625D"/>
    <w:rsid w:val="001D6273"/>
    <w:rsid w:val="001D62CA"/>
    <w:rsid w:val="001D6398"/>
    <w:rsid w:val="001D639F"/>
    <w:rsid w:val="001D63C0"/>
    <w:rsid w:val="001D63ED"/>
    <w:rsid w:val="001D64BB"/>
    <w:rsid w:val="001D668E"/>
    <w:rsid w:val="001D6721"/>
    <w:rsid w:val="001D6828"/>
    <w:rsid w:val="001D6868"/>
    <w:rsid w:val="001D68CE"/>
    <w:rsid w:val="001D6A2F"/>
    <w:rsid w:val="001D6A58"/>
    <w:rsid w:val="001D6B49"/>
    <w:rsid w:val="001D6B50"/>
    <w:rsid w:val="001D6BA5"/>
    <w:rsid w:val="001D6C3E"/>
    <w:rsid w:val="001D6C42"/>
    <w:rsid w:val="001D6C82"/>
    <w:rsid w:val="001D6D93"/>
    <w:rsid w:val="001D6F97"/>
    <w:rsid w:val="001D7098"/>
    <w:rsid w:val="001D70EC"/>
    <w:rsid w:val="001D729D"/>
    <w:rsid w:val="001D72B6"/>
    <w:rsid w:val="001D7304"/>
    <w:rsid w:val="001D732A"/>
    <w:rsid w:val="001D732E"/>
    <w:rsid w:val="001D7331"/>
    <w:rsid w:val="001D7359"/>
    <w:rsid w:val="001D74A3"/>
    <w:rsid w:val="001D7684"/>
    <w:rsid w:val="001D76D4"/>
    <w:rsid w:val="001D76E7"/>
    <w:rsid w:val="001D76E9"/>
    <w:rsid w:val="001D76F5"/>
    <w:rsid w:val="001D7764"/>
    <w:rsid w:val="001D77EC"/>
    <w:rsid w:val="001D78A7"/>
    <w:rsid w:val="001D7993"/>
    <w:rsid w:val="001D79DB"/>
    <w:rsid w:val="001D7A0E"/>
    <w:rsid w:val="001D7DD5"/>
    <w:rsid w:val="001D7EF4"/>
    <w:rsid w:val="001D7EFD"/>
    <w:rsid w:val="001D7F24"/>
    <w:rsid w:val="001D7F65"/>
    <w:rsid w:val="001E0046"/>
    <w:rsid w:val="001E00B3"/>
    <w:rsid w:val="001E01A0"/>
    <w:rsid w:val="001E0339"/>
    <w:rsid w:val="001E0486"/>
    <w:rsid w:val="001E04F3"/>
    <w:rsid w:val="001E05C1"/>
    <w:rsid w:val="001E066A"/>
    <w:rsid w:val="001E06ED"/>
    <w:rsid w:val="001E06EF"/>
    <w:rsid w:val="001E082E"/>
    <w:rsid w:val="001E09E5"/>
    <w:rsid w:val="001E0A41"/>
    <w:rsid w:val="001E0B7B"/>
    <w:rsid w:val="001E0C47"/>
    <w:rsid w:val="001E0C63"/>
    <w:rsid w:val="001E0D12"/>
    <w:rsid w:val="001E0D34"/>
    <w:rsid w:val="001E0D5B"/>
    <w:rsid w:val="001E0E27"/>
    <w:rsid w:val="001E0F7B"/>
    <w:rsid w:val="001E0F98"/>
    <w:rsid w:val="001E1164"/>
    <w:rsid w:val="001E1198"/>
    <w:rsid w:val="001E11DC"/>
    <w:rsid w:val="001E1438"/>
    <w:rsid w:val="001E1665"/>
    <w:rsid w:val="001E166E"/>
    <w:rsid w:val="001E169A"/>
    <w:rsid w:val="001E16B0"/>
    <w:rsid w:val="001E17FF"/>
    <w:rsid w:val="001E18DE"/>
    <w:rsid w:val="001E1ADE"/>
    <w:rsid w:val="001E1BFF"/>
    <w:rsid w:val="001E1E3F"/>
    <w:rsid w:val="001E1FBC"/>
    <w:rsid w:val="001E207A"/>
    <w:rsid w:val="001E20F4"/>
    <w:rsid w:val="001E2122"/>
    <w:rsid w:val="001E22F0"/>
    <w:rsid w:val="001E23BD"/>
    <w:rsid w:val="001E23E9"/>
    <w:rsid w:val="001E255B"/>
    <w:rsid w:val="001E25CC"/>
    <w:rsid w:val="001E2707"/>
    <w:rsid w:val="001E2809"/>
    <w:rsid w:val="001E284C"/>
    <w:rsid w:val="001E2934"/>
    <w:rsid w:val="001E2A73"/>
    <w:rsid w:val="001E2AF6"/>
    <w:rsid w:val="001E2AF9"/>
    <w:rsid w:val="001E2B1E"/>
    <w:rsid w:val="001E2D07"/>
    <w:rsid w:val="001E2DBC"/>
    <w:rsid w:val="001E2E32"/>
    <w:rsid w:val="001E2EE0"/>
    <w:rsid w:val="001E2F29"/>
    <w:rsid w:val="001E2FA3"/>
    <w:rsid w:val="001E312A"/>
    <w:rsid w:val="001E3130"/>
    <w:rsid w:val="001E3179"/>
    <w:rsid w:val="001E31AB"/>
    <w:rsid w:val="001E326F"/>
    <w:rsid w:val="001E3270"/>
    <w:rsid w:val="001E3345"/>
    <w:rsid w:val="001E33A8"/>
    <w:rsid w:val="001E33F6"/>
    <w:rsid w:val="001E3413"/>
    <w:rsid w:val="001E3483"/>
    <w:rsid w:val="001E3770"/>
    <w:rsid w:val="001E395B"/>
    <w:rsid w:val="001E3BC4"/>
    <w:rsid w:val="001E3C07"/>
    <w:rsid w:val="001E3E4C"/>
    <w:rsid w:val="001E3F04"/>
    <w:rsid w:val="001E3F31"/>
    <w:rsid w:val="001E3F4C"/>
    <w:rsid w:val="001E40C3"/>
    <w:rsid w:val="001E40CB"/>
    <w:rsid w:val="001E40CE"/>
    <w:rsid w:val="001E40D3"/>
    <w:rsid w:val="001E4127"/>
    <w:rsid w:val="001E4226"/>
    <w:rsid w:val="001E430D"/>
    <w:rsid w:val="001E4446"/>
    <w:rsid w:val="001E44B4"/>
    <w:rsid w:val="001E4521"/>
    <w:rsid w:val="001E4587"/>
    <w:rsid w:val="001E46CF"/>
    <w:rsid w:val="001E47D8"/>
    <w:rsid w:val="001E4846"/>
    <w:rsid w:val="001E48A4"/>
    <w:rsid w:val="001E48DD"/>
    <w:rsid w:val="001E4927"/>
    <w:rsid w:val="001E4992"/>
    <w:rsid w:val="001E49D6"/>
    <w:rsid w:val="001E4A72"/>
    <w:rsid w:val="001E4B0A"/>
    <w:rsid w:val="001E4B44"/>
    <w:rsid w:val="001E4B92"/>
    <w:rsid w:val="001E4BB0"/>
    <w:rsid w:val="001E4C65"/>
    <w:rsid w:val="001E4D2A"/>
    <w:rsid w:val="001E4E21"/>
    <w:rsid w:val="001E4E36"/>
    <w:rsid w:val="001E4E61"/>
    <w:rsid w:val="001E4F11"/>
    <w:rsid w:val="001E50BA"/>
    <w:rsid w:val="001E519D"/>
    <w:rsid w:val="001E51D3"/>
    <w:rsid w:val="001E53BE"/>
    <w:rsid w:val="001E54F6"/>
    <w:rsid w:val="001E5656"/>
    <w:rsid w:val="001E5663"/>
    <w:rsid w:val="001E56A1"/>
    <w:rsid w:val="001E578B"/>
    <w:rsid w:val="001E5872"/>
    <w:rsid w:val="001E5967"/>
    <w:rsid w:val="001E598E"/>
    <w:rsid w:val="001E5A04"/>
    <w:rsid w:val="001E5A31"/>
    <w:rsid w:val="001E5B73"/>
    <w:rsid w:val="001E5B8F"/>
    <w:rsid w:val="001E5C7D"/>
    <w:rsid w:val="001E5CD1"/>
    <w:rsid w:val="001E5E3C"/>
    <w:rsid w:val="001E5E8B"/>
    <w:rsid w:val="001E5EBA"/>
    <w:rsid w:val="001E5F74"/>
    <w:rsid w:val="001E5F89"/>
    <w:rsid w:val="001E6126"/>
    <w:rsid w:val="001E618B"/>
    <w:rsid w:val="001E6202"/>
    <w:rsid w:val="001E6273"/>
    <w:rsid w:val="001E62D0"/>
    <w:rsid w:val="001E637D"/>
    <w:rsid w:val="001E642A"/>
    <w:rsid w:val="001E649D"/>
    <w:rsid w:val="001E6647"/>
    <w:rsid w:val="001E66AF"/>
    <w:rsid w:val="001E6725"/>
    <w:rsid w:val="001E6797"/>
    <w:rsid w:val="001E681E"/>
    <w:rsid w:val="001E6982"/>
    <w:rsid w:val="001E6A6E"/>
    <w:rsid w:val="001E6E68"/>
    <w:rsid w:val="001E6E77"/>
    <w:rsid w:val="001E70F7"/>
    <w:rsid w:val="001E763A"/>
    <w:rsid w:val="001E7952"/>
    <w:rsid w:val="001E7A35"/>
    <w:rsid w:val="001E7A88"/>
    <w:rsid w:val="001E7A8F"/>
    <w:rsid w:val="001E7B4E"/>
    <w:rsid w:val="001E7BC3"/>
    <w:rsid w:val="001E7BF4"/>
    <w:rsid w:val="001E7CFE"/>
    <w:rsid w:val="001E7E7D"/>
    <w:rsid w:val="001E7ED6"/>
    <w:rsid w:val="001E7EDD"/>
    <w:rsid w:val="001E7F0C"/>
    <w:rsid w:val="001F007B"/>
    <w:rsid w:val="001F00AF"/>
    <w:rsid w:val="001F00CC"/>
    <w:rsid w:val="001F026D"/>
    <w:rsid w:val="001F04C6"/>
    <w:rsid w:val="001F04DF"/>
    <w:rsid w:val="001F0579"/>
    <w:rsid w:val="001F05EC"/>
    <w:rsid w:val="001F066B"/>
    <w:rsid w:val="001F0699"/>
    <w:rsid w:val="001F0798"/>
    <w:rsid w:val="001F08E3"/>
    <w:rsid w:val="001F0A83"/>
    <w:rsid w:val="001F0B5B"/>
    <w:rsid w:val="001F0CB1"/>
    <w:rsid w:val="001F0D9D"/>
    <w:rsid w:val="001F0D9E"/>
    <w:rsid w:val="001F0DF1"/>
    <w:rsid w:val="001F0E65"/>
    <w:rsid w:val="001F0E7D"/>
    <w:rsid w:val="001F0EFD"/>
    <w:rsid w:val="001F0F59"/>
    <w:rsid w:val="001F1011"/>
    <w:rsid w:val="001F1161"/>
    <w:rsid w:val="001F1212"/>
    <w:rsid w:val="001F12EA"/>
    <w:rsid w:val="001F1368"/>
    <w:rsid w:val="001F1376"/>
    <w:rsid w:val="001F151E"/>
    <w:rsid w:val="001F157E"/>
    <w:rsid w:val="001F1620"/>
    <w:rsid w:val="001F1667"/>
    <w:rsid w:val="001F1789"/>
    <w:rsid w:val="001F1960"/>
    <w:rsid w:val="001F19D0"/>
    <w:rsid w:val="001F1C94"/>
    <w:rsid w:val="001F1C9C"/>
    <w:rsid w:val="001F1CF4"/>
    <w:rsid w:val="001F1DB5"/>
    <w:rsid w:val="001F1EB4"/>
    <w:rsid w:val="001F1F0F"/>
    <w:rsid w:val="001F1F61"/>
    <w:rsid w:val="001F2080"/>
    <w:rsid w:val="001F21C0"/>
    <w:rsid w:val="001F2305"/>
    <w:rsid w:val="001F230D"/>
    <w:rsid w:val="001F231F"/>
    <w:rsid w:val="001F2334"/>
    <w:rsid w:val="001F2360"/>
    <w:rsid w:val="001F23AD"/>
    <w:rsid w:val="001F24A0"/>
    <w:rsid w:val="001F25A4"/>
    <w:rsid w:val="001F28F2"/>
    <w:rsid w:val="001F297C"/>
    <w:rsid w:val="001F2AC3"/>
    <w:rsid w:val="001F2AE3"/>
    <w:rsid w:val="001F2AEA"/>
    <w:rsid w:val="001F2C2C"/>
    <w:rsid w:val="001F2C77"/>
    <w:rsid w:val="001F2D59"/>
    <w:rsid w:val="001F2DCB"/>
    <w:rsid w:val="001F2E1D"/>
    <w:rsid w:val="001F2E33"/>
    <w:rsid w:val="001F2EC7"/>
    <w:rsid w:val="001F2F84"/>
    <w:rsid w:val="001F2FF3"/>
    <w:rsid w:val="001F3154"/>
    <w:rsid w:val="001F3190"/>
    <w:rsid w:val="001F31C1"/>
    <w:rsid w:val="001F33AA"/>
    <w:rsid w:val="001F3483"/>
    <w:rsid w:val="001F34D1"/>
    <w:rsid w:val="001F34D3"/>
    <w:rsid w:val="001F369D"/>
    <w:rsid w:val="001F36BB"/>
    <w:rsid w:val="001F378B"/>
    <w:rsid w:val="001F386A"/>
    <w:rsid w:val="001F3890"/>
    <w:rsid w:val="001F399B"/>
    <w:rsid w:val="001F3A44"/>
    <w:rsid w:val="001F3AF6"/>
    <w:rsid w:val="001F3BF4"/>
    <w:rsid w:val="001F3C1B"/>
    <w:rsid w:val="001F3C5D"/>
    <w:rsid w:val="001F3CC4"/>
    <w:rsid w:val="001F3D80"/>
    <w:rsid w:val="001F3D95"/>
    <w:rsid w:val="001F3DE6"/>
    <w:rsid w:val="001F3E0C"/>
    <w:rsid w:val="001F3E20"/>
    <w:rsid w:val="001F3F4F"/>
    <w:rsid w:val="001F4030"/>
    <w:rsid w:val="001F418C"/>
    <w:rsid w:val="001F418D"/>
    <w:rsid w:val="001F4440"/>
    <w:rsid w:val="001F4547"/>
    <w:rsid w:val="001F4605"/>
    <w:rsid w:val="001F462E"/>
    <w:rsid w:val="001F4632"/>
    <w:rsid w:val="001F463F"/>
    <w:rsid w:val="001F4661"/>
    <w:rsid w:val="001F46EA"/>
    <w:rsid w:val="001F4812"/>
    <w:rsid w:val="001F4943"/>
    <w:rsid w:val="001F49D5"/>
    <w:rsid w:val="001F4B21"/>
    <w:rsid w:val="001F4BD3"/>
    <w:rsid w:val="001F4C21"/>
    <w:rsid w:val="001F4C7F"/>
    <w:rsid w:val="001F4CEB"/>
    <w:rsid w:val="001F4D24"/>
    <w:rsid w:val="001F4E73"/>
    <w:rsid w:val="001F4E77"/>
    <w:rsid w:val="001F50AD"/>
    <w:rsid w:val="001F5156"/>
    <w:rsid w:val="001F5168"/>
    <w:rsid w:val="001F516F"/>
    <w:rsid w:val="001F549B"/>
    <w:rsid w:val="001F54FD"/>
    <w:rsid w:val="001F5753"/>
    <w:rsid w:val="001F586A"/>
    <w:rsid w:val="001F58B7"/>
    <w:rsid w:val="001F5A14"/>
    <w:rsid w:val="001F5BAF"/>
    <w:rsid w:val="001F5BD4"/>
    <w:rsid w:val="001F5C55"/>
    <w:rsid w:val="001F5C9A"/>
    <w:rsid w:val="001F5CA7"/>
    <w:rsid w:val="001F5DC1"/>
    <w:rsid w:val="001F5E68"/>
    <w:rsid w:val="001F5F69"/>
    <w:rsid w:val="001F5F92"/>
    <w:rsid w:val="001F60A7"/>
    <w:rsid w:val="001F6266"/>
    <w:rsid w:val="001F6426"/>
    <w:rsid w:val="001F6486"/>
    <w:rsid w:val="001F64E3"/>
    <w:rsid w:val="001F6651"/>
    <w:rsid w:val="001F6687"/>
    <w:rsid w:val="001F681F"/>
    <w:rsid w:val="001F6833"/>
    <w:rsid w:val="001F69CE"/>
    <w:rsid w:val="001F6B53"/>
    <w:rsid w:val="001F6CD3"/>
    <w:rsid w:val="001F6D5C"/>
    <w:rsid w:val="001F6E6F"/>
    <w:rsid w:val="001F6E9E"/>
    <w:rsid w:val="001F6EEA"/>
    <w:rsid w:val="001F6F47"/>
    <w:rsid w:val="001F6FEB"/>
    <w:rsid w:val="001F70D5"/>
    <w:rsid w:val="001F70D6"/>
    <w:rsid w:val="001F70EA"/>
    <w:rsid w:val="001F714A"/>
    <w:rsid w:val="001F723B"/>
    <w:rsid w:val="001F72AE"/>
    <w:rsid w:val="001F74A3"/>
    <w:rsid w:val="001F7782"/>
    <w:rsid w:val="001F77AE"/>
    <w:rsid w:val="001F7906"/>
    <w:rsid w:val="001F7AB5"/>
    <w:rsid w:val="001F7AFE"/>
    <w:rsid w:val="001F7BAB"/>
    <w:rsid w:val="001F7D80"/>
    <w:rsid w:val="001F7DAC"/>
    <w:rsid w:val="001F7DDE"/>
    <w:rsid w:val="001F7EAC"/>
    <w:rsid w:val="001F7EBC"/>
    <w:rsid w:val="001F7F8C"/>
    <w:rsid w:val="0020000A"/>
    <w:rsid w:val="0020001C"/>
    <w:rsid w:val="00200155"/>
    <w:rsid w:val="002001C2"/>
    <w:rsid w:val="00200308"/>
    <w:rsid w:val="0020043E"/>
    <w:rsid w:val="0020045D"/>
    <w:rsid w:val="0020066E"/>
    <w:rsid w:val="002008B9"/>
    <w:rsid w:val="00200A17"/>
    <w:rsid w:val="00200B08"/>
    <w:rsid w:val="00200C15"/>
    <w:rsid w:val="00200D57"/>
    <w:rsid w:val="00200D5A"/>
    <w:rsid w:val="00200E6D"/>
    <w:rsid w:val="00200E80"/>
    <w:rsid w:val="00200F49"/>
    <w:rsid w:val="002011B9"/>
    <w:rsid w:val="00201382"/>
    <w:rsid w:val="0020154F"/>
    <w:rsid w:val="00201567"/>
    <w:rsid w:val="002015FA"/>
    <w:rsid w:val="002016A1"/>
    <w:rsid w:val="002016E8"/>
    <w:rsid w:val="002016FE"/>
    <w:rsid w:val="0020170B"/>
    <w:rsid w:val="0020173B"/>
    <w:rsid w:val="00201887"/>
    <w:rsid w:val="002018A3"/>
    <w:rsid w:val="00201A61"/>
    <w:rsid w:val="00201C00"/>
    <w:rsid w:val="00201C5A"/>
    <w:rsid w:val="00201C8D"/>
    <w:rsid w:val="00201CAF"/>
    <w:rsid w:val="00201DA0"/>
    <w:rsid w:val="00201E9B"/>
    <w:rsid w:val="00201F73"/>
    <w:rsid w:val="00202076"/>
    <w:rsid w:val="00202123"/>
    <w:rsid w:val="00202220"/>
    <w:rsid w:val="002024EB"/>
    <w:rsid w:val="0020257D"/>
    <w:rsid w:val="002025D2"/>
    <w:rsid w:val="00202792"/>
    <w:rsid w:val="002027A8"/>
    <w:rsid w:val="002027FD"/>
    <w:rsid w:val="00202AEC"/>
    <w:rsid w:val="00202B3B"/>
    <w:rsid w:val="00202B7C"/>
    <w:rsid w:val="00202D0B"/>
    <w:rsid w:val="00202D3D"/>
    <w:rsid w:val="00202DE3"/>
    <w:rsid w:val="00202E3A"/>
    <w:rsid w:val="00202F32"/>
    <w:rsid w:val="00202F76"/>
    <w:rsid w:val="00202FF4"/>
    <w:rsid w:val="00203191"/>
    <w:rsid w:val="0020343C"/>
    <w:rsid w:val="00203484"/>
    <w:rsid w:val="0020349F"/>
    <w:rsid w:val="002036F5"/>
    <w:rsid w:val="00203733"/>
    <w:rsid w:val="00203787"/>
    <w:rsid w:val="00203797"/>
    <w:rsid w:val="002037AA"/>
    <w:rsid w:val="00203891"/>
    <w:rsid w:val="002038C4"/>
    <w:rsid w:val="00203929"/>
    <w:rsid w:val="00203963"/>
    <w:rsid w:val="00203A48"/>
    <w:rsid w:val="00203A90"/>
    <w:rsid w:val="00203D7F"/>
    <w:rsid w:val="00203D97"/>
    <w:rsid w:val="00203DB3"/>
    <w:rsid w:val="00203EC1"/>
    <w:rsid w:val="00203F6B"/>
    <w:rsid w:val="002040CE"/>
    <w:rsid w:val="00204109"/>
    <w:rsid w:val="002041FC"/>
    <w:rsid w:val="002043D5"/>
    <w:rsid w:val="002043DB"/>
    <w:rsid w:val="0020449F"/>
    <w:rsid w:val="002044CA"/>
    <w:rsid w:val="00204587"/>
    <w:rsid w:val="00204612"/>
    <w:rsid w:val="00204714"/>
    <w:rsid w:val="00204835"/>
    <w:rsid w:val="00204BD7"/>
    <w:rsid w:val="00204C96"/>
    <w:rsid w:val="00204E00"/>
    <w:rsid w:val="00204E15"/>
    <w:rsid w:val="00204EB8"/>
    <w:rsid w:val="00204EF0"/>
    <w:rsid w:val="002050B5"/>
    <w:rsid w:val="002050BA"/>
    <w:rsid w:val="00205126"/>
    <w:rsid w:val="00205141"/>
    <w:rsid w:val="00205167"/>
    <w:rsid w:val="00205168"/>
    <w:rsid w:val="00205220"/>
    <w:rsid w:val="00205359"/>
    <w:rsid w:val="0020560C"/>
    <w:rsid w:val="00205615"/>
    <w:rsid w:val="00205656"/>
    <w:rsid w:val="00205747"/>
    <w:rsid w:val="0020584A"/>
    <w:rsid w:val="002059FD"/>
    <w:rsid w:val="00205A5F"/>
    <w:rsid w:val="00205A80"/>
    <w:rsid w:val="00205AFC"/>
    <w:rsid w:val="00205C85"/>
    <w:rsid w:val="00205CA2"/>
    <w:rsid w:val="00205DE4"/>
    <w:rsid w:val="00205F5C"/>
    <w:rsid w:val="00205FCD"/>
    <w:rsid w:val="00205FDB"/>
    <w:rsid w:val="0020605F"/>
    <w:rsid w:val="00206290"/>
    <w:rsid w:val="002062D0"/>
    <w:rsid w:val="00206399"/>
    <w:rsid w:val="002063BE"/>
    <w:rsid w:val="00206466"/>
    <w:rsid w:val="0020656D"/>
    <w:rsid w:val="002066B7"/>
    <w:rsid w:val="0020671F"/>
    <w:rsid w:val="0020676E"/>
    <w:rsid w:val="002069E7"/>
    <w:rsid w:val="00206A4D"/>
    <w:rsid w:val="00206BB0"/>
    <w:rsid w:val="00206C0E"/>
    <w:rsid w:val="00206CDD"/>
    <w:rsid w:val="00206E39"/>
    <w:rsid w:val="00206FDA"/>
    <w:rsid w:val="0020700E"/>
    <w:rsid w:val="002072C2"/>
    <w:rsid w:val="002072E8"/>
    <w:rsid w:val="00207352"/>
    <w:rsid w:val="002073EB"/>
    <w:rsid w:val="002073FB"/>
    <w:rsid w:val="0020746E"/>
    <w:rsid w:val="00207609"/>
    <w:rsid w:val="00207811"/>
    <w:rsid w:val="00207823"/>
    <w:rsid w:val="002078F9"/>
    <w:rsid w:val="002079AD"/>
    <w:rsid w:val="002079F0"/>
    <w:rsid w:val="00207B9C"/>
    <w:rsid w:val="00207C09"/>
    <w:rsid w:val="00207C19"/>
    <w:rsid w:val="00207C8A"/>
    <w:rsid w:val="00207CF2"/>
    <w:rsid w:val="00207D3D"/>
    <w:rsid w:val="00207E4F"/>
    <w:rsid w:val="00207E89"/>
    <w:rsid w:val="00207EFA"/>
    <w:rsid w:val="00207F06"/>
    <w:rsid w:val="00207F97"/>
    <w:rsid w:val="0021001F"/>
    <w:rsid w:val="002100E7"/>
    <w:rsid w:val="0021019E"/>
    <w:rsid w:val="00210242"/>
    <w:rsid w:val="00210292"/>
    <w:rsid w:val="002102A8"/>
    <w:rsid w:val="002102BB"/>
    <w:rsid w:val="0021031F"/>
    <w:rsid w:val="00210383"/>
    <w:rsid w:val="002103CA"/>
    <w:rsid w:val="00210402"/>
    <w:rsid w:val="0021046E"/>
    <w:rsid w:val="00210725"/>
    <w:rsid w:val="00210747"/>
    <w:rsid w:val="002108C0"/>
    <w:rsid w:val="002109CB"/>
    <w:rsid w:val="002109CF"/>
    <w:rsid w:val="00210A45"/>
    <w:rsid w:val="00210AA3"/>
    <w:rsid w:val="00210AD4"/>
    <w:rsid w:val="00210B81"/>
    <w:rsid w:val="00210C30"/>
    <w:rsid w:val="00210D42"/>
    <w:rsid w:val="00210D80"/>
    <w:rsid w:val="00210F00"/>
    <w:rsid w:val="00211046"/>
    <w:rsid w:val="0021104F"/>
    <w:rsid w:val="00211181"/>
    <w:rsid w:val="00211187"/>
    <w:rsid w:val="0021135F"/>
    <w:rsid w:val="002113C8"/>
    <w:rsid w:val="00211410"/>
    <w:rsid w:val="002114FE"/>
    <w:rsid w:val="00211646"/>
    <w:rsid w:val="00211692"/>
    <w:rsid w:val="00211781"/>
    <w:rsid w:val="002118B4"/>
    <w:rsid w:val="002119B7"/>
    <w:rsid w:val="00211A12"/>
    <w:rsid w:val="00211A32"/>
    <w:rsid w:val="00211AC5"/>
    <w:rsid w:val="00211DCC"/>
    <w:rsid w:val="00211E08"/>
    <w:rsid w:val="00211E24"/>
    <w:rsid w:val="00212235"/>
    <w:rsid w:val="00212331"/>
    <w:rsid w:val="002123A6"/>
    <w:rsid w:val="002123CE"/>
    <w:rsid w:val="002123FE"/>
    <w:rsid w:val="00212654"/>
    <w:rsid w:val="00212666"/>
    <w:rsid w:val="00212935"/>
    <w:rsid w:val="0021293C"/>
    <w:rsid w:val="0021296C"/>
    <w:rsid w:val="00212995"/>
    <w:rsid w:val="00212AF3"/>
    <w:rsid w:val="00212CA9"/>
    <w:rsid w:val="00212D0B"/>
    <w:rsid w:val="00212D20"/>
    <w:rsid w:val="00212D54"/>
    <w:rsid w:val="00212DE4"/>
    <w:rsid w:val="0021320C"/>
    <w:rsid w:val="00213250"/>
    <w:rsid w:val="0021326B"/>
    <w:rsid w:val="002133B2"/>
    <w:rsid w:val="002133C0"/>
    <w:rsid w:val="00213442"/>
    <w:rsid w:val="00213477"/>
    <w:rsid w:val="00213490"/>
    <w:rsid w:val="00213635"/>
    <w:rsid w:val="0021389E"/>
    <w:rsid w:val="002138EE"/>
    <w:rsid w:val="002138F3"/>
    <w:rsid w:val="00213928"/>
    <w:rsid w:val="002139C0"/>
    <w:rsid w:val="00213A0D"/>
    <w:rsid w:val="00213C6D"/>
    <w:rsid w:val="00213CEB"/>
    <w:rsid w:val="00213D93"/>
    <w:rsid w:val="00213DA8"/>
    <w:rsid w:val="00213E15"/>
    <w:rsid w:val="00213E33"/>
    <w:rsid w:val="00213E69"/>
    <w:rsid w:val="00213EBE"/>
    <w:rsid w:val="00213F5E"/>
    <w:rsid w:val="00213F94"/>
    <w:rsid w:val="00213F99"/>
    <w:rsid w:val="00214023"/>
    <w:rsid w:val="002140FD"/>
    <w:rsid w:val="00214107"/>
    <w:rsid w:val="002141CF"/>
    <w:rsid w:val="00214208"/>
    <w:rsid w:val="00214217"/>
    <w:rsid w:val="002142B2"/>
    <w:rsid w:val="0021435E"/>
    <w:rsid w:val="0021443E"/>
    <w:rsid w:val="002144EE"/>
    <w:rsid w:val="002145CB"/>
    <w:rsid w:val="0021463C"/>
    <w:rsid w:val="00214673"/>
    <w:rsid w:val="0021472E"/>
    <w:rsid w:val="00214753"/>
    <w:rsid w:val="00214923"/>
    <w:rsid w:val="002149A4"/>
    <w:rsid w:val="00214AE7"/>
    <w:rsid w:val="00214AFB"/>
    <w:rsid w:val="00214B4C"/>
    <w:rsid w:val="00214BEB"/>
    <w:rsid w:val="00214C0F"/>
    <w:rsid w:val="00214C16"/>
    <w:rsid w:val="00214C8D"/>
    <w:rsid w:val="00214DAF"/>
    <w:rsid w:val="00214EA9"/>
    <w:rsid w:val="00214FE3"/>
    <w:rsid w:val="00215109"/>
    <w:rsid w:val="0021522F"/>
    <w:rsid w:val="002153FB"/>
    <w:rsid w:val="0021543F"/>
    <w:rsid w:val="0021557D"/>
    <w:rsid w:val="0021576A"/>
    <w:rsid w:val="0021582A"/>
    <w:rsid w:val="002158A2"/>
    <w:rsid w:val="002158B9"/>
    <w:rsid w:val="00215925"/>
    <w:rsid w:val="00215A0F"/>
    <w:rsid w:val="00215A7E"/>
    <w:rsid w:val="00215AFA"/>
    <w:rsid w:val="00215BF3"/>
    <w:rsid w:val="00215C7A"/>
    <w:rsid w:val="00215DCE"/>
    <w:rsid w:val="00215FD2"/>
    <w:rsid w:val="0021624C"/>
    <w:rsid w:val="002162EF"/>
    <w:rsid w:val="00216303"/>
    <w:rsid w:val="0021636A"/>
    <w:rsid w:val="00216427"/>
    <w:rsid w:val="002166DA"/>
    <w:rsid w:val="0021671D"/>
    <w:rsid w:val="002168FC"/>
    <w:rsid w:val="00216A42"/>
    <w:rsid w:val="00216AC4"/>
    <w:rsid w:val="00216B14"/>
    <w:rsid w:val="00216B65"/>
    <w:rsid w:val="00216BD3"/>
    <w:rsid w:val="00216BFE"/>
    <w:rsid w:val="00216C03"/>
    <w:rsid w:val="00216CB3"/>
    <w:rsid w:val="00216D7A"/>
    <w:rsid w:val="00216E10"/>
    <w:rsid w:val="00216E14"/>
    <w:rsid w:val="00217010"/>
    <w:rsid w:val="002170CA"/>
    <w:rsid w:val="0021717D"/>
    <w:rsid w:val="002171EF"/>
    <w:rsid w:val="0021728D"/>
    <w:rsid w:val="00217293"/>
    <w:rsid w:val="0021740A"/>
    <w:rsid w:val="00217421"/>
    <w:rsid w:val="00217470"/>
    <w:rsid w:val="002175C4"/>
    <w:rsid w:val="00217664"/>
    <w:rsid w:val="0021773F"/>
    <w:rsid w:val="0021776A"/>
    <w:rsid w:val="00217914"/>
    <w:rsid w:val="00217B0F"/>
    <w:rsid w:val="00217B99"/>
    <w:rsid w:val="00217CF1"/>
    <w:rsid w:val="00217D29"/>
    <w:rsid w:val="00217D30"/>
    <w:rsid w:val="00217D9C"/>
    <w:rsid w:val="00217F3A"/>
    <w:rsid w:val="00217FA8"/>
    <w:rsid w:val="0022000F"/>
    <w:rsid w:val="00220013"/>
    <w:rsid w:val="002200C2"/>
    <w:rsid w:val="002203D0"/>
    <w:rsid w:val="00220488"/>
    <w:rsid w:val="002205FD"/>
    <w:rsid w:val="00220733"/>
    <w:rsid w:val="0022086B"/>
    <w:rsid w:val="00220932"/>
    <w:rsid w:val="00220A91"/>
    <w:rsid w:val="00220B2B"/>
    <w:rsid w:val="00220C2F"/>
    <w:rsid w:val="00220E60"/>
    <w:rsid w:val="00220F11"/>
    <w:rsid w:val="00220F25"/>
    <w:rsid w:val="00221007"/>
    <w:rsid w:val="002210BC"/>
    <w:rsid w:val="00221188"/>
    <w:rsid w:val="00221192"/>
    <w:rsid w:val="0022119B"/>
    <w:rsid w:val="002212BF"/>
    <w:rsid w:val="002212F8"/>
    <w:rsid w:val="00221451"/>
    <w:rsid w:val="0022145D"/>
    <w:rsid w:val="002214EC"/>
    <w:rsid w:val="002215BB"/>
    <w:rsid w:val="0022175A"/>
    <w:rsid w:val="00221831"/>
    <w:rsid w:val="00221948"/>
    <w:rsid w:val="00221BFC"/>
    <w:rsid w:val="00221CD4"/>
    <w:rsid w:val="00221D0F"/>
    <w:rsid w:val="00221EAE"/>
    <w:rsid w:val="00221F79"/>
    <w:rsid w:val="00222031"/>
    <w:rsid w:val="0022207D"/>
    <w:rsid w:val="0022223A"/>
    <w:rsid w:val="00222400"/>
    <w:rsid w:val="002224C0"/>
    <w:rsid w:val="002226CC"/>
    <w:rsid w:val="0022274C"/>
    <w:rsid w:val="0022279B"/>
    <w:rsid w:val="002227D1"/>
    <w:rsid w:val="00222815"/>
    <w:rsid w:val="00222861"/>
    <w:rsid w:val="0022288A"/>
    <w:rsid w:val="002228C8"/>
    <w:rsid w:val="0022290E"/>
    <w:rsid w:val="00222BBF"/>
    <w:rsid w:val="00222BC1"/>
    <w:rsid w:val="00222C05"/>
    <w:rsid w:val="00222D41"/>
    <w:rsid w:val="00222D6F"/>
    <w:rsid w:val="00222D7B"/>
    <w:rsid w:val="00222E70"/>
    <w:rsid w:val="00222EBD"/>
    <w:rsid w:val="0022302C"/>
    <w:rsid w:val="00223147"/>
    <w:rsid w:val="0022314C"/>
    <w:rsid w:val="00223175"/>
    <w:rsid w:val="00223274"/>
    <w:rsid w:val="002232C3"/>
    <w:rsid w:val="002238E0"/>
    <w:rsid w:val="002239DB"/>
    <w:rsid w:val="00223A01"/>
    <w:rsid w:val="00223A2B"/>
    <w:rsid w:val="00223AAA"/>
    <w:rsid w:val="00223AC7"/>
    <w:rsid w:val="00223B99"/>
    <w:rsid w:val="00223C8E"/>
    <w:rsid w:val="00223C96"/>
    <w:rsid w:val="00223CE1"/>
    <w:rsid w:val="00223DEE"/>
    <w:rsid w:val="00223EA3"/>
    <w:rsid w:val="00223EFE"/>
    <w:rsid w:val="00223F2B"/>
    <w:rsid w:val="00223F38"/>
    <w:rsid w:val="00223FE2"/>
    <w:rsid w:val="002240A3"/>
    <w:rsid w:val="0022417E"/>
    <w:rsid w:val="00224182"/>
    <w:rsid w:val="00224267"/>
    <w:rsid w:val="002243E7"/>
    <w:rsid w:val="002243FD"/>
    <w:rsid w:val="0022464E"/>
    <w:rsid w:val="002246E5"/>
    <w:rsid w:val="0022473A"/>
    <w:rsid w:val="002247B9"/>
    <w:rsid w:val="002247CF"/>
    <w:rsid w:val="002247E3"/>
    <w:rsid w:val="0022489B"/>
    <w:rsid w:val="0022496B"/>
    <w:rsid w:val="002249A8"/>
    <w:rsid w:val="00224A16"/>
    <w:rsid w:val="00224A6D"/>
    <w:rsid w:val="00224BB5"/>
    <w:rsid w:val="00224CB0"/>
    <w:rsid w:val="00224CE0"/>
    <w:rsid w:val="00224D3A"/>
    <w:rsid w:val="00224DA6"/>
    <w:rsid w:val="00224F8E"/>
    <w:rsid w:val="0022541B"/>
    <w:rsid w:val="0022544E"/>
    <w:rsid w:val="002254E1"/>
    <w:rsid w:val="002255F4"/>
    <w:rsid w:val="0022562B"/>
    <w:rsid w:val="00225A56"/>
    <w:rsid w:val="00225B44"/>
    <w:rsid w:val="00225BED"/>
    <w:rsid w:val="00225CA6"/>
    <w:rsid w:val="00225D11"/>
    <w:rsid w:val="00225DC9"/>
    <w:rsid w:val="00225E78"/>
    <w:rsid w:val="00225F1E"/>
    <w:rsid w:val="00225F64"/>
    <w:rsid w:val="00226088"/>
    <w:rsid w:val="002260D0"/>
    <w:rsid w:val="00226122"/>
    <w:rsid w:val="002261AA"/>
    <w:rsid w:val="002262AE"/>
    <w:rsid w:val="00226304"/>
    <w:rsid w:val="0022636E"/>
    <w:rsid w:val="002264FE"/>
    <w:rsid w:val="00226556"/>
    <w:rsid w:val="00226695"/>
    <w:rsid w:val="00226853"/>
    <w:rsid w:val="0022692E"/>
    <w:rsid w:val="00226973"/>
    <w:rsid w:val="00226B49"/>
    <w:rsid w:val="00226C18"/>
    <w:rsid w:val="00226CDB"/>
    <w:rsid w:val="00226D9D"/>
    <w:rsid w:val="00226DA3"/>
    <w:rsid w:val="0022700A"/>
    <w:rsid w:val="00227066"/>
    <w:rsid w:val="00227092"/>
    <w:rsid w:val="00227203"/>
    <w:rsid w:val="002272A6"/>
    <w:rsid w:val="0022751A"/>
    <w:rsid w:val="0022751D"/>
    <w:rsid w:val="002275A1"/>
    <w:rsid w:val="0022763D"/>
    <w:rsid w:val="0022771B"/>
    <w:rsid w:val="00227722"/>
    <w:rsid w:val="002277FF"/>
    <w:rsid w:val="0022789D"/>
    <w:rsid w:val="0022795C"/>
    <w:rsid w:val="00227A5A"/>
    <w:rsid w:val="00227C13"/>
    <w:rsid w:val="00227C8F"/>
    <w:rsid w:val="00227C99"/>
    <w:rsid w:val="00227D6E"/>
    <w:rsid w:val="00227E06"/>
    <w:rsid w:val="00227EC1"/>
    <w:rsid w:val="00227EF1"/>
    <w:rsid w:val="0023006E"/>
    <w:rsid w:val="00230173"/>
    <w:rsid w:val="002303D8"/>
    <w:rsid w:val="002304A7"/>
    <w:rsid w:val="0023057B"/>
    <w:rsid w:val="00230720"/>
    <w:rsid w:val="002307C7"/>
    <w:rsid w:val="0023087B"/>
    <w:rsid w:val="002308DE"/>
    <w:rsid w:val="002308EB"/>
    <w:rsid w:val="002309A1"/>
    <w:rsid w:val="00230A31"/>
    <w:rsid w:val="00230A78"/>
    <w:rsid w:val="00230AC2"/>
    <w:rsid w:val="00230B36"/>
    <w:rsid w:val="00230BFD"/>
    <w:rsid w:val="00230CC1"/>
    <w:rsid w:val="00230FED"/>
    <w:rsid w:val="00231050"/>
    <w:rsid w:val="0023110D"/>
    <w:rsid w:val="002312A6"/>
    <w:rsid w:val="002312C7"/>
    <w:rsid w:val="002312E2"/>
    <w:rsid w:val="002312EC"/>
    <w:rsid w:val="002313B8"/>
    <w:rsid w:val="002314E9"/>
    <w:rsid w:val="0023167B"/>
    <w:rsid w:val="002316B8"/>
    <w:rsid w:val="00231967"/>
    <w:rsid w:val="0023199C"/>
    <w:rsid w:val="00231AD3"/>
    <w:rsid w:val="00231AF7"/>
    <w:rsid w:val="00231BD7"/>
    <w:rsid w:val="00231C6C"/>
    <w:rsid w:val="00231DCE"/>
    <w:rsid w:val="00231F15"/>
    <w:rsid w:val="00231F61"/>
    <w:rsid w:val="00232064"/>
    <w:rsid w:val="00232118"/>
    <w:rsid w:val="00232159"/>
    <w:rsid w:val="00232190"/>
    <w:rsid w:val="0023234E"/>
    <w:rsid w:val="00232373"/>
    <w:rsid w:val="0023253C"/>
    <w:rsid w:val="00232561"/>
    <w:rsid w:val="00232649"/>
    <w:rsid w:val="002326BB"/>
    <w:rsid w:val="0023275E"/>
    <w:rsid w:val="002328B3"/>
    <w:rsid w:val="00232918"/>
    <w:rsid w:val="00232A23"/>
    <w:rsid w:val="00232ABA"/>
    <w:rsid w:val="00232AF2"/>
    <w:rsid w:val="00232B36"/>
    <w:rsid w:val="00232B6E"/>
    <w:rsid w:val="00232CF6"/>
    <w:rsid w:val="00232D98"/>
    <w:rsid w:val="00232F8C"/>
    <w:rsid w:val="0023320D"/>
    <w:rsid w:val="002332D8"/>
    <w:rsid w:val="002333BF"/>
    <w:rsid w:val="002333E5"/>
    <w:rsid w:val="002334B9"/>
    <w:rsid w:val="0023351B"/>
    <w:rsid w:val="0023380A"/>
    <w:rsid w:val="00233838"/>
    <w:rsid w:val="00233874"/>
    <w:rsid w:val="00233A94"/>
    <w:rsid w:val="00233B9C"/>
    <w:rsid w:val="00233C12"/>
    <w:rsid w:val="00233C70"/>
    <w:rsid w:val="00233EF3"/>
    <w:rsid w:val="00233EF5"/>
    <w:rsid w:val="00233F87"/>
    <w:rsid w:val="0023400B"/>
    <w:rsid w:val="00234075"/>
    <w:rsid w:val="002340E0"/>
    <w:rsid w:val="0023425B"/>
    <w:rsid w:val="0023429D"/>
    <w:rsid w:val="00234343"/>
    <w:rsid w:val="002344C4"/>
    <w:rsid w:val="002344E7"/>
    <w:rsid w:val="00234603"/>
    <w:rsid w:val="00234618"/>
    <w:rsid w:val="002346A6"/>
    <w:rsid w:val="002346B8"/>
    <w:rsid w:val="00234716"/>
    <w:rsid w:val="002347CD"/>
    <w:rsid w:val="002348E1"/>
    <w:rsid w:val="002348ED"/>
    <w:rsid w:val="00234AB2"/>
    <w:rsid w:val="00234AEB"/>
    <w:rsid w:val="00234BD2"/>
    <w:rsid w:val="00234C33"/>
    <w:rsid w:val="00234D36"/>
    <w:rsid w:val="00234D65"/>
    <w:rsid w:val="00234F2D"/>
    <w:rsid w:val="00234F97"/>
    <w:rsid w:val="0023509C"/>
    <w:rsid w:val="002351CE"/>
    <w:rsid w:val="002351D6"/>
    <w:rsid w:val="0023521F"/>
    <w:rsid w:val="00235544"/>
    <w:rsid w:val="00235583"/>
    <w:rsid w:val="0023578B"/>
    <w:rsid w:val="002357BB"/>
    <w:rsid w:val="0023599F"/>
    <w:rsid w:val="002359E7"/>
    <w:rsid w:val="00235A84"/>
    <w:rsid w:val="00235B59"/>
    <w:rsid w:val="00235C40"/>
    <w:rsid w:val="00235CBA"/>
    <w:rsid w:val="00235E79"/>
    <w:rsid w:val="0023600D"/>
    <w:rsid w:val="0023612F"/>
    <w:rsid w:val="0023665F"/>
    <w:rsid w:val="0023666A"/>
    <w:rsid w:val="002368F5"/>
    <w:rsid w:val="00236ABE"/>
    <w:rsid w:val="00236AE3"/>
    <w:rsid w:val="00236CDC"/>
    <w:rsid w:val="00236DC8"/>
    <w:rsid w:val="00236E1F"/>
    <w:rsid w:val="00236E72"/>
    <w:rsid w:val="00236F52"/>
    <w:rsid w:val="00236FBC"/>
    <w:rsid w:val="00236FC1"/>
    <w:rsid w:val="00236FD9"/>
    <w:rsid w:val="00237045"/>
    <w:rsid w:val="00237089"/>
    <w:rsid w:val="0023716C"/>
    <w:rsid w:val="00237262"/>
    <w:rsid w:val="00237310"/>
    <w:rsid w:val="00237316"/>
    <w:rsid w:val="002373BB"/>
    <w:rsid w:val="00237490"/>
    <w:rsid w:val="0023766E"/>
    <w:rsid w:val="00237673"/>
    <w:rsid w:val="002376A9"/>
    <w:rsid w:val="002376C1"/>
    <w:rsid w:val="002377D5"/>
    <w:rsid w:val="00237839"/>
    <w:rsid w:val="002378B2"/>
    <w:rsid w:val="00237943"/>
    <w:rsid w:val="00237974"/>
    <w:rsid w:val="002379DB"/>
    <w:rsid w:val="00237B46"/>
    <w:rsid w:val="00237BB0"/>
    <w:rsid w:val="00240048"/>
    <w:rsid w:val="00240193"/>
    <w:rsid w:val="00240273"/>
    <w:rsid w:val="00240281"/>
    <w:rsid w:val="002402AC"/>
    <w:rsid w:val="002402E0"/>
    <w:rsid w:val="00240355"/>
    <w:rsid w:val="00240356"/>
    <w:rsid w:val="002403C6"/>
    <w:rsid w:val="00240471"/>
    <w:rsid w:val="002404C5"/>
    <w:rsid w:val="002404E8"/>
    <w:rsid w:val="00240502"/>
    <w:rsid w:val="00240531"/>
    <w:rsid w:val="002406D7"/>
    <w:rsid w:val="0024070C"/>
    <w:rsid w:val="00240723"/>
    <w:rsid w:val="002407DF"/>
    <w:rsid w:val="0024083C"/>
    <w:rsid w:val="0024083E"/>
    <w:rsid w:val="00240858"/>
    <w:rsid w:val="00240868"/>
    <w:rsid w:val="002409C0"/>
    <w:rsid w:val="00240A12"/>
    <w:rsid w:val="00240A33"/>
    <w:rsid w:val="00240A8F"/>
    <w:rsid w:val="00240B34"/>
    <w:rsid w:val="00240B9E"/>
    <w:rsid w:val="00240BB9"/>
    <w:rsid w:val="00240BEF"/>
    <w:rsid w:val="00240C84"/>
    <w:rsid w:val="00240CA0"/>
    <w:rsid w:val="00240D5B"/>
    <w:rsid w:val="00240D6A"/>
    <w:rsid w:val="00240FCE"/>
    <w:rsid w:val="0024101C"/>
    <w:rsid w:val="002411D5"/>
    <w:rsid w:val="0024153E"/>
    <w:rsid w:val="002415AC"/>
    <w:rsid w:val="002415F9"/>
    <w:rsid w:val="00241713"/>
    <w:rsid w:val="0024178E"/>
    <w:rsid w:val="00241867"/>
    <w:rsid w:val="002418BE"/>
    <w:rsid w:val="0024190E"/>
    <w:rsid w:val="00241953"/>
    <w:rsid w:val="00241957"/>
    <w:rsid w:val="002419D0"/>
    <w:rsid w:val="00241B20"/>
    <w:rsid w:val="00241C5B"/>
    <w:rsid w:val="00241D1E"/>
    <w:rsid w:val="00241D65"/>
    <w:rsid w:val="00241F48"/>
    <w:rsid w:val="00241FBE"/>
    <w:rsid w:val="00242036"/>
    <w:rsid w:val="00242080"/>
    <w:rsid w:val="0024219D"/>
    <w:rsid w:val="0024224B"/>
    <w:rsid w:val="00242357"/>
    <w:rsid w:val="002423B8"/>
    <w:rsid w:val="00242481"/>
    <w:rsid w:val="00242582"/>
    <w:rsid w:val="0024259D"/>
    <w:rsid w:val="0024264F"/>
    <w:rsid w:val="0024271D"/>
    <w:rsid w:val="00242732"/>
    <w:rsid w:val="00242836"/>
    <w:rsid w:val="00242878"/>
    <w:rsid w:val="00242BD3"/>
    <w:rsid w:val="00242BF5"/>
    <w:rsid w:val="00242C43"/>
    <w:rsid w:val="002430BA"/>
    <w:rsid w:val="002431AE"/>
    <w:rsid w:val="002431D8"/>
    <w:rsid w:val="002433A0"/>
    <w:rsid w:val="002433B3"/>
    <w:rsid w:val="002434DA"/>
    <w:rsid w:val="00243727"/>
    <w:rsid w:val="002437BD"/>
    <w:rsid w:val="002438C6"/>
    <w:rsid w:val="00243938"/>
    <w:rsid w:val="00243A0C"/>
    <w:rsid w:val="00243C76"/>
    <w:rsid w:val="00243C96"/>
    <w:rsid w:val="00243CFC"/>
    <w:rsid w:val="00243DC5"/>
    <w:rsid w:val="00243F92"/>
    <w:rsid w:val="00243FF8"/>
    <w:rsid w:val="00244006"/>
    <w:rsid w:val="0024419D"/>
    <w:rsid w:val="00244258"/>
    <w:rsid w:val="002443E3"/>
    <w:rsid w:val="002444BC"/>
    <w:rsid w:val="0024469A"/>
    <w:rsid w:val="002446BC"/>
    <w:rsid w:val="00244710"/>
    <w:rsid w:val="00244750"/>
    <w:rsid w:val="0024477E"/>
    <w:rsid w:val="0024479F"/>
    <w:rsid w:val="00244831"/>
    <w:rsid w:val="0024497A"/>
    <w:rsid w:val="00244983"/>
    <w:rsid w:val="00244995"/>
    <w:rsid w:val="00244AEA"/>
    <w:rsid w:val="00244AF6"/>
    <w:rsid w:val="00244BED"/>
    <w:rsid w:val="00244D2D"/>
    <w:rsid w:val="00244E6A"/>
    <w:rsid w:val="00244FA1"/>
    <w:rsid w:val="00244FC3"/>
    <w:rsid w:val="00245014"/>
    <w:rsid w:val="00245122"/>
    <w:rsid w:val="00245200"/>
    <w:rsid w:val="0024533F"/>
    <w:rsid w:val="00245437"/>
    <w:rsid w:val="00245454"/>
    <w:rsid w:val="002454B2"/>
    <w:rsid w:val="00245535"/>
    <w:rsid w:val="0024562E"/>
    <w:rsid w:val="0024564B"/>
    <w:rsid w:val="0024574A"/>
    <w:rsid w:val="00245840"/>
    <w:rsid w:val="00245854"/>
    <w:rsid w:val="00245934"/>
    <w:rsid w:val="00245957"/>
    <w:rsid w:val="00245C72"/>
    <w:rsid w:val="00245D07"/>
    <w:rsid w:val="00245E11"/>
    <w:rsid w:val="00245E8E"/>
    <w:rsid w:val="00245EE8"/>
    <w:rsid w:val="00245F00"/>
    <w:rsid w:val="00245F01"/>
    <w:rsid w:val="00245F28"/>
    <w:rsid w:val="00245F4C"/>
    <w:rsid w:val="0024602D"/>
    <w:rsid w:val="00246044"/>
    <w:rsid w:val="00246047"/>
    <w:rsid w:val="00246288"/>
    <w:rsid w:val="00246408"/>
    <w:rsid w:val="002464E3"/>
    <w:rsid w:val="00246531"/>
    <w:rsid w:val="00246583"/>
    <w:rsid w:val="00246611"/>
    <w:rsid w:val="00246840"/>
    <w:rsid w:val="0024686D"/>
    <w:rsid w:val="00246886"/>
    <w:rsid w:val="0024699A"/>
    <w:rsid w:val="00246A03"/>
    <w:rsid w:val="00246A30"/>
    <w:rsid w:val="00246A7F"/>
    <w:rsid w:val="00246D26"/>
    <w:rsid w:val="00246D2F"/>
    <w:rsid w:val="00246F4C"/>
    <w:rsid w:val="00246FAE"/>
    <w:rsid w:val="00247095"/>
    <w:rsid w:val="00247097"/>
    <w:rsid w:val="002470B6"/>
    <w:rsid w:val="002470F2"/>
    <w:rsid w:val="00247247"/>
    <w:rsid w:val="002474E7"/>
    <w:rsid w:val="00247620"/>
    <w:rsid w:val="00247623"/>
    <w:rsid w:val="00247686"/>
    <w:rsid w:val="00247794"/>
    <w:rsid w:val="002477B3"/>
    <w:rsid w:val="002477E0"/>
    <w:rsid w:val="00247834"/>
    <w:rsid w:val="0024788C"/>
    <w:rsid w:val="0024789B"/>
    <w:rsid w:val="0024792C"/>
    <w:rsid w:val="0024796F"/>
    <w:rsid w:val="00247A23"/>
    <w:rsid w:val="00247A4F"/>
    <w:rsid w:val="00247ACD"/>
    <w:rsid w:val="00247BB4"/>
    <w:rsid w:val="00247BB9"/>
    <w:rsid w:val="00247CE5"/>
    <w:rsid w:val="00247F3C"/>
    <w:rsid w:val="00247F89"/>
    <w:rsid w:val="00247FAF"/>
    <w:rsid w:val="002500E1"/>
    <w:rsid w:val="0025013A"/>
    <w:rsid w:val="0025021D"/>
    <w:rsid w:val="00250253"/>
    <w:rsid w:val="002505BD"/>
    <w:rsid w:val="00250709"/>
    <w:rsid w:val="002508C0"/>
    <w:rsid w:val="00250949"/>
    <w:rsid w:val="00250A74"/>
    <w:rsid w:val="00250D76"/>
    <w:rsid w:val="002511D7"/>
    <w:rsid w:val="002511ED"/>
    <w:rsid w:val="002512F3"/>
    <w:rsid w:val="00251343"/>
    <w:rsid w:val="002513B0"/>
    <w:rsid w:val="0025142A"/>
    <w:rsid w:val="00251452"/>
    <w:rsid w:val="002514AA"/>
    <w:rsid w:val="00251500"/>
    <w:rsid w:val="00251584"/>
    <w:rsid w:val="0025176A"/>
    <w:rsid w:val="002517E1"/>
    <w:rsid w:val="00251806"/>
    <w:rsid w:val="00251824"/>
    <w:rsid w:val="00251885"/>
    <w:rsid w:val="00251BBC"/>
    <w:rsid w:val="00251C5E"/>
    <w:rsid w:val="00251E16"/>
    <w:rsid w:val="00251E7F"/>
    <w:rsid w:val="00251EE9"/>
    <w:rsid w:val="0025208E"/>
    <w:rsid w:val="00252094"/>
    <w:rsid w:val="002520B5"/>
    <w:rsid w:val="00252140"/>
    <w:rsid w:val="00252183"/>
    <w:rsid w:val="0025227E"/>
    <w:rsid w:val="002523C7"/>
    <w:rsid w:val="00252442"/>
    <w:rsid w:val="002524A8"/>
    <w:rsid w:val="002525A7"/>
    <w:rsid w:val="00252671"/>
    <w:rsid w:val="002526AB"/>
    <w:rsid w:val="002526F4"/>
    <w:rsid w:val="002527BA"/>
    <w:rsid w:val="00252815"/>
    <w:rsid w:val="002528F6"/>
    <w:rsid w:val="00252942"/>
    <w:rsid w:val="00252958"/>
    <w:rsid w:val="0025296A"/>
    <w:rsid w:val="00252A2D"/>
    <w:rsid w:val="00252AFB"/>
    <w:rsid w:val="00252C6E"/>
    <w:rsid w:val="00252E8C"/>
    <w:rsid w:val="00252F58"/>
    <w:rsid w:val="00253030"/>
    <w:rsid w:val="0025308E"/>
    <w:rsid w:val="0025315D"/>
    <w:rsid w:val="00253288"/>
    <w:rsid w:val="002533FB"/>
    <w:rsid w:val="00253450"/>
    <w:rsid w:val="002535ED"/>
    <w:rsid w:val="00253604"/>
    <w:rsid w:val="0025362F"/>
    <w:rsid w:val="002537F1"/>
    <w:rsid w:val="0025389B"/>
    <w:rsid w:val="002538BD"/>
    <w:rsid w:val="002538DB"/>
    <w:rsid w:val="00253973"/>
    <w:rsid w:val="002539C1"/>
    <w:rsid w:val="00253A57"/>
    <w:rsid w:val="00253AD1"/>
    <w:rsid w:val="00253B17"/>
    <w:rsid w:val="00253D1E"/>
    <w:rsid w:val="00253D35"/>
    <w:rsid w:val="00253D95"/>
    <w:rsid w:val="00253FF8"/>
    <w:rsid w:val="00254138"/>
    <w:rsid w:val="0025414E"/>
    <w:rsid w:val="0025417C"/>
    <w:rsid w:val="0025425A"/>
    <w:rsid w:val="00254436"/>
    <w:rsid w:val="0025443E"/>
    <w:rsid w:val="0025449A"/>
    <w:rsid w:val="00254518"/>
    <w:rsid w:val="002549AA"/>
    <w:rsid w:val="00254A2A"/>
    <w:rsid w:val="00254B0F"/>
    <w:rsid w:val="00254B48"/>
    <w:rsid w:val="00254B6F"/>
    <w:rsid w:val="00254BDC"/>
    <w:rsid w:val="00254C2E"/>
    <w:rsid w:val="00254CA5"/>
    <w:rsid w:val="00254E95"/>
    <w:rsid w:val="00254EC5"/>
    <w:rsid w:val="00254F86"/>
    <w:rsid w:val="0025513E"/>
    <w:rsid w:val="002551C0"/>
    <w:rsid w:val="002551F0"/>
    <w:rsid w:val="00255224"/>
    <w:rsid w:val="00255537"/>
    <w:rsid w:val="0025563F"/>
    <w:rsid w:val="00255844"/>
    <w:rsid w:val="002558D7"/>
    <w:rsid w:val="00255A1C"/>
    <w:rsid w:val="00255AA3"/>
    <w:rsid w:val="00255AEC"/>
    <w:rsid w:val="00255E75"/>
    <w:rsid w:val="00255E9E"/>
    <w:rsid w:val="00255F56"/>
    <w:rsid w:val="0025602F"/>
    <w:rsid w:val="0025604D"/>
    <w:rsid w:val="0025619E"/>
    <w:rsid w:val="00256219"/>
    <w:rsid w:val="002562A2"/>
    <w:rsid w:val="00256303"/>
    <w:rsid w:val="002563C4"/>
    <w:rsid w:val="0025640E"/>
    <w:rsid w:val="0025642E"/>
    <w:rsid w:val="0025649A"/>
    <w:rsid w:val="00256520"/>
    <w:rsid w:val="00256591"/>
    <w:rsid w:val="00256692"/>
    <w:rsid w:val="002566E9"/>
    <w:rsid w:val="00256745"/>
    <w:rsid w:val="002567C4"/>
    <w:rsid w:val="002567FD"/>
    <w:rsid w:val="00256973"/>
    <w:rsid w:val="00256994"/>
    <w:rsid w:val="00256ABB"/>
    <w:rsid w:val="00256BDF"/>
    <w:rsid w:val="00256C22"/>
    <w:rsid w:val="00256CAD"/>
    <w:rsid w:val="00256D13"/>
    <w:rsid w:val="00256D4F"/>
    <w:rsid w:val="00256F00"/>
    <w:rsid w:val="00256F39"/>
    <w:rsid w:val="00257169"/>
    <w:rsid w:val="00257271"/>
    <w:rsid w:val="002577F7"/>
    <w:rsid w:val="0025781C"/>
    <w:rsid w:val="00257886"/>
    <w:rsid w:val="002579C2"/>
    <w:rsid w:val="00257AB6"/>
    <w:rsid w:val="00257AEC"/>
    <w:rsid w:val="00257BF5"/>
    <w:rsid w:val="00257CC2"/>
    <w:rsid w:val="00257D6B"/>
    <w:rsid w:val="00257DEC"/>
    <w:rsid w:val="00257DF9"/>
    <w:rsid w:val="00260086"/>
    <w:rsid w:val="0026022A"/>
    <w:rsid w:val="00260269"/>
    <w:rsid w:val="002604F7"/>
    <w:rsid w:val="0026050F"/>
    <w:rsid w:val="0026057B"/>
    <w:rsid w:val="0026057C"/>
    <w:rsid w:val="00260759"/>
    <w:rsid w:val="0026075C"/>
    <w:rsid w:val="002609E2"/>
    <w:rsid w:val="00260AEF"/>
    <w:rsid w:val="00260B99"/>
    <w:rsid w:val="00260C35"/>
    <w:rsid w:val="00260C50"/>
    <w:rsid w:val="00260DF3"/>
    <w:rsid w:val="00260E0A"/>
    <w:rsid w:val="00260E1D"/>
    <w:rsid w:val="00260F02"/>
    <w:rsid w:val="00260FF7"/>
    <w:rsid w:val="002612C4"/>
    <w:rsid w:val="002613E6"/>
    <w:rsid w:val="002614CC"/>
    <w:rsid w:val="00261732"/>
    <w:rsid w:val="002619A8"/>
    <w:rsid w:val="00261ADD"/>
    <w:rsid w:val="00261B57"/>
    <w:rsid w:val="00261B82"/>
    <w:rsid w:val="00261C03"/>
    <w:rsid w:val="00261D35"/>
    <w:rsid w:val="00261D68"/>
    <w:rsid w:val="0026215E"/>
    <w:rsid w:val="00262188"/>
    <w:rsid w:val="002621B8"/>
    <w:rsid w:val="0026225C"/>
    <w:rsid w:val="0026238E"/>
    <w:rsid w:val="002623DC"/>
    <w:rsid w:val="00262513"/>
    <w:rsid w:val="002625A0"/>
    <w:rsid w:val="002626C5"/>
    <w:rsid w:val="002626E8"/>
    <w:rsid w:val="002626F6"/>
    <w:rsid w:val="002627C1"/>
    <w:rsid w:val="002628CF"/>
    <w:rsid w:val="002629FF"/>
    <w:rsid w:val="00262A85"/>
    <w:rsid w:val="00262B5A"/>
    <w:rsid w:val="00262DD5"/>
    <w:rsid w:val="00262DF8"/>
    <w:rsid w:val="00262E3B"/>
    <w:rsid w:val="00262E75"/>
    <w:rsid w:val="00262EC5"/>
    <w:rsid w:val="00262F03"/>
    <w:rsid w:val="00262FCA"/>
    <w:rsid w:val="00263061"/>
    <w:rsid w:val="00263085"/>
    <w:rsid w:val="0026311F"/>
    <w:rsid w:val="00263237"/>
    <w:rsid w:val="0026336B"/>
    <w:rsid w:val="002633D1"/>
    <w:rsid w:val="00263400"/>
    <w:rsid w:val="00263402"/>
    <w:rsid w:val="00263484"/>
    <w:rsid w:val="0026353F"/>
    <w:rsid w:val="00263639"/>
    <w:rsid w:val="002636E2"/>
    <w:rsid w:val="002637B5"/>
    <w:rsid w:val="002637F2"/>
    <w:rsid w:val="00263813"/>
    <w:rsid w:val="00263C14"/>
    <w:rsid w:val="00263C7D"/>
    <w:rsid w:val="00263D0B"/>
    <w:rsid w:val="00264084"/>
    <w:rsid w:val="002641A7"/>
    <w:rsid w:val="002643DA"/>
    <w:rsid w:val="002643DF"/>
    <w:rsid w:val="00264487"/>
    <w:rsid w:val="00264497"/>
    <w:rsid w:val="002644F0"/>
    <w:rsid w:val="002645BC"/>
    <w:rsid w:val="00264753"/>
    <w:rsid w:val="002647F0"/>
    <w:rsid w:val="00264A17"/>
    <w:rsid w:val="00264A77"/>
    <w:rsid w:val="00264AA7"/>
    <w:rsid w:val="00264B76"/>
    <w:rsid w:val="00264EEE"/>
    <w:rsid w:val="00264F16"/>
    <w:rsid w:val="00264F82"/>
    <w:rsid w:val="0026534D"/>
    <w:rsid w:val="002653DA"/>
    <w:rsid w:val="002654A5"/>
    <w:rsid w:val="002654F4"/>
    <w:rsid w:val="002655C5"/>
    <w:rsid w:val="00265966"/>
    <w:rsid w:val="002659F7"/>
    <w:rsid w:val="00265A4C"/>
    <w:rsid w:val="00265B91"/>
    <w:rsid w:val="00265CA1"/>
    <w:rsid w:val="00265D26"/>
    <w:rsid w:val="00265E1F"/>
    <w:rsid w:val="00265F5B"/>
    <w:rsid w:val="00265FEE"/>
    <w:rsid w:val="002661B9"/>
    <w:rsid w:val="002662E7"/>
    <w:rsid w:val="00266410"/>
    <w:rsid w:val="0026646A"/>
    <w:rsid w:val="002664F7"/>
    <w:rsid w:val="0026659A"/>
    <w:rsid w:val="002665B8"/>
    <w:rsid w:val="002665FA"/>
    <w:rsid w:val="002666C3"/>
    <w:rsid w:val="002666C9"/>
    <w:rsid w:val="002666FF"/>
    <w:rsid w:val="00266758"/>
    <w:rsid w:val="0026678E"/>
    <w:rsid w:val="0026680B"/>
    <w:rsid w:val="002668D1"/>
    <w:rsid w:val="002668E1"/>
    <w:rsid w:val="002668E3"/>
    <w:rsid w:val="0026699B"/>
    <w:rsid w:val="00266CC5"/>
    <w:rsid w:val="00266D88"/>
    <w:rsid w:val="00266DB7"/>
    <w:rsid w:val="00266DFF"/>
    <w:rsid w:val="00266E5A"/>
    <w:rsid w:val="00266EA5"/>
    <w:rsid w:val="00266F5A"/>
    <w:rsid w:val="00266FA3"/>
    <w:rsid w:val="00266FE4"/>
    <w:rsid w:val="00267046"/>
    <w:rsid w:val="00267179"/>
    <w:rsid w:val="00267231"/>
    <w:rsid w:val="0026725B"/>
    <w:rsid w:val="002672CD"/>
    <w:rsid w:val="002672DE"/>
    <w:rsid w:val="00267385"/>
    <w:rsid w:val="0026760B"/>
    <w:rsid w:val="00267661"/>
    <w:rsid w:val="00267668"/>
    <w:rsid w:val="0026766B"/>
    <w:rsid w:val="002676D2"/>
    <w:rsid w:val="002679DB"/>
    <w:rsid w:val="00267AA6"/>
    <w:rsid w:val="00267B2E"/>
    <w:rsid w:val="00267BE7"/>
    <w:rsid w:val="00267CAA"/>
    <w:rsid w:val="00267D2F"/>
    <w:rsid w:val="00267DC5"/>
    <w:rsid w:val="00267EE8"/>
    <w:rsid w:val="00267F07"/>
    <w:rsid w:val="00267FBA"/>
    <w:rsid w:val="00267FD3"/>
    <w:rsid w:val="002701B3"/>
    <w:rsid w:val="002702F2"/>
    <w:rsid w:val="0027042D"/>
    <w:rsid w:val="00270432"/>
    <w:rsid w:val="00270566"/>
    <w:rsid w:val="00270678"/>
    <w:rsid w:val="0027094D"/>
    <w:rsid w:val="002709F6"/>
    <w:rsid w:val="00270CDF"/>
    <w:rsid w:val="00270E64"/>
    <w:rsid w:val="00270E8E"/>
    <w:rsid w:val="00270F16"/>
    <w:rsid w:val="00270FE2"/>
    <w:rsid w:val="00271065"/>
    <w:rsid w:val="002710AF"/>
    <w:rsid w:val="002710D7"/>
    <w:rsid w:val="002711CC"/>
    <w:rsid w:val="002711EE"/>
    <w:rsid w:val="00271263"/>
    <w:rsid w:val="002714F6"/>
    <w:rsid w:val="00271503"/>
    <w:rsid w:val="0027154C"/>
    <w:rsid w:val="002715AA"/>
    <w:rsid w:val="002715CB"/>
    <w:rsid w:val="002716ED"/>
    <w:rsid w:val="002716F0"/>
    <w:rsid w:val="0027175D"/>
    <w:rsid w:val="002717E7"/>
    <w:rsid w:val="00271842"/>
    <w:rsid w:val="0027187A"/>
    <w:rsid w:val="0027187E"/>
    <w:rsid w:val="00271922"/>
    <w:rsid w:val="002719D5"/>
    <w:rsid w:val="00271BB9"/>
    <w:rsid w:val="00271C02"/>
    <w:rsid w:val="00271CBE"/>
    <w:rsid w:val="00271E96"/>
    <w:rsid w:val="00271E99"/>
    <w:rsid w:val="00272038"/>
    <w:rsid w:val="00272445"/>
    <w:rsid w:val="0027255F"/>
    <w:rsid w:val="00272615"/>
    <w:rsid w:val="00272635"/>
    <w:rsid w:val="00272846"/>
    <w:rsid w:val="0027292C"/>
    <w:rsid w:val="00272954"/>
    <w:rsid w:val="00272A59"/>
    <w:rsid w:val="00272A7C"/>
    <w:rsid w:val="00272A86"/>
    <w:rsid w:val="00272EA4"/>
    <w:rsid w:val="00272ED7"/>
    <w:rsid w:val="00272FB6"/>
    <w:rsid w:val="00273020"/>
    <w:rsid w:val="00273093"/>
    <w:rsid w:val="00273181"/>
    <w:rsid w:val="00273188"/>
    <w:rsid w:val="002731C5"/>
    <w:rsid w:val="002731D4"/>
    <w:rsid w:val="00273256"/>
    <w:rsid w:val="00273267"/>
    <w:rsid w:val="00273300"/>
    <w:rsid w:val="00273439"/>
    <w:rsid w:val="0027347A"/>
    <w:rsid w:val="00273510"/>
    <w:rsid w:val="00273531"/>
    <w:rsid w:val="002735D5"/>
    <w:rsid w:val="002735E1"/>
    <w:rsid w:val="002736CB"/>
    <w:rsid w:val="0027374C"/>
    <w:rsid w:val="00273791"/>
    <w:rsid w:val="0027380E"/>
    <w:rsid w:val="002738E0"/>
    <w:rsid w:val="00273CE9"/>
    <w:rsid w:val="00273D4D"/>
    <w:rsid w:val="00273D8F"/>
    <w:rsid w:val="00273E98"/>
    <w:rsid w:val="00273FAE"/>
    <w:rsid w:val="00273FF5"/>
    <w:rsid w:val="002741F7"/>
    <w:rsid w:val="002742C3"/>
    <w:rsid w:val="002742E2"/>
    <w:rsid w:val="00274362"/>
    <w:rsid w:val="00274379"/>
    <w:rsid w:val="002743A5"/>
    <w:rsid w:val="002744CD"/>
    <w:rsid w:val="00274542"/>
    <w:rsid w:val="002746C6"/>
    <w:rsid w:val="002746C7"/>
    <w:rsid w:val="00274703"/>
    <w:rsid w:val="00274797"/>
    <w:rsid w:val="002747DB"/>
    <w:rsid w:val="002748B4"/>
    <w:rsid w:val="00274AAC"/>
    <w:rsid w:val="00274B30"/>
    <w:rsid w:val="00274C6E"/>
    <w:rsid w:val="00274E83"/>
    <w:rsid w:val="00275066"/>
    <w:rsid w:val="0027509C"/>
    <w:rsid w:val="002750CD"/>
    <w:rsid w:val="002753D2"/>
    <w:rsid w:val="00275409"/>
    <w:rsid w:val="00275455"/>
    <w:rsid w:val="002754B2"/>
    <w:rsid w:val="002754EE"/>
    <w:rsid w:val="00275524"/>
    <w:rsid w:val="00275724"/>
    <w:rsid w:val="002757B5"/>
    <w:rsid w:val="0027595E"/>
    <w:rsid w:val="00275A23"/>
    <w:rsid w:val="00275A4D"/>
    <w:rsid w:val="00275A66"/>
    <w:rsid w:val="00275AD5"/>
    <w:rsid w:val="00275B33"/>
    <w:rsid w:val="00275BAD"/>
    <w:rsid w:val="00275BB9"/>
    <w:rsid w:val="00275C26"/>
    <w:rsid w:val="00275D5A"/>
    <w:rsid w:val="00275DE0"/>
    <w:rsid w:val="00275F08"/>
    <w:rsid w:val="00275F1F"/>
    <w:rsid w:val="00275F80"/>
    <w:rsid w:val="00275F99"/>
    <w:rsid w:val="00275FC8"/>
    <w:rsid w:val="0027601E"/>
    <w:rsid w:val="002760E7"/>
    <w:rsid w:val="00276264"/>
    <w:rsid w:val="002763BF"/>
    <w:rsid w:val="00276479"/>
    <w:rsid w:val="0027658B"/>
    <w:rsid w:val="0027660E"/>
    <w:rsid w:val="002766A3"/>
    <w:rsid w:val="002766B0"/>
    <w:rsid w:val="002767DB"/>
    <w:rsid w:val="002768D3"/>
    <w:rsid w:val="00276A62"/>
    <w:rsid w:val="00276B8E"/>
    <w:rsid w:val="00276C8D"/>
    <w:rsid w:val="00276D98"/>
    <w:rsid w:val="00276DA1"/>
    <w:rsid w:val="00276EB8"/>
    <w:rsid w:val="00276EF1"/>
    <w:rsid w:val="00276F91"/>
    <w:rsid w:val="00277008"/>
    <w:rsid w:val="0027701E"/>
    <w:rsid w:val="002770F7"/>
    <w:rsid w:val="002772C4"/>
    <w:rsid w:val="002772C6"/>
    <w:rsid w:val="00277349"/>
    <w:rsid w:val="002775AF"/>
    <w:rsid w:val="002777FA"/>
    <w:rsid w:val="00277B1C"/>
    <w:rsid w:val="00277DC4"/>
    <w:rsid w:val="00277F0A"/>
    <w:rsid w:val="00277F27"/>
    <w:rsid w:val="00277F2E"/>
    <w:rsid w:val="00277F4D"/>
    <w:rsid w:val="00277F53"/>
    <w:rsid w:val="00277F80"/>
    <w:rsid w:val="0028001D"/>
    <w:rsid w:val="00280050"/>
    <w:rsid w:val="0028009D"/>
    <w:rsid w:val="00280140"/>
    <w:rsid w:val="002803E6"/>
    <w:rsid w:val="002803ED"/>
    <w:rsid w:val="0028041C"/>
    <w:rsid w:val="00280528"/>
    <w:rsid w:val="00280819"/>
    <w:rsid w:val="002808B3"/>
    <w:rsid w:val="002809B2"/>
    <w:rsid w:val="00280AD2"/>
    <w:rsid w:val="00280BC9"/>
    <w:rsid w:val="00280BF6"/>
    <w:rsid w:val="00280C01"/>
    <w:rsid w:val="00280C21"/>
    <w:rsid w:val="00280C66"/>
    <w:rsid w:val="00280E3D"/>
    <w:rsid w:val="00280E63"/>
    <w:rsid w:val="00280EC8"/>
    <w:rsid w:val="00281065"/>
    <w:rsid w:val="002810C8"/>
    <w:rsid w:val="0028121D"/>
    <w:rsid w:val="00281245"/>
    <w:rsid w:val="00281256"/>
    <w:rsid w:val="00281303"/>
    <w:rsid w:val="00281454"/>
    <w:rsid w:val="002815CC"/>
    <w:rsid w:val="00281795"/>
    <w:rsid w:val="00281902"/>
    <w:rsid w:val="00281A0E"/>
    <w:rsid w:val="00281AE0"/>
    <w:rsid w:val="00281C72"/>
    <w:rsid w:val="00281EFE"/>
    <w:rsid w:val="00281F54"/>
    <w:rsid w:val="0028218F"/>
    <w:rsid w:val="002821D4"/>
    <w:rsid w:val="00282276"/>
    <w:rsid w:val="00282456"/>
    <w:rsid w:val="0028259C"/>
    <w:rsid w:val="002825C9"/>
    <w:rsid w:val="00282639"/>
    <w:rsid w:val="002827F7"/>
    <w:rsid w:val="00282926"/>
    <w:rsid w:val="00282AAE"/>
    <w:rsid w:val="00282AC3"/>
    <w:rsid w:val="00282B88"/>
    <w:rsid w:val="00282BDA"/>
    <w:rsid w:val="00282BE4"/>
    <w:rsid w:val="00282C13"/>
    <w:rsid w:val="00282CB8"/>
    <w:rsid w:val="00282D6B"/>
    <w:rsid w:val="00282ECD"/>
    <w:rsid w:val="00282F16"/>
    <w:rsid w:val="00282F57"/>
    <w:rsid w:val="00282FF3"/>
    <w:rsid w:val="00283038"/>
    <w:rsid w:val="002830D3"/>
    <w:rsid w:val="0028321B"/>
    <w:rsid w:val="002832DA"/>
    <w:rsid w:val="002832F6"/>
    <w:rsid w:val="0028330B"/>
    <w:rsid w:val="00283333"/>
    <w:rsid w:val="00283525"/>
    <w:rsid w:val="00283551"/>
    <w:rsid w:val="00283596"/>
    <w:rsid w:val="002835D4"/>
    <w:rsid w:val="002835D8"/>
    <w:rsid w:val="00283693"/>
    <w:rsid w:val="002836A8"/>
    <w:rsid w:val="002836B7"/>
    <w:rsid w:val="00283746"/>
    <w:rsid w:val="0028375A"/>
    <w:rsid w:val="002839C5"/>
    <w:rsid w:val="00283B6F"/>
    <w:rsid w:val="00283B9C"/>
    <w:rsid w:val="00283C48"/>
    <w:rsid w:val="00283CED"/>
    <w:rsid w:val="00283DC1"/>
    <w:rsid w:val="00283DCA"/>
    <w:rsid w:val="00283E32"/>
    <w:rsid w:val="00283E36"/>
    <w:rsid w:val="00283E52"/>
    <w:rsid w:val="00283F72"/>
    <w:rsid w:val="00283FA0"/>
    <w:rsid w:val="0028437B"/>
    <w:rsid w:val="002843DF"/>
    <w:rsid w:val="00284487"/>
    <w:rsid w:val="002844F2"/>
    <w:rsid w:val="00284602"/>
    <w:rsid w:val="0028460E"/>
    <w:rsid w:val="002847A0"/>
    <w:rsid w:val="00284943"/>
    <w:rsid w:val="00284975"/>
    <w:rsid w:val="00284AC3"/>
    <w:rsid w:val="00284AFF"/>
    <w:rsid w:val="00284C59"/>
    <w:rsid w:val="00284D3D"/>
    <w:rsid w:val="00284FFD"/>
    <w:rsid w:val="00285253"/>
    <w:rsid w:val="00285353"/>
    <w:rsid w:val="002853AE"/>
    <w:rsid w:val="0028554B"/>
    <w:rsid w:val="00285558"/>
    <w:rsid w:val="002855A2"/>
    <w:rsid w:val="00285669"/>
    <w:rsid w:val="0028570C"/>
    <w:rsid w:val="0028587E"/>
    <w:rsid w:val="002858AF"/>
    <w:rsid w:val="002858FB"/>
    <w:rsid w:val="002859E7"/>
    <w:rsid w:val="00285ADD"/>
    <w:rsid w:val="00285BAF"/>
    <w:rsid w:val="00285CC9"/>
    <w:rsid w:val="00285CF5"/>
    <w:rsid w:val="00285EE7"/>
    <w:rsid w:val="00286037"/>
    <w:rsid w:val="002860C3"/>
    <w:rsid w:val="0028630B"/>
    <w:rsid w:val="00286396"/>
    <w:rsid w:val="00286414"/>
    <w:rsid w:val="0028647A"/>
    <w:rsid w:val="00286542"/>
    <w:rsid w:val="002865AE"/>
    <w:rsid w:val="0028662C"/>
    <w:rsid w:val="0028667B"/>
    <w:rsid w:val="00286728"/>
    <w:rsid w:val="002867E9"/>
    <w:rsid w:val="002867FE"/>
    <w:rsid w:val="0028691E"/>
    <w:rsid w:val="0028694B"/>
    <w:rsid w:val="00286A77"/>
    <w:rsid w:val="00286AF7"/>
    <w:rsid w:val="00286B36"/>
    <w:rsid w:val="00286C6C"/>
    <w:rsid w:val="00286CAF"/>
    <w:rsid w:val="00286CC3"/>
    <w:rsid w:val="00286CEC"/>
    <w:rsid w:val="00286D78"/>
    <w:rsid w:val="00286F29"/>
    <w:rsid w:val="00287078"/>
    <w:rsid w:val="0028714C"/>
    <w:rsid w:val="002871DE"/>
    <w:rsid w:val="0028732A"/>
    <w:rsid w:val="00287553"/>
    <w:rsid w:val="002875E1"/>
    <w:rsid w:val="002876E6"/>
    <w:rsid w:val="002877EA"/>
    <w:rsid w:val="00287A25"/>
    <w:rsid w:val="00287B81"/>
    <w:rsid w:val="00287BAF"/>
    <w:rsid w:val="00287C94"/>
    <w:rsid w:val="00287CB1"/>
    <w:rsid w:val="00287D71"/>
    <w:rsid w:val="00287D8C"/>
    <w:rsid w:val="002901E5"/>
    <w:rsid w:val="00290204"/>
    <w:rsid w:val="002902AA"/>
    <w:rsid w:val="002902AD"/>
    <w:rsid w:val="00290392"/>
    <w:rsid w:val="002903E1"/>
    <w:rsid w:val="00290613"/>
    <w:rsid w:val="002906D9"/>
    <w:rsid w:val="002907B5"/>
    <w:rsid w:val="00290806"/>
    <w:rsid w:val="00290831"/>
    <w:rsid w:val="00290875"/>
    <w:rsid w:val="002908F7"/>
    <w:rsid w:val="00290916"/>
    <w:rsid w:val="00290AD9"/>
    <w:rsid w:val="00290B12"/>
    <w:rsid w:val="00290C02"/>
    <w:rsid w:val="00290D4F"/>
    <w:rsid w:val="00290D70"/>
    <w:rsid w:val="00290DC2"/>
    <w:rsid w:val="00290DFA"/>
    <w:rsid w:val="00290F9C"/>
    <w:rsid w:val="00290FED"/>
    <w:rsid w:val="002910A1"/>
    <w:rsid w:val="002910EB"/>
    <w:rsid w:val="002910EF"/>
    <w:rsid w:val="00291131"/>
    <w:rsid w:val="00291248"/>
    <w:rsid w:val="0029139F"/>
    <w:rsid w:val="002913C4"/>
    <w:rsid w:val="00291449"/>
    <w:rsid w:val="00291465"/>
    <w:rsid w:val="00291505"/>
    <w:rsid w:val="002915F6"/>
    <w:rsid w:val="002916C0"/>
    <w:rsid w:val="002916CC"/>
    <w:rsid w:val="00291705"/>
    <w:rsid w:val="0029171D"/>
    <w:rsid w:val="00291861"/>
    <w:rsid w:val="00291898"/>
    <w:rsid w:val="0029195C"/>
    <w:rsid w:val="00291A12"/>
    <w:rsid w:val="00291A15"/>
    <w:rsid w:val="00291A34"/>
    <w:rsid w:val="00291C30"/>
    <w:rsid w:val="00291D7A"/>
    <w:rsid w:val="00291D87"/>
    <w:rsid w:val="00291DAA"/>
    <w:rsid w:val="00291DFF"/>
    <w:rsid w:val="00291E0A"/>
    <w:rsid w:val="00292021"/>
    <w:rsid w:val="002921F7"/>
    <w:rsid w:val="002921F9"/>
    <w:rsid w:val="0029226D"/>
    <w:rsid w:val="0029247B"/>
    <w:rsid w:val="002924AF"/>
    <w:rsid w:val="002924CB"/>
    <w:rsid w:val="00292599"/>
    <w:rsid w:val="002925FE"/>
    <w:rsid w:val="002927C8"/>
    <w:rsid w:val="00292888"/>
    <w:rsid w:val="002929B4"/>
    <w:rsid w:val="00292B97"/>
    <w:rsid w:val="00292BD6"/>
    <w:rsid w:val="00292C2B"/>
    <w:rsid w:val="00292C53"/>
    <w:rsid w:val="00292D6F"/>
    <w:rsid w:val="00292DD8"/>
    <w:rsid w:val="00292E12"/>
    <w:rsid w:val="0029303C"/>
    <w:rsid w:val="002930D1"/>
    <w:rsid w:val="00293124"/>
    <w:rsid w:val="002931F1"/>
    <w:rsid w:val="00293235"/>
    <w:rsid w:val="002932D5"/>
    <w:rsid w:val="002934A0"/>
    <w:rsid w:val="002934BE"/>
    <w:rsid w:val="00293585"/>
    <w:rsid w:val="002936CF"/>
    <w:rsid w:val="002938C9"/>
    <w:rsid w:val="00293A48"/>
    <w:rsid w:val="00293A65"/>
    <w:rsid w:val="00293C8B"/>
    <w:rsid w:val="00293D88"/>
    <w:rsid w:val="00293F59"/>
    <w:rsid w:val="00294144"/>
    <w:rsid w:val="00294176"/>
    <w:rsid w:val="00294265"/>
    <w:rsid w:val="002942A7"/>
    <w:rsid w:val="0029431E"/>
    <w:rsid w:val="002946A0"/>
    <w:rsid w:val="00294704"/>
    <w:rsid w:val="0029485D"/>
    <w:rsid w:val="00294896"/>
    <w:rsid w:val="00294A0F"/>
    <w:rsid w:val="00294BC4"/>
    <w:rsid w:val="00294C61"/>
    <w:rsid w:val="00294CDC"/>
    <w:rsid w:val="00294DD1"/>
    <w:rsid w:val="00294E99"/>
    <w:rsid w:val="00294ED5"/>
    <w:rsid w:val="00294FE6"/>
    <w:rsid w:val="00295144"/>
    <w:rsid w:val="0029575E"/>
    <w:rsid w:val="00295869"/>
    <w:rsid w:val="00295898"/>
    <w:rsid w:val="00295941"/>
    <w:rsid w:val="00295A24"/>
    <w:rsid w:val="00295A3F"/>
    <w:rsid w:val="00295A65"/>
    <w:rsid w:val="00295AB7"/>
    <w:rsid w:val="00295B17"/>
    <w:rsid w:val="00295C6E"/>
    <w:rsid w:val="00295CA4"/>
    <w:rsid w:val="00295E52"/>
    <w:rsid w:val="00295E8C"/>
    <w:rsid w:val="00295ECA"/>
    <w:rsid w:val="00295EF5"/>
    <w:rsid w:val="00295EF9"/>
    <w:rsid w:val="00295F63"/>
    <w:rsid w:val="00296000"/>
    <w:rsid w:val="0029608F"/>
    <w:rsid w:val="002960F7"/>
    <w:rsid w:val="0029631F"/>
    <w:rsid w:val="0029637C"/>
    <w:rsid w:val="00296424"/>
    <w:rsid w:val="002964E2"/>
    <w:rsid w:val="002965C1"/>
    <w:rsid w:val="00296810"/>
    <w:rsid w:val="00296825"/>
    <w:rsid w:val="0029682A"/>
    <w:rsid w:val="0029689E"/>
    <w:rsid w:val="002968AC"/>
    <w:rsid w:val="00296953"/>
    <w:rsid w:val="00296A0C"/>
    <w:rsid w:val="00296B65"/>
    <w:rsid w:val="00296C22"/>
    <w:rsid w:val="00296C4A"/>
    <w:rsid w:val="00296C65"/>
    <w:rsid w:val="00296E76"/>
    <w:rsid w:val="002973BE"/>
    <w:rsid w:val="002973C8"/>
    <w:rsid w:val="002974A3"/>
    <w:rsid w:val="002974DA"/>
    <w:rsid w:val="00297619"/>
    <w:rsid w:val="0029764B"/>
    <w:rsid w:val="00297734"/>
    <w:rsid w:val="00297849"/>
    <w:rsid w:val="002979E4"/>
    <w:rsid w:val="00297A32"/>
    <w:rsid w:val="00297B1C"/>
    <w:rsid w:val="00297D98"/>
    <w:rsid w:val="00297DFD"/>
    <w:rsid w:val="00297E53"/>
    <w:rsid w:val="00297E7A"/>
    <w:rsid w:val="00297E9B"/>
    <w:rsid w:val="00297F4F"/>
    <w:rsid w:val="002A001E"/>
    <w:rsid w:val="002A001F"/>
    <w:rsid w:val="002A01CE"/>
    <w:rsid w:val="002A01EB"/>
    <w:rsid w:val="002A0281"/>
    <w:rsid w:val="002A02DD"/>
    <w:rsid w:val="002A03EC"/>
    <w:rsid w:val="002A0587"/>
    <w:rsid w:val="002A0599"/>
    <w:rsid w:val="002A05B9"/>
    <w:rsid w:val="002A05CB"/>
    <w:rsid w:val="002A05CC"/>
    <w:rsid w:val="002A060E"/>
    <w:rsid w:val="002A069E"/>
    <w:rsid w:val="002A06DA"/>
    <w:rsid w:val="002A0780"/>
    <w:rsid w:val="002A0867"/>
    <w:rsid w:val="002A08EE"/>
    <w:rsid w:val="002A0A2D"/>
    <w:rsid w:val="002A0A4C"/>
    <w:rsid w:val="002A0A63"/>
    <w:rsid w:val="002A0AA7"/>
    <w:rsid w:val="002A0DC8"/>
    <w:rsid w:val="002A10AC"/>
    <w:rsid w:val="002A11FB"/>
    <w:rsid w:val="002A12A5"/>
    <w:rsid w:val="002A12FB"/>
    <w:rsid w:val="002A13A0"/>
    <w:rsid w:val="002A1452"/>
    <w:rsid w:val="002A156E"/>
    <w:rsid w:val="002A162F"/>
    <w:rsid w:val="002A1660"/>
    <w:rsid w:val="002A1662"/>
    <w:rsid w:val="002A172F"/>
    <w:rsid w:val="002A17D1"/>
    <w:rsid w:val="002A1945"/>
    <w:rsid w:val="002A1A48"/>
    <w:rsid w:val="002A1A4C"/>
    <w:rsid w:val="002A1A9A"/>
    <w:rsid w:val="002A1B04"/>
    <w:rsid w:val="002A1BED"/>
    <w:rsid w:val="002A1C1E"/>
    <w:rsid w:val="002A217D"/>
    <w:rsid w:val="002A2269"/>
    <w:rsid w:val="002A226F"/>
    <w:rsid w:val="002A229D"/>
    <w:rsid w:val="002A2333"/>
    <w:rsid w:val="002A23A5"/>
    <w:rsid w:val="002A2402"/>
    <w:rsid w:val="002A25CC"/>
    <w:rsid w:val="002A2661"/>
    <w:rsid w:val="002A2797"/>
    <w:rsid w:val="002A2872"/>
    <w:rsid w:val="002A28C4"/>
    <w:rsid w:val="002A28D6"/>
    <w:rsid w:val="002A2909"/>
    <w:rsid w:val="002A2944"/>
    <w:rsid w:val="002A2981"/>
    <w:rsid w:val="002A29DA"/>
    <w:rsid w:val="002A2A66"/>
    <w:rsid w:val="002A2C71"/>
    <w:rsid w:val="002A2C97"/>
    <w:rsid w:val="002A2D89"/>
    <w:rsid w:val="002A307E"/>
    <w:rsid w:val="002A3080"/>
    <w:rsid w:val="002A3085"/>
    <w:rsid w:val="002A3110"/>
    <w:rsid w:val="002A313C"/>
    <w:rsid w:val="002A3286"/>
    <w:rsid w:val="002A3387"/>
    <w:rsid w:val="002A340B"/>
    <w:rsid w:val="002A3446"/>
    <w:rsid w:val="002A3525"/>
    <w:rsid w:val="002A3604"/>
    <w:rsid w:val="002A36D6"/>
    <w:rsid w:val="002A36EA"/>
    <w:rsid w:val="002A38E8"/>
    <w:rsid w:val="002A3952"/>
    <w:rsid w:val="002A3A46"/>
    <w:rsid w:val="002A3AE6"/>
    <w:rsid w:val="002A3C49"/>
    <w:rsid w:val="002A3C4A"/>
    <w:rsid w:val="002A3C63"/>
    <w:rsid w:val="002A3C6D"/>
    <w:rsid w:val="002A3DDC"/>
    <w:rsid w:val="002A3E14"/>
    <w:rsid w:val="002A3E6B"/>
    <w:rsid w:val="002A4066"/>
    <w:rsid w:val="002A4087"/>
    <w:rsid w:val="002A41A3"/>
    <w:rsid w:val="002A4278"/>
    <w:rsid w:val="002A440B"/>
    <w:rsid w:val="002A44B3"/>
    <w:rsid w:val="002A44C8"/>
    <w:rsid w:val="002A46F4"/>
    <w:rsid w:val="002A4ADF"/>
    <w:rsid w:val="002A4CBB"/>
    <w:rsid w:val="002A4D03"/>
    <w:rsid w:val="002A4D0D"/>
    <w:rsid w:val="002A4D9C"/>
    <w:rsid w:val="002A4DC6"/>
    <w:rsid w:val="002A4E7E"/>
    <w:rsid w:val="002A4E94"/>
    <w:rsid w:val="002A5030"/>
    <w:rsid w:val="002A50F0"/>
    <w:rsid w:val="002A526F"/>
    <w:rsid w:val="002A527E"/>
    <w:rsid w:val="002A52B4"/>
    <w:rsid w:val="002A52E6"/>
    <w:rsid w:val="002A532A"/>
    <w:rsid w:val="002A5579"/>
    <w:rsid w:val="002A559F"/>
    <w:rsid w:val="002A5630"/>
    <w:rsid w:val="002A56A1"/>
    <w:rsid w:val="002A57BA"/>
    <w:rsid w:val="002A586D"/>
    <w:rsid w:val="002A58B4"/>
    <w:rsid w:val="002A58C8"/>
    <w:rsid w:val="002A5933"/>
    <w:rsid w:val="002A5A70"/>
    <w:rsid w:val="002A5D44"/>
    <w:rsid w:val="002A5E53"/>
    <w:rsid w:val="002A5E7A"/>
    <w:rsid w:val="002A5E83"/>
    <w:rsid w:val="002A5E93"/>
    <w:rsid w:val="002A5EB3"/>
    <w:rsid w:val="002A608A"/>
    <w:rsid w:val="002A61EB"/>
    <w:rsid w:val="002A6230"/>
    <w:rsid w:val="002A6386"/>
    <w:rsid w:val="002A64BE"/>
    <w:rsid w:val="002A6673"/>
    <w:rsid w:val="002A66AF"/>
    <w:rsid w:val="002A67D0"/>
    <w:rsid w:val="002A685C"/>
    <w:rsid w:val="002A6873"/>
    <w:rsid w:val="002A697C"/>
    <w:rsid w:val="002A69EC"/>
    <w:rsid w:val="002A6B2A"/>
    <w:rsid w:val="002A6BDC"/>
    <w:rsid w:val="002A6CAD"/>
    <w:rsid w:val="002A6CE9"/>
    <w:rsid w:val="002A6D38"/>
    <w:rsid w:val="002A6D90"/>
    <w:rsid w:val="002A6E55"/>
    <w:rsid w:val="002A6E8A"/>
    <w:rsid w:val="002A6E96"/>
    <w:rsid w:val="002A704D"/>
    <w:rsid w:val="002A7172"/>
    <w:rsid w:val="002A719E"/>
    <w:rsid w:val="002A739C"/>
    <w:rsid w:val="002A7408"/>
    <w:rsid w:val="002A7495"/>
    <w:rsid w:val="002A74C3"/>
    <w:rsid w:val="002A75E9"/>
    <w:rsid w:val="002A767C"/>
    <w:rsid w:val="002A7718"/>
    <w:rsid w:val="002A77CC"/>
    <w:rsid w:val="002A79B6"/>
    <w:rsid w:val="002A7A64"/>
    <w:rsid w:val="002A7AA6"/>
    <w:rsid w:val="002A7BC9"/>
    <w:rsid w:val="002A7C73"/>
    <w:rsid w:val="002A7CEC"/>
    <w:rsid w:val="002A7CED"/>
    <w:rsid w:val="002A7D52"/>
    <w:rsid w:val="002A7E9B"/>
    <w:rsid w:val="002A7F86"/>
    <w:rsid w:val="002A7F87"/>
    <w:rsid w:val="002A7FCC"/>
    <w:rsid w:val="002A7FE0"/>
    <w:rsid w:val="002B000D"/>
    <w:rsid w:val="002B0127"/>
    <w:rsid w:val="002B0168"/>
    <w:rsid w:val="002B01DD"/>
    <w:rsid w:val="002B022F"/>
    <w:rsid w:val="002B026F"/>
    <w:rsid w:val="002B02BE"/>
    <w:rsid w:val="002B051A"/>
    <w:rsid w:val="002B0536"/>
    <w:rsid w:val="002B0575"/>
    <w:rsid w:val="002B0577"/>
    <w:rsid w:val="002B058A"/>
    <w:rsid w:val="002B05A4"/>
    <w:rsid w:val="002B0821"/>
    <w:rsid w:val="002B0826"/>
    <w:rsid w:val="002B08A6"/>
    <w:rsid w:val="002B08F4"/>
    <w:rsid w:val="002B0A18"/>
    <w:rsid w:val="002B0A5F"/>
    <w:rsid w:val="002B0A82"/>
    <w:rsid w:val="002B0AF0"/>
    <w:rsid w:val="002B0B69"/>
    <w:rsid w:val="002B0BCE"/>
    <w:rsid w:val="002B0C36"/>
    <w:rsid w:val="002B0C44"/>
    <w:rsid w:val="002B0C8A"/>
    <w:rsid w:val="002B0CC2"/>
    <w:rsid w:val="002B0CC6"/>
    <w:rsid w:val="002B0D94"/>
    <w:rsid w:val="002B0E93"/>
    <w:rsid w:val="002B101A"/>
    <w:rsid w:val="002B115D"/>
    <w:rsid w:val="002B1178"/>
    <w:rsid w:val="002B1215"/>
    <w:rsid w:val="002B1288"/>
    <w:rsid w:val="002B12E3"/>
    <w:rsid w:val="002B140F"/>
    <w:rsid w:val="002B15F2"/>
    <w:rsid w:val="002B17E9"/>
    <w:rsid w:val="002B185F"/>
    <w:rsid w:val="002B1889"/>
    <w:rsid w:val="002B18FC"/>
    <w:rsid w:val="002B1A27"/>
    <w:rsid w:val="002B1A75"/>
    <w:rsid w:val="002B1B2F"/>
    <w:rsid w:val="002B1B7E"/>
    <w:rsid w:val="002B1B8B"/>
    <w:rsid w:val="002B1D64"/>
    <w:rsid w:val="002B1DD8"/>
    <w:rsid w:val="002B1F20"/>
    <w:rsid w:val="002B1FAD"/>
    <w:rsid w:val="002B2027"/>
    <w:rsid w:val="002B2032"/>
    <w:rsid w:val="002B204E"/>
    <w:rsid w:val="002B21FB"/>
    <w:rsid w:val="002B23D0"/>
    <w:rsid w:val="002B23F9"/>
    <w:rsid w:val="002B2650"/>
    <w:rsid w:val="002B2768"/>
    <w:rsid w:val="002B27BD"/>
    <w:rsid w:val="002B2823"/>
    <w:rsid w:val="002B28E8"/>
    <w:rsid w:val="002B2A04"/>
    <w:rsid w:val="002B2B0F"/>
    <w:rsid w:val="002B2BDC"/>
    <w:rsid w:val="002B2D2A"/>
    <w:rsid w:val="002B2E9C"/>
    <w:rsid w:val="002B2EE9"/>
    <w:rsid w:val="002B2F9D"/>
    <w:rsid w:val="002B31BB"/>
    <w:rsid w:val="002B3221"/>
    <w:rsid w:val="002B3380"/>
    <w:rsid w:val="002B34EB"/>
    <w:rsid w:val="002B3627"/>
    <w:rsid w:val="002B3654"/>
    <w:rsid w:val="002B3772"/>
    <w:rsid w:val="002B37CD"/>
    <w:rsid w:val="002B3831"/>
    <w:rsid w:val="002B39FD"/>
    <w:rsid w:val="002B3A87"/>
    <w:rsid w:val="002B3A91"/>
    <w:rsid w:val="002B3BBB"/>
    <w:rsid w:val="002B3C1C"/>
    <w:rsid w:val="002B3C2A"/>
    <w:rsid w:val="002B3C95"/>
    <w:rsid w:val="002B3CF9"/>
    <w:rsid w:val="002B3D42"/>
    <w:rsid w:val="002B3D5C"/>
    <w:rsid w:val="002B3D6A"/>
    <w:rsid w:val="002B3E4E"/>
    <w:rsid w:val="002B3EFC"/>
    <w:rsid w:val="002B3F01"/>
    <w:rsid w:val="002B3F17"/>
    <w:rsid w:val="002B3F91"/>
    <w:rsid w:val="002B3FFA"/>
    <w:rsid w:val="002B4010"/>
    <w:rsid w:val="002B401F"/>
    <w:rsid w:val="002B404B"/>
    <w:rsid w:val="002B4243"/>
    <w:rsid w:val="002B42A1"/>
    <w:rsid w:val="002B430B"/>
    <w:rsid w:val="002B432F"/>
    <w:rsid w:val="002B437D"/>
    <w:rsid w:val="002B443C"/>
    <w:rsid w:val="002B4487"/>
    <w:rsid w:val="002B4491"/>
    <w:rsid w:val="002B4775"/>
    <w:rsid w:val="002B47E0"/>
    <w:rsid w:val="002B47EC"/>
    <w:rsid w:val="002B4851"/>
    <w:rsid w:val="002B48B8"/>
    <w:rsid w:val="002B498C"/>
    <w:rsid w:val="002B49E8"/>
    <w:rsid w:val="002B4A62"/>
    <w:rsid w:val="002B4BE1"/>
    <w:rsid w:val="002B4D4C"/>
    <w:rsid w:val="002B4FAA"/>
    <w:rsid w:val="002B50B6"/>
    <w:rsid w:val="002B50DA"/>
    <w:rsid w:val="002B51BA"/>
    <w:rsid w:val="002B5252"/>
    <w:rsid w:val="002B52A7"/>
    <w:rsid w:val="002B5496"/>
    <w:rsid w:val="002B54BF"/>
    <w:rsid w:val="002B551B"/>
    <w:rsid w:val="002B55E5"/>
    <w:rsid w:val="002B56CB"/>
    <w:rsid w:val="002B5762"/>
    <w:rsid w:val="002B57A3"/>
    <w:rsid w:val="002B5871"/>
    <w:rsid w:val="002B58C5"/>
    <w:rsid w:val="002B5936"/>
    <w:rsid w:val="002B5A99"/>
    <w:rsid w:val="002B5B68"/>
    <w:rsid w:val="002B5BD3"/>
    <w:rsid w:val="002B5BE2"/>
    <w:rsid w:val="002B5C58"/>
    <w:rsid w:val="002B60BE"/>
    <w:rsid w:val="002B645D"/>
    <w:rsid w:val="002B6474"/>
    <w:rsid w:val="002B64C0"/>
    <w:rsid w:val="002B6508"/>
    <w:rsid w:val="002B659C"/>
    <w:rsid w:val="002B6600"/>
    <w:rsid w:val="002B668E"/>
    <w:rsid w:val="002B6785"/>
    <w:rsid w:val="002B68DD"/>
    <w:rsid w:val="002B6A99"/>
    <w:rsid w:val="002B6AFD"/>
    <w:rsid w:val="002B6B29"/>
    <w:rsid w:val="002B6B56"/>
    <w:rsid w:val="002B6BDD"/>
    <w:rsid w:val="002B6E1E"/>
    <w:rsid w:val="002B6E96"/>
    <w:rsid w:val="002B6F2D"/>
    <w:rsid w:val="002B6FCA"/>
    <w:rsid w:val="002B71E1"/>
    <w:rsid w:val="002B7223"/>
    <w:rsid w:val="002B7242"/>
    <w:rsid w:val="002B756F"/>
    <w:rsid w:val="002B7670"/>
    <w:rsid w:val="002B768C"/>
    <w:rsid w:val="002B76A0"/>
    <w:rsid w:val="002B76B6"/>
    <w:rsid w:val="002B76C4"/>
    <w:rsid w:val="002B77F5"/>
    <w:rsid w:val="002B783D"/>
    <w:rsid w:val="002B78E5"/>
    <w:rsid w:val="002B793C"/>
    <w:rsid w:val="002B795B"/>
    <w:rsid w:val="002B796A"/>
    <w:rsid w:val="002B79F7"/>
    <w:rsid w:val="002B7B11"/>
    <w:rsid w:val="002B7C13"/>
    <w:rsid w:val="002B7D03"/>
    <w:rsid w:val="002B7E44"/>
    <w:rsid w:val="002B7F32"/>
    <w:rsid w:val="002B7FC8"/>
    <w:rsid w:val="002C0059"/>
    <w:rsid w:val="002C0089"/>
    <w:rsid w:val="002C009C"/>
    <w:rsid w:val="002C00E3"/>
    <w:rsid w:val="002C013C"/>
    <w:rsid w:val="002C01A5"/>
    <w:rsid w:val="002C01C1"/>
    <w:rsid w:val="002C0243"/>
    <w:rsid w:val="002C02A5"/>
    <w:rsid w:val="002C038E"/>
    <w:rsid w:val="002C03D6"/>
    <w:rsid w:val="002C0415"/>
    <w:rsid w:val="002C054D"/>
    <w:rsid w:val="002C058E"/>
    <w:rsid w:val="002C070E"/>
    <w:rsid w:val="002C0766"/>
    <w:rsid w:val="002C081B"/>
    <w:rsid w:val="002C0828"/>
    <w:rsid w:val="002C08C9"/>
    <w:rsid w:val="002C08D1"/>
    <w:rsid w:val="002C0932"/>
    <w:rsid w:val="002C094C"/>
    <w:rsid w:val="002C0989"/>
    <w:rsid w:val="002C0A24"/>
    <w:rsid w:val="002C0A31"/>
    <w:rsid w:val="002C0A4F"/>
    <w:rsid w:val="002C0A5E"/>
    <w:rsid w:val="002C0AA8"/>
    <w:rsid w:val="002C0B1F"/>
    <w:rsid w:val="002C0CF0"/>
    <w:rsid w:val="002C0D0F"/>
    <w:rsid w:val="002C0D84"/>
    <w:rsid w:val="002C0D9A"/>
    <w:rsid w:val="002C0E54"/>
    <w:rsid w:val="002C0F42"/>
    <w:rsid w:val="002C0F69"/>
    <w:rsid w:val="002C1100"/>
    <w:rsid w:val="002C1168"/>
    <w:rsid w:val="002C1210"/>
    <w:rsid w:val="002C1368"/>
    <w:rsid w:val="002C140B"/>
    <w:rsid w:val="002C143B"/>
    <w:rsid w:val="002C1446"/>
    <w:rsid w:val="002C146E"/>
    <w:rsid w:val="002C149E"/>
    <w:rsid w:val="002C150E"/>
    <w:rsid w:val="002C158C"/>
    <w:rsid w:val="002C1664"/>
    <w:rsid w:val="002C1665"/>
    <w:rsid w:val="002C16D2"/>
    <w:rsid w:val="002C1705"/>
    <w:rsid w:val="002C1797"/>
    <w:rsid w:val="002C181A"/>
    <w:rsid w:val="002C1889"/>
    <w:rsid w:val="002C1947"/>
    <w:rsid w:val="002C1972"/>
    <w:rsid w:val="002C1A0D"/>
    <w:rsid w:val="002C1A83"/>
    <w:rsid w:val="002C1AB8"/>
    <w:rsid w:val="002C1B0E"/>
    <w:rsid w:val="002C1BE6"/>
    <w:rsid w:val="002C1DAA"/>
    <w:rsid w:val="002C1DEA"/>
    <w:rsid w:val="002C1E2C"/>
    <w:rsid w:val="002C20AA"/>
    <w:rsid w:val="002C2351"/>
    <w:rsid w:val="002C246E"/>
    <w:rsid w:val="002C24AC"/>
    <w:rsid w:val="002C24E6"/>
    <w:rsid w:val="002C2573"/>
    <w:rsid w:val="002C2611"/>
    <w:rsid w:val="002C2615"/>
    <w:rsid w:val="002C2740"/>
    <w:rsid w:val="002C2786"/>
    <w:rsid w:val="002C27CE"/>
    <w:rsid w:val="002C27FB"/>
    <w:rsid w:val="002C2CC7"/>
    <w:rsid w:val="002C2CE1"/>
    <w:rsid w:val="002C2CE4"/>
    <w:rsid w:val="002C2D38"/>
    <w:rsid w:val="002C2E1A"/>
    <w:rsid w:val="002C2E92"/>
    <w:rsid w:val="002C2F45"/>
    <w:rsid w:val="002C2FAB"/>
    <w:rsid w:val="002C3051"/>
    <w:rsid w:val="002C30F1"/>
    <w:rsid w:val="002C3127"/>
    <w:rsid w:val="002C3156"/>
    <w:rsid w:val="002C31B5"/>
    <w:rsid w:val="002C3258"/>
    <w:rsid w:val="002C3264"/>
    <w:rsid w:val="002C3281"/>
    <w:rsid w:val="002C349C"/>
    <w:rsid w:val="002C39AD"/>
    <w:rsid w:val="002C3A07"/>
    <w:rsid w:val="002C3B5A"/>
    <w:rsid w:val="002C3BEA"/>
    <w:rsid w:val="002C3CD8"/>
    <w:rsid w:val="002C3D43"/>
    <w:rsid w:val="002C3DC9"/>
    <w:rsid w:val="002C3E20"/>
    <w:rsid w:val="002C3E40"/>
    <w:rsid w:val="002C40A8"/>
    <w:rsid w:val="002C439F"/>
    <w:rsid w:val="002C4417"/>
    <w:rsid w:val="002C45BF"/>
    <w:rsid w:val="002C468A"/>
    <w:rsid w:val="002C46E7"/>
    <w:rsid w:val="002C46EC"/>
    <w:rsid w:val="002C47DE"/>
    <w:rsid w:val="002C4939"/>
    <w:rsid w:val="002C4BAE"/>
    <w:rsid w:val="002C4C49"/>
    <w:rsid w:val="002C4D73"/>
    <w:rsid w:val="002C4D9F"/>
    <w:rsid w:val="002C4EC8"/>
    <w:rsid w:val="002C4F49"/>
    <w:rsid w:val="002C4FA5"/>
    <w:rsid w:val="002C4FFA"/>
    <w:rsid w:val="002C5013"/>
    <w:rsid w:val="002C5039"/>
    <w:rsid w:val="002C52E2"/>
    <w:rsid w:val="002C52FF"/>
    <w:rsid w:val="002C55B2"/>
    <w:rsid w:val="002C5616"/>
    <w:rsid w:val="002C5768"/>
    <w:rsid w:val="002C58AC"/>
    <w:rsid w:val="002C5A44"/>
    <w:rsid w:val="002C5A54"/>
    <w:rsid w:val="002C5A92"/>
    <w:rsid w:val="002C5ABB"/>
    <w:rsid w:val="002C5B16"/>
    <w:rsid w:val="002C5BF6"/>
    <w:rsid w:val="002C5C5D"/>
    <w:rsid w:val="002C5DC5"/>
    <w:rsid w:val="002C5DCB"/>
    <w:rsid w:val="002C5E2C"/>
    <w:rsid w:val="002C5F04"/>
    <w:rsid w:val="002C5F0F"/>
    <w:rsid w:val="002C5F6A"/>
    <w:rsid w:val="002C5FD6"/>
    <w:rsid w:val="002C5FD9"/>
    <w:rsid w:val="002C5FE2"/>
    <w:rsid w:val="002C61C8"/>
    <w:rsid w:val="002C63A3"/>
    <w:rsid w:val="002C63FD"/>
    <w:rsid w:val="002C651C"/>
    <w:rsid w:val="002C6529"/>
    <w:rsid w:val="002C653B"/>
    <w:rsid w:val="002C656F"/>
    <w:rsid w:val="002C6742"/>
    <w:rsid w:val="002C6867"/>
    <w:rsid w:val="002C68F9"/>
    <w:rsid w:val="002C6A42"/>
    <w:rsid w:val="002C6AD8"/>
    <w:rsid w:val="002C6B87"/>
    <w:rsid w:val="002C6C90"/>
    <w:rsid w:val="002C6CC2"/>
    <w:rsid w:val="002C6E12"/>
    <w:rsid w:val="002C6EE2"/>
    <w:rsid w:val="002C6FB8"/>
    <w:rsid w:val="002C72FE"/>
    <w:rsid w:val="002C7356"/>
    <w:rsid w:val="002C738E"/>
    <w:rsid w:val="002C744C"/>
    <w:rsid w:val="002C7458"/>
    <w:rsid w:val="002C748B"/>
    <w:rsid w:val="002C75D6"/>
    <w:rsid w:val="002C767E"/>
    <w:rsid w:val="002C76B4"/>
    <w:rsid w:val="002C7750"/>
    <w:rsid w:val="002C77E6"/>
    <w:rsid w:val="002C786D"/>
    <w:rsid w:val="002C7E36"/>
    <w:rsid w:val="002C7F6B"/>
    <w:rsid w:val="002C7F96"/>
    <w:rsid w:val="002D0075"/>
    <w:rsid w:val="002D00C5"/>
    <w:rsid w:val="002D0151"/>
    <w:rsid w:val="002D01B8"/>
    <w:rsid w:val="002D0204"/>
    <w:rsid w:val="002D024B"/>
    <w:rsid w:val="002D033F"/>
    <w:rsid w:val="002D0611"/>
    <w:rsid w:val="002D0697"/>
    <w:rsid w:val="002D0772"/>
    <w:rsid w:val="002D07CB"/>
    <w:rsid w:val="002D0903"/>
    <w:rsid w:val="002D091C"/>
    <w:rsid w:val="002D096C"/>
    <w:rsid w:val="002D0AAC"/>
    <w:rsid w:val="002D0AC2"/>
    <w:rsid w:val="002D0B42"/>
    <w:rsid w:val="002D0CD2"/>
    <w:rsid w:val="002D0DEB"/>
    <w:rsid w:val="002D0EDA"/>
    <w:rsid w:val="002D0EDE"/>
    <w:rsid w:val="002D108E"/>
    <w:rsid w:val="002D113A"/>
    <w:rsid w:val="002D12FA"/>
    <w:rsid w:val="002D1708"/>
    <w:rsid w:val="002D1777"/>
    <w:rsid w:val="002D1779"/>
    <w:rsid w:val="002D17C2"/>
    <w:rsid w:val="002D18B7"/>
    <w:rsid w:val="002D1942"/>
    <w:rsid w:val="002D1A6B"/>
    <w:rsid w:val="002D1B1D"/>
    <w:rsid w:val="002D1C0F"/>
    <w:rsid w:val="002D1CB8"/>
    <w:rsid w:val="002D1E29"/>
    <w:rsid w:val="002D1FB7"/>
    <w:rsid w:val="002D20E1"/>
    <w:rsid w:val="002D2175"/>
    <w:rsid w:val="002D21F8"/>
    <w:rsid w:val="002D2328"/>
    <w:rsid w:val="002D2386"/>
    <w:rsid w:val="002D23A2"/>
    <w:rsid w:val="002D23C1"/>
    <w:rsid w:val="002D23EA"/>
    <w:rsid w:val="002D2809"/>
    <w:rsid w:val="002D28EC"/>
    <w:rsid w:val="002D2909"/>
    <w:rsid w:val="002D293D"/>
    <w:rsid w:val="002D2970"/>
    <w:rsid w:val="002D2A93"/>
    <w:rsid w:val="002D2B64"/>
    <w:rsid w:val="002D2C57"/>
    <w:rsid w:val="002D2CA5"/>
    <w:rsid w:val="002D2D5B"/>
    <w:rsid w:val="002D2DBA"/>
    <w:rsid w:val="002D2DCF"/>
    <w:rsid w:val="002D2E7C"/>
    <w:rsid w:val="002D2F1B"/>
    <w:rsid w:val="002D2F6E"/>
    <w:rsid w:val="002D3197"/>
    <w:rsid w:val="002D31C5"/>
    <w:rsid w:val="002D3212"/>
    <w:rsid w:val="002D3226"/>
    <w:rsid w:val="002D33D9"/>
    <w:rsid w:val="002D3461"/>
    <w:rsid w:val="002D3530"/>
    <w:rsid w:val="002D3585"/>
    <w:rsid w:val="002D37A3"/>
    <w:rsid w:val="002D37DE"/>
    <w:rsid w:val="002D37E4"/>
    <w:rsid w:val="002D37E7"/>
    <w:rsid w:val="002D3906"/>
    <w:rsid w:val="002D395D"/>
    <w:rsid w:val="002D39FC"/>
    <w:rsid w:val="002D3B3A"/>
    <w:rsid w:val="002D3C8F"/>
    <w:rsid w:val="002D3E6A"/>
    <w:rsid w:val="002D3FC6"/>
    <w:rsid w:val="002D4118"/>
    <w:rsid w:val="002D422E"/>
    <w:rsid w:val="002D43DE"/>
    <w:rsid w:val="002D440A"/>
    <w:rsid w:val="002D4442"/>
    <w:rsid w:val="002D45BF"/>
    <w:rsid w:val="002D4706"/>
    <w:rsid w:val="002D47E9"/>
    <w:rsid w:val="002D4829"/>
    <w:rsid w:val="002D482D"/>
    <w:rsid w:val="002D488C"/>
    <w:rsid w:val="002D4A5E"/>
    <w:rsid w:val="002D4A82"/>
    <w:rsid w:val="002D4AAC"/>
    <w:rsid w:val="002D4C16"/>
    <w:rsid w:val="002D4C75"/>
    <w:rsid w:val="002D4CC8"/>
    <w:rsid w:val="002D4DD6"/>
    <w:rsid w:val="002D4F5C"/>
    <w:rsid w:val="002D51B7"/>
    <w:rsid w:val="002D5362"/>
    <w:rsid w:val="002D539D"/>
    <w:rsid w:val="002D553C"/>
    <w:rsid w:val="002D55B3"/>
    <w:rsid w:val="002D55BB"/>
    <w:rsid w:val="002D55E7"/>
    <w:rsid w:val="002D58C0"/>
    <w:rsid w:val="002D58D1"/>
    <w:rsid w:val="002D598F"/>
    <w:rsid w:val="002D5A74"/>
    <w:rsid w:val="002D5AE8"/>
    <w:rsid w:val="002D5BF4"/>
    <w:rsid w:val="002D5D56"/>
    <w:rsid w:val="002D5F76"/>
    <w:rsid w:val="002D5FA5"/>
    <w:rsid w:val="002D5FB2"/>
    <w:rsid w:val="002D5FD0"/>
    <w:rsid w:val="002D6038"/>
    <w:rsid w:val="002D6103"/>
    <w:rsid w:val="002D613F"/>
    <w:rsid w:val="002D6140"/>
    <w:rsid w:val="002D621B"/>
    <w:rsid w:val="002D6240"/>
    <w:rsid w:val="002D62C1"/>
    <w:rsid w:val="002D63AE"/>
    <w:rsid w:val="002D63AF"/>
    <w:rsid w:val="002D63BE"/>
    <w:rsid w:val="002D63C5"/>
    <w:rsid w:val="002D6464"/>
    <w:rsid w:val="002D64A9"/>
    <w:rsid w:val="002D6631"/>
    <w:rsid w:val="002D66B2"/>
    <w:rsid w:val="002D672B"/>
    <w:rsid w:val="002D6738"/>
    <w:rsid w:val="002D6A5B"/>
    <w:rsid w:val="002D705C"/>
    <w:rsid w:val="002D7094"/>
    <w:rsid w:val="002D71CB"/>
    <w:rsid w:val="002D729B"/>
    <w:rsid w:val="002D7332"/>
    <w:rsid w:val="002D7346"/>
    <w:rsid w:val="002D751D"/>
    <w:rsid w:val="002D7686"/>
    <w:rsid w:val="002D76EE"/>
    <w:rsid w:val="002D76FC"/>
    <w:rsid w:val="002D77C2"/>
    <w:rsid w:val="002D7810"/>
    <w:rsid w:val="002D785A"/>
    <w:rsid w:val="002D78BB"/>
    <w:rsid w:val="002D7924"/>
    <w:rsid w:val="002D7ADF"/>
    <w:rsid w:val="002D7B04"/>
    <w:rsid w:val="002D7B22"/>
    <w:rsid w:val="002D7BC6"/>
    <w:rsid w:val="002D7BE2"/>
    <w:rsid w:val="002D7C06"/>
    <w:rsid w:val="002D7C59"/>
    <w:rsid w:val="002D7CE7"/>
    <w:rsid w:val="002D7DE1"/>
    <w:rsid w:val="002D7F42"/>
    <w:rsid w:val="002E0016"/>
    <w:rsid w:val="002E011E"/>
    <w:rsid w:val="002E021B"/>
    <w:rsid w:val="002E03AA"/>
    <w:rsid w:val="002E059C"/>
    <w:rsid w:val="002E0643"/>
    <w:rsid w:val="002E0732"/>
    <w:rsid w:val="002E0771"/>
    <w:rsid w:val="002E077C"/>
    <w:rsid w:val="002E07A2"/>
    <w:rsid w:val="002E08B1"/>
    <w:rsid w:val="002E08C1"/>
    <w:rsid w:val="002E09B6"/>
    <w:rsid w:val="002E0A61"/>
    <w:rsid w:val="002E0A73"/>
    <w:rsid w:val="002E0C48"/>
    <w:rsid w:val="002E0CBE"/>
    <w:rsid w:val="002E0D60"/>
    <w:rsid w:val="002E0EA1"/>
    <w:rsid w:val="002E111A"/>
    <w:rsid w:val="002E12F1"/>
    <w:rsid w:val="002E1326"/>
    <w:rsid w:val="002E1393"/>
    <w:rsid w:val="002E14CD"/>
    <w:rsid w:val="002E15A2"/>
    <w:rsid w:val="002E15CB"/>
    <w:rsid w:val="002E16EB"/>
    <w:rsid w:val="002E16F6"/>
    <w:rsid w:val="002E17B9"/>
    <w:rsid w:val="002E1804"/>
    <w:rsid w:val="002E1805"/>
    <w:rsid w:val="002E1827"/>
    <w:rsid w:val="002E1AD5"/>
    <w:rsid w:val="002E1AEB"/>
    <w:rsid w:val="002E1B15"/>
    <w:rsid w:val="002E1B5B"/>
    <w:rsid w:val="002E1BF3"/>
    <w:rsid w:val="002E1C77"/>
    <w:rsid w:val="002E1EA2"/>
    <w:rsid w:val="002E20D6"/>
    <w:rsid w:val="002E22EF"/>
    <w:rsid w:val="002E2358"/>
    <w:rsid w:val="002E238C"/>
    <w:rsid w:val="002E247B"/>
    <w:rsid w:val="002E254C"/>
    <w:rsid w:val="002E258D"/>
    <w:rsid w:val="002E2681"/>
    <w:rsid w:val="002E2868"/>
    <w:rsid w:val="002E2955"/>
    <w:rsid w:val="002E2994"/>
    <w:rsid w:val="002E2AA7"/>
    <w:rsid w:val="002E2B75"/>
    <w:rsid w:val="002E2B7B"/>
    <w:rsid w:val="002E2BAC"/>
    <w:rsid w:val="002E2BBE"/>
    <w:rsid w:val="002E2BCA"/>
    <w:rsid w:val="002E2DA4"/>
    <w:rsid w:val="002E2E35"/>
    <w:rsid w:val="002E2E54"/>
    <w:rsid w:val="002E2E79"/>
    <w:rsid w:val="002E3029"/>
    <w:rsid w:val="002E30B8"/>
    <w:rsid w:val="002E3119"/>
    <w:rsid w:val="002E3374"/>
    <w:rsid w:val="002E337D"/>
    <w:rsid w:val="002E3526"/>
    <w:rsid w:val="002E359C"/>
    <w:rsid w:val="002E35A0"/>
    <w:rsid w:val="002E35FF"/>
    <w:rsid w:val="002E3627"/>
    <w:rsid w:val="002E3682"/>
    <w:rsid w:val="002E3715"/>
    <w:rsid w:val="002E3784"/>
    <w:rsid w:val="002E3814"/>
    <w:rsid w:val="002E3934"/>
    <w:rsid w:val="002E39EA"/>
    <w:rsid w:val="002E3A33"/>
    <w:rsid w:val="002E3AFB"/>
    <w:rsid w:val="002E3B33"/>
    <w:rsid w:val="002E3B83"/>
    <w:rsid w:val="002E3C01"/>
    <w:rsid w:val="002E3C63"/>
    <w:rsid w:val="002E3D0E"/>
    <w:rsid w:val="002E3D84"/>
    <w:rsid w:val="002E3DB2"/>
    <w:rsid w:val="002E3E5F"/>
    <w:rsid w:val="002E3F20"/>
    <w:rsid w:val="002E4036"/>
    <w:rsid w:val="002E4067"/>
    <w:rsid w:val="002E42D2"/>
    <w:rsid w:val="002E43D6"/>
    <w:rsid w:val="002E455C"/>
    <w:rsid w:val="002E45D8"/>
    <w:rsid w:val="002E4712"/>
    <w:rsid w:val="002E473D"/>
    <w:rsid w:val="002E4763"/>
    <w:rsid w:val="002E47C3"/>
    <w:rsid w:val="002E47D6"/>
    <w:rsid w:val="002E47DC"/>
    <w:rsid w:val="002E47EF"/>
    <w:rsid w:val="002E482E"/>
    <w:rsid w:val="002E4A46"/>
    <w:rsid w:val="002E4AD7"/>
    <w:rsid w:val="002E4B83"/>
    <w:rsid w:val="002E4C71"/>
    <w:rsid w:val="002E4C8D"/>
    <w:rsid w:val="002E4D6A"/>
    <w:rsid w:val="002E4F1E"/>
    <w:rsid w:val="002E5043"/>
    <w:rsid w:val="002E515E"/>
    <w:rsid w:val="002E52F5"/>
    <w:rsid w:val="002E541A"/>
    <w:rsid w:val="002E5527"/>
    <w:rsid w:val="002E5646"/>
    <w:rsid w:val="002E5798"/>
    <w:rsid w:val="002E594C"/>
    <w:rsid w:val="002E5ADE"/>
    <w:rsid w:val="002E5C7A"/>
    <w:rsid w:val="002E5EF9"/>
    <w:rsid w:val="002E608E"/>
    <w:rsid w:val="002E6108"/>
    <w:rsid w:val="002E628A"/>
    <w:rsid w:val="002E62BE"/>
    <w:rsid w:val="002E62D6"/>
    <w:rsid w:val="002E6333"/>
    <w:rsid w:val="002E63C8"/>
    <w:rsid w:val="002E65F4"/>
    <w:rsid w:val="002E67FD"/>
    <w:rsid w:val="002E6900"/>
    <w:rsid w:val="002E6933"/>
    <w:rsid w:val="002E6A8C"/>
    <w:rsid w:val="002E6AA1"/>
    <w:rsid w:val="002E6D38"/>
    <w:rsid w:val="002E6D91"/>
    <w:rsid w:val="002E6F2C"/>
    <w:rsid w:val="002E70D7"/>
    <w:rsid w:val="002E71D3"/>
    <w:rsid w:val="002E73E0"/>
    <w:rsid w:val="002E73ED"/>
    <w:rsid w:val="002E7447"/>
    <w:rsid w:val="002E74EF"/>
    <w:rsid w:val="002E75D9"/>
    <w:rsid w:val="002E75DD"/>
    <w:rsid w:val="002E76A0"/>
    <w:rsid w:val="002E76BD"/>
    <w:rsid w:val="002E7877"/>
    <w:rsid w:val="002E78B6"/>
    <w:rsid w:val="002E7AD6"/>
    <w:rsid w:val="002E7D67"/>
    <w:rsid w:val="002E7D94"/>
    <w:rsid w:val="002E7DCB"/>
    <w:rsid w:val="002E7E0E"/>
    <w:rsid w:val="002E7FE2"/>
    <w:rsid w:val="002F00BE"/>
    <w:rsid w:val="002F023A"/>
    <w:rsid w:val="002F02A2"/>
    <w:rsid w:val="002F03A4"/>
    <w:rsid w:val="002F03C6"/>
    <w:rsid w:val="002F03C9"/>
    <w:rsid w:val="002F04B4"/>
    <w:rsid w:val="002F04D8"/>
    <w:rsid w:val="002F058C"/>
    <w:rsid w:val="002F05C2"/>
    <w:rsid w:val="002F05D8"/>
    <w:rsid w:val="002F0622"/>
    <w:rsid w:val="002F06B5"/>
    <w:rsid w:val="002F0720"/>
    <w:rsid w:val="002F077B"/>
    <w:rsid w:val="002F0815"/>
    <w:rsid w:val="002F0873"/>
    <w:rsid w:val="002F0A56"/>
    <w:rsid w:val="002F0A65"/>
    <w:rsid w:val="002F0CC8"/>
    <w:rsid w:val="002F0D30"/>
    <w:rsid w:val="002F0DFD"/>
    <w:rsid w:val="002F1079"/>
    <w:rsid w:val="002F111C"/>
    <w:rsid w:val="002F12CE"/>
    <w:rsid w:val="002F12DA"/>
    <w:rsid w:val="002F14A5"/>
    <w:rsid w:val="002F1654"/>
    <w:rsid w:val="002F1819"/>
    <w:rsid w:val="002F1825"/>
    <w:rsid w:val="002F18B4"/>
    <w:rsid w:val="002F1924"/>
    <w:rsid w:val="002F1A2E"/>
    <w:rsid w:val="002F1B5D"/>
    <w:rsid w:val="002F1BCE"/>
    <w:rsid w:val="002F1C4D"/>
    <w:rsid w:val="002F1C64"/>
    <w:rsid w:val="002F1C94"/>
    <w:rsid w:val="002F1D8A"/>
    <w:rsid w:val="002F1E8E"/>
    <w:rsid w:val="002F2153"/>
    <w:rsid w:val="002F215F"/>
    <w:rsid w:val="002F221A"/>
    <w:rsid w:val="002F22B8"/>
    <w:rsid w:val="002F234F"/>
    <w:rsid w:val="002F23BC"/>
    <w:rsid w:val="002F23BD"/>
    <w:rsid w:val="002F256A"/>
    <w:rsid w:val="002F285F"/>
    <w:rsid w:val="002F2902"/>
    <w:rsid w:val="002F2A65"/>
    <w:rsid w:val="002F2ABE"/>
    <w:rsid w:val="002F2AE6"/>
    <w:rsid w:val="002F2AFB"/>
    <w:rsid w:val="002F2B53"/>
    <w:rsid w:val="002F2CAD"/>
    <w:rsid w:val="002F2D8F"/>
    <w:rsid w:val="002F2E26"/>
    <w:rsid w:val="002F2E36"/>
    <w:rsid w:val="002F2E79"/>
    <w:rsid w:val="002F2E94"/>
    <w:rsid w:val="002F2ECD"/>
    <w:rsid w:val="002F2F4E"/>
    <w:rsid w:val="002F2FD3"/>
    <w:rsid w:val="002F301A"/>
    <w:rsid w:val="002F3072"/>
    <w:rsid w:val="002F3318"/>
    <w:rsid w:val="002F3360"/>
    <w:rsid w:val="002F33C3"/>
    <w:rsid w:val="002F344B"/>
    <w:rsid w:val="002F34C2"/>
    <w:rsid w:val="002F3502"/>
    <w:rsid w:val="002F3545"/>
    <w:rsid w:val="002F35C6"/>
    <w:rsid w:val="002F35C7"/>
    <w:rsid w:val="002F36C5"/>
    <w:rsid w:val="002F36F7"/>
    <w:rsid w:val="002F372D"/>
    <w:rsid w:val="002F3738"/>
    <w:rsid w:val="002F37D2"/>
    <w:rsid w:val="002F3A7F"/>
    <w:rsid w:val="002F3B32"/>
    <w:rsid w:val="002F3BD8"/>
    <w:rsid w:val="002F3C60"/>
    <w:rsid w:val="002F3C7E"/>
    <w:rsid w:val="002F3D00"/>
    <w:rsid w:val="002F3D5F"/>
    <w:rsid w:val="002F3DC8"/>
    <w:rsid w:val="002F3E36"/>
    <w:rsid w:val="002F4070"/>
    <w:rsid w:val="002F40B5"/>
    <w:rsid w:val="002F40C8"/>
    <w:rsid w:val="002F4564"/>
    <w:rsid w:val="002F4593"/>
    <w:rsid w:val="002F45A4"/>
    <w:rsid w:val="002F46BD"/>
    <w:rsid w:val="002F46EB"/>
    <w:rsid w:val="002F46F5"/>
    <w:rsid w:val="002F477A"/>
    <w:rsid w:val="002F4884"/>
    <w:rsid w:val="002F497E"/>
    <w:rsid w:val="002F4A29"/>
    <w:rsid w:val="002F4BD4"/>
    <w:rsid w:val="002F4BE3"/>
    <w:rsid w:val="002F4C1A"/>
    <w:rsid w:val="002F4CE6"/>
    <w:rsid w:val="002F4D93"/>
    <w:rsid w:val="002F4F57"/>
    <w:rsid w:val="002F5049"/>
    <w:rsid w:val="002F5162"/>
    <w:rsid w:val="002F5204"/>
    <w:rsid w:val="002F529B"/>
    <w:rsid w:val="002F5300"/>
    <w:rsid w:val="002F5390"/>
    <w:rsid w:val="002F548D"/>
    <w:rsid w:val="002F54A1"/>
    <w:rsid w:val="002F5656"/>
    <w:rsid w:val="002F565E"/>
    <w:rsid w:val="002F56BD"/>
    <w:rsid w:val="002F56DC"/>
    <w:rsid w:val="002F5760"/>
    <w:rsid w:val="002F58D0"/>
    <w:rsid w:val="002F58D5"/>
    <w:rsid w:val="002F5A03"/>
    <w:rsid w:val="002F5A1C"/>
    <w:rsid w:val="002F5C6A"/>
    <w:rsid w:val="002F5D3D"/>
    <w:rsid w:val="002F6138"/>
    <w:rsid w:val="002F627F"/>
    <w:rsid w:val="002F62A5"/>
    <w:rsid w:val="002F636A"/>
    <w:rsid w:val="002F649D"/>
    <w:rsid w:val="002F6559"/>
    <w:rsid w:val="002F6597"/>
    <w:rsid w:val="002F65AB"/>
    <w:rsid w:val="002F65E9"/>
    <w:rsid w:val="002F6659"/>
    <w:rsid w:val="002F6672"/>
    <w:rsid w:val="002F66ED"/>
    <w:rsid w:val="002F6722"/>
    <w:rsid w:val="002F6A97"/>
    <w:rsid w:val="002F6BCC"/>
    <w:rsid w:val="002F6D88"/>
    <w:rsid w:val="002F6E06"/>
    <w:rsid w:val="002F6E2B"/>
    <w:rsid w:val="002F6E88"/>
    <w:rsid w:val="002F6FC9"/>
    <w:rsid w:val="002F7150"/>
    <w:rsid w:val="002F7162"/>
    <w:rsid w:val="002F7265"/>
    <w:rsid w:val="002F744C"/>
    <w:rsid w:val="002F745C"/>
    <w:rsid w:val="002F7607"/>
    <w:rsid w:val="002F764B"/>
    <w:rsid w:val="002F7765"/>
    <w:rsid w:val="002F7820"/>
    <w:rsid w:val="002F78D5"/>
    <w:rsid w:val="002F78FC"/>
    <w:rsid w:val="002F792F"/>
    <w:rsid w:val="002F7947"/>
    <w:rsid w:val="002F7978"/>
    <w:rsid w:val="002F7A7B"/>
    <w:rsid w:val="002F7BDF"/>
    <w:rsid w:val="002F7BE6"/>
    <w:rsid w:val="002F7C7A"/>
    <w:rsid w:val="002F7C9B"/>
    <w:rsid w:val="002F7CE6"/>
    <w:rsid w:val="002F7CF3"/>
    <w:rsid w:val="002F7D76"/>
    <w:rsid w:val="002F7E81"/>
    <w:rsid w:val="002F7EA8"/>
    <w:rsid w:val="002F7F19"/>
    <w:rsid w:val="002F7FCC"/>
    <w:rsid w:val="00300007"/>
    <w:rsid w:val="003001E1"/>
    <w:rsid w:val="0030049C"/>
    <w:rsid w:val="003005F3"/>
    <w:rsid w:val="003006C1"/>
    <w:rsid w:val="003006EC"/>
    <w:rsid w:val="00300745"/>
    <w:rsid w:val="003008DC"/>
    <w:rsid w:val="00300A73"/>
    <w:rsid w:val="00300AED"/>
    <w:rsid w:val="00300C00"/>
    <w:rsid w:val="00300C46"/>
    <w:rsid w:val="00300DB4"/>
    <w:rsid w:val="00300E39"/>
    <w:rsid w:val="00300E76"/>
    <w:rsid w:val="00300EAB"/>
    <w:rsid w:val="00300F6A"/>
    <w:rsid w:val="0030124F"/>
    <w:rsid w:val="00301276"/>
    <w:rsid w:val="003012A3"/>
    <w:rsid w:val="0030146F"/>
    <w:rsid w:val="00301512"/>
    <w:rsid w:val="00301576"/>
    <w:rsid w:val="0030163E"/>
    <w:rsid w:val="003016BF"/>
    <w:rsid w:val="003016E7"/>
    <w:rsid w:val="0030171E"/>
    <w:rsid w:val="00301A0E"/>
    <w:rsid w:val="00301A98"/>
    <w:rsid w:val="00301BE1"/>
    <w:rsid w:val="00301BF0"/>
    <w:rsid w:val="00301C53"/>
    <w:rsid w:val="00301C6F"/>
    <w:rsid w:val="00301EE5"/>
    <w:rsid w:val="00301EF4"/>
    <w:rsid w:val="00301F1A"/>
    <w:rsid w:val="00301F7B"/>
    <w:rsid w:val="00301FCF"/>
    <w:rsid w:val="0030243A"/>
    <w:rsid w:val="003024B0"/>
    <w:rsid w:val="003025D0"/>
    <w:rsid w:val="0030276F"/>
    <w:rsid w:val="00302860"/>
    <w:rsid w:val="003029BB"/>
    <w:rsid w:val="00302A03"/>
    <w:rsid w:val="00302BC9"/>
    <w:rsid w:val="00302C7A"/>
    <w:rsid w:val="00302C7C"/>
    <w:rsid w:val="00302D1F"/>
    <w:rsid w:val="00302D38"/>
    <w:rsid w:val="00302F82"/>
    <w:rsid w:val="0030302E"/>
    <w:rsid w:val="0030307E"/>
    <w:rsid w:val="00303090"/>
    <w:rsid w:val="003030DB"/>
    <w:rsid w:val="0030318E"/>
    <w:rsid w:val="0030320C"/>
    <w:rsid w:val="00303302"/>
    <w:rsid w:val="00303313"/>
    <w:rsid w:val="00303331"/>
    <w:rsid w:val="00303376"/>
    <w:rsid w:val="003034B5"/>
    <w:rsid w:val="00303666"/>
    <w:rsid w:val="003036DE"/>
    <w:rsid w:val="0030385D"/>
    <w:rsid w:val="00303904"/>
    <w:rsid w:val="0030390D"/>
    <w:rsid w:val="00303AB0"/>
    <w:rsid w:val="00303AD0"/>
    <w:rsid w:val="00303B29"/>
    <w:rsid w:val="00303C8C"/>
    <w:rsid w:val="00303E5F"/>
    <w:rsid w:val="00303EDD"/>
    <w:rsid w:val="003041DA"/>
    <w:rsid w:val="003041E7"/>
    <w:rsid w:val="003041EB"/>
    <w:rsid w:val="0030426B"/>
    <w:rsid w:val="003042C2"/>
    <w:rsid w:val="003043DC"/>
    <w:rsid w:val="003043E5"/>
    <w:rsid w:val="00304438"/>
    <w:rsid w:val="0030454B"/>
    <w:rsid w:val="00304580"/>
    <w:rsid w:val="003046C3"/>
    <w:rsid w:val="00304719"/>
    <w:rsid w:val="0030479F"/>
    <w:rsid w:val="00304852"/>
    <w:rsid w:val="00304879"/>
    <w:rsid w:val="003048E9"/>
    <w:rsid w:val="00304983"/>
    <w:rsid w:val="003049C4"/>
    <w:rsid w:val="00304AD9"/>
    <w:rsid w:val="00304AE7"/>
    <w:rsid w:val="00304BEC"/>
    <w:rsid w:val="00304C72"/>
    <w:rsid w:val="00304C7E"/>
    <w:rsid w:val="00304C8F"/>
    <w:rsid w:val="00304CC8"/>
    <w:rsid w:val="00304DA8"/>
    <w:rsid w:val="00304E7C"/>
    <w:rsid w:val="00304E8B"/>
    <w:rsid w:val="00304EB1"/>
    <w:rsid w:val="00304F47"/>
    <w:rsid w:val="00305006"/>
    <w:rsid w:val="0030508B"/>
    <w:rsid w:val="003050E1"/>
    <w:rsid w:val="0030516C"/>
    <w:rsid w:val="003051FC"/>
    <w:rsid w:val="00305242"/>
    <w:rsid w:val="00305300"/>
    <w:rsid w:val="00305369"/>
    <w:rsid w:val="003053B9"/>
    <w:rsid w:val="003054BB"/>
    <w:rsid w:val="00305915"/>
    <w:rsid w:val="0030592B"/>
    <w:rsid w:val="0030598C"/>
    <w:rsid w:val="00305A78"/>
    <w:rsid w:val="00305ABA"/>
    <w:rsid w:val="00305B10"/>
    <w:rsid w:val="00305BAA"/>
    <w:rsid w:val="00305CE7"/>
    <w:rsid w:val="00305EEA"/>
    <w:rsid w:val="00305F1F"/>
    <w:rsid w:val="00305F6C"/>
    <w:rsid w:val="00305F79"/>
    <w:rsid w:val="0030600C"/>
    <w:rsid w:val="00306156"/>
    <w:rsid w:val="0030623B"/>
    <w:rsid w:val="0030636F"/>
    <w:rsid w:val="003063EF"/>
    <w:rsid w:val="00306487"/>
    <w:rsid w:val="00306622"/>
    <w:rsid w:val="00306687"/>
    <w:rsid w:val="0030672D"/>
    <w:rsid w:val="00306749"/>
    <w:rsid w:val="0030684C"/>
    <w:rsid w:val="00306906"/>
    <w:rsid w:val="00306B93"/>
    <w:rsid w:val="00306C22"/>
    <w:rsid w:val="00306CE1"/>
    <w:rsid w:val="00306E10"/>
    <w:rsid w:val="00306E16"/>
    <w:rsid w:val="00307011"/>
    <w:rsid w:val="003070FA"/>
    <w:rsid w:val="0030732E"/>
    <w:rsid w:val="0030740B"/>
    <w:rsid w:val="003074CA"/>
    <w:rsid w:val="00307688"/>
    <w:rsid w:val="003076BC"/>
    <w:rsid w:val="003076E9"/>
    <w:rsid w:val="0030775E"/>
    <w:rsid w:val="0030780C"/>
    <w:rsid w:val="00307835"/>
    <w:rsid w:val="00307873"/>
    <w:rsid w:val="003078C6"/>
    <w:rsid w:val="00307B31"/>
    <w:rsid w:val="00307B97"/>
    <w:rsid w:val="00307C04"/>
    <w:rsid w:val="00307C46"/>
    <w:rsid w:val="00307C7D"/>
    <w:rsid w:val="00307CAC"/>
    <w:rsid w:val="00307D57"/>
    <w:rsid w:val="00307F31"/>
    <w:rsid w:val="0031012A"/>
    <w:rsid w:val="00310167"/>
    <w:rsid w:val="00310308"/>
    <w:rsid w:val="00310356"/>
    <w:rsid w:val="0031046F"/>
    <w:rsid w:val="00310556"/>
    <w:rsid w:val="003106EC"/>
    <w:rsid w:val="003107B2"/>
    <w:rsid w:val="003107DF"/>
    <w:rsid w:val="003108DB"/>
    <w:rsid w:val="003108F4"/>
    <w:rsid w:val="00310AC7"/>
    <w:rsid w:val="00310BA5"/>
    <w:rsid w:val="00310FA3"/>
    <w:rsid w:val="003110B9"/>
    <w:rsid w:val="003111CA"/>
    <w:rsid w:val="0031124C"/>
    <w:rsid w:val="00311318"/>
    <w:rsid w:val="00311407"/>
    <w:rsid w:val="0031166F"/>
    <w:rsid w:val="003117B1"/>
    <w:rsid w:val="003117B6"/>
    <w:rsid w:val="003118C0"/>
    <w:rsid w:val="00311911"/>
    <w:rsid w:val="003119B3"/>
    <w:rsid w:val="00311B92"/>
    <w:rsid w:val="00311BBB"/>
    <w:rsid w:val="00311C12"/>
    <w:rsid w:val="00311C74"/>
    <w:rsid w:val="003120D4"/>
    <w:rsid w:val="0031211B"/>
    <w:rsid w:val="003121DE"/>
    <w:rsid w:val="0031263F"/>
    <w:rsid w:val="003126EC"/>
    <w:rsid w:val="00312A0D"/>
    <w:rsid w:val="00313112"/>
    <w:rsid w:val="003132D5"/>
    <w:rsid w:val="003133B4"/>
    <w:rsid w:val="0031344C"/>
    <w:rsid w:val="0031350F"/>
    <w:rsid w:val="00313575"/>
    <w:rsid w:val="00313614"/>
    <w:rsid w:val="00313702"/>
    <w:rsid w:val="00313765"/>
    <w:rsid w:val="0031385E"/>
    <w:rsid w:val="003138A2"/>
    <w:rsid w:val="0031395E"/>
    <w:rsid w:val="003139D9"/>
    <w:rsid w:val="00313AAB"/>
    <w:rsid w:val="00313AEA"/>
    <w:rsid w:val="00313C02"/>
    <w:rsid w:val="00313C32"/>
    <w:rsid w:val="00313CAC"/>
    <w:rsid w:val="00313CC8"/>
    <w:rsid w:val="00313DCE"/>
    <w:rsid w:val="00313DEF"/>
    <w:rsid w:val="00313EC5"/>
    <w:rsid w:val="003140BF"/>
    <w:rsid w:val="0031420F"/>
    <w:rsid w:val="003142CE"/>
    <w:rsid w:val="00314304"/>
    <w:rsid w:val="003144D0"/>
    <w:rsid w:val="003145F5"/>
    <w:rsid w:val="00314812"/>
    <w:rsid w:val="00314913"/>
    <w:rsid w:val="0031492D"/>
    <w:rsid w:val="00314ADD"/>
    <w:rsid w:val="00314BB3"/>
    <w:rsid w:val="00314BE6"/>
    <w:rsid w:val="00314BF4"/>
    <w:rsid w:val="00314D40"/>
    <w:rsid w:val="003151A0"/>
    <w:rsid w:val="00315228"/>
    <w:rsid w:val="00315229"/>
    <w:rsid w:val="00315294"/>
    <w:rsid w:val="003152A4"/>
    <w:rsid w:val="003152EE"/>
    <w:rsid w:val="003153C7"/>
    <w:rsid w:val="0031541E"/>
    <w:rsid w:val="003157FE"/>
    <w:rsid w:val="003158D4"/>
    <w:rsid w:val="003159AC"/>
    <w:rsid w:val="00315A9F"/>
    <w:rsid w:val="00315AC0"/>
    <w:rsid w:val="00315B7B"/>
    <w:rsid w:val="00315F3D"/>
    <w:rsid w:val="00315F89"/>
    <w:rsid w:val="0031602E"/>
    <w:rsid w:val="003160A1"/>
    <w:rsid w:val="003160CE"/>
    <w:rsid w:val="00316130"/>
    <w:rsid w:val="003161B5"/>
    <w:rsid w:val="003161D8"/>
    <w:rsid w:val="003162B4"/>
    <w:rsid w:val="003165AF"/>
    <w:rsid w:val="003165FA"/>
    <w:rsid w:val="003166FD"/>
    <w:rsid w:val="003167B2"/>
    <w:rsid w:val="003167C1"/>
    <w:rsid w:val="0031685E"/>
    <w:rsid w:val="003168D9"/>
    <w:rsid w:val="00316A01"/>
    <w:rsid w:val="00316A0C"/>
    <w:rsid w:val="00316AA5"/>
    <w:rsid w:val="00316B13"/>
    <w:rsid w:val="00316B20"/>
    <w:rsid w:val="00316B4B"/>
    <w:rsid w:val="00316B89"/>
    <w:rsid w:val="00316EDA"/>
    <w:rsid w:val="00316F6F"/>
    <w:rsid w:val="00317035"/>
    <w:rsid w:val="00317042"/>
    <w:rsid w:val="003170BD"/>
    <w:rsid w:val="00317106"/>
    <w:rsid w:val="0031717F"/>
    <w:rsid w:val="003171FC"/>
    <w:rsid w:val="00317215"/>
    <w:rsid w:val="00317217"/>
    <w:rsid w:val="00317352"/>
    <w:rsid w:val="003174D2"/>
    <w:rsid w:val="003175E2"/>
    <w:rsid w:val="00317656"/>
    <w:rsid w:val="003176E3"/>
    <w:rsid w:val="00317BD1"/>
    <w:rsid w:val="00317C3F"/>
    <w:rsid w:val="00317DC7"/>
    <w:rsid w:val="00317E20"/>
    <w:rsid w:val="00317E2C"/>
    <w:rsid w:val="00317E91"/>
    <w:rsid w:val="00317EC9"/>
    <w:rsid w:val="00317EFF"/>
    <w:rsid w:val="00317FD1"/>
    <w:rsid w:val="0032002A"/>
    <w:rsid w:val="00320128"/>
    <w:rsid w:val="00320130"/>
    <w:rsid w:val="003201F8"/>
    <w:rsid w:val="0032023C"/>
    <w:rsid w:val="003202EA"/>
    <w:rsid w:val="00320321"/>
    <w:rsid w:val="00320553"/>
    <w:rsid w:val="00320676"/>
    <w:rsid w:val="003208E5"/>
    <w:rsid w:val="0032093A"/>
    <w:rsid w:val="003209C5"/>
    <w:rsid w:val="00320C33"/>
    <w:rsid w:val="00320CBE"/>
    <w:rsid w:val="00320DA4"/>
    <w:rsid w:val="00320E16"/>
    <w:rsid w:val="00320E91"/>
    <w:rsid w:val="00320F7F"/>
    <w:rsid w:val="00320F91"/>
    <w:rsid w:val="003210E1"/>
    <w:rsid w:val="00321151"/>
    <w:rsid w:val="00321190"/>
    <w:rsid w:val="00321252"/>
    <w:rsid w:val="00321282"/>
    <w:rsid w:val="003212BE"/>
    <w:rsid w:val="0032135E"/>
    <w:rsid w:val="0032136D"/>
    <w:rsid w:val="0032178F"/>
    <w:rsid w:val="003217F3"/>
    <w:rsid w:val="00321CFC"/>
    <w:rsid w:val="00321E80"/>
    <w:rsid w:val="00321F89"/>
    <w:rsid w:val="00321F9F"/>
    <w:rsid w:val="00321FCA"/>
    <w:rsid w:val="00322011"/>
    <w:rsid w:val="0032203E"/>
    <w:rsid w:val="003220BE"/>
    <w:rsid w:val="00322263"/>
    <w:rsid w:val="0032227B"/>
    <w:rsid w:val="00322284"/>
    <w:rsid w:val="003224E2"/>
    <w:rsid w:val="0032251E"/>
    <w:rsid w:val="003225C4"/>
    <w:rsid w:val="003226CC"/>
    <w:rsid w:val="00322794"/>
    <w:rsid w:val="003227E2"/>
    <w:rsid w:val="00322A93"/>
    <w:rsid w:val="00322AA5"/>
    <w:rsid w:val="00322ACB"/>
    <w:rsid w:val="00322BDB"/>
    <w:rsid w:val="00322C52"/>
    <w:rsid w:val="00322DE3"/>
    <w:rsid w:val="00322EA6"/>
    <w:rsid w:val="00322F1A"/>
    <w:rsid w:val="0032307D"/>
    <w:rsid w:val="003230E7"/>
    <w:rsid w:val="00323345"/>
    <w:rsid w:val="00323379"/>
    <w:rsid w:val="003233ED"/>
    <w:rsid w:val="003233F1"/>
    <w:rsid w:val="00323425"/>
    <w:rsid w:val="0032343F"/>
    <w:rsid w:val="0032350D"/>
    <w:rsid w:val="003235E1"/>
    <w:rsid w:val="003236AE"/>
    <w:rsid w:val="00323831"/>
    <w:rsid w:val="00323902"/>
    <w:rsid w:val="003239A5"/>
    <w:rsid w:val="00323A42"/>
    <w:rsid w:val="00323A99"/>
    <w:rsid w:val="00323B16"/>
    <w:rsid w:val="00323B3F"/>
    <w:rsid w:val="00323B85"/>
    <w:rsid w:val="00323D58"/>
    <w:rsid w:val="00323E18"/>
    <w:rsid w:val="00323EF2"/>
    <w:rsid w:val="00324022"/>
    <w:rsid w:val="0032408F"/>
    <w:rsid w:val="003240DF"/>
    <w:rsid w:val="00324385"/>
    <w:rsid w:val="00324595"/>
    <w:rsid w:val="003245C3"/>
    <w:rsid w:val="003245D7"/>
    <w:rsid w:val="0032467F"/>
    <w:rsid w:val="003246B5"/>
    <w:rsid w:val="00324837"/>
    <w:rsid w:val="0032487E"/>
    <w:rsid w:val="00324A0B"/>
    <w:rsid w:val="00324A7F"/>
    <w:rsid w:val="00324AB2"/>
    <w:rsid w:val="00324C36"/>
    <w:rsid w:val="00324C6B"/>
    <w:rsid w:val="00324D77"/>
    <w:rsid w:val="00324DD0"/>
    <w:rsid w:val="00324FA5"/>
    <w:rsid w:val="00325192"/>
    <w:rsid w:val="003251A0"/>
    <w:rsid w:val="00325327"/>
    <w:rsid w:val="003254CD"/>
    <w:rsid w:val="00325519"/>
    <w:rsid w:val="00325576"/>
    <w:rsid w:val="00325616"/>
    <w:rsid w:val="0032561A"/>
    <w:rsid w:val="00325662"/>
    <w:rsid w:val="003256EC"/>
    <w:rsid w:val="003257C1"/>
    <w:rsid w:val="00325843"/>
    <w:rsid w:val="00325A01"/>
    <w:rsid w:val="00325A0A"/>
    <w:rsid w:val="00325A3E"/>
    <w:rsid w:val="00325AF5"/>
    <w:rsid w:val="00325BEB"/>
    <w:rsid w:val="00325BEF"/>
    <w:rsid w:val="00325C0C"/>
    <w:rsid w:val="00325D90"/>
    <w:rsid w:val="00325DA4"/>
    <w:rsid w:val="00325DC5"/>
    <w:rsid w:val="00325EAE"/>
    <w:rsid w:val="00325F44"/>
    <w:rsid w:val="00325FA1"/>
    <w:rsid w:val="00325FF2"/>
    <w:rsid w:val="00325FFD"/>
    <w:rsid w:val="0032608A"/>
    <w:rsid w:val="003261B1"/>
    <w:rsid w:val="003261F6"/>
    <w:rsid w:val="0032623E"/>
    <w:rsid w:val="00326516"/>
    <w:rsid w:val="0032663C"/>
    <w:rsid w:val="0032664C"/>
    <w:rsid w:val="003267D7"/>
    <w:rsid w:val="0032681B"/>
    <w:rsid w:val="003268FF"/>
    <w:rsid w:val="00326905"/>
    <w:rsid w:val="0032690E"/>
    <w:rsid w:val="00326B62"/>
    <w:rsid w:val="00326BC1"/>
    <w:rsid w:val="00326BD6"/>
    <w:rsid w:val="00326C1C"/>
    <w:rsid w:val="00326C92"/>
    <w:rsid w:val="00326CD0"/>
    <w:rsid w:val="00326E1B"/>
    <w:rsid w:val="00326E3F"/>
    <w:rsid w:val="00326FBE"/>
    <w:rsid w:val="003270C2"/>
    <w:rsid w:val="00327132"/>
    <w:rsid w:val="0032713F"/>
    <w:rsid w:val="003272EA"/>
    <w:rsid w:val="00327315"/>
    <w:rsid w:val="0032734E"/>
    <w:rsid w:val="00327475"/>
    <w:rsid w:val="003274AA"/>
    <w:rsid w:val="003275E2"/>
    <w:rsid w:val="00327691"/>
    <w:rsid w:val="0032781D"/>
    <w:rsid w:val="00327904"/>
    <w:rsid w:val="0032797D"/>
    <w:rsid w:val="00327ABD"/>
    <w:rsid w:val="00327AD7"/>
    <w:rsid w:val="00327EA3"/>
    <w:rsid w:val="00327FA6"/>
    <w:rsid w:val="003301CB"/>
    <w:rsid w:val="00330282"/>
    <w:rsid w:val="003302F9"/>
    <w:rsid w:val="00330460"/>
    <w:rsid w:val="00330488"/>
    <w:rsid w:val="0033048E"/>
    <w:rsid w:val="003305F3"/>
    <w:rsid w:val="0033073B"/>
    <w:rsid w:val="003308D1"/>
    <w:rsid w:val="00330984"/>
    <w:rsid w:val="00330A78"/>
    <w:rsid w:val="00330B0C"/>
    <w:rsid w:val="00330B1B"/>
    <w:rsid w:val="00330B99"/>
    <w:rsid w:val="00330BFC"/>
    <w:rsid w:val="00330D09"/>
    <w:rsid w:val="00330E7E"/>
    <w:rsid w:val="00331035"/>
    <w:rsid w:val="0033113B"/>
    <w:rsid w:val="00331207"/>
    <w:rsid w:val="00331273"/>
    <w:rsid w:val="00331288"/>
    <w:rsid w:val="003315B4"/>
    <w:rsid w:val="003316CE"/>
    <w:rsid w:val="0033189D"/>
    <w:rsid w:val="00331AB5"/>
    <w:rsid w:val="00331AB9"/>
    <w:rsid w:val="00331AE0"/>
    <w:rsid w:val="00331B8C"/>
    <w:rsid w:val="00331C23"/>
    <w:rsid w:val="00331DFA"/>
    <w:rsid w:val="00331E6D"/>
    <w:rsid w:val="00331EEF"/>
    <w:rsid w:val="00331F40"/>
    <w:rsid w:val="0033206B"/>
    <w:rsid w:val="00332153"/>
    <w:rsid w:val="0033215B"/>
    <w:rsid w:val="0033219D"/>
    <w:rsid w:val="003321B2"/>
    <w:rsid w:val="00332339"/>
    <w:rsid w:val="0033248D"/>
    <w:rsid w:val="003324E5"/>
    <w:rsid w:val="003326A4"/>
    <w:rsid w:val="003328D6"/>
    <w:rsid w:val="00332903"/>
    <w:rsid w:val="00332938"/>
    <w:rsid w:val="00332960"/>
    <w:rsid w:val="00332991"/>
    <w:rsid w:val="00332AE1"/>
    <w:rsid w:val="00332BA0"/>
    <w:rsid w:val="00332C74"/>
    <w:rsid w:val="0033308D"/>
    <w:rsid w:val="003332CB"/>
    <w:rsid w:val="00333421"/>
    <w:rsid w:val="0033366F"/>
    <w:rsid w:val="003336DF"/>
    <w:rsid w:val="003337B0"/>
    <w:rsid w:val="003338DC"/>
    <w:rsid w:val="003338E5"/>
    <w:rsid w:val="00333934"/>
    <w:rsid w:val="00333A09"/>
    <w:rsid w:val="00333A18"/>
    <w:rsid w:val="00333A52"/>
    <w:rsid w:val="00333A64"/>
    <w:rsid w:val="00333C68"/>
    <w:rsid w:val="00333CA1"/>
    <w:rsid w:val="00333CCB"/>
    <w:rsid w:val="00333DC9"/>
    <w:rsid w:val="00333F21"/>
    <w:rsid w:val="00333FC4"/>
    <w:rsid w:val="003340D3"/>
    <w:rsid w:val="0033411B"/>
    <w:rsid w:val="003341DF"/>
    <w:rsid w:val="003342C5"/>
    <w:rsid w:val="0033440F"/>
    <w:rsid w:val="00334518"/>
    <w:rsid w:val="00334525"/>
    <w:rsid w:val="0033459F"/>
    <w:rsid w:val="00334662"/>
    <w:rsid w:val="0033471B"/>
    <w:rsid w:val="00334858"/>
    <w:rsid w:val="00334891"/>
    <w:rsid w:val="0033489B"/>
    <w:rsid w:val="003349D4"/>
    <w:rsid w:val="003349EF"/>
    <w:rsid w:val="00334AC3"/>
    <w:rsid w:val="00334B6D"/>
    <w:rsid w:val="00334D02"/>
    <w:rsid w:val="00334D9B"/>
    <w:rsid w:val="00334EF6"/>
    <w:rsid w:val="00334F62"/>
    <w:rsid w:val="00334FC8"/>
    <w:rsid w:val="00335070"/>
    <w:rsid w:val="00335076"/>
    <w:rsid w:val="003352A2"/>
    <w:rsid w:val="00335368"/>
    <w:rsid w:val="003353D9"/>
    <w:rsid w:val="003355F6"/>
    <w:rsid w:val="00335621"/>
    <w:rsid w:val="0033570E"/>
    <w:rsid w:val="0033578E"/>
    <w:rsid w:val="00335936"/>
    <w:rsid w:val="0033596E"/>
    <w:rsid w:val="00335A2A"/>
    <w:rsid w:val="00335AF5"/>
    <w:rsid w:val="00335B30"/>
    <w:rsid w:val="00335B95"/>
    <w:rsid w:val="00335B9E"/>
    <w:rsid w:val="00335CE6"/>
    <w:rsid w:val="00335D15"/>
    <w:rsid w:val="00335DA4"/>
    <w:rsid w:val="00335E5D"/>
    <w:rsid w:val="00335E87"/>
    <w:rsid w:val="00335F17"/>
    <w:rsid w:val="003360F0"/>
    <w:rsid w:val="0033611A"/>
    <w:rsid w:val="00336149"/>
    <w:rsid w:val="003361A7"/>
    <w:rsid w:val="00336252"/>
    <w:rsid w:val="00336315"/>
    <w:rsid w:val="0033633F"/>
    <w:rsid w:val="00336443"/>
    <w:rsid w:val="00336446"/>
    <w:rsid w:val="003364FC"/>
    <w:rsid w:val="0033651A"/>
    <w:rsid w:val="003365F6"/>
    <w:rsid w:val="0033662E"/>
    <w:rsid w:val="00336658"/>
    <w:rsid w:val="00336846"/>
    <w:rsid w:val="003368C6"/>
    <w:rsid w:val="003368F9"/>
    <w:rsid w:val="00336915"/>
    <w:rsid w:val="00336928"/>
    <w:rsid w:val="0033695F"/>
    <w:rsid w:val="00336B2C"/>
    <w:rsid w:val="00336C9F"/>
    <w:rsid w:val="00336E0F"/>
    <w:rsid w:val="00336EFD"/>
    <w:rsid w:val="00336F19"/>
    <w:rsid w:val="00336F6A"/>
    <w:rsid w:val="00336FCD"/>
    <w:rsid w:val="00337033"/>
    <w:rsid w:val="003372BD"/>
    <w:rsid w:val="003372C7"/>
    <w:rsid w:val="00337594"/>
    <w:rsid w:val="003375BD"/>
    <w:rsid w:val="00337640"/>
    <w:rsid w:val="00337681"/>
    <w:rsid w:val="00337904"/>
    <w:rsid w:val="00337996"/>
    <w:rsid w:val="00337A85"/>
    <w:rsid w:val="00337C91"/>
    <w:rsid w:val="00337DEB"/>
    <w:rsid w:val="00337E8B"/>
    <w:rsid w:val="00337F1C"/>
    <w:rsid w:val="00340027"/>
    <w:rsid w:val="003401C4"/>
    <w:rsid w:val="00340233"/>
    <w:rsid w:val="0034027C"/>
    <w:rsid w:val="003403D9"/>
    <w:rsid w:val="003407C1"/>
    <w:rsid w:val="00340A24"/>
    <w:rsid w:val="00340A27"/>
    <w:rsid w:val="00340A89"/>
    <w:rsid w:val="00340BB5"/>
    <w:rsid w:val="00340BC2"/>
    <w:rsid w:val="00340C98"/>
    <w:rsid w:val="00340D1E"/>
    <w:rsid w:val="00340E02"/>
    <w:rsid w:val="00340E16"/>
    <w:rsid w:val="00340EC8"/>
    <w:rsid w:val="00340FD3"/>
    <w:rsid w:val="00341008"/>
    <w:rsid w:val="00341016"/>
    <w:rsid w:val="0034125B"/>
    <w:rsid w:val="003412EE"/>
    <w:rsid w:val="0034134B"/>
    <w:rsid w:val="0034137D"/>
    <w:rsid w:val="003413CF"/>
    <w:rsid w:val="00341402"/>
    <w:rsid w:val="00341421"/>
    <w:rsid w:val="00341473"/>
    <w:rsid w:val="00341513"/>
    <w:rsid w:val="003415E7"/>
    <w:rsid w:val="00341623"/>
    <w:rsid w:val="00341664"/>
    <w:rsid w:val="003418D9"/>
    <w:rsid w:val="003419E2"/>
    <w:rsid w:val="00341A6C"/>
    <w:rsid w:val="00341B7A"/>
    <w:rsid w:val="00341C97"/>
    <w:rsid w:val="00341D3C"/>
    <w:rsid w:val="00341DE7"/>
    <w:rsid w:val="00341EF3"/>
    <w:rsid w:val="00342200"/>
    <w:rsid w:val="00342311"/>
    <w:rsid w:val="00342338"/>
    <w:rsid w:val="003423DB"/>
    <w:rsid w:val="0034267C"/>
    <w:rsid w:val="003426B7"/>
    <w:rsid w:val="00342A19"/>
    <w:rsid w:val="00342A93"/>
    <w:rsid w:val="00342A9D"/>
    <w:rsid w:val="00342B51"/>
    <w:rsid w:val="00342B9F"/>
    <w:rsid w:val="00342C99"/>
    <w:rsid w:val="00342CFA"/>
    <w:rsid w:val="00342D53"/>
    <w:rsid w:val="00342D84"/>
    <w:rsid w:val="00342E06"/>
    <w:rsid w:val="00342E58"/>
    <w:rsid w:val="00342EA0"/>
    <w:rsid w:val="00342F8A"/>
    <w:rsid w:val="00342FA2"/>
    <w:rsid w:val="00342FC4"/>
    <w:rsid w:val="00342FE8"/>
    <w:rsid w:val="00342FF5"/>
    <w:rsid w:val="0034310C"/>
    <w:rsid w:val="00343155"/>
    <w:rsid w:val="0034343F"/>
    <w:rsid w:val="003434D4"/>
    <w:rsid w:val="00343584"/>
    <w:rsid w:val="00343738"/>
    <w:rsid w:val="0034375F"/>
    <w:rsid w:val="00343862"/>
    <w:rsid w:val="003438FF"/>
    <w:rsid w:val="0034390B"/>
    <w:rsid w:val="0034392D"/>
    <w:rsid w:val="003439DE"/>
    <w:rsid w:val="00343C4C"/>
    <w:rsid w:val="00343C9A"/>
    <w:rsid w:val="00343E0D"/>
    <w:rsid w:val="00343E65"/>
    <w:rsid w:val="00343EA7"/>
    <w:rsid w:val="00343F1F"/>
    <w:rsid w:val="00343F47"/>
    <w:rsid w:val="00344006"/>
    <w:rsid w:val="003440D4"/>
    <w:rsid w:val="00344271"/>
    <w:rsid w:val="0034436C"/>
    <w:rsid w:val="00344453"/>
    <w:rsid w:val="0034455A"/>
    <w:rsid w:val="003445D7"/>
    <w:rsid w:val="00344918"/>
    <w:rsid w:val="0034491B"/>
    <w:rsid w:val="0034492F"/>
    <w:rsid w:val="003449E7"/>
    <w:rsid w:val="00344AE1"/>
    <w:rsid w:val="00344AF7"/>
    <w:rsid w:val="00344C89"/>
    <w:rsid w:val="00344D29"/>
    <w:rsid w:val="00344D7C"/>
    <w:rsid w:val="00344E57"/>
    <w:rsid w:val="00344ECA"/>
    <w:rsid w:val="003450B6"/>
    <w:rsid w:val="0034510A"/>
    <w:rsid w:val="00345135"/>
    <w:rsid w:val="003451EC"/>
    <w:rsid w:val="0034520E"/>
    <w:rsid w:val="0034527B"/>
    <w:rsid w:val="00345366"/>
    <w:rsid w:val="00345491"/>
    <w:rsid w:val="00345498"/>
    <w:rsid w:val="00345535"/>
    <w:rsid w:val="00345551"/>
    <w:rsid w:val="00345695"/>
    <w:rsid w:val="003456AB"/>
    <w:rsid w:val="0034581F"/>
    <w:rsid w:val="00345831"/>
    <w:rsid w:val="003458AD"/>
    <w:rsid w:val="00345936"/>
    <w:rsid w:val="00345964"/>
    <w:rsid w:val="003459B1"/>
    <w:rsid w:val="003459EE"/>
    <w:rsid w:val="003459FC"/>
    <w:rsid w:val="00345A6A"/>
    <w:rsid w:val="00345A71"/>
    <w:rsid w:val="00345B58"/>
    <w:rsid w:val="00345BBD"/>
    <w:rsid w:val="00345BDE"/>
    <w:rsid w:val="00345C3B"/>
    <w:rsid w:val="00345D90"/>
    <w:rsid w:val="00345DEC"/>
    <w:rsid w:val="00345E67"/>
    <w:rsid w:val="00345EC4"/>
    <w:rsid w:val="00345F0D"/>
    <w:rsid w:val="00345F52"/>
    <w:rsid w:val="00346387"/>
    <w:rsid w:val="003466A3"/>
    <w:rsid w:val="003466CA"/>
    <w:rsid w:val="00346A06"/>
    <w:rsid w:val="00346A9F"/>
    <w:rsid w:val="00346BAB"/>
    <w:rsid w:val="00346BE0"/>
    <w:rsid w:val="00346C1B"/>
    <w:rsid w:val="00346DC0"/>
    <w:rsid w:val="00346E2E"/>
    <w:rsid w:val="00346EBE"/>
    <w:rsid w:val="00346F1B"/>
    <w:rsid w:val="00347016"/>
    <w:rsid w:val="0034703A"/>
    <w:rsid w:val="003471A6"/>
    <w:rsid w:val="003471D5"/>
    <w:rsid w:val="0034729A"/>
    <w:rsid w:val="0034732B"/>
    <w:rsid w:val="00347355"/>
    <w:rsid w:val="003473B5"/>
    <w:rsid w:val="0034740B"/>
    <w:rsid w:val="003474B0"/>
    <w:rsid w:val="0034757B"/>
    <w:rsid w:val="003475F6"/>
    <w:rsid w:val="003476DA"/>
    <w:rsid w:val="00347841"/>
    <w:rsid w:val="003478B3"/>
    <w:rsid w:val="00347907"/>
    <w:rsid w:val="00347930"/>
    <w:rsid w:val="003479B8"/>
    <w:rsid w:val="00347A18"/>
    <w:rsid w:val="00347A1D"/>
    <w:rsid w:val="00347B1F"/>
    <w:rsid w:val="00347BA7"/>
    <w:rsid w:val="00347BE3"/>
    <w:rsid w:val="00347BF3"/>
    <w:rsid w:val="00347BFA"/>
    <w:rsid w:val="00347D61"/>
    <w:rsid w:val="00347DEF"/>
    <w:rsid w:val="00347EBB"/>
    <w:rsid w:val="00350058"/>
    <w:rsid w:val="00350212"/>
    <w:rsid w:val="0035025F"/>
    <w:rsid w:val="00350385"/>
    <w:rsid w:val="0035043B"/>
    <w:rsid w:val="00350468"/>
    <w:rsid w:val="00350604"/>
    <w:rsid w:val="003506CE"/>
    <w:rsid w:val="0035074E"/>
    <w:rsid w:val="00350953"/>
    <w:rsid w:val="00350BD1"/>
    <w:rsid w:val="00350C5F"/>
    <w:rsid w:val="00350C89"/>
    <w:rsid w:val="00350CF9"/>
    <w:rsid w:val="00350CFE"/>
    <w:rsid w:val="00350D43"/>
    <w:rsid w:val="00350E7E"/>
    <w:rsid w:val="00350EE8"/>
    <w:rsid w:val="00350EFE"/>
    <w:rsid w:val="00350F64"/>
    <w:rsid w:val="00350FCE"/>
    <w:rsid w:val="003510C8"/>
    <w:rsid w:val="003510D2"/>
    <w:rsid w:val="00351142"/>
    <w:rsid w:val="00351207"/>
    <w:rsid w:val="0035122B"/>
    <w:rsid w:val="003512E5"/>
    <w:rsid w:val="003514E8"/>
    <w:rsid w:val="003516CC"/>
    <w:rsid w:val="00351783"/>
    <w:rsid w:val="003517E4"/>
    <w:rsid w:val="00351816"/>
    <w:rsid w:val="00351834"/>
    <w:rsid w:val="00351932"/>
    <w:rsid w:val="0035195F"/>
    <w:rsid w:val="00351A59"/>
    <w:rsid w:val="00351B18"/>
    <w:rsid w:val="00351C27"/>
    <w:rsid w:val="00351C58"/>
    <w:rsid w:val="00351C70"/>
    <w:rsid w:val="00351C79"/>
    <w:rsid w:val="00351D83"/>
    <w:rsid w:val="00351DBE"/>
    <w:rsid w:val="00351DC3"/>
    <w:rsid w:val="00351E14"/>
    <w:rsid w:val="00351E3D"/>
    <w:rsid w:val="0035211B"/>
    <w:rsid w:val="003523FC"/>
    <w:rsid w:val="00352516"/>
    <w:rsid w:val="0035252A"/>
    <w:rsid w:val="00352678"/>
    <w:rsid w:val="00352758"/>
    <w:rsid w:val="00352798"/>
    <w:rsid w:val="003527CD"/>
    <w:rsid w:val="003527D2"/>
    <w:rsid w:val="003528F3"/>
    <w:rsid w:val="00352BAF"/>
    <w:rsid w:val="00352BC1"/>
    <w:rsid w:val="00352C06"/>
    <w:rsid w:val="00352CB3"/>
    <w:rsid w:val="00352CD3"/>
    <w:rsid w:val="00352E2A"/>
    <w:rsid w:val="00352F86"/>
    <w:rsid w:val="00352FE1"/>
    <w:rsid w:val="003531BE"/>
    <w:rsid w:val="003531C1"/>
    <w:rsid w:val="0035326B"/>
    <w:rsid w:val="0035330E"/>
    <w:rsid w:val="00353461"/>
    <w:rsid w:val="003534BD"/>
    <w:rsid w:val="003534E2"/>
    <w:rsid w:val="003534F3"/>
    <w:rsid w:val="0035356F"/>
    <w:rsid w:val="0035362E"/>
    <w:rsid w:val="00353639"/>
    <w:rsid w:val="00353641"/>
    <w:rsid w:val="003536EF"/>
    <w:rsid w:val="003537B8"/>
    <w:rsid w:val="00353874"/>
    <w:rsid w:val="0035394F"/>
    <w:rsid w:val="00353AB2"/>
    <w:rsid w:val="00353B4A"/>
    <w:rsid w:val="00353B4D"/>
    <w:rsid w:val="00353B54"/>
    <w:rsid w:val="00353C2D"/>
    <w:rsid w:val="00353D1A"/>
    <w:rsid w:val="00353E5F"/>
    <w:rsid w:val="00353EE0"/>
    <w:rsid w:val="003541BA"/>
    <w:rsid w:val="00354343"/>
    <w:rsid w:val="0035435D"/>
    <w:rsid w:val="00354373"/>
    <w:rsid w:val="00354399"/>
    <w:rsid w:val="00354435"/>
    <w:rsid w:val="0035444A"/>
    <w:rsid w:val="0035453E"/>
    <w:rsid w:val="003545B6"/>
    <w:rsid w:val="003545E3"/>
    <w:rsid w:val="00354619"/>
    <w:rsid w:val="0035469A"/>
    <w:rsid w:val="00354955"/>
    <w:rsid w:val="00354C8E"/>
    <w:rsid w:val="00354D3B"/>
    <w:rsid w:val="00354D65"/>
    <w:rsid w:val="00354DDA"/>
    <w:rsid w:val="00354DDB"/>
    <w:rsid w:val="00355031"/>
    <w:rsid w:val="00355075"/>
    <w:rsid w:val="0035508D"/>
    <w:rsid w:val="00355220"/>
    <w:rsid w:val="003552F4"/>
    <w:rsid w:val="003552FE"/>
    <w:rsid w:val="00355364"/>
    <w:rsid w:val="003554A5"/>
    <w:rsid w:val="003554AB"/>
    <w:rsid w:val="00355597"/>
    <w:rsid w:val="00355652"/>
    <w:rsid w:val="003556AA"/>
    <w:rsid w:val="003556CC"/>
    <w:rsid w:val="0035581A"/>
    <w:rsid w:val="00355994"/>
    <w:rsid w:val="003559C9"/>
    <w:rsid w:val="00355A20"/>
    <w:rsid w:val="00355A3F"/>
    <w:rsid w:val="00355A4C"/>
    <w:rsid w:val="00355BC3"/>
    <w:rsid w:val="00355C8B"/>
    <w:rsid w:val="00355CCA"/>
    <w:rsid w:val="00355CF2"/>
    <w:rsid w:val="00355D3F"/>
    <w:rsid w:val="00355DB7"/>
    <w:rsid w:val="00355E3D"/>
    <w:rsid w:val="00355EBD"/>
    <w:rsid w:val="00355EFB"/>
    <w:rsid w:val="00355F17"/>
    <w:rsid w:val="00355FB0"/>
    <w:rsid w:val="0035618F"/>
    <w:rsid w:val="003562A0"/>
    <w:rsid w:val="003564EA"/>
    <w:rsid w:val="003564F1"/>
    <w:rsid w:val="00356631"/>
    <w:rsid w:val="00356778"/>
    <w:rsid w:val="003567F7"/>
    <w:rsid w:val="0035694C"/>
    <w:rsid w:val="00356B38"/>
    <w:rsid w:val="00356C80"/>
    <w:rsid w:val="00356D1D"/>
    <w:rsid w:val="00356D2B"/>
    <w:rsid w:val="00356E24"/>
    <w:rsid w:val="00356E5E"/>
    <w:rsid w:val="00356F15"/>
    <w:rsid w:val="00356FB1"/>
    <w:rsid w:val="0035708F"/>
    <w:rsid w:val="00357161"/>
    <w:rsid w:val="00357296"/>
    <w:rsid w:val="0035729E"/>
    <w:rsid w:val="003572F0"/>
    <w:rsid w:val="003577C8"/>
    <w:rsid w:val="003578C1"/>
    <w:rsid w:val="003579AE"/>
    <w:rsid w:val="003579FC"/>
    <w:rsid w:val="00357A0F"/>
    <w:rsid w:val="00357A9D"/>
    <w:rsid w:val="00357CE5"/>
    <w:rsid w:val="00357D09"/>
    <w:rsid w:val="00357D44"/>
    <w:rsid w:val="00357DAA"/>
    <w:rsid w:val="0036033F"/>
    <w:rsid w:val="003603AC"/>
    <w:rsid w:val="00360400"/>
    <w:rsid w:val="0036054D"/>
    <w:rsid w:val="003605CD"/>
    <w:rsid w:val="003605D6"/>
    <w:rsid w:val="00360627"/>
    <w:rsid w:val="0036063E"/>
    <w:rsid w:val="0036065E"/>
    <w:rsid w:val="0036069B"/>
    <w:rsid w:val="0036070C"/>
    <w:rsid w:val="00360747"/>
    <w:rsid w:val="003607BD"/>
    <w:rsid w:val="00360A5F"/>
    <w:rsid w:val="00360B82"/>
    <w:rsid w:val="00360CB3"/>
    <w:rsid w:val="00360D0F"/>
    <w:rsid w:val="00360D1B"/>
    <w:rsid w:val="00360DB3"/>
    <w:rsid w:val="00360E21"/>
    <w:rsid w:val="00360EA1"/>
    <w:rsid w:val="00360EE9"/>
    <w:rsid w:val="00360F28"/>
    <w:rsid w:val="003610E5"/>
    <w:rsid w:val="00361175"/>
    <w:rsid w:val="003611E6"/>
    <w:rsid w:val="00361285"/>
    <w:rsid w:val="003612A0"/>
    <w:rsid w:val="0036134D"/>
    <w:rsid w:val="0036141E"/>
    <w:rsid w:val="00361517"/>
    <w:rsid w:val="0036151B"/>
    <w:rsid w:val="00361526"/>
    <w:rsid w:val="0036160A"/>
    <w:rsid w:val="00361654"/>
    <w:rsid w:val="00361777"/>
    <w:rsid w:val="00361888"/>
    <w:rsid w:val="00361E12"/>
    <w:rsid w:val="00361E1E"/>
    <w:rsid w:val="00361E85"/>
    <w:rsid w:val="00361EEF"/>
    <w:rsid w:val="0036201A"/>
    <w:rsid w:val="00362211"/>
    <w:rsid w:val="00362267"/>
    <w:rsid w:val="0036227B"/>
    <w:rsid w:val="003622D0"/>
    <w:rsid w:val="00362373"/>
    <w:rsid w:val="003624F1"/>
    <w:rsid w:val="00362676"/>
    <w:rsid w:val="00362825"/>
    <w:rsid w:val="003629CA"/>
    <w:rsid w:val="00362B07"/>
    <w:rsid w:val="00362BCE"/>
    <w:rsid w:val="00362BCF"/>
    <w:rsid w:val="00362C52"/>
    <w:rsid w:val="00362D71"/>
    <w:rsid w:val="0036312A"/>
    <w:rsid w:val="00363194"/>
    <w:rsid w:val="003633A9"/>
    <w:rsid w:val="003633C6"/>
    <w:rsid w:val="00363477"/>
    <w:rsid w:val="0036369D"/>
    <w:rsid w:val="00363751"/>
    <w:rsid w:val="00363789"/>
    <w:rsid w:val="00363839"/>
    <w:rsid w:val="00363972"/>
    <w:rsid w:val="0036398B"/>
    <w:rsid w:val="00363A60"/>
    <w:rsid w:val="00363A8D"/>
    <w:rsid w:val="00363ACA"/>
    <w:rsid w:val="00363B4C"/>
    <w:rsid w:val="00363BF6"/>
    <w:rsid w:val="00363CD6"/>
    <w:rsid w:val="00363DE0"/>
    <w:rsid w:val="00363F18"/>
    <w:rsid w:val="00364043"/>
    <w:rsid w:val="00364103"/>
    <w:rsid w:val="003643D4"/>
    <w:rsid w:val="00364444"/>
    <w:rsid w:val="003644A2"/>
    <w:rsid w:val="003646A6"/>
    <w:rsid w:val="003647A6"/>
    <w:rsid w:val="00364810"/>
    <w:rsid w:val="0036488B"/>
    <w:rsid w:val="00364902"/>
    <w:rsid w:val="003649F9"/>
    <w:rsid w:val="00364ABC"/>
    <w:rsid w:val="00364BA9"/>
    <w:rsid w:val="00364BB4"/>
    <w:rsid w:val="00364BE2"/>
    <w:rsid w:val="00364C1D"/>
    <w:rsid w:val="00364D27"/>
    <w:rsid w:val="00364D79"/>
    <w:rsid w:val="00364DAE"/>
    <w:rsid w:val="00364E14"/>
    <w:rsid w:val="00364E99"/>
    <w:rsid w:val="00364F53"/>
    <w:rsid w:val="00364FC4"/>
    <w:rsid w:val="00365099"/>
    <w:rsid w:val="00365171"/>
    <w:rsid w:val="003651C4"/>
    <w:rsid w:val="00365280"/>
    <w:rsid w:val="00365288"/>
    <w:rsid w:val="00365369"/>
    <w:rsid w:val="003654D8"/>
    <w:rsid w:val="00365537"/>
    <w:rsid w:val="0036563E"/>
    <w:rsid w:val="0036564E"/>
    <w:rsid w:val="0036576C"/>
    <w:rsid w:val="00365770"/>
    <w:rsid w:val="003657EA"/>
    <w:rsid w:val="0036585C"/>
    <w:rsid w:val="00365A01"/>
    <w:rsid w:val="00365BE6"/>
    <w:rsid w:val="00365D67"/>
    <w:rsid w:val="00365D7D"/>
    <w:rsid w:val="00365D8B"/>
    <w:rsid w:val="00365E6B"/>
    <w:rsid w:val="00365E7E"/>
    <w:rsid w:val="00365EA7"/>
    <w:rsid w:val="00365EB8"/>
    <w:rsid w:val="00365F39"/>
    <w:rsid w:val="003660B9"/>
    <w:rsid w:val="0036616A"/>
    <w:rsid w:val="003661A6"/>
    <w:rsid w:val="003661C8"/>
    <w:rsid w:val="003662FE"/>
    <w:rsid w:val="00366330"/>
    <w:rsid w:val="003663C7"/>
    <w:rsid w:val="003664AF"/>
    <w:rsid w:val="0036651B"/>
    <w:rsid w:val="00366615"/>
    <w:rsid w:val="00366649"/>
    <w:rsid w:val="00366682"/>
    <w:rsid w:val="00366685"/>
    <w:rsid w:val="00366753"/>
    <w:rsid w:val="0036679C"/>
    <w:rsid w:val="003667D4"/>
    <w:rsid w:val="003668E6"/>
    <w:rsid w:val="003668EA"/>
    <w:rsid w:val="003669F6"/>
    <w:rsid w:val="00366A83"/>
    <w:rsid w:val="00366A97"/>
    <w:rsid w:val="00366B6E"/>
    <w:rsid w:val="00366BCD"/>
    <w:rsid w:val="00366C0A"/>
    <w:rsid w:val="00366C18"/>
    <w:rsid w:val="00366C24"/>
    <w:rsid w:val="00366E2E"/>
    <w:rsid w:val="00366EA5"/>
    <w:rsid w:val="00366ECC"/>
    <w:rsid w:val="00366FB4"/>
    <w:rsid w:val="0036709A"/>
    <w:rsid w:val="0036720A"/>
    <w:rsid w:val="00367214"/>
    <w:rsid w:val="00367230"/>
    <w:rsid w:val="00367238"/>
    <w:rsid w:val="00367430"/>
    <w:rsid w:val="00367456"/>
    <w:rsid w:val="003675F6"/>
    <w:rsid w:val="003677F3"/>
    <w:rsid w:val="0036793F"/>
    <w:rsid w:val="00367BA7"/>
    <w:rsid w:val="00367BF3"/>
    <w:rsid w:val="00367C77"/>
    <w:rsid w:val="00367CF2"/>
    <w:rsid w:val="00367CFD"/>
    <w:rsid w:val="00367E83"/>
    <w:rsid w:val="00367F19"/>
    <w:rsid w:val="00367FF4"/>
    <w:rsid w:val="003700A6"/>
    <w:rsid w:val="00370397"/>
    <w:rsid w:val="00370454"/>
    <w:rsid w:val="0037060F"/>
    <w:rsid w:val="003706A7"/>
    <w:rsid w:val="003706AA"/>
    <w:rsid w:val="003706AD"/>
    <w:rsid w:val="00370724"/>
    <w:rsid w:val="00370777"/>
    <w:rsid w:val="003708F0"/>
    <w:rsid w:val="00370CB8"/>
    <w:rsid w:val="00370D50"/>
    <w:rsid w:val="0037101C"/>
    <w:rsid w:val="00371100"/>
    <w:rsid w:val="00371135"/>
    <w:rsid w:val="0037187B"/>
    <w:rsid w:val="0037187C"/>
    <w:rsid w:val="00371919"/>
    <w:rsid w:val="00371A35"/>
    <w:rsid w:val="00371AAB"/>
    <w:rsid w:val="00371AEE"/>
    <w:rsid w:val="00371AF0"/>
    <w:rsid w:val="00371B2E"/>
    <w:rsid w:val="00371B70"/>
    <w:rsid w:val="00371BD6"/>
    <w:rsid w:val="00371C74"/>
    <w:rsid w:val="00371C77"/>
    <w:rsid w:val="00371D0C"/>
    <w:rsid w:val="00371D9E"/>
    <w:rsid w:val="00371E0E"/>
    <w:rsid w:val="00371E20"/>
    <w:rsid w:val="00371F50"/>
    <w:rsid w:val="00371F5A"/>
    <w:rsid w:val="00371FF8"/>
    <w:rsid w:val="0037210A"/>
    <w:rsid w:val="003721E0"/>
    <w:rsid w:val="003726EC"/>
    <w:rsid w:val="003728BF"/>
    <w:rsid w:val="0037296E"/>
    <w:rsid w:val="00372A42"/>
    <w:rsid w:val="00372A52"/>
    <w:rsid w:val="00372AA6"/>
    <w:rsid w:val="00372B71"/>
    <w:rsid w:val="00372BC0"/>
    <w:rsid w:val="00372C7E"/>
    <w:rsid w:val="00372E35"/>
    <w:rsid w:val="00372E7A"/>
    <w:rsid w:val="00372EB8"/>
    <w:rsid w:val="00372FD8"/>
    <w:rsid w:val="00372FED"/>
    <w:rsid w:val="003730D9"/>
    <w:rsid w:val="0037313A"/>
    <w:rsid w:val="00373160"/>
    <w:rsid w:val="00373358"/>
    <w:rsid w:val="00373426"/>
    <w:rsid w:val="00373464"/>
    <w:rsid w:val="00373655"/>
    <w:rsid w:val="003736AE"/>
    <w:rsid w:val="00373919"/>
    <w:rsid w:val="00373A79"/>
    <w:rsid w:val="00373B1E"/>
    <w:rsid w:val="00373B89"/>
    <w:rsid w:val="00373BB7"/>
    <w:rsid w:val="00373CD8"/>
    <w:rsid w:val="00373CF6"/>
    <w:rsid w:val="00373D50"/>
    <w:rsid w:val="00373E4B"/>
    <w:rsid w:val="00373EE6"/>
    <w:rsid w:val="003740D1"/>
    <w:rsid w:val="0037428E"/>
    <w:rsid w:val="0037430E"/>
    <w:rsid w:val="00374318"/>
    <w:rsid w:val="00374320"/>
    <w:rsid w:val="0037438F"/>
    <w:rsid w:val="003744CA"/>
    <w:rsid w:val="003745F1"/>
    <w:rsid w:val="0037468D"/>
    <w:rsid w:val="00374789"/>
    <w:rsid w:val="003747FC"/>
    <w:rsid w:val="0037480F"/>
    <w:rsid w:val="00374826"/>
    <w:rsid w:val="00374853"/>
    <w:rsid w:val="003748F8"/>
    <w:rsid w:val="003749A8"/>
    <w:rsid w:val="00374A59"/>
    <w:rsid w:val="00374AFA"/>
    <w:rsid w:val="00374BFE"/>
    <w:rsid w:val="00374C66"/>
    <w:rsid w:val="00374E5D"/>
    <w:rsid w:val="00374EB9"/>
    <w:rsid w:val="00374F32"/>
    <w:rsid w:val="00374F84"/>
    <w:rsid w:val="00374FD5"/>
    <w:rsid w:val="003751C8"/>
    <w:rsid w:val="00375202"/>
    <w:rsid w:val="0037521C"/>
    <w:rsid w:val="0037535F"/>
    <w:rsid w:val="003753C4"/>
    <w:rsid w:val="003753E5"/>
    <w:rsid w:val="00375409"/>
    <w:rsid w:val="00375505"/>
    <w:rsid w:val="00375599"/>
    <w:rsid w:val="003756E1"/>
    <w:rsid w:val="0037574F"/>
    <w:rsid w:val="003757DB"/>
    <w:rsid w:val="003757EC"/>
    <w:rsid w:val="003758FF"/>
    <w:rsid w:val="00375912"/>
    <w:rsid w:val="00375923"/>
    <w:rsid w:val="00375AD3"/>
    <w:rsid w:val="00375B11"/>
    <w:rsid w:val="00375B95"/>
    <w:rsid w:val="00375CFB"/>
    <w:rsid w:val="00375D51"/>
    <w:rsid w:val="00375F6E"/>
    <w:rsid w:val="003760CF"/>
    <w:rsid w:val="00376164"/>
    <w:rsid w:val="003761BC"/>
    <w:rsid w:val="00376313"/>
    <w:rsid w:val="0037638A"/>
    <w:rsid w:val="0037658C"/>
    <w:rsid w:val="003765E7"/>
    <w:rsid w:val="003766B5"/>
    <w:rsid w:val="003768B2"/>
    <w:rsid w:val="003769A9"/>
    <w:rsid w:val="00376A2E"/>
    <w:rsid w:val="00376AF4"/>
    <w:rsid w:val="00376B91"/>
    <w:rsid w:val="00376C24"/>
    <w:rsid w:val="00376CBB"/>
    <w:rsid w:val="00376D1F"/>
    <w:rsid w:val="00376DB3"/>
    <w:rsid w:val="00376E83"/>
    <w:rsid w:val="00377104"/>
    <w:rsid w:val="00377184"/>
    <w:rsid w:val="0037718F"/>
    <w:rsid w:val="003771E6"/>
    <w:rsid w:val="0037733C"/>
    <w:rsid w:val="00377419"/>
    <w:rsid w:val="003774AD"/>
    <w:rsid w:val="00377546"/>
    <w:rsid w:val="00377603"/>
    <w:rsid w:val="003776A4"/>
    <w:rsid w:val="003776AF"/>
    <w:rsid w:val="003776E9"/>
    <w:rsid w:val="003776EC"/>
    <w:rsid w:val="00377891"/>
    <w:rsid w:val="003779BE"/>
    <w:rsid w:val="00377B8D"/>
    <w:rsid w:val="00377BA5"/>
    <w:rsid w:val="00377BD6"/>
    <w:rsid w:val="00377BEF"/>
    <w:rsid w:val="00377C1F"/>
    <w:rsid w:val="00377CB1"/>
    <w:rsid w:val="00377CBE"/>
    <w:rsid w:val="00377CEB"/>
    <w:rsid w:val="00377DA0"/>
    <w:rsid w:val="00377DC2"/>
    <w:rsid w:val="00377E8A"/>
    <w:rsid w:val="00377F91"/>
    <w:rsid w:val="00377FE2"/>
    <w:rsid w:val="00380089"/>
    <w:rsid w:val="003805E1"/>
    <w:rsid w:val="0038069C"/>
    <w:rsid w:val="00380744"/>
    <w:rsid w:val="00380758"/>
    <w:rsid w:val="00380793"/>
    <w:rsid w:val="003808B6"/>
    <w:rsid w:val="003809A8"/>
    <w:rsid w:val="00380B98"/>
    <w:rsid w:val="00380CBD"/>
    <w:rsid w:val="00380D90"/>
    <w:rsid w:val="00380E72"/>
    <w:rsid w:val="00380F64"/>
    <w:rsid w:val="00381065"/>
    <w:rsid w:val="003810A9"/>
    <w:rsid w:val="00381253"/>
    <w:rsid w:val="003812CA"/>
    <w:rsid w:val="00381335"/>
    <w:rsid w:val="003813AC"/>
    <w:rsid w:val="00381419"/>
    <w:rsid w:val="003814DA"/>
    <w:rsid w:val="0038168C"/>
    <w:rsid w:val="0038174C"/>
    <w:rsid w:val="00381877"/>
    <w:rsid w:val="003818DF"/>
    <w:rsid w:val="003818F8"/>
    <w:rsid w:val="003819F7"/>
    <w:rsid w:val="00381D08"/>
    <w:rsid w:val="00381D60"/>
    <w:rsid w:val="00381DD7"/>
    <w:rsid w:val="00381DF0"/>
    <w:rsid w:val="00381E26"/>
    <w:rsid w:val="00381E54"/>
    <w:rsid w:val="00381E91"/>
    <w:rsid w:val="0038204B"/>
    <w:rsid w:val="003820AF"/>
    <w:rsid w:val="003821CE"/>
    <w:rsid w:val="00382331"/>
    <w:rsid w:val="00382369"/>
    <w:rsid w:val="0038236B"/>
    <w:rsid w:val="003825E1"/>
    <w:rsid w:val="003826EC"/>
    <w:rsid w:val="0038285C"/>
    <w:rsid w:val="00382BBC"/>
    <w:rsid w:val="00382C02"/>
    <w:rsid w:val="00382C28"/>
    <w:rsid w:val="00382C38"/>
    <w:rsid w:val="00382C64"/>
    <w:rsid w:val="00382D3D"/>
    <w:rsid w:val="00382E0A"/>
    <w:rsid w:val="00382E11"/>
    <w:rsid w:val="00382E62"/>
    <w:rsid w:val="0038306F"/>
    <w:rsid w:val="0038316C"/>
    <w:rsid w:val="00383199"/>
    <w:rsid w:val="00383294"/>
    <w:rsid w:val="00383340"/>
    <w:rsid w:val="003833D0"/>
    <w:rsid w:val="003835A9"/>
    <w:rsid w:val="003835FA"/>
    <w:rsid w:val="00383601"/>
    <w:rsid w:val="00383760"/>
    <w:rsid w:val="003839F9"/>
    <w:rsid w:val="00383A7B"/>
    <w:rsid w:val="00383AEE"/>
    <w:rsid w:val="00383B33"/>
    <w:rsid w:val="00383B5F"/>
    <w:rsid w:val="00383B61"/>
    <w:rsid w:val="00383BCE"/>
    <w:rsid w:val="00383CDB"/>
    <w:rsid w:val="00383D67"/>
    <w:rsid w:val="00383D84"/>
    <w:rsid w:val="00383E0C"/>
    <w:rsid w:val="00383EB2"/>
    <w:rsid w:val="00383EBA"/>
    <w:rsid w:val="00383EE8"/>
    <w:rsid w:val="00383FBA"/>
    <w:rsid w:val="00383FC4"/>
    <w:rsid w:val="00384026"/>
    <w:rsid w:val="0038405E"/>
    <w:rsid w:val="003841D6"/>
    <w:rsid w:val="003842A0"/>
    <w:rsid w:val="00384313"/>
    <w:rsid w:val="00384641"/>
    <w:rsid w:val="00384677"/>
    <w:rsid w:val="00384747"/>
    <w:rsid w:val="0038496D"/>
    <w:rsid w:val="00384A25"/>
    <w:rsid w:val="00384CCF"/>
    <w:rsid w:val="00384E3D"/>
    <w:rsid w:val="00384EAE"/>
    <w:rsid w:val="00384ED1"/>
    <w:rsid w:val="00384F16"/>
    <w:rsid w:val="00384F5B"/>
    <w:rsid w:val="003850E2"/>
    <w:rsid w:val="00385142"/>
    <w:rsid w:val="003852DE"/>
    <w:rsid w:val="0038534E"/>
    <w:rsid w:val="00385354"/>
    <w:rsid w:val="00385532"/>
    <w:rsid w:val="00385625"/>
    <w:rsid w:val="003856C6"/>
    <w:rsid w:val="003856E8"/>
    <w:rsid w:val="00385712"/>
    <w:rsid w:val="0038581B"/>
    <w:rsid w:val="0038581E"/>
    <w:rsid w:val="00385846"/>
    <w:rsid w:val="003859F9"/>
    <w:rsid w:val="00385A01"/>
    <w:rsid w:val="00385A78"/>
    <w:rsid w:val="00385B42"/>
    <w:rsid w:val="00385D40"/>
    <w:rsid w:val="00385D76"/>
    <w:rsid w:val="00385DC6"/>
    <w:rsid w:val="00385E72"/>
    <w:rsid w:val="00385F2E"/>
    <w:rsid w:val="00385F5C"/>
    <w:rsid w:val="00385FC9"/>
    <w:rsid w:val="0038600A"/>
    <w:rsid w:val="00386029"/>
    <w:rsid w:val="00386085"/>
    <w:rsid w:val="003860FF"/>
    <w:rsid w:val="003861A9"/>
    <w:rsid w:val="003861DC"/>
    <w:rsid w:val="00386447"/>
    <w:rsid w:val="003864C5"/>
    <w:rsid w:val="003865AB"/>
    <w:rsid w:val="00386757"/>
    <w:rsid w:val="003867AD"/>
    <w:rsid w:val="003867CC"/>
    <w:rsid w:val="0038699A"/>
    <w:rsid w:val="003869F1"/>
    <w:rsid w:val="003869F3"/>
    <w:rsid w:val="00386A0D"/>
    <w:rsid w:val="00386A26"/>
    <w:rsid w:val="00386A84"/>
    <w:rsid w:val="00386CDE"/>
    <w:rsid w:val="00386D89"/>
    <w:rsid w:val="00386E3B"/>
    <w:rsid w:val="00386E68"/>
    <w:rsid w:val="0038713E"/>
    <w:rsid w:val="0038717A"/>
    <w:rsid w:val="0038717B"/>
    <w:rsid w:val="003871C8"/>
    <w:rsid w:val="00387332"/>
    <w:rsid w:val="00387371"/>
    <w:rsid w:val="00387470"/>
    <w:rsid w:val="00387500"/>
    <w:rsid w:val="0038777E"/>
    <w:rsid w:val="00387798"/>
    <w:rsid w:val="003877A6"/>
    <w:rsid w:val="00387936"/>
    <w:rsid w:val="003879B6"/>
    <w:rsid w:val="00387C15"/>
    <w:rsid w:val="00387D62"/>
    <w:rsid w:val="00387DF1"/>
    <w:rsid w:val="00387F0A"/>
    <w:rsid w:val="00390059"/>
    <w:rsid w:val="003900C7"/>
    <w:rsid w:val="00390257"/>
    <w:rsid w:val="003903BB"/>
    <w:rsid w:val="00390405"/>
    <w:rsid w:val="0039041B"/>
    <w:rsid w:val="0039046B"/>
    <w:rsid w:val="00390473"/>
    <w:rsid w:val="0039047D"/>
    <w:rsid w:val="00390485"/>
    <w:rsid w:val="00390501"/>
    <w:rsid w:val="0039054F"/>
    <w:rsid w:val="0039059F"/>
    <w:rsid w:val="00390634"/>
    <w:rsid w:val="00390653"/>
    <w:rsid w:val="00390681"/>
    <w:rsid w:val="003907C5"/>
    <w:rsid w:val="003907E7"/>
    <w:rsid w:val="0039080E"/>
    <w:rsid w:val="0039086F"/>
    <w:rsid w:val="0039095C"/>
    <w:rsid w:val="003909FE"/>
    <w:rsid w:val="00390B2C"/>
    <w:rsid w:val="00390BC5"/>
    <w:rsid w:val="00390D1A"/>
    <w:rsid w:val="00390D22"/>
    <w:rsid w:val="00390EFD"/>
    <w:rsid w:val="00390FDF"/>
    <w:rsid w:val="00391032"/>
    <w:rsid w:val="003911A6"/>
    <w:rsid w:val="003911BD"/>
    <w:rsid w:val="003911EC"/>
    <w:rsid w:val="0039123C"/>
    <w:rsid w:val="003912AD"/>
    <w:rsid w:val="003912E8"/>
    <w:rsid w:val="00391473"/>
    <w:rsid w:val="00391474"/>
    <w:rsid w:val="003914F3"/>
    <w:rsid w:val="00391564"/>
    <w:rsid w:val="00391656"/>
    <w:rsid w:val="00391738"/>
    <w:rsid w:val="00391889"/>
    <w:rsid w:val="00391893"/>
    <w:rsid w:val="00391934"/>
    <w:rsid w:val="00391AA2"/>
    <w:rsid w:val="00391B4E"/>
    <w:rsid w:val="00391BFF"/>
    <w:rsid w:val="00391DD0"/>
    <w:rsid w:val="00391F5C"/>
    <w:rsid w:val="00391F97"/>
    <w:rsid w:val="00392043"/>
    <w:rsid w:val="00392165"/>
    <w:rsid w:val="00392192"/>
    <w:rsid w:val="00392404"/>
    <w:rsid w:val="00392449"/>
    <w:rsid w:val="003925E9"/>
    <w:rsid w:val="003925FC"/>
    <w:rsid w:val="0039262C"/>
    <w:rsid w:val="003927EB"/>
    <w:rsid w:val="003928D0"/>
    <w:rsid w:val="003929A4"/>
    <w:rsid w:val="003929B0"/>
    <w:rsid w:val="003929B2"/>
    <w:rsid w:val="00392B26"/>
    <w:rsid w:val="00392B47"/>
    <w:rsid w:val="00392B81"/>
    <w:rsid w:val="00392BF9"/>
    <w:rsid w:val="00392C9E"/>
    <w:rsid w:val="00392D3A"/>
    <w:rsid w:val="00392F31"/>
    <w:rsid w:val="00392F84"/>
    <w:rsid w:val="00393077"/>
    <w:rsid w:val="003932D2"/>
    <w:rsid w:val="00393433"/>
    <w:rsid w:val="00393468"/>
    <w:rsid w:val="0039350A"/>
    <w:rsid w:val="0039358A"/>
    <w:rsid w:val="00393692"/>
    <w:rsid w:val="0039377B"/>
    <w:rsid w:val="003937C7"/>
    <w:rsid w:val="00393985"/>
    <w:rsid w:val="00393B79"/>
    <w:rsid w:val="00393D1E"/>
    <w:rsid w:val="00393F10"/>
    <w:rsid w:val="003940ED"/>
    <w:rsid w:val="003940F1"/>
    <w:rsid w:val="00394138"/>
    <w:rsid w:val="0039415B"/>
    <w:rsid w:val="0039415D"/>
    <w:rsid w:val="00394238"/>
    <w:rsid w:val="00394259"/>
    <w:rsid w:val="00394354"/>
    <w:rsid w:val="00394424"/>
    <w:rsid w:val="003944B5"/>
    <w:rsid w:val="0039451E"/>
    <w:rsid w:val="0039460B"/>
    <w:rsid w:val="0039481E"/>
    <w:rsid w:val="00394823"/>
    <w:rsid w:val="00394873"/>
    <w:rsid w:val="003948AE"/>
    <w:rsid w:val="00394960"/>
    <w:rsid w:val="00394997"/>
    <w:rsid w:val="00394A03"/>
    <w:rsid w:val="00394A71"/>
    <w:rsid w:val="00394A87"/>
    <w:rsid w:val="00394A92"/>
    <w:rsid w:val="00394AEE"/>
    <w:rsid w:val="00394BE6"/>
    <w:rsid w:val="00394CAF"/>
    <w:rsid w:val="00394D9C"/>
    <w:rsid w:val="00394DE2"/>
    <w:rsid w:val="00394E15"/>
    <w:rsid w:val="00394F06"/>
    <w:rsid w:val="00394F66"/>
    <w:rsid w:val="0039512F"/>
    <w:rsid w:val="0039515A"/>
    <w:rsid w:val="003951D3"/>
    <w:rsid w:val="003953C4"/>
    <w:rsid w:val="00395482"/>
    <w:rsid w:val="0039569A"/>
    <w:rsid w:val="003956BE"/>
    <w:rsid w:val="00395798"/>
    <w:rsid w:val="0039580B"/>
    <w:rsid w:val="003958F8"/>
    <w:rsid w:val="00395912"/>
    <w:rsid w:val="00395A87"/>
    <w:rsid w:val="00395A9F"/>
    <w:rsid w:val="00395B42"/>
    <w:rsid w:val="00395B5B"/>
    <w:rsid w:val="00395D94"/>
    <w:rsid w:val="00395E2D"/>
    <w:rsid w:val="00395F9A"/>
    <w:rsid w:val="0039603D"/>
    <w:rsid w:val="003960EB"/>
    <w:rsid w:val="0039610E"/>
    <w:rsid w:val="0039611B"/>
    <w:rsid w:val="0039638B"/>
    <w:rsid w:val="003965E3"/>
    <w:rsid w:val="003966B1"/>
    <w:rsid w:val="00396794"/>
    <w:rsid w:val="0039683C"/>
    <w:rsid w:val="00396A1C"/>
    <w:rsid w:val="00396DF2"/>
    <w:rsid w:val="00396E09"/>
    <w:rsid w:val="00396E22"/>
    <w:rsid w:val="00396E6E"/>
    <w:rsid w:val="00396EC7"/>
    <w:rsid w:val="00396F2F"/>
    <w:rsid w:val="00396F76"/>
    <w:rsid w:val="00397047"/>
    <w:rsid w:val="0039719A"/>
    <w:rsid w:val="00397278"/>
    <w:rsid w:val="003973D7"/>
    <w:rsid w:val="0039744D"/>
    <w:rsid w:val="003974D0"/>
    <w:rsid w:val="003976FE"/>
    <w:rsid w:val="0039780C"/>
    <w:rsid w:val="003978ED"/>
    <w:rsid w:val="00397911"/>
    <w:rsid w:val="0039798F"/>
    <w:rsid w:val="00397A26"/>
    <w:rsid w:val="00397B1D"/>
    <w:rsid w:val="00397B86"/>
    <w:rsid w:val="00397BD5"/>
    <w:rsid w:val="00397F05"/>
    <w:rsid w:val="00397F06"/>
    <w:rsid w:val="003A000C"/>
    <w:rsid w:val="003A00E8"/>
    <w:rsid w:val="003A013C"/>
    <w:rsid w:val="003A0181"/>
    <w:rsid w:val="003A01DE"/>
    <w:rsid w:val="003A043D"/>
    <w:rsid w:val="003A04C2"/>
    <w:rsid w:val="003A0559"/>
    <w:rsid w:val="003A058F"/>
    <w:rsid w:val="003A0779"/>
    <w:rsid w:val="003A07C0"/>
    <w:rsid w:val="003A07D7"/>
    <w:rsid w:val="003A087A"/>
    <w:rsid w:val="003A089F"/>
    <w:rsid w:val="003A0A63"/>
    <w:rsid w:val="003A0A78"/>
    <w:rsid w:val="003A0A93"/>
    <w:rsid w:val="003A0AE8"/>
    <w:rsid w:val="003A0C04"/>
    <w:rsid w:val="003A0C16"/>
    <w:rsid w:val="003A0C8A"/>
    <w:rsid w:val="003A0D24"/>
    <w:rsid w:val="003A0DBF"/>
    <w:rsid w:val="003A10AC"/>
    <w:rsid w:val="003A111D"/>
    <w:rsid w:val="003A119C"/>
    <w:rsid w:val="003A121F"/>
    <w:rsid w:val="003A134B"/>
    <w:rsid w:val="003A13DC"/>
    <w:rsid w:val="003A1498"/>
    <w:rsid w:val="003A15D0"/>
    <w:rsid w:val="003A163A"/>
    <w:rsid w:val="003A1652"/>
    <w:rsid w:val="003A1669"/>
    <w:rsid w:val="003A1670"/>
    <w:rsid w:val="003A1794"/>
    <w:rsid w:val="003A1847"/>
    <w:rsid w:val="003A18AA"/>
    <w:rsid w:val="003A18EB"/>
    <w:rsid w:val="003A1923"/>
    <w:rsid w:val="003A195D"/>
    <w:rsid w:val="003A1C67"/>
    <w:rsid w:val="003A1D60"/>
    <w:rsid w:val="003A1DB9"/>
    <w:rsid w:val="003A1F1A"/>
    <w:rsid w:val="003A1F2F"/>
    <w:rsid w:val="003A1F6C"/>
    <w:rsid w:val="003A1FE5"/>
    <w:rsid w:val="003A1FF7"/>
    <w:rsid w:val="003A2092"/>
    <w:rsid w:val="003A20B3"/>
    <w:rsid w:val="003A20B8"/>
    <w:rsid w:val="003A2224"/>
    <w:rsid w:val="003A224D"/>
    <w:rsid w:val="003A22C0"/>
    <w:rsid w:val="003A233C"/>
    <w:rsid w:val="003A234D"/>
    <w:rsid w:val="003A2371"/>
    <w:rsid w:val="003A257F"/>
    <w:rsid w:val="003A25A6"/>
    <w:rsid w:val="003A260A"/>
    <w:rsid w:val="003A26B8"/>
    <w:rsid w:val="003A2776"/>
    <w:rsid w:val="003A27DB"/>
    <w:rsid w:val="003A27F2"/>
    <w:rsid w:val="003A2884"/>
    <w:rsid w:val="003A296A"/>
    <w:rsid w:val="003A298D"/>
    <w:rsid w:val="003A2C4A"/>
    <w:rsid w:val="003A2C52"/>
    <w:rsid w:val="003A2DFC"/>
    <w:rsid w:val="003A2E16"/>
    <w:rsid w:val="003A2FFB"/>
    <w:rsid w:val="003A30E5"/>
    <w:rsid w:val="003A3241"/>
    <w:rsid w:val="003A326C"/>
    <w:rsid w:val="003A32D0"/>
    <w:rsid w:val="003A32D2"/>
    <w:rsid w:val="003A33B1"/>
    <w:rsid w:val="003A3405"/>
    <w:rsid w:val="003A349A"/>
    <w:rsid w:val="003A365A"/>
    <w:rsid w:val="003A36D9"/>
    <w:rsid w:val="003A3718"/>
    <w:rsid w:val="003A3795"/>
    <w:rsid w:val="003A37AF"/>
    <w:rsid w:val="003A381D"/>
    <w:rsid w:val="003A3860"/>
    <w:rsid w:val="003A3878"/>
    <w:rsid w:val="003A3A2E"/>
    <w:rsid w:val="003A3A45"/>
    <w:rsid w:val="003A3A81"/>
    <w:rsid w:val="003A3B75"/>
    <w:rsid w:val="003A3C6F"/>
    <w:rsid w:val="003A3D1D"/>
    <w:rsid w:val="003A3D8E"/>
    <w:rsid w:val="003A3DD1"/>
    <w:rsid w:val="003A3E29"/>
    <w:rsid w:val="003A3EA5"/>
    <w:rsid w:val="003A3F67"/>
    <w:rsid w:val="003A3F71"/>
    <w:rsid w:val="003A3FAD"/>
    <w:rsid w:val="003A4123"/>
    <w:rsid w:val="003A43A6"/>
    <w:rsid w:val="003A441A"/>
    <w:rsid w:val="003A44E2"/>
    <w:rsid w:val="003A47A5"/>
    <w:rsid w:val="003A47D4"/>
    <w:rsid w:val="003A483E"/>
    <w:rsid w:val="003A489C"/>
    <w:rsid w:val="003A498B"/>
    <w:rsid w:val="003A4A69"/>
    <w:rsid w:val="003A4A6B"/>
    <w:rsid w:val="003A4AB3"/>
    <w:rsid w:val="003A4B22"/>
    <w:rsid w:val="003A4CD3"/>
    <w:rsid w:val="003A4DDB"/>
    <w:rsid w:val="003A4DE2"/>
    <w:rsid w:val="003A4E99"/>
    <w:rsid w:val="003A4FD3"/>
    <w:rsid w:val="003A5015"/>
    <w:rsid w:val="003A52B1"/>
    <w:rsid w:val="003A5343"/>
    <w:rsid w:val="003A54A8"/>
    <w:rsid w:val="003A55DE"/>
    <w:rsid w:val="003A55F7"/>
    <w:rsid w:val="003A5751"/>
    <w:rsid w:val="003A5789"/>
    <w:rsid w:val="003A57FB"/>
    <w:rsid w:val="003A58C8"/>
    <w:rsid w:val="003A5903"/>
    <w:rsid w:val="003A59A4"/>
    <w:rsid w:val="003A59CD"/>
    <w:rsid w:val="003A5AD6"/>
    <w:rsid w:val="003A5D87"/>
    <w:rsid w:val="003A5DD7"/>
    <w:rsid w:val="003A5DE3"/>
    <w:rsid w:val="003A5E29"/>
    <w:rsid w:val="003A5ED3"/>
    <w:rsid w:val="003A5EE4"/>
    <w:rsid w:val="003A5FEB"/>
    <w:rsid w:val="003A6198"/>
    <w:rsid w:val="003A63EE"/>
    <w:rsid w:val="003A6497"/>
    <w:rsid w:val="003A654D"/>
    <w:rsid w:val="003A6583"/>
    <w:rsid w:val="003A66CB"/>
    <w:rsid w:val="003A681F"/>
    <w:rsid w:val="003A68BE"/>
    <w:rsid w:val="003A69E6"/>
    <w:rsid w:val="003A6AD4"/>
    <w:rsid w:val="003A6B7F"/>
    <w:rsid w:val="003A6C7A"/>
    <w:rsid w:val="003A6DA3"/>
    <w:rsid w:val="003A6E64"/>
    <w:rsid w:val="003A6E85"/>
    <w:rsid w:val="003A6EAF"/>
    <w:rsid w:val="003A6F19"/>
    <w:rsid w:val="003A7042"/>
    <w:rsid w:val="003A7079"/>
    <w:rsid w:val="003A70BA"/>
    <w:rsid w:val="003A71B2"/>
    <w:rsid w:val="003A71DC"/>
    <w:rsid w:val="003A736B"/>
    <w:rsid w:val="003A75B0"/>
    <w:rsid w:val="003A7611"/>
    <w:rsid w:val="003A7622"/>
    <w:rsid w:val="003A78BF"/>
    <w:rsid w:val="003A7A33"/>
    <w:rsid w:val="003A7C1F"/>
    <w:rsid w:val="003A7C33"/>
    <w:rsid w:val="003A7C61"/>
    <w:rsid w:val="003A7D0A"/>
    <w:rsid w:val="003A7D0C"/>
    <w:rsid w:val="003A7E5F"/>
    <w:rsid w:val="003B00FF"/>
    <w:rsid w:val="003B0106"/>
    <w:rsid w:val="003B01C6"/>
    <w:rsid w:val="003B0526"/>
    <w:rsid w:val="003B0673"/>
    <w:rsid w:val="003B078C"/>
    <w:rsid w:val="003B07EC"/>
    <w:rsid w:val="003B0826"/>
    <w:rsid w:val="003B09A0"/>
    <w:rsid w:val="003B0A27"/>
    <w:rsid w:val="003B0A4D"/>
    <w:rsid w:val="003B0C2C"/>
    <w:rsid w:val="003B0E85"/>
    <w:rsid w:val="003B0E95"/>
    <w:rsid w:val="003B0EB4"/>
    <w:rsid w:val="003B0F9B"/>
    <w:rsid w:val="003B106C"/>
    <w:rsid w:val="003B10F7"/>
    <w:rsid w:val="003B1129"/>
    <w:rsid w:val="003B1357"/>
    <w:rsid w:val="003B187E"/>
    <w:rsid w:val="003B1979"/>
    <w:rsid w:val="003B19BB"/>
    <w:rsid w:val="003B19EE"/>
    <w:rsid w:val="003B1A1D"/>
    <w:rsid w:val="003B1AA4"/>
    <w:rsid w:val="003B1AC7"/>
    <w:rsid w:val="003B1BCD"/>
    <w:rsid w:val="003B1C63"/>
    <w:rsid w:val="003B1EC8"/>
    <w:rsid w:val="003B1FF8"/>
    <w:rsid w:val="003B201F"/>
    <w:rsid w:val="003B202A"/>
    <w:rsid w:val="003B206B"/>
    <w:rsid w:val="003B215B"/>
    <w:rsid w:val="003B216A"/>
    <w:rsid w:val="003B231B"/>
    <w:rsid w:val="003B236A"/>
    <w:rsid w:val="003B2378"/>
    <w:rsid w:val="003B238C"/>
    <w:rsid w:val="003B2876"/>
    <w:rsid w:val="003B28EE"/>
    <w:rsid w:val="003B297B"/>
    <w:rsid w:val="003B29CB"/>
    <w:rsid w:val="003B2A72"/>
    <w:rsid w:val="003B2AD8"/>
    <w:rsid w:val="003B2D19"/>
    <w:rsid w:val="003B2EDB"/>
    <w:rsid w:val="003B2F0E"/>
    <w:rsid w:val="003B2F35"/>
    <w:rsid w:val="003B300F"/>
    <w:rsid w:val="003B3035"/>
    <w:rsid w:val="003B3197"/>
    <w:rsid w:val="003B3294"/>
    <w:rsid w:val="003B335F"/>
    <w:rsid w:val="003B33C9"/>
    <w:rsid w:val="003B353E"/>
    <w:rsid w:val="003B3637"/>
    <w:rsid w:val="003B371E"/>
    <w:rsid w:val="003B3802"/>
    <w:rsid w:val="003B38F4"/>
    <w:rsid w:val="003B3926"/>
    <w:rsid w:val="003B3969"/>
    <w:rsid w:val="003B39EC"/>
    <w:rsid w:val="003B3A6B"/>
    <w:rsid w:val="003B3A8A"/>
    <w:rsid w:val="003B3B1D"/>
    <w:rsid w:val="003B3C88"/>
    <w:rsid w:val="003B3DFC"/>
    <w:rsid w:val="003B3FF1"/>
    <w:rsid w:val="003B4081"/>
    <w:rsid w:val="003B4086"/>
    <w:rsid w:val="003B411A"/>
    <w:rsid w:val="003B4233"/>
    <w:rsid w:val="003B423D"/>
    <w:rsid w:val="003B4366"/>
    <w:rsid w:val="003B43C4"/>
    <w:rsid w:val="003B43CE"/>
    <w:rsid w:val="003B44DC"/>
    <w:rsid w:val="003B475C"/>
    <w:rsid w:val="003B47D8"/>
    <w:rsid w:val="003B47E6"/>
    <w:rsid w:val="003B47F4"/>
    <w:rsid w:val="003B4B08"/>
    <w:rsid w:val="003B4C15"/>
    <w:rsid w:val="003B4C6E"/>
    <w:rsid w:val="003B4C82"/>
    <w:rsid w:val="003B4E5C"/>
    <w:rsid w:val="003B4E61"/>
    <w:rsid w:val="003B4E8D"/>
    <w:rsid w:val="003B5018"/>
    <w:rsid w:val="003B51AD"/>
    <w:rsid w:val="003B51D0"/>
    <w:rsid w:val="003B5217"/>
    <w:rsid w:val="003B5289"/>
    <w:rsid w:val="003B52D4"/>
    <w:rsid w:val="003B5389"/>
    <w:rsid w:val="003B56A2"/>
    <w:rsid w:val="003B5725"/>
    <w:rsid w:val="003B5791"/>
    <w:rsid w:val="003B57BB"/>
    <w:rsid w:val="003B58AB"/>
    <w:rsid w:val="003B5929"/>
    <w:rsid w:val="003B5A06"/>
    <w:rsid w:val="003B5C43"/>
    <w:rsid w:val="003B5C96"/>
    <w:rsid w:val="003B5CC9"/>
    <w:rsid w:val="003B5DD4"/>
    <w:rsid w:val="003B5E48"/>
    <w:rsid w:val="003B5E57"/>
    <w:rsid w:val="003B5E9C"/>
    <w:rsid w:val="003B5EE2"/>
    <w:rsid w:val="003B5F41"/>
    <w:rsid w:val="003B5F7C"/>
    <w:rsid w:val="003B606E"/>
    <w:rsid w:val="003B619F"/>
    <w:rsid w:val="003B61CB"/>
    <w:rsid w:val="003B6209"/>
    <w:rsid w:val="003B6225"/>
    <w:rsid w:val="003B626A"/>
    <w:rsid w:val="003B6348"/>
    <w:rsid w:val="003B638F"/>
    <w:rsid w:val="003B63E7"/>
    <w:rsid w:val="003B6492"/>
    <w:rsid w:val="003B64B3"/>
    <w:rsid w:val="003B656E"/>
    <w:rsid w:val="003B6580"/>
    <w:rsid w:val="003B65B6"/>
    <w:rsid w:val="003B67F6"/>
    <w:rsid w:val="003B6841"/>
    <w:rsid w:val="003B68D9"/>
    <w:rsid w:val="003B68DA"/>
    <w:rsid w:val="003B68DF"/>
    <w:rsid w:val="003B6906"/>
    <w:rsid w:val="003B69C2"/>
    <w:rsid w:val="003B6A56"/>
    <w:rsid w:val="003B6B3B"/>
    <w:rsid w:val="003B6B40"/>
    <w:rsid w:val="003B6B61"/>
    <w:rsid w:val="003B6B75"/>
    <w:rsid w:val="003B6B9C"/>
    <w:rsid w:val="003B6B9E"/>
    <w:rsid w:val="003B6DD0"/>
    <w:rsid w:val="003B6E5E"/>
    <w:rsid w:val="003B6EC4"/>
    <w:rsid w:val="003B70B7"/>
    <w:rsid w:val="003B7119"/>
    <w:rsid w:val="003B72B7"/>
    <w:rsid w:val="003B72D4"/>
    <w:rsid w:val="003B772B"/>
    <w:rsid w:val="003B77BC"/>
    <w:rsid w:val="003B7801"/>
    <w:rsid w:val="003B7AA5"/>
    <w:rsid w:val="003B7D20"/>
    <w:rsid w:val="003B7D2D"/>
    <w:rsid w:val="003B7D57"/>
    <w:rsid w:val="003B7D96"/>
    <w:rsid w:val="003B7DDB"/>
    <w:rsid w:val="003B7E2F"/>
    <w:rsid w:val="003B7EAD"/>
    <w:rsid w:val="003B7EE5"/>
    <w:rsid w:val="003B7F1A"/>
    <w:rsid w:val="003B7F56"/>
    <w:rsid w:val="003C008F"/>
    <w:rsid w:val="003C0179"/>
    <w:rsid w:val="003C02B0"/>
    <w:rsid w:val="003C0461"/>
    <w:rsid w:val="003C056C"/>
    <w:rsid w:val="003C0598"/>
    <w:rsid w:val="003C077C"/>
    <w:rsid w:val="003C09FA"/>
    <w:rsid w:val="003C0AA5"/>
    <w:rsid w:val="003C0C1E"/>
    <w:rsid w:val="003C0D6B"/>
    <w:rsid w:val="003C0E3A"/>
    <w:rsid w:val="003C0ED5"/>
    <w:rsid w:val="003C1069"/>
    <w:rsid w:val="003C10D7"/>
    <w:rsid w:val="003C1313"/>
    <w:rsid w:val="003C1588"/>
    <w:rsid w:val="003C1648"/>
    <w:rsid w:val="003C172B"/>
    <w:rsid w:val="003C1765"/>
    <w:rsid w:val="003C1798"/>
    <w:rsid w:val="003C17C9"/>
    <w:rsid w:val="003C180F"/>
    <w:rsid w:val="003C1836"/>
    <w:rsid w:val="003C1870"/>
    <w:rsid w:val="003C1A2E"/>
    <w:rsid w:val="003C1A7B"/>
    <w:rsid w:val="003C1BC2"/>
    <w:rsid w:val="003C1BC8"/>
    <w:rsid w:val="003C1CFC"/>
    <w:rsid w:val="003C1D14"/>
    <w:rsid w:val="003C1E16"/>
    <w:rsid w:val="003C1E47"/>
    <w:rsid w:val="003C1E52"/>
    <w:rsid w:val="003C1EAB"/>
    <w:rsid w:val="003C1EB3"/>
    <w:rsid w:val="003C1F13"/>
    <w:rsid w:val="003C1FBB"/>
    <w:rsid w:val="003C2034"/>
    <w:rsid w:val="003C2068"/>
    <w:rsid w:val="003C20EA"/>
    <w:rsid w:val="003C2142"/>
    <w:rsid w:val="003C2160"/>
    <w:rsid w:val="003C2177"/>
    <w:rsid w:val="003C2180"/>
    <w:rsid w:val="003C221E"/>
    <w:rsid w:val="003C23D8"/>
    <w:rsid w:val="003C25CB"/>
    <w:rsid w:val="003C2A92"/>
    <w:rsid w:val="003C2ADE"/>
    <w:rsid w:val="003C2AFF"/>
    <w:rsid w:val="003C2BEC"/>
    <w:rsid w:val="003C2DC2"/>
    <w:rsid w:val="003C2EA5"/>
    <w:rsid w:val="003C2F76"/>
    <w:rsid w:val="003C3036"/>
    <w:rsid w:val="003C308A"/>
    <w:rsid w:val="003C3182"/>
    <w:rsid w:val="003C33A2"/>
    <w:rsid w:val="003C348B"/>
    <w:rsid w:val="003C357C"/>
    <w:rsid w:val="003C371C"/>
    <w:rsid w:val="003C3799"/>
    <w:rsid w:val="003C37D8"/>
    <w:rsid w:val="003C37E0"/>
    <w:rsid w:val="003C3875"/>
    <w:rsid w:val="003C38F7"/>
    <w:rsid w:val="003C39B8"/>
    <w:rsid w:val="003C39BF"/>
    <w:rsid w:val="003C39F7"/>
    <w:rsid w:val="003C3B10"/>
    <w:rsid w:val="003C3D6F"/>
    <w:rsid w:val="003C3DD2"/>
    <w:rsid w:val="003C3E9D"/>
    <w:rsid w:val="003C405F"/>
    <w:rsid w:val="003C412F"/>
    <w:rsid w:val="003C4158"/>
    <w:rsid w:val="003C415F"/>
    <w:rsid w:val="003C418B"/>
    <w:rsid w:val="003C41C7"/>
    <w:rsid w:val="003C4322"/>
    <w:rsid w:val="003C442D"/>
    <w:rsid w:val="003C445B"/>
    <w:rsid w:val="003C45D6"/>
    <w:rsid w:val="003C463C"/>
    <w:rsid w:val="003C464E"/>
    <w:rsid w:val="003C4699"/>
    <w:rsid w:val="003C475C"/>
    <w:rsid w:val="003C47F5"/>
    <w:rsid w:val="003C48A5"/>
    <w:rsid w:val="003C48D7"/>
    <w:rsid w:val="003C4A6D"/>
    <w:rsid w:val="003C4E17"/>
    <w:rsid w:val="003C4E82"/>
    <w:rsid w:val="003C4ECD"/>
    <w:rsid w:val="003C4EEF"/>
    <w:rsid w:val="003C4FF4"/>
    <w:rsid w:val="003C5014"/>
    <w:rsid w:val="003C5034"/>
    <w:rsid w:val="003C5135"/>
    <w:rsid w:val="003C515C"/>
    <w:rsid w:val="003C52EC"/>
    <w:rsid w:val="003C5361"/>
    <w:rsid w:val="003C5385"/>
    <w:rsid w:val="003C5563"/>
    <w:rsid w:val="003C5892"/>
    <w:rsid w:val="003C59A5"/>
    <w:rsid w:val="003C5C23"/>
    <w:rsid w:val="003C5DDF"/>
    <w:rsid w:val="003C5DFF"/>
    <w:rsid w:val="003C5E1F"/>
    <w:rsid w:val="003C5ECD"/>
    <w:rsid w:val="003C6058"/>
    <w:rsid w:val="003C615B"/>
    <w:rsid w:val="003C61AE"/>
    <w:rsid w:val="003C61C5"/>
    <w:rsid w:val="003C63CD"/>
    <w:rsid w:val="003C6518"/>
    <w:rsid w:val="003C65F1"/>
    <w:rsid w:val="003C66EF"/>
    <w:rsid w:val="003C6895"/>
    <w:rsid w:val="003C6968"/>
    <w:rsid w:val="003C6AAB"/>
    <w:rsid w:val="003C6B76"/>
    <w:rsid w:val="003C6DE4"/>
    <w:rsid w:val="003C6DED"/>
    <w:rsid w:val="003C6EE3"/>
    <w:rsid w:val="003C6F7D"/>
    <w:rsid w:val="003C7029"/>
    <w:rsid w:val="003C7329"/>
    <w:rsid w:val="003C7479"/>
    <w:rsid w:val="003C747D"/>
    <w:rsid w:val="003C7504"/>
    <w:rsid w:val="003C752B"/>
    <w:rsid w:val="003C7600"/>
    <w:rsid w:val="003C7708"/>
    <w:rsid w:val="003C77C8"/>
    <w:rsid w:val="003C7803"/>
    <w:rsid w:val="003C7864"/>
    <w:rsid w:val="003C7885"/>
    <w:rsid w:val="003C78DF"/>
    <w:rsid w:val="003C79AD"/>
    <w:rsid w:val="003C79CE"/>
    <w:rsid w:val="003C7A95"/>
    <w:rsid w:val="003C7BB8"/>
    <w:rsid w:val="003C7CA4"/>
    <w:rsid w:val="003C7D13"/>
    <w:rsid w:val="003C7D3F"/>
    <w:rsid w:val="003C7D71"/>
    <w:rsid w:val="003C7D8E"/>
    <w:rsid w:val="003C7E46"/>
    <w:rsid w:val="003C7E4C"/>
    <w:rsid w:val="003C7F73"/>
    <w:rsid w:val="003D0046"/>
    <w:rsid w:val="003D0131"/>
    <w:rsid w:val="003D01BA"/>
    <w:rsid w:val="003D034D"/>
    <w:rsid w:val="003D0379"/>
    <w:rsid w:val="003D0391"/>
    <w:rsid w:val="003D03F2"/>
    <w:rsid w:val="003D0570"/>
    <w:rsid w:val="003D08D0"/>
    <w:rsid w:val="003D09ED"/>
    <w:rsid w:val="003D0A9D"/>
    <w:rsid w:val="003D0C43"/>
    <w:rsid w:val="003D0CD0"/>
    <w:rsid w:val="003D0D2A"/>
    <w:rsid w:val="003D100D"/>
    <w:rsid w:val="003D1012"/>
    <w:rsid w:val="003D1027"/>
    <w:rsid w:val="003D10DC"/>
    <w:rsid w:val="003D121F"/>
    <w:rsid w:val="003D12A3"/>
    <w:rsid w:val="003D131B"/>
    <w:rsid w:val="003D13DA"/>
    <w:rsid w:val="003D144B"/>
    <w:rsid w:val="003D1465"/>
    <w:rsid w:val="003D1488"/>
    <w:rsid w:val="003D1609"/>
    <w:rsid w:val="003D1686"/>
    <w:rsid w:val="003D16D9"/>
    <w:rsid w:val="003D16EC"/>
    <w:rsid w:val="003D184E"/>
    <w:rsid w:val="003D197A"/>
    <w:rsid w:val="003D1998"/>
    <w:rsid w:val="003D1A28"/>
    <w:rsid w:val="003D1A91"/>
    <w:rsid w:val="003D1C3E"/>
    <w:rsid w:val="003D1CD1"/>
    <w:rsid w:val="003D1D46"/>
    <w:rsid w:val="003D1DCD"/>
    <w:rsid w:val="003D1E94"/>
    <w:rsid w:val="003D1FE8"/>
    <w:rsid w:val="003D204A"/>
    <w:rsid w:val="003D20D3"/>
    <w:rsid w:val="003D2193"/>
    <w:rsid w:val="003D23A6"/>
    <w:rsid w:val="003D25D6"/>
    <w:rsid w:val="003D271B"/>
    <w:rsid w:val="003D2AD1"/>
    <w:rsid w:val="003D2CB5"/>
    <w:rsid w:val="003D2D17"/>
    <w:rsid w:val="003D2E6C"/>
    <w:rsid w:val="003D30F0"/>
    <w:rsid w:val="003D3135"/>
    <w:rsid w:val="003D3142"/>
    <w:rsid w:val="003D3147"/>
    <w:rsid w:val="003D318B"/>
    <w:rsid w:val="003D348A"/>
    <w:rsid w:val="003D3490"/>
    <w:rsid w:val="003D353D"/>
    <w:rsid w:val="003D3701"/>
    <w:rsid w:val="003D3806"/>
    <w:rsid w:val="003D3820"/>
    <w:rsid w:val="003D3895"/>
    <w:rsid w:val="003D38D3"/>
    <w:rsid w:val="003D39CB"/>
    <w:rsid w:val="003D3B82"/>
    <w:rsid w:val="003D3B85"/>
    <w:rsid w:val="003D3BB4"/>
    <w:rsid w:val="003D3CE4"/>
    <w:rsid w:val="003D3E93"/>
    <w:rsid w:val="003D3FE7"/>
    <w:rsid w:val="003D3FF7"/>
    <w:rsid w:val="003D40D5"/>
    <w:rsid w:val="003D41D4"/>
    <w:rsid w:val="003D4208"/>
    <w:rsid w:val="003D4238"/>
    <w:rsid w:val="003D4291"/>
    <w:rsid w:val="003D42AA"/>
    <w:rsid w:val="003D42F3"/>
    <w:rsid w:val="003D44C8"/>
    <w:rsid w:val="003D45C2"/>
    <w:rsid w:val="003D45D9"/>
    <w:rsid w:val="003D45DD"/>
    <w:rsid w:val="003D462A"/>
    <w:rsid w:val="003D4687"/>
    <w:rsid w:val="003D4712"/>
    <w:rsid w:val="003D473D"/>
    <w:rsid w:val="003D4862"/>
    <w:rsid w:val="003D4899"/>
    <w:rsid w:val="003D4956"/>
    <w:rsid w:val="003D4A3E"/>
    <w:rsid w:val="003D4A6F"/>
    <w:rsid w:val="003D4B57"/>
    <w:rsid w:val="003D4B65"/>
    <w:rsid w:val="003D4C48"/>
    <w:rsid w:val="003D4D36"/>
    <w:rsid w:val="003D4E5A"/>
    <w:rsid w:val="003D4E6F"/>
    <w:rsid w:val="003D4E8A"/>
    <w:rsid w:val="003D4FD6"/>
    <w:rsid w:val="003D5040"/>
    <w:rsid w:val="003D5047"/>
    <w:rsid w:val="003D50A8"/>
    <w:rsid w:val="003D521F"/>
    <w:rsid w:val="003D52F2"/>
    <w:rsid w:val="003D5377"/>
    <w:rsid w:val="003D53EC"/>
    <w:rsid w:val="003D54C7"/>
    <w:rsid w:val="003D552A"/>
    <w:rsid w:val="003D579E"/>
    <w:rsid w:val="003D58A0"/>
    <w:rsid w:val="003D59B6"/>
    <w:rsid w:val="003D5BFD"/>
    <w:rsid w:val="003D5CB4"/>
    <w:rsid w:val="003D5D46"/>
    <w:rsid w:val="003D5DC8"/>
    <w:rsid w:val="003D5F16"/>
    <w:rsid w:val="003D5FCB"/>
    <w:rsid w:val="003D60BA"/>
    <w:rsid w:val="003D61FE"/>
    <w:rsid w:val="003D6205"/>
    <w:rsid w:val="003D6251"/>
    <w:rsid w:val="003D62DE"/>
    <w:rsid w:val="003D631D"/>
    <w:rsid w:val="003D6324"/>
    <w:rsid w:val="003D63E3"/>
    <w:rsid w:val="003D66EB"/>
    <w:rsid w:val="003D67D7"/>
    <w:rsid w:val="003D6826"/>
    <w:rsid w:val="003D6936"/>
    <w:rsid w:val="003D69EC"/>
    <w:rsid w:val="003D6B40"/>
    <w:rsid w:val="003D6C6D"/>
    <w:rsid w:val="003D6D21"/>
    <w:rsid w:val="003D6DD1"/>
    <w:rsid w:val="003D6F80"/>
    <w:rsid w:val="003D701B"/>
    <w:rsid w:val="003D710D"/>
    <w:rsid w:val="003D7145"/>
    <w:rsid w:val="003D7240"/>
    <w:rsid w:val="003D728E"/>
    <w:rsid w:val="003D735C"/>
    <w:rsid w:val="003D7391"/>
    <w:rsid w:val="003D74E4"/>
    <w:rsid w:val="003D74E6"/>
    <w:rsid w:val="003D74E7"/>
    <w:rsid w:val="003D7574"/>
    <w:rsid w:val="003D7630"/>
    <w:rsid w:val="003D76A5"/>
    <w:rsid w:val="003D7713"/>
    <w:rsid w:val="003D797C"/>
    <w:rsid w:val="003D7A0F"/>
    <w:rsid w:val="003D7A5C"/>
    <w:rsid w:val="003D7B57"/>
    <w:rsid w:val="003D7C29"/>
    <w:rsid w:val="003D7C7A"/>
    <w:rsid w:val="003D7E1C"/>
    <w:rsid w:val="003D7F74"/>
    <w:rsid w:val="003D7F8E"/>
    <w:rsid w:val="003D7FD9"/>
    <w:rsid w:val="003E016A"/>
    <w:rsid w:val="003E023F"/>
    <w:rsid w:val="003E026F"/>
    <w:rsid w:val="003E032F"/>
    <w:rsid w:val="003E040C"/>
    <w:rsid w:val="003E064F"/>
    <w:rsid w:val="003E06C7"/>
    <w:rsid w:val="003E0799"/>
    <w:rsid w:val="003E07D2"/>
    <w:rsid w:val="003E07DD"/>
    <w:rsid w:val="003E07E2"/>
    <w:rsid w:val="003E0835"/>
    <w:rsid w:val="003E0962"/>
    <w:rsid w:val="003E0AA9"/>
    <w:rsid w:val="003E0B13"/>
    <w:rsid w:val="003E0B73"/>
    <w:rsid w:val="003E0C03"/>
    <w:rsid w:val="003E0C1D"/>
    <w:rsid w:val="003E0CBC"/>
    <w:rsid w:val="003E0CC7"/>
    <w:rsid w:val="003E1048"/>
    <w:rsid w:val="003E1061"/>
    <w:rsid w:val="003E11FA"/>
    <w:rsid w:val="003E12B2"/>
    <w:rsid w:val="003E12BA"/>
    <w:rsid w:val="003E1333"/>
    <w:rsid w:val="003E1414"/>
    <w:rsid w:val="003E14E6"/>
    <w:rsid w:val="003E153A"/>
    <w:rsid w:val="003E169B"/>
    <w:rsid w:val="003E1884"/>
    <w:rsid w:val="003E1911"/>
    <w:rsid w:val="003E19CC"/>
    <w:rsid w:val="003E1AFE"/>
    <w:rsid w:val="003E1B85"/>
    <w:rsid w:val="003E1BA3"/>
    <w:rsid w:val="003E1C67"/>
    <w:rsid w:val="003E1D96"/>
    <w:rsid w:val="003E1DA8"/>
    <w:rsid w:val="003E1E26"/>
    <w:rsid w:val="003E1E62"/>
    <w:rsid w:val="003E1E7E"/>
    <w:rsid w:val="003E1F3A"/>
    <w:rsid w:val="003E1FB6"/>
    <w:rsid w:val="003E2207"/>
    <w:rsid w:val="003E2251"/>
    <w:rsid w:val="003E2301"/>
    <w:rsid w:val="003E2477"/>
    <w:rsid w:val="003E24BA"/>
    <w:rsid w:val="003E24F9"/>
    <w:rsid w:val="003E2524"/>
    <w:rsid w:val="003E265A"/>
    <w:rsid w:val="003E26CA"/>
    <w:rsid w:val="003E26E9"/>
    <w:rsid w:val="003E2763"/>
    <w:rsid w:val="003E2A06"/>
    <w:rsid w:val="003E2A70"/>
    <w:rsid w:val="003E2C7A"/>
    <w:rsid w:val="003E2D3F"/>
    <w:rsid w:val="003E2F77"/>
    <w:rsid w:val="003E303E"/>
    <w:rsid w:val="003E317F"/>
    <w:rsid w:val="003E3199"/>
    <w:rsid w:val="003E3277"/>
    <w:rsid w:val="003E3333"/>
    <w:rsid w:val="003E3550"/>
    <w:rsid w:val="003E35DE"/>
    <w:rsid w:val="003E36A1"/>
    <w:rsid w:val="003E3756"/>
    <w:rsid w:val="003E3778"/>
    <w:rsid w:val="003E37A1"/>
    <w:rsid w:val="003E37A3"/>
    <w:rsid w:val="003E3838"/>
    <w:rsid w:val="003E38E3"/>
    <w:rsid w:val="003E3B12"/>
    <w:rsid w:val="003E3BFD"/>
    <w:rsid w:val="003E3C45"/>
    <w:rsid w:val="003E3F0B"/>
    <w:rsid w:val="003E3F39"/>
    <w:rsid w:val="003E421F"/>
    <w:rsid w:val="003E425B"/>
    <w:rsid w:val="003E427B"/>
    <w:rsid w:val="003E428A"/>
    <w:rsid w:val="003E4367"/>
    <w:rsid w:val="003E4369"/>
    <w:rsid w:val="003E44D2"/>
    <w:rsid w:val="003E4502"/>
    <w:rsid w:val="003E453D"/>
    <w:rsid w:val="003E4685"/>
    <w:rsid w:val="003E46F4"/>
    <w:rsid w:val="003E47B7"/>
    <w:rsid w:val="003E47D7"/>
    <w:rsid w:val="003E4943"/>
    <w:rsid w:val="003E4988"/>
    <w:rsid w:val="003E49CE"/>
    <w:rsid w:val="003E4ADA"/>
    <w:rsid w:val="003E4BA2"/>
    <w:rsid w:val="003E4BE7"/>
    <w:rsid w:val="003E4C27"/>
    <w:rsid w:val="003E4D6A"/>
    <w:rsid w:val="003E5023"/>
    <w:rsid w:val="003E50E5"/>
    <w:rsid w:val="003E5221"/>
    <w:rsid w:val="003E5299"/>
    <w:rsid w:val="003E52F8"/>
    <w:rsid w:val="003E52FE"/>
    <w:rsid w:val="003E54BE"/>
    <w:rsid w:val="003E5545"/>
    <w:rsid w:val="003E5574"/>
    <w:rsid w:val="003E55F8"/>
    <w:rsid w:val="003E5682"/>
    <w:rsid w:val="003E5907"/>
    <w:rsid w:val="003E5974"/>
    <w:rsid w:val="003E5B00"/>
    <w:rsid w:val="003E5B52"/>
    <w:rsid w:val="003E5C72"/>
    <w:rsid w:val="003E5D9C"/>
    <w:rsid w:val="003E5E28"/>
    <w:rsid w:val="003E5E69"/>
    <w:rsid w:val="003E5F8A"/>
    <w:rsid w:val="003E5F93"/>
    <w:rsid w:val="003E5FE7"/>
    <w:rsid w:val="003E60E9"/>
    <w:rsid w:val="003E62BC"/>
    <w:rsid w:val="003E6602"/>
    <w:rsid w:val="003E6650"/>
    <w:rsid w:val="003E66E8"/>
    <w:rsid w:val="003E66F1"/>
    <w:rsid w:val="003E672A"/>
    <w:rsid w:val="003E6828"/>
    <w:rsid w:val="003E68A4"/>
    <w:rsid w:val="003E69C2"/>
    <w:rsid w:val="003E6A41"/>
    <w:rsid w:val="003E6B45"/>
    <w:rsid w:val="003E6C95"/>
    <w:rsid w:val="003E6E48"/>
    <w:rsid w:val="003E6E55"/>
    <w:rsid w:val="003E6E72"/>
    <w:rsid w:val="003E6E82"/>
    <w:rsid w:val="003E6EB4"/>
    <w:rsid w:val="003E6F89"/>
    <w:rsid w:val="003E7038"/>
    <w:rsid w:val="003E7302"/>
    <w:rsid w:val="003E741C"/>
    <w:rsid w:val="003E7461"/>
    <w:rsid w:val="003E746F"/>
    <w:rsid w:val="003E74D4"/>
    <w:rsid w:val="003E7521"/>
    <w:rsid w:val="003E7554"/>
    <w:rsid w:val="003E75D9"/>
    <w:rsid w:val="003E75FA"/>
    <w:rsid w:val="003E7799"/>
    <w:rsid w:val="003E77A4"/>
    <w:rsid w:val="003E7890"/>
    <w:rsid w:val="003E78CB"/>
    <w:rsid w:val="003E79C6"/>
    <w:rsid w:val="003E7B8F"/>
    <w:rsid w:val="003E7CB2"/>
    <w:rsid w:val="003E7CCD"/>
    <w:rsid w:val="003E7CFD"/>
    <w:rsid w:val="003E7E90"/>
    <w:rsid w:val="003E7F2F"/>
    <w:rsid w:val="003E7F77"/>
    <w:rsid w:val="003E7F93"/>
    <w:rsid w:val="003F001D"/>
    <w:rsid w:val="003F017B"/>
    <w:rsid w:val="003F0183"/>
    <w:rsid w:val="003F024B"/>
    <w:rsid w:val="003F0288"/>
    <w:rsid w:val="003F02F4"/>
    <w:rsid w:val="003F0313"/>
    <w:rsid w:val="003F03C3"/>
    <w:rsid w:val="003F03C6"/>
    <w:rsid w:val="003F04B6"/>
    <w:rsid w:val="003F04F7"/>
    <w:rsid w:val="003F0582"/>
    <w:rsid w:val="003F058F"/>
    <w:rsid w:val="003F060F"/>
    <w:rsid w:val="003F0858"/>
    <w:rsid w:val="003F087D"/>
    <w:rsid w:val="003F0937"/>
    <w:rsid w:val="003F0A6F"/>
    <w:rsid w:val="003F0CE0"/>
    <w:rsid w:val="003F0D24"/>
    <w:rsid w:val="003F0E7B"/>
    <w:rsid w:val="003F0EA2"/>
    <w:rsid w:val="003F0FC3"/>
    <w:rsid w:val="003F0FEC"/>
    <w:rsid w:val="003F10DA"/>
    <w:rsid w:val="003F11E0"/>
    <w:rsid w:val="003F128B"/>
    <w:rsid w:val="003F1335"/>
    <w:rsid w:val="003F1345"/>
    <w:rsid w:val="003F14AA"/>
    <w:rsid w:val="003F158E"/>
    <w:rsid w:val="003F17B2"/>
    <w:rsid w:val="003F17D6"/>
    <w:rsid w:val="003F17E9"/>
    <w:rsid w:val="003F187E"/>
    <w:rsid w:val="003F198C"/>
    <w:rsid w:val="003F19D3"/>
    <w:rsid w:val="003F1A95"/>
    <w:rsid w:val="003F1AAB"/>
    <w:rsid w:val="003F1B03"/>
    <w:rsid w:val="003F1CDD"/>
    <w:rsid w:val="003F1E5D"/>
    <w:rsid w:val="003F1E5E"/>
    <w:rsid w:val="003F20E9"/>
    <w:rsid w:val="003F223D"/>
    <w:rsid w:val="003F2256"/>
    <w:rsid w:val="003F244B"/>
    <w:rsid w:val="003F24CA"/>
    <w:rsid w:val="003F2590"/>
    <w:rsid w:val="003F25AC"/>
    <w:rsid w:val="003F2659"/>
    <w:rsid w:val="003F2699"/>
    <w:rsid w:val="003F26F8"/>
    <w:rsid w:val="003F27EB"/>
    <w:rsid w:val="003F2A06"/>
    <w:rsid w:val="003F2A4B"/>
    <w:rsid w:val="003F2B67"/>
    <w:rsid w:val="003F2BAA"/>
    <w:rsid w:val="003F2C4B"/>
    <w:rsid w:val="003F2D65"/>
    <w:rsid w:val="003F2E37"/>
    <w:rsid w:val="003F2EC7"/>
    <w:rsid w:val="003F2F5E"/>
    <w:rsid w:val="003F30DA"/>
    <w:rsid w:val="003F311A"/>
    <w:rsid w:val="003F341D"/>
    <w:rsid w:val="003F399D"/>
    <w:rsid w:val="003F3A57"/>
    <w:rsid w:val="003F3A6B"/>
    <w:rsid w:val="003F3B44"/>
    <w:rsid w:val="003F3C0D"/>
    <w:rsid w:val="003F3CB5"/>
    <w:rsid w:val="003F3CEB"/>
    <w:rsid w:val="003F3CF7"/>
    <w:rsid w:val="003F3D3B"/>
    <w:rsid w:val="003F3D53"/>
    <w:rsid w:val="003F3D94"/>
    <w:rsid w:val="003F3F07"/>
    <w:rsid w:val="003F3F1B"/>
    <w:rsid w:val="003F3F5B"/>
    <w:rsid w:val="003F3FFB"/>
    <w:rsid w:val="003F409F"/>
    <w:rsid w:val="003F4122"/>
    <w:rsid w:val="003F414C"/>
    <w:rsid w:val="003F4375"/>
    <w:rsid w:val="003F43D8"/>
    <w:rsid w:val="003F464B"/>
    <w:rsid w:val="003F4693"/>
    <w:rsid w:val="003F481B"/>
    <w:rsid w:val="003F4926"/>
    <w:rsid w:val="003F4A2D"/>
    <w:rsid w:val="003F4B1F"/>
    <w:rsid w:val="003F4BAE"/>
    <w:rsid w:val="003F4BEB"/>
    <w:rsid w:val="003F4CAD"/>
    <w:rsid w:val="003F4D92"/>
    <w:rsid w:val="003F4E7B"/>
    <w:rsid w:val="003F51BC"/>
    <w:rsid w:val="003F51F0"/>
    <w:rsid w:val="003F5551"/>
    <w:rsid w:val="003F55C7"/>
    <w:rsid w:val="003F576A"/>
    <w:rsid w:val="003F5A1F"/>
    <w:rsid w:val="003F5A23"/>
    <w:rsid w:val="003F5A47"/>
    <w:rsid w:val="003F5ACF"/>
    <w:rsid w:val="003F5B98"/>
    <w:rsid w:val="003F5CF0"/>
    <w:rsid w:val="003F5D24"/>
    <w:rsid w:val="003F5D9C"/>
    <w:rsid w:val="003F5EB3"/>
    <w:rsid w:val="003F5F32"/>
    <w:rsid w:val="003F606F"/>
    <w:rsid w:val="003F6192"/>
    <w:rsid w:val="003F64D8"/>
    <w:rsid w:val="003F668D"/>
    <w:rsid w:val="003F675D"/>
    <w:rsid w:val="003F69BB"/>
    <w:rsid w:val="003F6A38"/>
    <w:rsid w:val="003F6A42"/>
    <w:rsid w:val="003F6A48"/>
    <w:rsid w:val="003F6AC6"/>
    <w:rsid w:val="003F6B8E"/>
    <w:rsid w:val="003F6C05"/>
    <w:rsid w:val="003F6D05"/>
    <w:rsid w:val="003F6D0B"/>
    <w:rsid w:val="003F6D69"/>
    <w:rsid w:val="003F6E33"/>
    <w:rsid w:val="003F6E6A"/>
    <w:rsid w:val="003F6E86"/>
    <w:rsid w:val="003F6F62"/>
    <w:rsid w:val="003F6FA5"/>
    <w:rsid w:val="003F6FEC"/>
    <w:rsid w:val="003F70D8"/>
    <w:rsid w:val="003F7252"/>
    <w:rsid w:val="003F72F3"/>
    <w:rsid w:val="003F73A5"/>
    <w:rsid w:val="003F747F"/>
    <w:rsid w:val="003F75D2"/>
    <w:rsid w:val="003F774E"/>
    <w:rsid w:val="003F77E2"/>
    <w:rsid w:val="003F7831"/>
    <w:rsid w:val="003F796E"/>
    <w:rsid w:val="003F7A44"/>
    <w:rsid w:val="003F7A8C"/>
    <w:rsid w:val="003F7B9C"/>
    <w:rsid w:val="003F7C35"/>
    <w:rsid w:val="003F7D36"/>
    <w:rsid w:val="003F7DD1"/>
    <w:rsid w:val="003F7E31"/>
    <w:rsid w:val="003F7E3A"/>
    <w:rsid w:val="003F7E3D"/>
    <w:rsid w:val="003F7E41"/>
    <w:rsid w:val="003F7EBC"/>
    <w:rsid w:val="003F7EFE"/>
    <w:rsid w:val="003F7F1B"/>
    <w:rsid w:val="003F7F27"/>
    <w:rsid w:val="003F7FD7"/>
    <w:rsid w:val="0040005D"/>
    <w:rsid w:val="0040011B"/>
    <w:rsid w:val="00400151"/>
    <w:rsid w:val="00400217"/>
    <w:rsid w:val="00400316"/>
    <w:rsid w:val="00400330"/>
    <w:rsid w:val="004003E4"/>
    <w:rsid w:val="004003FD"/>
    <w:rsid w:val="0040045A"/>
    <w:rsid w:val="0040060A"/>
    <w:rsid w:val="00400643"/>
    <w:rsid w:val="00400754"/>
    <w:rsid w:val="004007A2"/>
    <w:rsid w:val="004007DC"/>
    <w:rsid w:val="004008B5"/>
    <w:rsid w:val="004009C0"/>
    <w:rsid w:val="00400D03"/>
    <w:rsid w:val="00400D05"/>
    <w:rsid w:val="00400F9C"/>
    <w:rsid w:val="00400FD7"/>
    <w:rsid w:val="00401165"/>
    <w:rsid w:val="00401227"/>
    <w:rsid w:val="004012E5"/>
    <w:rsid w:val="0040131A"/>
    <w:rsid w:val="004013AC"/>
    <w:rsid w:val="00401480"/>
    <w:rsid w:val="00401485"/>
    <w:rsid w:val="00401493"/>
    <w:rsid w:val="00401597"/>
    <w:rsid w:val="004015E9"/>
    <w:rsid w:val="0040161C"/>
    <w:rsid w:val="004016F6"/>
    <w:rsid w:val="00401823"/>
    <w:rsid w:val="004018B1"/>
    <w:rsid w:val="004018B8"/>
    <w:rsid w:val="004018DF"/>
    <w:rsid w:val="00401910"/>
    <w:rsid w:val="00401948"/>
    <w:rsid w:val="004019B8"/>
    <w:rsid w:val="00401BEF"/>
    <w:rsid w:val="00401C09"/>
    <w:rsid w:val="00401E0E"/>
    <w:rsid w:val="00401E2C"/>
    <w:rsid w:val="00401E34"/>
    <w:rsid w:val="00401FB5"/>
    <w:rsid w:val="0040210C"/>
    <w:rsid w:val="0040229E"/>
    <w:rsid w:val="004022C8"/>
    <w:rsid w:val="004023CA"/>
    <w:rsid w:val="00402426"/>
    <w:rsid w:val="004024EF"/>
    <w:rsid w:val="0040267A"/>
    <w:rsid w:val="00402740"/>
    <w:rsid w:val="004027CF"/>
    <w:rsid w:val="00402804"/>
    <w:rsid w:val="00402896"/>
    <w:rsid w:val="00402ABD"/>
    <w:rsid w:val="00402B03"/>
    <w:rsid w:val="00402C50"/>
    <w:rsid w:val="00402C89"/>
    <w:rsid w:val="00402C8F"/>
    <w:rsid w:val="00402FAF"/>
    <w:rsid w:val="00403010"/>
    <w:rsid w:val="00403066"/>
    <w:rsid w:val="00403180"/>
    <w:rsid w:val="004031B1"/>
    <w:rsid w:val="004032B1"/>
    <w:rsid w:val="004032CB"/>
    <w:rsid w:val="00403324"/>
    <w:rsid w:val="00403330"/>
    <w:rsid w:val="0040333F"/>
    <w:rsid w:val="0040337D"/>
    <w:rsid w:val="00403407"/>
    <w:rsid w:val="00403409"/>
    <w:rsid w:val="00403476"/>
    <w:rsid w:val="00403681"/>
    <w:rsid w:val="0040396F"/>
    <w:rsid w:val="00403B68"/>
    <w:rsid w:val="00403B87"/>
    <w:rsid w:val="00403D08"/>
    <w:rsid w:val="00403E2B"/>
    <w:rsid w:val="00403E52"/>
    <w:rsid w:val="00403EF8"/>
    <w:rsid w:val="00404139"/>
    <w:rsid w:val="00404210"/>
    <w:rsid w:val="00404249"/>
    <w:rsid w:val="004042B1"/>
    <w:rsid w:val="00404301"/>
    <w:rsid w:val="00404379"/>
    <w:rsid w:val="00404383"/>
    <w:rsid w:val="00404399"/>
    <w:rsid w:val="004045DB"/>
    <w:rsid w:val="0040460C"/>
    <w:rsid w:val="004046B0"/>
    <w:rsid w:val="0040492A"/>
    <w:rsid w:val="00404944"/>
    <w:rsid w:val="004049D4"/>
    <w:rsid w:val="00404AE2"/>
    <w:rsid w:val="00404C06"/>
    <w:rsid w:val="00404D26"/>
    <w:rsid w:val="00404D9A"/>
    <w:rsid w:val="00404F2C"/>
    <w:rsid w:val="004051B0"/>
    <w:rsid w:val="0040551C"/>
    <w:rsid w:val="004056DB"/>
    <w:rsid w:val="00405717"/>
    <w:rsid w:val="0040571B"/>
    <w:rsid w:val="00405741"/>
    <w:rsid w:val="004057B7"/>
    <w:rsid w:val="00405C06"/>
    <w:rsid w:val="00405CC4"/>
    <w:rsid w:val="00405CD2"/>
    <w:rsid w:val="00405EB5"/>
    <w:rsid w:val="00405EC0"/>
    <w:rsid w:val="00405FC1"/>
    <w:rsid w:val="00406026"/>
    <w:rsid w:val="00406108"/>
    <w:rsid w:val="0040633C"/>
    <w:rsid w:val="004066E0"/>
    <w:rsid w:val="00406719"/>
    <w:rsid w:val="0040691E"/>
    <w:rsid w:val="00406971"/>
    <w:rsid w:val="004069BB"/>
    <w:rsid w:val="00406ADC"/>
    <w:rsid w:val="00406AE2"/>
    <w:rsid w:val="00406B20"/>
    <w:rsid w:val="00406C4D"/>
    <w:rsid w:val="00406F1C"/>
    <w:rsid w:val="0040713A"/>
    <w:rsid w:val="00407258"/>
    <w:rsid w:val="00407545"/>
    <w:rsid w:val="0040754F"/>
    <w:rsid w:val="0040761B"/>
    <w:rsid w:val="0040766B"/>
    <w:rsid w:val="00407742"/>
    <w:rsid w:val="004077AE"/>
    <w:rsid w:val="0040781D"/>
    <w:rsid w:val="00407A47"/>
    <w:rsid w:val="00407B80"/>
    <w:rsid w:val="00407D82"/>
    <w:rsid w:val="00407FD2"/>
    <w:rsid w:val="00407FDC"/>
    <w:rsid w:val="00410009"/>
    <w:rsid w:val="004100D2"/>
    <w:rsid w:val="004101C0"/>
    <w:rsid w:val="004101E1"/>
    <w:rsid w:val="00410293"/>
    <w:rsid w:val="004102EF"/>
    <w:rsid w:val="00410386"/>
    <w:rsid w:val="004103A3"/>
    <w:rsid w:val="004104AB"/>
    <w:rsid w:val="00410507"/>
    <w:rsid w:val="00410625"/>
    <w:rsid w:val="00410723"/>
    <w:rsid w:val="0041087E"/>
    <w:rsid w:val="0041093B"/>
    <w:rsid w:val="00410A92"/>
    <w:rsid w:val="00410CA0"/>
    <w:rsid w:val="00410D19"/>
    <w:rsid w:val="00410D4B"/>
    <w:rsid w:val="00410EA4"/>
    <w:rsid w:val="00410EE8"/>
    <w:rsid w:val="00410F5D"/>
    <w:rsid w:val="00410F67"/>
    <w:rsid w:val="00410FA3"/>
    <w:rsid w:val="00410FD4"/>
    <w:rsid w:val="00410FD6"/>
    <w:rsid w:val="004110E4"/>
    <w:rsid w:val="00411122"/>
    <w:rsid w:val="0041123B"/>
    <w:rsid w:val="004114A1"/>
    <w:rsid w:val="0041154D"/>
    <w:rsid w:val="00411555"/>
    <w:rsid w:val="0041160D"/>
    <w:rsid w:val="004118AF"/>
    <w:rsid w:val="004119A0"/>
    <w:rsid w:val="00411A77"/>
    <w:rsid w:val="00411A89"/>
    <w:rsid w:val="00411ABA"/>
    <w:rsid w:val="00411AC0"/>
    <w:rsid w:val="00411AC1"/>
    <w:rsid w:val="00411C6A"/>
    <w:rsid w:val="00411D30"/>
    <w:rsid w:val="00411E09"/>
    <w:rsid w:val="00411E35"/>
    <w:rsid w:val="00412050"/>
    <w:rsid w:val="0041213A"/>
    <w:rsid w:val="004121AA"/>
    <w:rsid w:val="004121B3"/>
    <w:rsid w:val="00412242"/>
    <w:rsid w:val="0041224C"/>
    <w:rsid w:val="00412317"/>
    <w:rsid w:val="004123AF"/>
    <w:rsid w:val="004123B0"/>
    <w:rsid w:val="004123DB"/>
    <w:rsid w:val="004124C9"/>
    <w:rsid w:val="004124D5"/>
    <w:rsid w:val="004124F2"/>
    <w:rsid w:val="00412557"/>
    <w:rsid w:val="00412633"/>
    <w:rsid w:val="00412640"/>
    <w:rsid w:val="00412849"/>
    <w:rsid w:val="00412925"/>
    <w:rsid w:val="00412A7F"/>
    <w:rsid w:val="00412AEA"/>
    <w:rsid w:val="00412C76"/>
    <w:rsid w:val="00412C89"/>
    <w:rsid w:val="00412C8F"/>
    <w:rsid w:val="00412D76"/>
    <w:rsid w:val="00412D9A"/>
    <w:rsid w:val="00412E56"/>
    <w:rsid w:val="00412FAF"/>
    <w:rsid w:val="00412FC5"/>
    <w:rsid w:val="004130AB"/>
    <w:rsid w:val="00413195"/>
    <w:rsid w:val="004131A5"/>
    <w:rsid w:val="00413395"/>
    <w:rsid w:val="004133A6"/>
    <w:rsid w:val="004133E0"/>
    <w:rsid w:val="004133E5"/>
    <w:rsid w:val="004134E3"/>
    <w:rsid w:val="0041372E"/>
    <w:rsid w:val="0041373B"/>
    <w:rsid w:val="0041377F"/>
    <w:rsid w:val="0041383A"/>
    <w:rsid w:val="0041388B"/>
    <w:rsid w:val="0041392F"/>
    <w:rsid w:val="00413956"/>
    <w:rsid w:val="004139E6"/>
    <w:rsid w:val="004139F6"/>
    <w:rsid w:val="00413A34"/>
    <w:rsid w:val="00413AF1"/>
    <w:rsid w:val="00413D0B"/>
    <w:rsid w:val="00413D76"/>
    <w:rsid w:val="00413DBA"/>
    <w:rsid w:val="00413F51"/>
    <w:rsid w:val="00413FDF"/>
    <w:rsid w:val="0041400C"/>
    <w:rsid w:val="00414063"/>
    <w:rsid w:val="004141CD"/>
    <w:rsid w:val="004142BD"/>
    <w:rsid w:val="00414381"/>
    <w:rsid w:val="004143FE"/>
    <w:rsid w:val="004145F3"/>
    <w:rsid w:val="004147A0"/>
    <w:rsid w:val="004149E3"/>
    <w:rsid w:val="004149EB"/>
    <w:rsid w:val="00414B8D"/>
    <w:rsid w:val="00414C13"/>
    <w:rsid w:val="00414C5D"/>
    <w:rsid w:val="00414C9D"/>
    <w:rsid w:val="00414E06"/>
    <w:rsid w:val="00414E4F"/>
    <w:rsid w:val="00414E6F"/>
    <w:rsid w:val="00414E81"/>
    <w:rsid w:val="00414EB1"/>
    <w:rsid w:val="00414EF1"/>
    <w:rsid w:val="004150D8"/>
    <w:rsid w:val="00415126"/>
    <w:rsid w:val="00415287"/>
    <w:rsid w:val="00415395"/>
    <w:rsid w:val="00415408"/>
    <w:rsid w:val="0041540E"/>
    <w:rsid w:val="00415415"/>
    <w:rsid w:val="004154A5"/>
    <w:rsid w:val="0041552D"/>
    <w:rsid w:val="00415C2C"/>
    <w:rsid w:val="00415C84"/>
    <w:rsid w:val="00415D7F"/>
    <w:rsid w:val="00415EB3"/>
    <w:rsid w:val="00415FF2"/>
    <w:rsid w:val="00415FF9"/>
    <w:rsid w:val="00416055"/>
    <w:rsid w:val="0041633B"/>
    <w:rsid w:val="00416355"/>
    <w:rsid w:val="00416390"/>
    <w:rsid w:val="004163F5"/>
    <w:rsid w:val="004164C1"/>
    <w:rsid w:val="00416695"/>
    <w:rsid w:val="004166D2"/>
    <w:rsid w:val="00416751"/>
    <w:rsid w:val="00416754"/>
    <w:rsid w:val="004167E8"/>
    <w:rsid w:val="004168B8"/>
    <w:rsid w:val="00416968"/>
    <w:rsid w:val="00416A09"/>
    <w:rsid w:val="00416A56"/>
    <w:rsid w:val="00416AD8"/>
    <w:rsid w:val="00416B45"/>
    <w:rsid w:val="00416B50"/>
    <w:rsid w:val="00416CB9"/>
    <w:rsid w:val="00416CF9"/>
    <w:rsid w:val="00416E39"/>
    <w:rsid w:val="00416E52"/>
    <w:rsid w:val="00416E9A"/>
    <w:rsid w:val="00416ECE"/>
    <w:rsid w:val="00416F28"/>
    <w:rsid w:val="00417106"/>
    <w:rsid w:val="004171E9"/>
    <w:rsid w:val="004173D8"/>
    <w:rsid w:val="004174FF"/>
    <w:rsid w:val="00417517"/>
    <w:rsid w:val="00417548"/>
    <w:rsid w:val="004175DE"/>
    <w:rsid w:val="0041768A"/>
    <w:rsid w:val="00417820"/>
    <w:rsid w:val="00417878"/>
    <w:rsid w:val="004178B1"/>
    <w:rsid w:val="00417919"/>
    <w:rsid w:val="0041795A"/>
    <w:rsid w:val="00417E46"/>
    <w:rsid w:val="00417ED8"/>
    <w:rsid w:val="00417F66"/>
    <w:rsid w:val="00417F96"/>
    <w:rsid w:val="00417FDE"/>
    <w:rsid w:val="00417FE4"/>
    <w:rsid w:val="004200B4"/>
    <w:rsid w:val="004201FF"/>
    <w:rsid w:val="0042028B"/>
    <w:rsid w:val="00420409"/>
    <w:rsid w:val="00420472"/>
    <w:rsid w:val="004204D4"/>
    <w:rsid w:val="004204E5"/>
    <w:rsid w:val="004205B3"/>
    <w:rsid w:val="00420611"/>
    <w:rsid w:val="00420643"/>
    <w:rsid w:val="004208A0"/>
    <w:rsid w:val="004209AD"/>
    <w:rsid w:val="00420A24"/>
    <w:rsid w:val="00420A74"/>
    <w:rsid w:val="00420A84"/>
    <w:rsid w:val="00420ACD"/>
    <w:rsid w:val="00420BA8"/>
    <w:rsid w:val="00420C0A"/>
    <w:rsid w:val="00420E1B"/>
    <w:rsid w:val="00420E32"/>
    <w:rsid w:val="00420F18"/>
    <w:rsid w:val="00421029"/>
    <w:rsid w:val="004210CF"/>
    <w:rsid w:val="004210F1"/>
    <w:rsid w:val="00421117"/>
    <w:rsid w:val="004211C6"/>
    <w:rsid w:val="00421230"/>
    <w:rsid w:val="004212A5"/>
    <w:rsid w:val="004212C5"/>
    <w:rsid w:val="004213B1"/>
    <w:rsid w:val="004214E3"/>
    <w:rsid w:val="00421676"/>
    <w:rsid w:val="004216D0"/>
    <w:rsid w:val="0042170F"/>
    <w:rsid w:val="0042176C"/>
    <w:rsid w:val="004217E6"/>
    <w:rsid w:val="0042183F"/>
    <w:rsid w:val="0042196C"/>
    <w:rsid w:val="004219A5"/>
    <w:rsid w:val="004219DC"/>
    <w:rsid w:val="00421D68"/>
    <w:rsid w:val="00421DB8"/>
    <w:rsid w:val="00421E0F"/>
    <w:rsid w:val="00421E62"/>
    <w:rsid w:val="00421F5E"/>
    <w:rsid w:val="0042202E"/>
    <w:rsid w:val="00422079"/>
    <w:rsid w:val="00422089"/>
    <w:rsid w:val="0042217A"/>
    <w:rsid w:val="004221DA"/>
    <w:rsid w:val="0042221F"/>
    <w:rsid w:val="00422243"/>
    <w:rsid w:val="0042224D"/>
    <w:rsid w:val="00422268"/>
    <w:rsid w:val="004223D5"/>
    <w:rsid w:val="004223F8"/>
    <w:rsid w:val="0042243B"/>
    <w:rsid w:val="004224B4"/>
    <w:rsid w:val="0042255F"/>
    <w:rsid w:val="00422659"/>
    <w:rsid w:val="00422742"/>
    <w:rsid w:val="00422782"/>
    <w:rsid w:val="00422873"/>
    <w:rsid w:val="004229E5"/>
    <w:rsid w:val="00422A83"/>
    <w:rsid w:val="00422AFF"/>
    <w:rsid w:val="00422BA5"/>
    <w:rsid w:val="00422CC3"/>
    <w:rsid w:val="00422E43"/>
    <w:rsid w:val="00423073"/>
    <w:rsid w:val="00423180"/>
    <w:rsid w:val="004232B7"/>
    <w:rsid w:val="00423303"/>
    <w:rsid w:val="00423324"/>
    <w:rsid w:val="0042334C"/>
    <w:rsid w:val="004233F2"/>
    <w:rsid w:val="0042345D"/>
    <w:rsid w:val="004234E5"/>
    <w:rsid w:val="00423502"/>
    <w:rsid w:val="00423522"/>
    <w:rsid w:val="0042363F"/>
    <w:rsid w:val="0042374D"/>
    <w:rsid w:val="004237D9"/>
    <w:rsid w:val="004238CA"/>
    <w:rsid w:val="00423911"/>
    <w:rsid w:val="004239ED"/>
    <w:rsid w:val="00423A12"/>
    <w:rsid w:val="00423AB9"/>
    <w:rsid w:val="00423B58"/>
    <w:rsid w:val="00423B7C"/>
    <w:rsid w:val="00423C68"/>
    <w:rsid w:val="00423CC2"/>
    <w:rsid w:val="00423D41"/>
    <w:rsid w:val="00423D5E"/>
    <w:rsid w:val="00423EC4"/>
    <w:rsid w:val="004240DD"/>
    <w:rsid w:val="0042414C"/>
    <w:rsid w:val="00424185"/>
    <w:rsid w:val="004241EB"/>
    <w:rsid w:val="00424273"/>
    <w:rsid w:val="00424274"/>
    <w:rsid w:val="00424279"/>
    <w:rsid w:val="00424412"/>
    <w:rsid w:val="00424551"/>
    <w:rsid w:val="00424623"/>
    <w:rsid w:val="004246AF"/>
    <w:rsid w:val="00424719"/>
    <w:rsid w:val="004247DF"/>
    <w:rsid w:val="004247EC"/>
    <w:rsid w:val="0042496A"/>
    <w:rsid w:val="00424B0C"/>
    <w:rsid w:val="00424B4B"/>
    <w:rsid w:val="00424B9B"/>
    <w:rsid w:val="00424BDB"/>
    <w:rsid w:val="00424D1D"/>
    <w:rsid w:val="00424DF9"/>
    <w:rsid w:val="00424EC4"/>
    <w:rsid w:val="00424F1F"/>
    <w:rsid w:val="00424F37"/>
    <w:rsid w:val="00424F88"/>
    <w:rsid w:val="00424FBB"/>
    <w:rsid w:val="0042506A"/>
    <w:rsid w:val="004251EB"/>
    <w:rsid w:val="004251F8"/>
    <w:rsid w:val="00425224"/>
    <w:rsid w:val="00425244"/>
    <w:rsid w:val="00425275"/>
    <w:rsid w:val="00425384"/>
    <w:rsid w:val="004254BE"/>
    <w:rsid w:val="004254FF"/>
    <w:rsid w:val="00425516"/>
    <w:rsid w:val="00425532"/>
    <w:rsid w:val="00425554"/>
    <w:rsid w:val="004255B8"/>
    <w:rsid w:val="004256CF"/>
    <w:rsid w:val="00425876"/>
    <w:rsid w:val="004258C7"/>
    <w:rsid w:val="00425948"/>
    <w:rsid w:val="00425F7D"/>
    <w:rsid w:val="004260AE"/>
    <w:rsid w:val="0042615E"/>
    <w:rsid w:val="00426187"/>
    <w:rsid w:val="0042622C"/>
    <w:rsid w:val="00426370"/>
    <w:rsid w:val="004263E8"/>
    <w:rsid w:val="00426576"/>
    <w:rsid w:val="004265F4"/>
    <w:rsid w:val="00426647"/>
    <w:rsid w:val="004266A4"/>
    <w:rsid w:val="004266A8"/>
    <w:rsid w:val="004268C7"/>
    <w:rsid w:val="004268D8"/>
    <w:rsid w:val="0042693B"/>
    <w:rsid w:val="00426A81"/>
    <w:rsid w:val="00426AB1"/>
    <w:rsid w:val="00426B55"/>
    <w:rsid w:val="00426C98"/>
    <w:rsid w:val="00426EFE"/>
    <w:rsid w:val="00427069"/>
    <w:rsid w:val="004270E7"/>
    <w:rsid w:val="0042714D"/>
    <w:rsid w:val="00427195"/>
    <w:rsid w:val="004271CF"/>
    <w:rsid w:val="0042721F"/>
    <w:rsid w:val="004273C4"/>
    <w:rsid w:val="00427489"/>
    <w:rsid w:val="00427516"/>
    <w:rsid w:val="00427641"/>
    <w:rsid w:val="00427645"/>
    <w:rsid w:val="004276BF"/>
    <w:rsid w:val="0042781F"/>
    <w:rsid w:val="00427882"/>
    <w:rsid w:val="0042795A"/>
    <w:rsid w:val="004279E6"/>
    <w:rsid w:val="004279EC"/>
    <w:rsid w:val="004279FF"/>
    <w:rsid w:val="00427BC1"/>
    <w:rsid w:val="00427BF3"/>
    <w:rsid w:val="00427C4D"/>
    <w:rsid w:val="00427D6D"/>
    <w:rsid w:val="00427EA0"/>
    <w:rsid w:val="00427ED2"/>
    <w:rsid w:val="00427F45"/>
    <w:rsid w:val="00427FCD"/>
    <w:rsid w:val="00430143"/>
    <w:rsid w:val="0043026D"/>
    <w:rsid w:val="004303A6"/>
    <w:rsid w:val="004303E8"/>
    <w:rsid w:val="00430587"/>
    <w:rsid w:val="004305B8"/>
    <w:rsid w:val="00430602"/>
    <w:rsid w:val="004306C0"/>
    <w:rsid w:val="004306FD"/>
    <w:rsid w:val="0043074D"/>
    <w:rsid w:val="00430840"/>
    <w:rsid w:val="00430A50"/>
    <w:rsid w:val="00430A80"/>
    <w:rsid w:val="00430C06"/>
    <w:rsid w:val="00430C52"/>
    <w:rsid w:val="00430CA4"/>
    <w:rsid w:val="00430CF9"/>
    <w:rsid w:val="00430FFE"/>
    <w:rsid w:val="004310EA"/>
    <w:rsid w:val="00431161"/>
    <w:rsid w:val="0043117A"/>
    <w:rsid w:val="004311A7"/>
    <w:rsid w:val="0043131C"/>
    <w:rsid w:val="00431404"/>
    <w:rsid w:val="004315EB"/>
    <w:rsid w:val="00431602"/>
    <w:rsid w:val="0043177D"/>
    <w:rsid w:val="00431792"/>
    <w:rsid w:val="004317C2"/>
    <w:rsid w:val="004317CA"/>
    <w:rsid w:val="004317CF"/>
    <w:rsid w:val="00431805"/>
    <w:rsid w:val="00431958"/>
    <w:rsid w:val="004319BD"/>
    <w:rsid w:val="00431AA4"/>
    <w:rsid w:val="00431ABA"/>
    <w:rsid w:val="00431ADE"/>
    <w:rsid w:val="00431C77"/>
    <w:rsid w:val="00431CBE"/>
    <w:rsid w:val="00431D22"/>
    <w:rsid w:val="00431D30"/>
    <w:rsid w:val="00431E3F"/>
    <w:rsid w:val="00431E5A"/>
    <w:rsid w:val="00431F14"/>
    <w:rsid w:val="00432013"/>
    <w:rsid w:val="004321A9"/>
    <w:rsid w:val="0043223A"/>
    <w:rsid w:val="004322A8"/>
    <w:rsid w:val="004322C7"/>
    <w:rsid w:val="00432382"/>
    <w:rsid w:val="004323A5"/>
    <w:rsid w:val="00432450"/>
    <w:rsid w:val="004324ED"/>
    <w:rsid w:val="0043252D"/>
    <w:rsid w:val="004325B8"/>
    <w:rsid w:val="004327C3"/>
    <w:rsid w:val="00432885"/>
    <w:rsid w:val="00432A61"/>
    <w:rsid w:val="00432AB9"/>
    <w:rsid w:val="00432BEB"/>
    <w:rsid w:val="00432D63"/>
    <w:rsid w:val="00432E3E"/>
    <w:rsid w:val="00432E56"/>
    <w:rsid w:val="00432EB9"/>
    <w:rsid w:val="00432EDE"/>
    <w:rsid w:val="00432F08"/>
    <w:rsid w:val="00433088"/>
    <w:rsid w:val="0043313D"/>
    <w:rsid w:val="0043317A"/>
    <w:rsid w:val="00433210"/>
    <w:rsid w:val="004333A9"/>
    <w:rsid w:val="0043346C"/>
    <w:rsid w:val="00433497"/>
    <w:rsid w:val="004334DE"/>
    <w:rsid w:val="00433515"/>
    <w:rsid w:val="00433618"/>
    <w:rsid w:val="0043362B"/>
    <w:rsid w:val="0043370B"/>
    <w:rsid w:val="004338F4"/>
    <w:rsid w:val="00433921"/>
    <w:rsid w:val="00433984"/>
    <w:rsid w:val="004339FB"/>
    <w:rsid w:val="00433A9C"/>
    <w:rsid w:val="00433B39"/>
    <w:rsid w:val="00433B8C"/>
    <w:rsid w:val="00433C4D"/>
    <w:rsid w:val="00433C6B"/>
    <w:rsid w:val="00433CA8"/>
    <w:rsid w:val="00433CC5"/>
    <w:rsid w:val="00433D4F"/>
    <w:rsid w:val="00433E15"/>
    <w:rsid w:val="00433FD7"/>
    <w:rsid w:val="0043401A"/>
    <w:rsid w:val="00434145"/>
    <w:rsid w:val="004343B3"/>
    <w:rsid w:val="004343E1"/>
    <w:rsid w:val="0043440A"/>
    <w:rsid w:val="00434482"/>
    <w:rsid w:val="004346D3"/>
    <w:rsid w:val="004346EB"/>
    <w:rsid w:val="00434832"/>
    <w:rsid w:val="00434975"/>
    <w:rsid w:val="00434AF6"/>
    <w:rsid w:val="00434B7F"/>
    <w:rsid w:val="00434BCC"/>
    <w:rsid w:val="00434C5B"/>
    <w:rsid w:val="00434D1F"/>
    <w:rsid w:val="00434D2B"/>
    <w:rsid w:val="00434D41"/>
    <w:rsid w:val="00434DD4"/>
    <w:rsid w:val="00434E88"/>
    <w:rsid w:val="00434EDD"/>
    <w:rsid w:val="00435128"/>
    <w:rsid w:val="00435185"/>
    <w:rsid w:val="00435199"/>
    <w:rsid w:val="004352EA"/>
    <w:rsid w:val="004353E7"/>
    <w:rsid w:val="0043554F"/>
    <w:rsid w:val="004356AE"/>
    <w:rsid w:val="004359A4"/>
    <w:rsid w:val="00435ADE"/>
    <w:rsid w:val="00435BD2"/>
    <w:rsid w:val="00435CBD"/>
    <w:rsid w:val="00435D91"/>
    <w:rsid w:val="00435D93"/>
    <w:rsid w:val="00435DBA"/>
    <w:rsid w:val="00435DC4"/>
    <w:rsid w:val="00435E29"/>
    <w:rsid w:val="00435EBE"/>
    <w:rsid w:val="00435EE1"/>
    <w:rsid w:val="004360C8"/>
    <w:rsid w:val="00436212"/>
    <w:rsid w:val="00436299"/>
    <w:rsid w:val="004362C9"/>
    <w:rsid w:val="004362DB"/>
    <w:rsid w:val="00436352"/>
    <w:rsid w:val="00436372"/>
    <w:rsid w:val="004363D0"/>
    <w:rsid w:val="0043662F"/>
    <w:rsid w:val="0043672E"/>
    <w:rsid w:val="0043675B"/>
    <w:rsid w:val="004368FD"/>
    <w:rsid w:val="00436A96"/>
    <w:rsid w:val="00436AF2"/>
    <w:rsid w:val="00436CCB"/>
    <w:rsid w:val="00436E5E"/>
    <w:rsid w:val="00436FFB"/>
    <w:rsid w:val="0043703A"/>
    <w:rsid w:val="00437069"/>
    <w:rsid w:val="00437086"/>
    <w:rsid w:val="0043715A"/>
    <w:rsid w:val="00437240"/>
    <w:rsid w:val="004372EA"/>
    <w:rsid w:val="00437309"/>
    <w:rsid w:val="00437634"/>
    <w:rsid w:val="00437778"/>
    <w:rsid w:val="004378A6"/>
    <w:rsid w:val="00437936"/>
    <w:rsid w:val="0043796A"/>
    <w:rsid w:val="00437AF8"/>
    <w:rsid w:val="00437B48"/>
    <w:rsid w:val="00437B58"/>
    <w:rsid w:val="00437D63"/>
    <w:rsid w:val="00437D8A"/>
    <w:rsid w:val="00437E2E"/>
    <w:rsid w:val="00437F68"/>
    <w:rsid w:val="00440049"/>
    <w:rsid w:val="0044014A"/>
    <w:rsid w:val="0044028A"/>
    <w:rsid w:val="004402C1"/>
    <w:rsid w:val="0044034B"/>
    <w:rsid w:val="00440384"/>
    <w:rsid w:val="0044039A"/>
    <w:rsid w:val="0044041F"/>
    <w:rsid w:val="00440449"/>
    <w:rsid w:val="004404B4"/>
    <w:rsid w:val="004404F3"/>
    <w:rsid w:val="004405D5"/>
    <w:rsid w:val="004406AF"/>
    <w:rsid w:val="004406CD"/>
    <w:rsid w:val="00440740"/>
    <w:rsid w:val="0044083C"/>
    <w:rsid w:val="004408E1"/>
    <w:rsid w:val="00440A21"/>
    <w:rsid w:val="00440A46"/>
    <w:rsid w:val="00440CC2"/>
    <w:rsid w:val="00440D2B"/>
    <w:rsid w:val="00440D7D"/>
    <w:rsid w:val="00440E5A"/>
    <w:rsid w:val="00440F58"/>
    <w:rsid w:val="0044105A"/>
    <w:rsid w:val="004410EA"/>
    <w:rsid w:val="00441172"/>
    <w:rsid w:val="00441252"/>
    <w:rsid w:val="00441253"/>
    <w:rsid w:val="004412FA"/>
    <w:rsid w:val="00441410"/>
    <w:rsid w:val="00441416"/>
    <w:rsid w:val="004415A5"/>
    <w:rsid w:val="00441637"/>
    <w:rsid w:val="00441709"/>
    <w:rsid w:val="004418E3"/>
    <w:rsid w:val="00441970"/>
    <w:rsid w:val="00441988"/>
    <w:rsid w:val="004419E4"/>
    <w:rsid w:val="00441BAC"/>
    <w:rsid w:val="00441BB9"/>
    <w:rsid w:val="00441C44"/>
    <w:rsid w:val="00441D9F"/>
    <w:rsid w:val="00441EAB"/>
    <w:rsid w:val="00441FB0"/>
    <w:rsid w:val="00442074"/>
    <w:rsid w:val="00442075"/>
    <w:rsid w:val="0044213F"/>
    <w:rsid w:val="004421E4"/>
    <w:rsid w:val="00442209"/>
    <w:rsid w:val="0044253F"/>
    <w:rsid w:val="00442870"/>
    <w:rsid w:val="0044289D"/>
    <w:rsid w:val="00442935"/>
    <w:rsid w:val="00442942"/>
    <w:rsid w:val="00442AB1"/>
    <w:rsid w:val="00442B3D"/>
    <w:rsid w:val="00442B56"/>
    <w:rsid w:val="00442B8A"/>
    <w:rsid w:val="00442BE5"/>
    <w:rsid w:val="00442CDB"/>
    <w:rsid w:val="00442D02"/>
    <w:rsid w:val="00442D93"/>
    <w:rsid w:val="00442EC2"/>
    <w:rsid w:val="00442F81"/>
    <w:rsid w:val="0044318B"/>
    <w:rsid w:val="0044323F"/>
    <w:rsid w:val="004432CE"/>
    <w:rsid w:val="004432E9"/>
    <w:rsid w:val="00443349"/>
    <w:rsid w:val="0044355E"/>
    <w:rsid w:val="004438B5"/>
    <w:rsid w:val="004438CA"/>
    <w:rsid w:val="004438DC"/>
    <w:rsid w:val="0044395A"/>
    <w:rsid w:val="004439A3"/>
    <w:rsid w:val="004439F9"/>
    <w:rsid w:val="00443B37"/>
    <w:rsid w:val="00443BDF"/>
    <w:rsid w:val="00443C01"/>
    <w:rsid w:val="00443C03"/>
    <w:rsid w:val="00443C12"/>
    <w:rsid w:val="00443C5A"/>
    <w:rsid w:val="00443CB5"/>
    <w:rsid w:val="00443DB3"/>
    <w:rsid w:val="00443DC8"/>
    <w:rsid w:val="004440E4"/>
    <w:rsid w:val="004441D6"/>
    <w:rsid w:val="004441F6"/>
    <w:rsid w:val="00444208"/>
    <w:rsid w:val="00444287"/>
    <w:rsid w:val="00444365"/>
    <w:rsid w:val="004444EB"/>
    <w:rsid w:val="004444EE"/>
    <w:rsid w:val="00444603"/>
    <w:rsid w:val="00444700"/>
    <w:rsid w:val="0044473A"/>
    <w:rsid w:val="004447C7"/>
    <w:rsid w:val="0044491F"/>
    <w:rsid w:val="00444B1F"/>
    <w:rsid w:val="00444B73"/>
    <w:rsid w:val="00444BEC"/>
    <w:rsid w:val="00444C00"/>
    <w:rsid w:val="00444C08"/>
    <w:rsid w:val="00444CD4"/>
    <w:rsid w:val="00444F61"/>
    <w:rsid w:val="00444F75"/>
    <w:rsid w:val="004450E0"/>
    <w:rsid w:val="00445267"/>
    <w:rsid w:val="004452CB"/>
    <w:rsid w:val="0044541E"/>
    <w:rsid w:val="00445471"/>
    <w:rsid w:val="00445474"/>
    <w:rsid w:val="004454BA"/>
    <w:rsid w:val="004454FD"/>
    <w:rsid w:val="004456C1"/>
    <w:rsid w:val="004457A2"/>
    <w:rsid w:val="00445844"/>
    <w:rsid w:val="0044585F"/>
    <w:rsid w:val="004458D1"/>
    <w:rsid w:val="004458D2"/>
    <w:rsid w:val="00445907"/>
    <w:rsid w:val="004459D3"/>
    <w:rsid w:val="004459FC"/>
    <w:rsid w:val="00445A63"/>
    <w:rsid w:val="00445AC4"/>
    <w:rsid w:val="00445B1F"/>
    <w:rsid w:val="00445C37"/>
    <w:rsid w:val="00445D35"/>
    <w:rsid w:val="00446268"/>
    <w:rsid w:val="0044626F"/>
    <w:rsid w:val="004462B0"/>
    <w:rsid w:val="0044631F"/>
    <w:rsid w:val="0044645A"/>
    <w:rsid w:val="00446491"/>
    <w:rsid w:val="004464B3"/>
    <w:rsid w:val="00446605"/>
    <w:rsid w:val="0044661A"/>
    <w:rsid w:val="00446731"/>
    <w:rsid w:val="0044687C"/>
    <w:rsid w:val="004468EE"/>
    <w:rsid w:val="0044696A"/>
    <w:rsid w:val="00446A58"/>
    <w:rsid w:val="00446A86"/>
    <w:rsid w:val="00446B20"/>
    <w:rsid w:val="00446BCB"/>
    <w:rsid w:val="00446C18"/>
    <w:rsid w:val="00446C78"/>
    <w:rsid w:val="00446EA6"/>
    <w:rsid w:val="004470AC"/>
    <w:rsid w:val="00447233"/>
    <w:rsid w:val="004474A0"/>
    <w:rsid w:val="00447568"/>
    <w:rsid w:val="0044764D"/>
    <w:rsid w:val="00447693"/>
    <w:rsid w:val="004476E0"/>
    <w:rsid w:val="0044787D"/>
    <w:rsid w:val="00447903"/>
    <w:rsid w:val="004479AE"/>
    <w:rsid w:val="004479B4"/>
    <w:rsid w:val="00447BFE"/>
    <w:rsid w:val="00447C3F"/>
    <w:rsid w:val="00447C6C"/>
    <w:rsid w:val="00447D08"/>
    <w:rsid w:val="004500CA"/>
    <w:rsid w:val="004500CF"/>
    <w:rsid w:val="00450122"/>
    <w:rsid w:val="00450134"/>
    <w:rsid w:val="004501C3"/>
    <w:rsid w:val="004501F6"/>
    <w:rsid w:val="004502C9"/>
    <w:rsid w:val="004502F2"/>
    <w:rsid w:val="00450336"/>
    <w:rsid w:val="004503F4"/>
    <w:rsid w:val="00450443"/>
    <w:rsid w:val="00450484"/>
    <w:rsid w:val="0045052F"/>
    <w:rsid w:val="004505A4"/>
    <w:rsid w:val="00450622"/>
    <w:rsid w:val="0045069D"/>
    <w:rsid w:val="004506DE"/>
    <w:rsid w:val="0045072E"/>
    <w:rsid w:val="00450833"/>
    <w:rsid w:val="004509A4"/>
    <w:rsid w:val="00450AD9"/>
    <w:rsid w:val="00450CF9"/>
    <w:rsid w:val="00450DD3"/>
    <w:rsid w:val="00450DD6"/>
    <w:rsid w:val="00450F38"/>
    <w:rsid w:val="00451376"/>
    <w:rsid w:val="004514EA"/>
    <w:rsid w:val="00451649"/>
    <w:rsid w:val="004516A3"/>
    <w:rsid w:val="004516E0"/>
    <w:rsid w:val="00451811"/>
    <w:rsid w:val="004518A6"/>
    <w:rsid w:val="004519A8"/>
    <w:rsid w:val="00451B5C"/>
    <w:rsid w:val="00451C36"/>
    <w:rsid w:val="00451D25"/>
    <w:rsid w:val="00451DE0"/>
    <w:rsid w:val="00451E58"/>
    <w:rsid w:val="00451ED2"/>
    <w:rsid w:val="00452097"/>
    <w:rsid w:val="004520DB"/>
    <w:rsid w:val="0045210D"/>
    <w:rsid w:val="004521AD"/>
    <w:rsid w:val="004521C0"/>
    <w:rsid w:val="004521D0"/>
    <w:rsid w:val="00452284"/>
    <w:rsid w:val="00452294"/>
    <w:rsid w:val="004522DA"/>
    <w:rsid w:val="00452328"/>
    <w:rsid w:val="0045234A"/>
    <w:rsid w:val="00452484"/>
    <w:rsid w:val="004524C8"/>
    <w:rsid w:val="004524D0"/>
    <w:rsid w:val="004525B0"/>
    <w:rsid w:val="0045273A"/>
    <w:rsid w:val="004527E1"/>
    <w:rsid w:val="004527EB"/>
    <w:rsid w:val="00452875"/>
    <w:rsid w:val="0045287E"/>
    <w:rsid w:val="00452937"/>
    <w:rsid w:val="00452A78"/>
    <w:rsid w:val="00452B0C"/>
    <w:rsid w:val="00452C49"/>
    <w:rsid w:val="00452C71"/>
    <w:rsid w:val="00452CE6"/>
    <w:rsid w:val="00452D5C"/>
    <w:rsid w:val="00452F62"/>
    <w:rsid w:val="00452FF1"/>
    <w:rsid w:val="00453091"/>
    <w:rsid w:val="004530B3"/>
    <w:rsid w:val="00453146"/>
    <w:rsid w:val="004531B0"/>
    <w:rsid w:val="00453208"/>
    <w:rsid w:val="004532EA"/>
    <w:rsid w:val="0045337A"/>
    <w:rsid w:val="004534B2"/>
    <w:rsid w:val="0045353C"/>
    <w:rsid w:val="00453562"/>
    <w:rsid w:val="00453731"/>
    <w:rsid w:val="00453918"/>
    <w:rsid w:val="00453A71"/>
    <w:rsid w:val="00453AF9"/>
    <w:rsid w:val="00453AFC"/>
    <w:rsid w:val="00453B13"/>
    <w:rsid w:val="00453C42"/>
    <w:rsid w:val="00453EF6"/>
    <w:rsid w:val="00453F0E"/>
    <w:rsid w:val="00454134"/>
    <w:rsid w:val="00454192"/>
    <w:rsid w:val="00454205"/>
    <w:rsid w:val="004542AB"/>
    <w:rsid w:val="00454408"/>
    <w:rsid w:val="0045443F"/>
    <w:rsid w:val="0045452B"/>
    <w:rsid w:val="00454592"/>
    <w:rsid w:val="00454720"/>
    <w:rsid w:val="004547C8"/>
    <w:rsid w:val="004547CE"/>
    <w:rsid w:val="00454AAB"/>
    <w:rsid w:val="00454BBD"/>
    <w:rsid w:val="00454E7F"/>
    <w:rsid w:val="004551A7"/>
    <w:rsid w:val="00455267"/>
    <w:rsid w:val="0045532D"/>
    <w:rsid w:val="00455369"/>
    <w:rsid w:val="0045542A"/>
    <w:rsid w:val="00455448"/>
    <w:rsid w:val="004554DA"/>
    <w:rsid w:val="004555C8"/>
    <w:rsid w:val="00455689"/>
    <w:rsid w:val="004557CE"/>
    <w:rsid w:val="0045580D"/>
    <w:rsid w:val="00455887"/>
    <w:rsid w:val="00455890"/>
    <w:rsid w:val="004558F1"/>
    <w:rsid w:val="004558FB"/>
    <w:rsid w:val="00455A98"/>
    <w:rsid w:val="00455B2B"/>
    <w:rsid w:val="00455BE8"/>
    <w:rsid w:val="00455E99"/>
    <w:rsid w:val="00455E9F"/>
    <w:rsid w:val="00455EBA"/>
    <w:rsid w:val="00455EFE"/>
    <w:rsid w:val="00455F00"/>
    <w:rsid w:val="00455FE6"/>
    <w:rsid w:val="00456076"/>
    <w:rsid w:val="004561AC"/>
    <w:rsid w:val="00456203"/>
    <w:rsid w:val="004562B9"/>
    <w:rsid w:val="0045634E"/>
    <w:rsid w:val="00456414"/>
    <w:rsid w:val="00456418"/>
    <w:rsid w:val="004565E1"/>
    <w:rsid w:val="00456636"/>
    <w:rsid w:val="00456662"/>
    <w:rsid w:val="004566B5"/>
    <w:rsid w:val="0045675A"/>
    <w:rsid w:val="00456A07"/>
    <w:rsid w:val="00456AA0"/>
    <w:rsid w:val="00456B70"/>
    <w:rsid w:val="00456B73"/>
    <w:rsid w:val="00456B8C"/>
    <w:rsid w:val="00456C02"/>
    <w:rsid w:val="00456C94"/>
    <w:rsid w:val="00456D5C"/>
    <w:rsid w:val="00456EA7"/>
    <w:rsid w:val="0045705D"/>
    <w:rsid w:val="004570A8"/>
    <w:rsid w:val="004570E8"/>
    <w:rsid w:val="00457133"/>
    <w:rsid w:val="004571B6"/>
    <w:rsid w:val="004571C9"/>
    <w:rsid w:val="004571D9"/>
    <w:rsid w:val="00457206"/>
    <w:rsid w:val="00457280"/>
    <w:rsid w:val="00457418"/>
    <w:rsid w:val="004577BB"/>
    <w:rsid w:val="00457834"/>
    <w:rsid w:val="004578BA"/>
    <w:rsid w:val="004578E2"/>
    <w:rsid w:val="004578FA"/>
    <w:rsid w:val="00457A23"/>
    <w:rsid w:val="00457A64"/>
    <w:rsid w:val="00457A78"/>
    <w:rsid w:val="00457B37"/>
    <w:rsid w:val="00457B9D"/>
    <w:rsid w:val="00457BC8"/>
    <w:rsid w:val="00457BFF"/>
    <w:rsid w:val="00457C52"/>
    <w:rsid w:val="00457D7E"/>
    <w:rsid w:val="00460167"/>
    <w:rsid w:val="0046017D"/>
    <w:rsid w:val="004601E8"/>
    <w:rsid w:val="004603E4"/>
    <w:rsid w:val="0046040D"/>
    <w:rsid w:val="00460434"/>
    <w:rsid w:val="00460477"/>
    <w:rsid w:val="004604C6"/>
    <w:rsid w:val="00460549"/>
    <w:rsid w:val="00460553"/>
    <w:rsid w:val="00460556"/>
    <w:rsid w:val="00460567"/>
    <w:rsid w:val="004605B8"/>
    <w:rsid w:val="00460606"/>
    <w:rsid w:val="0046067B"/>
    <w:rsid w:val="0046068D"/>
    <w:rsid w:val="004607A7"/>
    <w:rsid w:val="00460CA5"/>
    <w:rsid w:val="00460F05"/>
    <w:rsid w:val="00460F4E"/>
    <w:rsid w:val="004610B2"/>
    <w:rsid w:val="004610BF"/>
    <w:rsid w:val="00461207"/>
    <w:rsid w:val="00461277"/>
    <w:rsid w:val="0046164F"/>
    <w:rsid w:val="0046179C"/>
    <w:rsid w:val="004618D3"/>
    <w:rsid w:val="004618D9"/>
    <w:rsid w:val="00461941"/>
    <w:rsid w:val="00461A24"/>
    <w:rsid w:val="00461A8F"/>
    <w:rsid w:val="00461A9F"/>
    <w:rsid w:val="00461AC7"/>
    <w:rsid w:val="00461BB2"/>
    <w:rsid w:val="00461BFC"/>
    <w:rsid w:val="00461C1C"/>
    <w:rsid w:val="00461CF2"/>
    <w:rsid w:val="00461F54"/>
    <w:rsid w:val="00462045"/>
    <w:rsid w:val="0046214C"/>
    <w:rsid w:val="00462398"/>
    <w:rsid w:val="004623D4"/>
    <w:rsid w:val="0046245B"/>
    <w:rsid w:val="00462652"/>
    <w:rsid w:val="0046278A"/>
    <w:rsid w:val="004627E8"/>
    <w:rsid w:val="0046297D"/>
    <w:rsid w:val="00462E13"/>
    <w:rsid w:val="00462E43"/>
    <w:rsid w:val="00462F55"/>
    <w:rsid w:val="00463071"/>
    <w:rsid w:val="004630D0"/>
    <w:rsid w:val="00463255"/>
    <w:rsid w:val="00463327"/>
    <w:rsid w:val="00463369"/>
    <w:rsid w:val="0046358E"/>
    <w:rsid w:val="00463920"/>
    <w:rsid w:val="00463998"/>
    <w:rsid w:val="00463A2A"/>
    <w:rsid w:val="00463ABE"/>
    <w:rsid w:val="00463AE5"/>
    <w:rsid w:val="00463B0C"/>
    <w:rsid w:val="00463B18"/>
    <w:rsid w:val="00463D36"/>
    <w:rsid w:val="00463E2B"/>
    <w:rsid w:val="00463E4A"/>
    <w:rsid w:val="00463EFE"/>
    <w:rsid w:val="00464123"/>
    <w:rsid w:val="00464264"/>
    <w:rsid w:val="004642BF"/>
    <w:rsid w:val="004643D3"/>
    <w:rsid w:val="00464445"/>
    <w:rsid w:val="0046465A"/>
    <w:rsid w:val="00464869"/>
    <w:rsid w:val="0046488D"/>
    <w:rsid w:val="00464978"/>
    <w:rsid w:val="004649D5"/>
    <w:rsid w:val="00464AE2"/>
    <w:rsid w:val="00464BDE"/>
    <w:rsid w:val="00464BF6"/>
    <w:rsid w:val="00464C65"/>
    <w:rsid w:val="00464E92"/>
    <w:rsid w:val="004652D4"/>
    <w:rsid w:val="004652E8"/>
    <w:rsid w:val="00465304"/>
    <w:rsid w:val="00465387"/>
    <w:rsid w:val="00465400"/>
    <w:rsid w:val="004655B8"/>
    <w:rsid w:val="00465622"/>
    <w:rsid w:val="004656E3"/>
    <w:rsid w:val="00465886"/>
    <w:rsid w:val="00465918"/>
    <w:rsid w:val="0046592B"/>
    <w:rsid w:val="00465A80"/>
    <w:rsid w:val="00465AA1"/>
    <w:rsid w:val="00465B4E"/>
    <w:rsid w:val="00465B8D"/>
    <w:rsid w:val="00465BB1"/>
    <w:rsid w:val="00465BCC"/>
    <w:rsid w:val="00465CA6"/>
    <w:rsid w:val="00465E01"/>
    <w:rsid w:val="00465F42"/>
    <w:rsid w:val="00465FB9"/>
    <w:rsid w:val="00466038"/>
    <w:rsid w:val="0046608B"/>
    <w:rsid w:val="004660E9"/>
    <w:rsid w:val="00466107"/>
    <w:rsid w:val="004663A3"/>
    <w:rsid w:val="00466549"/>
    <w:rsid w:val="004666D0"/>
    <w:rsid w:val="004668F2"/>
    <w:rsid w:val="00466940"/>
    <w:rsid w:val="00466966"/>
    <w:rsid w:val="00466996"/>
    <w:rsid w:val="00466A61"/>
    <w:rsid w:val="00466A8A"/>
    <w:rsid w:val="00466C84"/>
    <w:rsid w:val="00466D22"/>
    <w:rsid w:val="00466D82"/>
    <w:rsid w:val="00466F46"/>
    <w:rsid w:val="00467148"/>
    <w:rsid w:val="0046735B"/>
    <w:rsid w:val="0046735E"/>
    <w:rsid w:val="00467413"/>
    <w:rsid w:val="00467416"/>
    <w:rsid w:val="00467481"/>
    <w:rsid w:val="0046749D"/>
    <w:rsid w:val="00467657"/>
    <w:rsid w:val="00467750"/>
    <w:rsid w:val="004677A6"/>
    <w:rsid w:val="004677BD"/>
    <w:rsid w:val="004677D9"/>
    <w:rsid w:val="00467827"/>
    <w:rsid w:val="00467830"/>
    <w:rsid w:val="00467AB7"/>
    <w:rsid w:val="00467BF9"/>
    <w:rsid w:val="00467C29"/>
    <w:rsid w:val="00467ED5"/>
    <w:rsid w:val="00467EE5"/>
    <w:rsid w:val="00467EFE"/>
    <w:rsid w:val="004700A8"/>
    <w:rsid w:val="00470261"/>
    <w:rsid w:val="00470451"/>
    <w:rsid w:val="00470505"/>
    <w:rsid w:val="00470620"/>
    <w:rsid w:val="00470661"/>
    <w:rsid w:val="004706A5"/>
    <w:rsid w:val="00470757"/>
    <w:rsid w:val="004707A4"/>
    <w:rsid w:val="004707CE"/>
    <w:rsid w:val="004708B6"/>
    <w:rsid w:val="00470974"/>
    <w:rsid w:val="004709B7"/>
    <w:rsid w:val="00470A4D"/>
    <w:rsid w:val="00470B5C"/>
    <w:rsid w:val="00470BF5"/>
    <w:rsid w:val="00470D23"/>
    <w:rsid w:val="00470E23"/>
    <w:rsid w:val="00470F9B"/>
    <w:rsid w:val="00470F9D"/>
    <w:rsid w:val="0047111D"/>
    <w:rsid w:val="00471135"/>
    <w:rsid w:val="004711D0"/>
    <w:rsid w:val="0047124E"/>
    <w:rsid w:val="004712D4"/>
    <w:rsid w:val="004713BB"/>
    <w:rsid w:val="00471577"/>
    <w:rsid w:val="0047158D"/>
    <w:rsid w:val="004715C8"/>
    <w:rsid w:val="004717DE"/>
    <w:rsid w:val="004717EE"/>
    <w:rsid w:val="004718E3"/>
    <w:rsid w:val="004718EE"/>
    <w:rsid w:val="00471A1F"/>
    <w:rsid w:val="00471ABC"/>
    <w:rsid w:val="00471B79"/>
    <w:rsid w:val="00471C83"/>
    <w:rsid w:val="00471C99"/>
    <w:rsid w:val="00471DAE"/>
    <w:rsid w:val="00471DD9"/>
    <w:rsid w:val="00471E2D"/>
    <w:rsid w:val="00471E76"/>
    <w:rsid w:val="00471E95"/>
    <w:rsid w:val="00471FFE"/>
    <w:rsid w:val="00472026"/>
    <w:rsid w:val="00472028"/>
    <w:rsid w:val="004720BD"/>
    <w:rsid w:val="004720ED"/>
    <w:rsid w:val="00472105"/>
    <w:rsid w:val="00472191"/>
    <w:rsid w:val="004721C6"/>
    <w:rsid w:val="004723F1"/>
    <w:rsid w:val="0047247E"/>
    <w:rsid w:val="00472578"/>
    <w:rsid w:val="004725BD"/>
    <w:rsid w:val="00472657"/>
    <w:rsid w:val="004726EB"/>
    <w:rsid w:val="00472770"/>
    <w:rsid w:val="00472A40"/>
    <w:rsid w:val="00472AAE"/>
    <w:rsid w:val="00472AB2"/>
    <w:rsid w:val="00472AD4"/>
    <w:rsid w:val="00472AF9"/>
    <w:rsid w:val="00472B78"/>
    <w:rsid w:val="00472B86"/>
    <w:rsid w:val="00472C0C"/>
    <w:rsid w:val="00472DEE"/>
    <w:rsid w:val="00472E7D"/>
    <w:rsid w:val="00472E97"/>
    <w:rsid w:val="00472EBD"/>
    <w:rsid w:val="00472EDD"/>
    <w:rsid w:val="00472FB6"/>
    <w:rsid w:val="00472FD4"/>
    <w:rsid w:val="0047306A"/>
    <w:rsid w:val="004732EA"/>
    <w:rsid w:val="004733BC"/>
    <w:rsid w:val="0047357A"/>
    <w:rsid w:val="004737D8"/>
    <w:rsid w:val="004738BB"/>
    <w:rsid w:val="00473A38"/>
    <w:rsid w:val="00473C03"/>
    <w:rsid w:val="00473CC1"/>
    <w:rsid w:val="00473D64"/>
    <w:rsid w:val="00473E51"/>
    <w:rsid w:val="00473E6E"/>
    <w:rsid w:val="00474005"/>
    <w:rsid w:val="00474020"/>
    <w:rsid w:val="004741E4"/>
    <w:rsid w:val="00474523"/>
    <w:rsid w:val="0047456E"/>
    <w:rsid w:val="004745A7"/>
    <w:rsid w:val="004745FD"/>
    <w:rsid w:val="004746AB"/>
    <w:rsid w:val="00474846"/>
    <w:rsid w:val="00474950"/>
    <w:rsid w:val="00474AF1"/>
    <w:rsid w:val="00474B67"/>
    <w:rsid w:val="00474C48"/>
    <w:rsid w:val="00474C74"/>
    <w:rsid w:val="00474E0A"/>
    <w:rsid w:val="00474E2B"/>
    <w:rsid w:val="00474F2C"/>
    <w:rsid w:val="00474FC3"/>
    <w:rsid w:val="004750D3"/>
    <w:rsid w:val="0047512C"/>
    <w:rsid w:val="004752E7"/>
    <w:rsid w:val="00475393"/>
    <w:rsid w:val="004753AF"/>
    <w:rsid w:val="004753C5"/>
    <w:rsid w:val="00475438"/>
    <w:rsid w:val="00475450"/>
    <w:rsid w:val="004754AF"/>
    <w:rsid w:val="00475764"/>
    <w:rsid w:val="004757B6"/>
    <w:rsid w:val="0047590D"/>
    <w:rsid w:val="0047594C"/>
    <w:rsid w:val="0047596B"/>
    <w:rsid w:val="00475A8B"/>
    <w:rsid w:val="00475AE5"/>
    <w:rsid w:val="00475B66"/>
    <w:rsid w:val="00475BAE"/>
    <w:rsid w:val="00475C0E"/>
    <w:rsid w:val="00475C29"/>
    <w:rsid w:val="00475C2B"/>
    <w:rsid w:val="00476016"/>
    <w:rsid w:val="00476149"/>
    <w:rsid w:val="00476178"/>
    <w:rsid w:val="004761BD"/>
    <w:rsid w:val="004763D0"/>
    <w:rsid w:val="00476406"/>
    <w:rsid w:val="0047641A"/>
    <w:rsid w:val="00476461"/>
    <w:rsid w:val="00476494"/>
    <w:rsid w:val="00476511"/>
    <w:rsid w:val="00476551"/>
    <w:rsid w:val="00476666"/>
    <w:rsid w:val="0047676C"/>
    <w:rsid w:val="004767DE"/>
    <w:rsid w:val="004768A0"/>
    <w:rsid w:val="004768DB"/>
    <w:rsid w:val="0047693D"/>
    <w:rsid w:val="00476962"/>
    <w:rsid w:val="0047696C"/>
    <w:rsid w:val="004769E3"/>
    <w:rsid w:val="00476A35"/>
    <w:rsid w:val="00476AE1"/>
    <w:rsid w:val="00476B2E"/>
    <w:rsid w:val="00476BC6"/>
    <w:rsid w:val="00476C90"/>
    <w:rsid w:val="00476C95"/>
    <w:rsid w:val="00476EE7"/>
    <w:rsid w:val="004770DD"/>
    <w:rsid w:val="004770FA"/>
    <w:rsid w:val="00477101"/>
    <w:rsid w:val="004773C1"/>
    <w:rsid w:val="00477403"/>
    <w:rsid w:val="00477465"/>
    <w:rsid w:val="004774C7"/>
    <w:rsid w:val="004775E8"/>
    <w:rsid w:val="0047773D"/>
    <w:rsid w:val="004779AE"/>
    <w:rsid w:val="00480191"/>
    <w:rsid w:val="0048024D"/>
    <w:rsid w:val="00480268"/>
    <w:rsid w:val="00480313"/>
    <w:rsid w:val="00480422"/>
    <w:rsid w:val="004806EC"/>
    <w:rsid w:val="00480788"/>
    <w:rsid w:val="004807FC"/>
    <w:rsid w:val="0048084A"/>
    <w:rsid w:val="00480AA8"/>
    <w:rsid w:val="00480C08"/>
    <w:rsid w:val="00480D0E"/>
    <w:rsid w:val="00480D18"/>
    <w:rsid w:val="00480DBB"/>
    <w:rsid w:val="00480DE3"/>
    <w:rsid w:val="00480F82"/>
    <w:rsid w:val="00481003"/>
    <w:rsid w:val="00481167"/>
    <w:rsid w:val="004811A5"/>
    <w:rsid w:val="004811E7"/>
    <w:rsid w:val="0048129F"/>
    <w:rsid w:val="004813EB"/>
    <w:rsid w:val="00481428"/>
    <w:rsid w:val="00481491"/>
    <w:rsid w:val="004815FA"/>
    <w:rsid w:val="00481665"/>
    <w:rsid w:val="00481737"/>
    <w:rsid w:val="0048174B"/>
    <w:rsid w:val="0048179F"/>
    <w:rsid w:val="00481B2F"/>
    <w:rsid w:val="00481B79"/>
    <w:rsid w:val="00481B95"/>
    <w:rsid w:val="00481D52"/>
    <w:rsid w:val="00481DA2"/>
    <w:rsid w:val="00481E78"/>
    <w:rsid w:val="00481F4D"/>
    <w:rsid w:val="00481FB1"/>
    <w:rsid w:val="004821A9"/>
    <w:rsid w:val="004822F0"/>
    <w:rsid w:val="0048241E"/>
    <w:rsid w:val="004824FE"/>
    <w:rsid w:val="004825EB"/>
    <w:rsid w:val="0048262F"/>
    <w:rsid w:val="00482725"/>
    <w:rsid w:val="0048273A"/>
    <w:rsid w:val="00482754"/>
    <w:rsid w:val="00482871"/>
    <w:rsid w:val="0048295C"/>
    <w:rsid w:val="0048297F"/>
    <w:rsid w:val="00482A1F"/>
    <w:rsid w:val="00482B04"/>
    <w:rsid w:val="00482C06"/>
    <w:rsid w:val="00482D47"/>
    <w:rsid w:val="00482D62"/>
    <w:rsid w:val="00482D73"/>
    <w:rsid w:val="00482E9E"/>
    <w:rsid w:val="00482F5E"/>
    <w:rsid w:val="0048301E"/>
    <w:rsid w:val="004830FF"/>
    <w:rsid w:val="004832EC"/>
    <w:rsid w:val="004833EC"/>
    <w:rsid w:val="00483690"/>
    <w:rsid w:val="004837E7"/>
    <w:rsid w:val="0048382D"/>
    <w:rsid w:val="0048385C"/>
    <w:rsid w:val="00483918"/>
    <w:rsid w:val="00483978"/>
    <w:rsid w:val="00483B84"/>
    <w:rsid w:val="00483CA5"/>
    <w:rsid w:val="00483D1A"/>
    <w:rsid w:val="00483D6D"/>
    <w:rsid w:val="00483F9A"/>
    <w:rsid w:val="00483FEC"/>
    <w:rsid w:val="0048416B"/>
    <w:rsid w:val="00484203"/>
    <w:rsid w:val="004844D6"/>
    <w:rsid w:val="00484542"/>
    <w:rsid w:val="00484633"/>
    <w:rsid w:val="00484656"/>
    <w:rsid w:val="00484727"/>
    <w:rsid w:val="0048472B"/>
    <w:rsid w:val="00484770"/>
    <w:rsid w:val="004847C3"/>
    <w:rsid w:val="0048486E"/>
    <w:rsid w:val="00484A7C"/>
    <w:rsid w:val="00484BBB"/>
    <w:rsid w:val="00484D3A"/>
    <w:rsid w:val="00484D42"/>
    <w:rsid w:val="00484E50"/>
    <w:rsid w:val="00484EAA"/>
    <w:rsid w:val="00485136"/>
    <w:rsid w:val="004851B3"/>
    <w:rsid w:val="00485247"/>
    <w:rsid w:val="00485287"/>
    <w:rsid w:val="004854CF"/>
    <w:rsid w:val="0048554C"/>
    <w:rsid w:val="0048559B"/>
    <w:rsid w:val="004855E2"/>
    <w:rsid w:val="004856E3"/>
    <w:rsid w:val="00485779"/>
    <w:rsid w:val="00485AD6"/>
    <w:rsid w:val="00485BF0"/>
    <w:rsid w:val="00485BF2"/>
    <w:rsid w:val="00485BFD"/>
    <w:rsid w:val="00485C0B"/>
    <w:rsid w:val="00485CA3"/>
    <w:rsid w:val="00485E0F"/>
    <w:rsid w:val="00485F99"/>
    <w:rsid w:val="00486032"/>
    <w:rsid w:val="004863FC"/>
    <w:rsid w:val="00486475"/>
    <w:rsid w:val="00486545"/>
    <w:rsid w:val="004866BB"/>
    <w:rsid w:val="004867B8"/>
    <w:rsid w:val="004867D8"/>
    <w:rsid w:val="00486929"/>
    <w:rsid w:val="0048696C"/>
    <w:rsid w:val="00486A89"/>
    <w:rsid w:val="00486B50"/>
    <w:rsid w:val="00486BED"/>
    <w:rsid w:val="00486C4A"/>
    <w:rsid w:val="00486D8D"/>
    <w:rsid w:val="00486F2B"/>
    <w:rsid w:val="00487009"/>
    <w:rsid w:val="0048707C"/>
    <w:rsid w:val="004870DF"/>
    <w:rsid w:val="004870FE"/>
    <w:rsid w:val="00487120"/>
    <w:rsid w:val="0048714A"/>
    <w:rsid w:val="00487176"/>
    <w:rsid w:val="004871EC"/>
    <w:rsid w:val="004872C5"/>
    <w:rsid w:val="0048735A"/>
    <w:rsid w:val="00487370"/>
    <w:rsid w:val="0048737B"/>
    <w:rsid w:val="0048741E"/>
    <w:rsid w:val="00487476"/>
    <w:rsid w:val="00487490"/>
    <w:rsid w:val="004874C2"/>
    <w:rsid w:val="004875AF"/>
    <w:rsid w:val="00487672"/>
    <w:rsid w:val="004876C3"/>
    <w:rsid w:val="00487726"/>
    <w:rsid w:val="004877CA"/>
    <w:rsid w:val="00487B25"/>
    <w:rsid w:val="00487C4C"/>
    <w:rsid w:val="00487C5E"/>
    <w:rsid w:val="00487D7A"/>
    <w:rsid w:val="00487DEB"/>
    <w:rsid w:val="00487F76"/>
    <w:rsid w:val="0049014C"/>
    <w:rsid w:val="00490288"/>
    <w:rsid w:val="0049039A"/>
    <w:rsid w:val="004903B3"/>
    <w:rsid w:val="004904BD"/>
    <w:rsid w:val="0049065D"/>
    <w:rsid w:val="00490763"/>
    <w:rsid w:val="00490771"/>
    <w:rsid w:val="00490A15"/>
    <w:rsid w:val="00490A5F"/>
    <w:rsid w:val="00490B28"/>
    <w:rsid w:val="00490C08"/>
    <w:rsid w:val="00490C1B"/>
    <w:rsid w:val="00490DE6"/>
    <w:rsid w:val="00490E7C"/>
    <w:rsid w:val="00490E7F"/>
    <w:rsid w:val="00490EBA"/>
    <w:rsid w:val="00490F25"/>
    <w:rsid w:val="00491092"/>
    <w:rsid w:val="004910AB"/>
    <w:rsid w:val="004910F9"/>
    <w:rsid w:val="00491135"/>
    <w:rsid w:val="004911FC"/>
    <w:rsid w:val="00491409"/>
    <w:rsid w:val="00491499"/>
    <w:rsid w:val="004914D9"/>
    <w:rsid w:val="00491566"/>
    <w:rsid w:val="00491668"/>
    <w:rsid w:val="004916A2"/>
    <w:rsid w:val="00491738"/>
    <w:rsid w:val="00491939"/>
    <w:rsid w:val="00491A1E"/>
    <w:rsid w:val="00491A61"/>
    <w:rsid w:val="00491A73"/>
    <w:rsid w:val="00491ADB"/>
    <w:rsid w:val="00491BC6"/>
    <w:rsid w:val="00491C48"/>
    <w:rsid w:val="00491C96"/>
    <w:rsid w:val="00491D07"/>
    <w:rsid w:val="00491D0D"/>
    <w:rsid w:val="00491D80"/>
    <w:rsid w:val="00491E4B"/>
    <w:rsid w:val="00491F4D"/>
    <w:rsid w:val="00492004"/>
    <w:rsid w:val="00492222"/>
    <w:rsid w:val="004922CB"/>
    <w:rsid w:val="00492374"/>
    <w:rsid w:val="0049245A"/>
    <w:rsid w:val="004924BA"/>
    <w:rsid w:val="00492552"/>
    <w:rsid w:val="00492648"/>
    <w:rsid w:val="0049271A"/>
    <w:rsid w:val="004927CC"/>
    <w:rsid w:val="004927EA"/>
    <w:rsid w:val="004929DD"/>
    <w:rsid w:val="00492A8A"/>
    <w:rsid w:val="00492B68"/>
    <w:rsid w:val="00492C22"/>
    <w:rsid w:val="00492C68"/>
    <w:rsid w:val="00492E29"/>
    <w:rsid w:val="00493019"/>
    <w:rsid w:val="004930BF"/>
    <w:rsid w:val="0049311A"/>
    <w:rsid w:val="00493189"/>
    <w:rsid w:val="004931E7"/>
    <w:rsid w:val="00493238"/>
    <w:rsid w:val="004935A2"/>
    <w:rsid w:val="0049369F"/>
    <w:rsid w:val="00493803"/>
    <w:rsid w:val="004938B8"/>
    <w:rsid w:val="0049393B"/>
    <w:rsid w:val="00493A57"/>
    <w:rsid w:val="00493B84"/>
    <w:rsid w:val="00493C8B"/>
    <w:rsid w:val="00493E6C"/>
    <w:rsid w:val="00493E90"/>
    <w:rsid w:val="00493EBF"/>
    <w:rsid w:val="0049400C"/>
    <w:rsid w:val="00494022"/>
    <w:rsid w:val="004940C6"/>
    <w:rsid w:val="0049419D"/>
    <w:rsid w:val="0049427B"/>
    <w:rsid w:val="0049432C"/>
    <w:rsid w:val="0049433B"/>
    <w:rsid w:val="004945B5"/>
    <w:rsid w:val="00494611"/>
    <w:rsid w:val="004946CD"/>
    <w:rsid w:val="00494761"/>
    <w:rsid w:val="004947F7"/>
    <w:rsid w:val="00494900"/>
    <w:rsid w:val="0049490E"/>
    <w:rsid w:val="0049493C"/>
    <w:rsid w:val="0049498C"/>
    <w:rsid w:val="004949DB"/>
    <w:rsid w:val="00494AB6"/>
    <w:rsid w:val="00494B85"/>
    <w:rsid w:val="00494B8D"/>
    <w:rsid w:val="00494BCF"/>
    <w:rsid w:val="00494DE3"/>
    <w:rsid w:val="00494EF4"/>
    <w:rsid w:val="00494F3D"/>
    <w:rsid w:val="00494FB7"/>
    <w:rsid w:val="004951C3"/>
    <w:rsid w:val="004951D5"/>
    <w:rsid w:val="004951F8"/>
    <w:rsid w:val="00495270"/>
    <w:rsid w:val="004952F3"/>
    <w:rsid w:val="00495333"/>
    <w:rsid w:val="0049539A"/>
    <w:rsid w:val="004954AA"/>
    <w:rsid w:val="00495502"/>
    <w:rsid w:val="004955F8"/>
    <w:rsid w:val="0049561D"/>
    <w:rsid w:val="00495638"/>
    <w:rsid w:val="0049570D"/>
    <w:rsid w:val="00495787"/>
    <w:rsid w:val="004957A7"/>
    <w:rsid w:val="004957D2"/>
    <w:rsid w:val="00495831"/>
    <w:rsid w:val="004958A3"/>
    <w:rsid w:val="004959A7"/>
    <w:rsid w:val="00495A18"/>
    <w:rsid w:val="00495AE7"/>
    <w:rsid w:val="00495B3A"/>
    <w:rsid w:val="00495BBF"/>
    <w:rsid w:val="00495C8F"/>
    <w:rsid w:val="00495CB2"/>
    <w:rsid w:val="00495CD5"/>
    <w:rsid w:val="00495D40"/>
    <w:rsid w:val="00495DB6"/>
    <w:rsid w:val="00495F71"/>
    <w:rsid w:val="00496129"/>
    <w:rsid w:val="004961DA"/>
    <w:rsid w:val="004962C3"/>
    <w:rsid w:val="00496325"/>
    <w:rsid w:val="004963D0"/>
    <w:rsid w:val="0049641E"/>
    <w:rsid w:val="0049643D"/>
    <w:rsid w:val="00496469"/>
    <w:rsid w:val="004964F9"/>
    <w:rsid w:val="004965A9"/>
    <w:rsid w:val="004965EF"/>
    <w:rsid w:val="00496721"/>
    <w:rsid w:val="00496728"/>
    <w:rsid w:val="004967BD"/>
    <w:rsid w:val="00496888"/>
    <w:rsid w:val="004968A5"/>
    <w:rsid w:val="004968C9"/>
    <w:rsid w:val="0049699A"/>
    <w:rsid w:val="004969C8"/>
    <w:rsid w:val="00496E3E"/>
    <w:rsid w:val="00497171"/>
    <w:rsid w:val="004972B4"/>
    <w:rsid w:val="00497409"/>
    <w:rsid w:val="00497494"/>
    <w:rsid w:val="004974B3"/>
    <w:rsid w:val="0049770F"/>
    <w:rsid w:val="0049771F"/>
    <w:rsid w:val="0049773E"/>
    <w:rsid w:val="004977FB"/>
    <w:rsid w:val="00497994"/>
    <w:rsid w:val="00497B15"/>
    <w:rsid w:val="00497B50"/>
    <w:rsid w:val="00497BCA"/>
    <w:rsid w:val="00497D99"/>
    <w:rsid w:val="00497D9E"/>
    <w:rsid w:val="00497E63"/>
    <w:rsid w:val="00497EB2"/>
    <w:rsid w:val="004A02C1"/>
    <w:rsid w:val="004A0374"/>
    <w:rsid w:val="004A03AD"/>
    <w:rsid w:val="004A0448"/>
    <w:rsid w:val="004A0667"/>
    <w:rsid w:val="004A0710"/>
    <w:rsid w:val="004A07DB"/>
    <w:rsid w:val="004A0883"/>
    <w:rsid w:val="004A0913"/>
    <w:rsid w:val="004A0A03"/>
    <w:rsid w:val="004A0BF2"/>
    <w:rsid w:val="004A0C66"/>
    <w:rsid w:val="004A0C73"/>
    <w:rsid w:val="004A0CA2"/>
    <w:rsid w:val="004A0CC1"/>
    <w:rsid w:val="004A0D8A"/>
    <w:rsid w:val="004A0E2B"/>
    <w:rsid w:val="004A0EAC"/>
    <w:rsid w:val="004A0FF7"/>
    <w:rsid w:val="004A1023"/>
    <w:rsid w:val="004A118C"/>
    <w:rsid w:val="004A124D"/>
    <w:rsid w:val="004A12D6"/>
    <w:rsid w:val="004A13E8"/>
    <w:rsid w:val="004A14A3"/>
    <w:rsid w:val="004A1509"/>
    <w:rsid w:val="004A1619"/>
    <w:rsid w:val="004A16D6"/>
    <w:rsid w:val="004A16FB"/>
    <w:rsid w:val="004A1777"/>
    <w:rsid w:val="004A183E"/>
    <w:rsid w:val="004A188C"/>
    <w:rsid w:val="004A1A87"/>
    <w:rsid w:val="004A1AF6"/>
    <w:rsid w:val="004A1B25"/>
    <w:rsid w:val="004A1C11"/>
    <w:rsid w:val="004A1EBA"/>
    <w:rsid w:val="004A1F0D"/>
    <w:rsid w:val="004A203D"/>
    <w:rsid w:val="004A21EC"/>
    <w:rsid w:val="004A21FB"/>
    <w:rsid w:val="004A227B"/>
    <w:rsid w:val="004A22B3"/>
    <w:rsid w:val="004A22EE"/>
    <w:rsid w:val="004A22F6"/>
    <w:rsid w:val="004A232A"/>
    <w:rsid w:val="004A23D3"/>
    <w:rsid w:val="004A25C3"/>
    <w:rsid w:val="004A2605"/>
    <w:rsid w:val="004A261E"/>
    <w:rsid w:val="004A2647"/>
    <w:rsid w:val="004A2749"/>
    <w:rsid w:val="004A288C"/>
    <w:rsid w:val="004A2AFB"/>
    <w:rsid w:val="004A2B2C"/>
    <w:rsid w:val="004A2C4B"/>
    <w:rsid w:val="004A2E33"/>
    <w:rsid w:val="004A2FA2"/>
    <w:rsid w:val="004A2FF1"/>
    <w:rsid w:val="004A3030"/>
    <w:rsid w:val="004A31A8"/>
    <w:rsid w:val="004A330D"/>
    <w:rsid w:val="004A33B9"/>
    <w:rsid w:val="004A33C3"/>
    <w:rsid w:val="004A340E"/>
    <w:rsid w:val="004A34B2"/>
    <w:rsid w:val="004A3522"/>
    <w:rsid w:val="004A3574"/>
    <w:rsid w:val="004A35F7"/>
    <w:rsid w:val="004A360E"/>
    <w:rsid w:val="004A37FB"/>
    <w:rsid w:val="004A383A"/>
    <w:rsid w:val="004A392E"/>
    <w:rsid w:val="004A3A43"/>
    <w:rsid w:val="004A3A52"/>
    <w:rsid w:val="004A3A65"/>
    <w:rsid w:val="004A3A6A"/>
    <w:rsid w:val="004A3A99"/>
    <w:rsid w:val="004A3AD6"/>
    <w:rsid w:val="004A3BD3"/>
    <w:rsid w:val="004A3CC8"/>
    <w:rsid w:val="004A3DAD"/>
    <w:rsid w:val="004A3DE8"/>
    <w:rsid w:val="004A3E00"/>
    <w:rsid w:val="004A3E10"/>
    <w:rsid w:val="004A3EDA"/>
    <w:rsid w:val="004A3F05"/>
    <w:rsid w:val="004A3F8D"/>
    <w:rsid w:val="004A403C"/>
    <w:rsid w:val="004A40DD"/>
    <w:rsid w:val="004A41F2"/>
    <w:rsid w:val="004A4356"/>
    <w:rsid w:val="004A44BD"/>
    <w:rsid w:val="004A44E2"/>
    <w:rsid w:val="004A4644"/>
    <w:rsid w:val="004A49DA"/>
    <w:rsid w:val="004A4A5C"/>
    <w:rsid w:val="004A4AB6"/>
    <w:rsid w:val="004A4C86"/>
    <w:rsid w:val="004A4E71"/>
    <w:rsid w:val="004A4FC1"/>
    <w:rsid w:val="004A5010"/>
    <w:rsid w:val="004A513F"/>
    <w:rsid w:val="004A51E0"/>
    <w:rsid w:val="004A5264"/>
    <w:rsid w:val="004A5299"/>
    <w:rsid w:val="004A53B0"/>
    <w:rsid w:val="004A5429"/>
    <w:rsid w:val="004A548D"/>
    <w:rsid w:val="004A55D7"/>
    <w:rsid w:val="004A560C"/>
    <w:rsid w:val="004A5660"/>
    <w:rsid w:val="004A58A2"/>
    <w:rsid w:val="004A5981"/>
    <w:rsid w:val="004A5ADA"/>
    <w:rsid w:val="004A5B5B"/>
    <w:rsid w:val="004A5B87"/>
    <w:rsid w:val="004A5D34"/>
    <w:rsid w:val="004A5DE8"/>
    <w:rsid w:val="004A5DFF"/>
    <w:rsid w:val="004A5E3A"/>
    <w:rsid w:val="004A5EE9"/>
    <w:rsid w:val="004A60E6"/>
    <w:rsid w:val="004A6121"/>
    <w:rsid w:val="004A61AB"/>
    <w:rsid w:val="004A62AC"/>
    <w:rsid w:val="004A62AF"/>
    <w:rsid w:val="004A637F"/>
    <w:rsid w:val="004A63EF"/>
    <w:rsid w:val="004A6427"/>
    <w:rsid w:val="004A6444"/>
    <w:rsid w:val="004A6453"/>
    <w:rsid w:val="004A64D9"/>
    <w:rsid w:val="004A659F"/>
    <w:rsid w:val="004A662D"/>
    <w:rsid w:val="004A6718"/>
    <w:rsid w:val="004A671F"/>
    <w:rsid w:val="004A67E5"/>
    <w:rsid w:val="004A696B"/>
    <w:rsid w:val="004A6A38"/>
    <w:rsid w:val="004A6C42"/>
    <w:rsid w:val="004A6C58"/>
    <w:rsid w:val="004A6CDF"/>
    <w:rsid w:val="004A6CE0"/>
    <w:rsid w:val="004A6EDF"/>
    <w:rsid w:val="004A724F"/>
    <w:rsid w:val="004A7273"/>
    <w:rsid w:val="004A74B6"/>
    <w:rsid w:val="004A75E8"/>
    <w:rsid w:val="004A771A"/>
    <w:rsid w:val="004A7769"/>
    <w:rsid w:val="004A776C"/>
    <w:rsid w:val="004A79EA"/>
    <w:rsid w:val="004A79EF"/>
    <w:rsid w:val="004A7B11"/>
    <w:rsid w:val="004A7B60"/>
    <w:rsid w:val="004A7C06"/>
    <w:rsid w:val="004A7C7F"/>
    <w:rsid w:val="004A7DDD"/>
    <w:rsid w:val="004A7DF1"/>
    <w:rsid w:val="004A7E8E"/>
    <w:rsid w:val="004A7F6F"/>
    <w:rsid w:val="004B0065"/>
    <w:rsid w:val="004B01D8"/>
    <w:rsid w:val="004B0216"/>
    <w:rsid w:val="004B021F"/>
    <w:rsid w:val="004B0235"/>
    <w:rsid w:val="004B04DC"/>
    <w:rsid w:val="004B0546"/>
    <w:rsid w:val="004B0588"/>
    <w:rsid w:val="004B0728"/>
    <w:rsid w:val="004B0758"/>
    <w:rsid w:val="004B077F"/>
    <w:rsid w:val="004B07D8"/>
    <w:rsid w:val="004B07DE"/>
    <w:rsid w:val="004B07E0"/>
    <w:rsid w:val="004B0B38"/>
    <w:rsid w:val="004B0CC7"/>
    <w:rsid w:val="004B0E04"/>
    <w:rsid w:val="004B0EB9"/>
    <w:rsid w:val="004B0F10"/>
    <w:rsid w:val="004B1089"/>
    <w:rsid w:val="004B10FA"/>
    <w:rsid w:val="004B1136"/>
    <w:rsid w:val="004B1573"/>
    <w:rsid w:val="004B15BF"/>
    <w:rsid w:val="004B15CB"/>
    <w:rsid w:val="004B16C0"/>
    <w:rsid w:val="004B175A"/>
    <w:rsid w:val="004B17B2"/>
    <w:rsid w:val="004B18D7"/>
    <w:rsid w:val="004B1935"/>
    <w:rsid w:val="004B19CF"/>
    <w:rsid w:val="004B1A82"/>
    <w:rsid w:val="004B1B2E"/>
    <w:rsid w:val="004B1B37"/>
    <w:rsid w:val="004B1C9F"/>
    <w:rsid w:val="004B1E39"/>
    <w:rsid w:val="004B1F38"/>
    <w:rsid w:val="004B1F8B"/>
    <w:rsid w:val="004B1FCF"/>
    <w:rsid w:val="004B20B2"/>
    <w:rsid w:val="004B2339"/>
    <w:rsid w:val="004B2390"/>
    <w:rsid w:val="004B23FB"/>
    <w:rsid w:val="004B2486"/>
    <w:rsid w:val="004B24D9"/>
    <w:rsid w:val="004B24DC"/>
    <w:rsid w:val="004B2510"/>
    <w:rsid w:val="004B2647"/>
    <w:rsid w:val="004B265C"/>
    <w:rsid w:val="004B2679"/>
    <w:rsid w:val="004B26CA"/>
    <w:rsid w:val="004B26D4"/>
    <w:rsid w:val="004B276D"/>
    <w:rsid w:val="004B2804"/>
    <w:rsid w:val="004B2989"/>
    <w:rsid w:val="004B298D"/>
    <w:rsid w:val="004B2A14"/>
    <w:rsid w:val="004B2A49"/>
    <w:rsid w:val="004B2B09"/>
    <w:rsid w:val="004B2C09"/>
    <w:rsid w:val="004B2C0F"/>
    <w:rsid w:val="004B2C4E"/>
    <w:rsid w:val="004B2FAC"/>
    <w:rsid w:val="004B305C"/>
    <w:rsid w:val="004B3086"/>
    <w:rsid w:val="004B30D0"/>
    <w:rsid w:val="004B3255"/>
    <w:rsid w:val="004B3302"/>
    <w:rsid w:val="004B3305"/>
    <w:rsid w:val="004B33CD"/>
    <w:rsid w:val="004B33EB"/>
    <w:rsid w:val="004B3450"/>
    <w:rsid w:val="004B3548"/>
    <w:rsid w:val="004B35C9"/>
    <w:rsid w:val="004B3605"/>
    <w:rsid w:val="004B36E3"/>
    <w:rsid w:val="004B372C"/>
    <w:rsid w:val="004B3733"/>
    <w:rsid w:val="004B38C1"/>
    <w:rsid w:val="004B38D0"/>
    <w:rsid w:val="004B3939"/>
    <w:rsid w:val="004B39DE"/>
    <w:rsid w:val="004B3A5B"/>
    <w:rsid w:val="004B3B19"/>
    <w:rsid w:val="004B3BEA"/>
    <w:rsid w:val="004B3CA1"/>
    <w:rsid w:val="004B3D0F"/>
    <w:rsid w:val="004B3E0E"/>
    <w:rsid w:val="004B4039"/>
    <w:rsid w:val="004B40A5"/>
    <w:rsid w:val="004B42A6"/>
    <w:rsid w:val="004B4378"/>
    <w:rsid w:val="004B457F"/>
    <w:rsid w:val="004B4584"/>
    <w:rsid w:val="004B47B6"/>
    <w:rsid w:val="004B47E5"/>
    <w:rsid w:val="004B488C"/>
    <w:rsid w:val="004B48AD"/>
    <w:rsid w:val="004B48D5"/>
    <w:rsid w:val="004B49EC"/>
    <w:rsid w:val="004B4B19"/>
    <w:rsid w:val="004B4C0A"/>
    <w:rsid w:val="004B4C9D"/>
    <w:rsid w:val="004B4D18"/>
    <w:rsid w:val="004B4D43"/>
    <w:rsid w:val="004B4E21"/>
    <w:rsid w:val="004B4E44"/>
    <w:rsid w:val="004B4FB9"/>
    <w:rsid w:val="004B4FC2"/>
    <w:rsid w:val="004B506C"/>
    <w:rsid w:val="004B54F0"/>
    <w:rsid w:val="004B54F1"/>
    <w:rsid w:val="004B5509"/>
    <w:rsid w:val="004B55AF"/>
    <w:rsid w:val="004B572A"/>
    <w:rsid w:val="004B572F"/>
    <w:rsid w:val="004B5B6E"/>
    <w:rsid w:val="004B5BA8"/>
    <w:rsid w:val="004B5C49"/>
    <w:rsid w:val="004B5C5F"/>
    <w:rsid w:val="004B5D34"/>
    <w:rsid w:val="004B5D53"/>
    <w:rsid w:val="004B5E07"/>
    <w:rsid w:val="004B5E42"/>
    <w:rsid w:val="004B5E4E"/>
    <w:rsid w:val="004B5F29"/>
    <w:rsid w:val="004B5F89"/>
    <w:rsid w:val="004B6091"/>
    <w:rsid w:val="004B60D9"/>
    <w:rsid w:val="004B60E6"/>
    <w:rsid w:val="004B639B"/>
    <w:rsid w:val="004B64CD"/>
    <w:rsid w:val="004B6706"/>
    <w:rsid w:val="004B681D"/>
    <w:rsid w:val="004B6830"/>
    <w:rsid w:val="004B68B0"/>
    <w:rsid w:val="004B6957"/>
    <w:rsid w:val="004B6A49"/>
    <w:rsid w:val="004B6AD6"/>
    <w:rsid w:val="004B6AE0"/>
    <w:rsid w:val="004B6B31"/>
    <w:rsid w:val="004B6B88"/>
    <w:rsid w:val="004B6C20"/>
    <w:rsid w:val="004B6C6C"/>
    <w:rsid w:val="004B6D02"/>
    <w:rsid w:val="004B6ED4"/>
    <w:rsid w:val="004B6F88"/>
    <w:rsid w:val="004B7104"/>
    <w:rsid w:val="004B7183"/>
    <w:rsid w:val="004B73AE"/>
    <w:rsid w:val="004B75E6"/>
    <w:rsid w:val="004B76F0"/>
    <w:rsid w:val="004B7773"/>
    <w:rsid w:val="004B7799"/>
    <w:rsid w:val="004B7895"/>
    <w:rsid w:val="004B7A42"/>
    <w:rsid w:val="004B7A90"/>
    <w:rsid w:val="004B7AE7"/>
    <w:rsid w:val="004B7B18"/>
    <w:rsid w:val="004B7B39"/>
    <w:rsid w:val="004B7B6A"/>
    <w:rsid w:val="004B7C40"/>
    <w:rsid w:val="004B7DE0"/>
    <w:rsid w:val="004B7E20"/>
    <w:rsid w:val="004B7FE3"/>
    <w:rsid w:val="004B7FF0"/>
    <w:rsid w:val="004C0012"/>
    <w:rsid w:val="004C0342"/>
    <w:rsid w:val="004C0366"/>
    <w:rsid w:val="004C0376"/>
    <w:rsid w:val="004C03E3"/>
    <w:rsid w:val="004C0412"/>
    <w:rsid w:val="004C0572"/>
    <w:rsid w:val="004C05DA"/>
    <w:rsid w:val="004C0768"/>
    <w:rsid w:val="004C0863"/>
    <w:rsid w:val="004C089E"/>
    <w:rsid w:val="004C093D"/>
    <w:rsid w:val="004C0A61"/>
    <w:rsid w:val="004C0A74"/>
    <w:rsid w:val="004C0C34"/>
    <w:rsid w:val="004C0C6F"/>
    <w:rsid w:val="004C0D9D"/>
    <w:rsid w:val="004C0DA0"/>
    <w:rsid w:val="004C0DAF"/>
    <w:rsid w:val="004C0F38"/>
    <w:rsid w:val="004C0F78"/>
    <w:rsid w:val="004C105C"/>
    <w:rsid w:val="004C1088"/>
    <w:rsid w:val="004C10B0"/>
    <w:rsid w:val="004C10B8"/>
    <w:rsid w:val="004C10E3"/>
    <w:rsid w:val="004C1195"/>
    <w:rsid w:val="004C11F3"/>
    <w:rsid w:val="004C11F9"/>
    <w:rsid w:val="004C123E"/>
    <w:rsid w:val="004C1275"/>
    <w:rsid w:val="004C136F"/>
    <w:rsid w:val="004C13D4"/>
    <w:rsid w:val="004C1432"/>
    <w:rsid w:val="004C14DC"/>
    <w:rsid w:val="004C1553"/>
    <w:rsid w:val="004C159C"/>
    <w:rsid w:val="004C192F"/>
    <w:rsid w:val="004C1973"/>
    <w:rsid w:val="004C1B4C"/>
    <w:rsid w:val="004C1BA2"/>
    <w:rsid w:val="004C1BC8"/>
    <w:rsid w:val="004C1D30"/>
    <w:rsid w:val="004C1EBF"/>
    <w:rsid w:val="004C1EDB"/>
    <w:rsid w:val="004C1FDA"/>
    <w:rsid w:val="004C2066"/>
    <w:rsid w:val="004C21A3"/>
    <w:rsid w:val="004C2252"/>
    <w:rsid w:val="004C2445"/>
    <w:rsid w:val="004C2467"/>
    <w:rsid w:val="004C280D"/>
    <w:rsid w:val="004C282E"/>
    <w:rsid w:val="004C29A0"/>
    <w:rsid w:val="004C2BFC"/>
    <w:rsid w:val="004C2C9C"/>
    <w:rsid w:val="004C2CAA"/>
    <w:rsid w:val="004C2DC7"/>
    <w:rsid w:val="004C2EEB"/>
    <w:rsid w:val="004C303D"/>
    <w:rsid w:val="004C30D2"/>
    <w:rsid w:val="004C3188"/>
    <w:rsid w:val="004C3367"/>
    <w:rsid w:val="004C3612"/>
    <w:rsid w:val="004C3621"/>
    <w:rsid w:val="004C36AD"/>
    <w:rsid w:val="004C37FA"/>
    <w:rsid w:val="004C38E1"/>
    <w:rsid w:val="004C39A5"/>
    <w:rsid w:val="004C39DB"/>
    <w:rsid w:val="004C3A79"/>
    <w:rsid w:val="004C3A88"/>
    <w:rsid w:val="004C3A9D"/>
    <w:rsid w:val="004C3B4C"/>
    <w:rsid w:val="004C3CA6"/>
    <w:rsid w:val="004C3D87"/>
    <w:rsid w:val="004C413B"/>
    <w:rsid w:val="004C426D"/>
    <w:rsid w:val="004C43B2"/>
    <w:rsid w:val="004C43EE"/>
    <w:rsid w:val="004C4427"/>
    <w:rsid w:val="004C4568"/>
    <w:rsid w:val="004C4694"/>
    <w:rsid w:val="004C46C5"/>
    <w:rsid w:val="004C4746"/>
    <w:rsid w:val="004C482B"/>
    <w:rsid w:val="004C48FD"/>
    <w:rsid w:val="004C4921"/>
    <w:rsid w:val="004C4982"/>
    <w:rsid w:val="004C49B0"/>
    <w:rsid w:val="004C4A13"/>
    <w:rsid w:val="004C4A3A"/>
    <w:rsid w:val="004C4BAC"/>
    <w:rsid w:val="004C4C9B"/>
    <w:rsid w:val="004C4DF8"/>
    <w:rsid w:val="004C4EFA"/>
    <w:rsid w:val="004C4EFE"/>
    <w:rsid w:val="004C4F15"/>
    <w:rsid w:val="004C4F89"/>
    <w:rsid w:val="004C5011"/>
    <w:rsid w:val="004C5025"/>
    <w:rsid w:val="004C5111"/>
    <w:rsid w:val="004C513B"/>
    <w:rsid w:val="004C51AA"/>
    <w:rsid w:val="004C53F4"/>
    <w:rsid w:val="004C5414"/>
    <w:rsid w:val="004C5600"/>
    <w:rsid w:val="004C563A"/>
    <w:rsid w:val="004C56C8"/>
    <w:rsid w:val="004C5734"/>
    <w:rsid w:val="004C5802"/>
    <w:rsid w:val="004C5909"/>
    <w:rsid w:val="004C59F7"/>
    <w:rsid w:val="004C5A9B"/>
    <w:rsid w:val="004C5B37"/>
    <w:rsid w:val="004C5B3A"/>
    <w:rsid w:val="004C5B8F"/>
    <w:rsid w:val="004C5DB0"/>
    <w:rsid w:val="004C5E14"/>
    <w:rsid w:val="004C5E45"/>
    <w:rsid w:val="004C5ECF"/>
    <w:rsid w:val="004C5F2E"/>
    <w:rsid w:val="004C5F65"/>
    <w:rsid w:val="004C5FB3"/>
    <w:rsid w:val="004C6001"/>
    <w:rsid w:val="004C60BD"/>
    <w:rsid w:val="004C6104"/>
    <w:rsid w:val="004C6141"/>
    <w:rsid w:val="004C6203"/>
    <w:rsid w:val="004C629A"/>
    <w:rsid w:val="004C6387"/>
    <w:rsid w:val="004C63AD"/>
    <w:rsid w:val="004C641E"/>
    <w:rsid w:val="004C6489"/>
    <w:rsid w:val="004C65F9"/>
    <w:rsid w:val="004C6752"/>
    <w:rsid w:val="004C6770"/>
    <w:rsid w:val="004C6896"/>
    <w:rsid w:val="004C689C"/>
    <w:rsid w:val="004C69D8"/>
    <w:rsid w:val="004C6A29"/>
    <w:rsid w:val="004C6A54"/>
    <w:rsid w:val="004C6B9B"/>
    <w:rsid w:val="004C6CB1"/>
    <w:rsid w:val="004C6D14"/>
    <w:rsid w:val="004C6D1C"/>
    <w:rsid w:val="004C6E18"/>
    <w:rsid w:val="004C7285"/>
    <w:rsid w:val="004C73B7"/>
    <w:rsid w:val="004C7767"/>
    <w:rsid w:val="004C7777"/>
    <w:rsid w:val="004C77E5"/>
    <w:rsid w:val="004C77F3"/>
    <w:rsid w:val="004C7899"/>
    <w:rsid w:val="004C78E2"/>
    <w:rsid w:val="004C7A15"/>
    <w:rsid w:val="004C7A43"/>
    <w:rsid w:val="004C7AFF"/>
    <w:rsid w:val="004C7B92"/>
    <w:rsid w:val="004C7BA7"/>
    <w:rsid w:val="004C7BFF"/>
    <w:rsid w:val="004C7C71"/>
    <w:rsid w:val="004C7C9B"/>
    <w:rsid w:val="004C7DD4"/>
    <w:rsid w:val="004C7DEC"/>
    <w:rsid w:val="004C7DF5"/>
    <w:rsid w:val="004C7F4D"/>
    <w:rsid w:val="004C7F53"/>
    <w:rsid w:val="004C7F59"/>
    <w:rsid w:val="004C7FFE"/>
    <w:rsid w:val="004D0160"/>
    <w:rsid w:val="004D019A"/>
    <w:rsid w:val="004D01B6"/>
    <w:rsid w:val="004D0296"/>
    <w:rsid w:val="004D02F6"/>
    <w:rsid w:val="004D044C"/>
    <w:rsid w:val="004D04BA"/>
    <w:rsid w:val="004D055D"/>
    <w:rsid w:val="004D0594"/>
    <w:rsid w:val="004D077A"/>
    <w:rsid w:val="004D082D"/>
    <w:rsid w:val="004D08FB"/>
    <w:rsid w:val="004D0919"/>
    <w:rsid w:val="004D0965"/>
    <w:rsid w:val="004D0AEA"/>
    <w:rsid w:val="004D0BDF"/>
    <w:rsid w:val="004D0C63"/>
    <w:rsid w:val="004D0D78"/>
    <w:rsid w:val="004D0DA4"/>
    <w:rsid w:val="004D0E96"/>
    <w:rsid w:val="004D0EF6"/>
    <w:rsid w:val="004D0F2E"/>
    <w:rsid w:val="004D1005"/>
    <w:rsid w:val="004D1146"/>
    <w:rsid w:val="004D1192"/>
    <w:rsid w:val="004D121C"/>
    <w:rsid w:val="004D12D6"/>
    <w:rsid w:val="004D130E"/>
    <w:rsid w:val="004D1342"/>
    <w:rsid w:val="004D15DC"/>
    <w:rsid w:val="004D1656"/>
    <w:rsid w:val="004D170B"/>
    <w:rsid w:val="004D18CB"/>
    <w:rsid w:val="004D1A40"/>
    <w:rsid w:val="004D1C8D"/>
    <w:rsid w:val="004D1F1D"/>
    <w:rsid w:val="004D1F6F"/>
    <w:rsid w:val="004D2017"/>
    <w:rsid w:val="004D242E"/>
    <w:rsid w:val="004D2636"/>
    <w:rsid w:val="004D2798"/>
    <w:rsid w:val="004D27BA"/>
    <w:rsid w:val="004D284D"/>
    <w:rsid w:val="004D2922"/>
    <w:rsid w:val="004D2982"/>
    <w:rsid w:val="004D2ACC"/>
    <w:rsid w:val="004D2AF4"/>
    <w:rsid w:val="004D2AF8"/>
    <w:rsid w:val="004D2B6A"/>
    <w:rsid w:val="004D2C1E"/>
    <w:rsid w:val="004D2C35"/>
    <w:rsid w:val="004D2C6A"/>
    <w:rsid w:val="004D2C99"/>
    <w:rsid w:val="004D2CDC"/>
    <w:rsid w:val="004D2D69"/>
    <w:rsid w:val="004D2E01"/>
    <w:rsid w:val="004D2E0C"/>
    <w:rsid w:val="004D2E98"/>
    <w:rsid w:val="004D2F21"/>
    <w:rsid w:val="004D325B"/>
    <w:rsid w:val="004D326C"/>
    <w:rsid w:val="004D33A7"/>
    <w:rsid w:val="004D33B2"/>
    <w:rsid w:val="004D33B4"/>
    <w:rsid w:val="004D3437"/>
    <w:rsid w:val="004D349D"/>
    <w:rsid w:val="004D3621"/>
    <w:rsid w:val="004D3677"/>
    <w:rsid w:val="004D36D5"/>
    <w:rsid w:val="004D377A"/>
    <w:rsid w:val="004D390C"/>
    <w:rsid w:val="004D3938"/>
    <w:rsid w:val="004D3995"/>
    <w:rsid w:val="004D3B93"/>
    <w:rsid w:val="004D3BB4"/>
    <w:rsid w:val="004D3BC4"/>
    <w:rsid w:val="004D3CA5"/>
    <w:rsid w:val="004D3D1C"/>
    <w:rsid w:val="004D3D1E"/>
    <w:rsid w:val="004D3D28"/>
    <w:rsid w:val="004D400F"/>
    <w:rsid w:val="004D40AA"/>
    <w:rsid w:val="004D40C7"/>
    <w:rsid w:val="004D4156"/>
    <w:rsid w:val="004D42F6"/>
    <w:rsid w:val="004D445D"/>
    <w:rsid w:val="004D457E"/>
    <w:rsid w:val="004D45B9"/>
    <w:rsid w:val="004D45FC"/>
    <w:rsid w:val="004D46D9"/>
    <w:rsid w:val="004D4A9E"/>
    <w:rsid w:val="004D4D40"/>
    <w:rsid w:val="004D4F8E"/>
    <w:rsid w:val="004D4FCA"/>
    <w:rsid w:val="004D5054"/>
    <w:rsid w:val="004D508C"/>
    <w:rsid w:val="004D5112"/>
    <w:rsid w:val="004D512E"/>
    <w:rsid w:val="004D5316"/>
    <w:rsid w:val="004D5397"/>
    <w:rsid w:val="004D53C7"/>
    <w:rsid w:val="004D53FF"/>
    <w:rsid w:val="004D5463"/>
    <w:rsid w:val="004D560A"/>
    <w:rsid w:val="004D5624"/>
    <w:rsid w:val="004D5626"/>
    <w:rsid w:val="004D56AE"/>
    <w:rsid w:val="004D57F9"/>
    <w:rsid w:val="004D5994"/>
    <w:rsid w:val="004D5ACB"/>
    <w:rsid w:val="004D5B43"/>
    <w:rsid w:val="004D5CD7"/>
    <w:rsid w:val="004D5F49"/>
    <w:rsid w:val="004D5F7E"/>
    <w:rsid w:val="004D5FEA"/>
    <w:rsid w:val="004D6047"/>
    <w:rsid w:val="004D60E7"/>
    <w:rsid w:val="004D62A5"/>
    <w:rsid w:val="004D65BE"/>
    <w:rsid w:val="004D669F"/>
    <w:rsid w:val="004D66B7"/>
    <w:rsid w:val="004D683A"/>
    <w:rsid w:val="004D69F4"/>
    <w:rsid w:val="004D6A47"/>
    <w:rsid w:val="004D6A4D"/>
    <w:rsid w:val="004D6A4F"/>
    <w:rsid w:val="004D6B17"/>
    <w:rsid w:val="004D6BC3"/>
    <w:rsid w:val="004D6C07"/>
    <w:rsid w:val="004D6C30"/>
    <w:rsid w:val="004D6CDA"/>
    <w:rsid w:val="004D6DDE"/>
    <w:rsid w:val="004D6E20"/>
    <w:rsid w:val="004D7034"/>
    <w:rsid w:val="004D70FE"/>
    <w:rsid w:val="004D71E5"/>
    <w:rsid w:val="004D7265"/>
    <w:rsid w:val="004D730C"/>
    <w:rsid w:val="004D7338"/>
    <w:rsid w:val="004D74F0"/>
    <w:rsid w:val="004D7566"/>
    <w:rsid w:val="004D7636"/>
    <w:rsid w:val="004D766D"/>
    <w:rsid w:val="004D7692"/>
    <w:rsid w:val="004D774E"/>
    <w:rsid w:val="004D780B"/>
    <w:rsid w:val="004D790E"/>
    <w:rsid w:val="004D79F9"/>
    <w:rsid w:val="004D7A72"/>
    <w:rsid w:val="004D7BAB"/>
    <w:rsid w:val="004D7D53"/>
    <w:rsid w:val="004D7E1D"/>
    <w:rsid w:val="004D7F26"/>
    <w:rsid w:val="004E004C"/>
    <w:rsid w:val="004E00BA"/>
    <w:rsid w:val="004E016A"/>
    <w:rsid w:val="004E01C7"/>
    <w:rsid w:val="004E027F"/>
    <w:rsid w:val="004E031E"/>
    <w:rsid w:val="004E038E"/>
    <w:rsid w:val="004E053A"/>
    <w:rsid w:val="004E072D"/>
    <w:rsid w:val="004E0738"/>
    <w:rsid w:val="004E0742"/>
    <w:rsid w:val="004E07C6"/>
    <w:rsid w:val="004E07E0"/>
    <w:rsid w:val="004E0903"/>
    <w:rsid w:val="004E094A"/>
    <w:rsid w:val="004E09AA"/>
    <w:rsid w:val="004E0B6E"/>
    <w:rsid w:val="004E0CDD"/>
    <w:rsid w:val="004E103C"/>
    <w:rsid w:val="004E10AA"/>
    <w:rsid w:val="004E1484"/>
    <w:rsid w:val="004E14EE"/>
    <w:rsid w:val="004E1B90"/>
    <w:rsid w:val="004E1BD4"/>
    <w:rsid w:val="004E1BF5"/>
    <w:rsid w:val="004E1EF2"/>
    <w:rsid w:val="004E206D"/>
    <w:rsid w:val="004E20DC"/>
    <w:rsid w:val="004E2129"/>
    <w:rsid w:val="004E217A"/>
    <w:rsid w:val="004E21EA"/>
    <w:rsid w:val="004E2445"/>
    <w:rsid w:val="004E26E4"/>
    <w:rsid w:val="004E2789"/>
    <w:rsid w:val="004E2A52"/>
    <w:rsid w:val="004E2D1E"/>
    <w:rsid w:val="004E2E14"/>
    <w:rsid w:val="004E2E1F"/>
    <w:rsid w:val="004E30D9"/>
    <w:rsid w:val="004E322E"/>
    <w:rsid w:val="004E3288"/>
    <w:rsid w:val="004E32E3"/>
    <w:rsid w:val="004E353E"/>
    <w:rsid w:val="004E36E3"/>
    <w:rsid w:val="004E3710"/>
    <w:rsid w:val="004E38BB"/>
    <w:rsid w:val="004E393B"/>
    <w:rsid w:val="004E3977"/>
    <w:rsid w:val="004E3A22"/>
    <w:rsid w:val="004E3A3D"/>
    <w:rsid w:val="004E3A3E"/>
    <w:rsid w:val="004E3AE6"/>
    <w:rsid w:val="004E3BEC"/>
    <w:rsid w:val="004E3C4C"/>
    <w:rsid w:val="004E3CD2"/>
    <w:rsid w:val="004E3D80"/>
    <w:rsid w:val="004E3E2B"/>
    <w:rsid w:val="004E3F19"/>
    <w:rsid w:val="004E3F44"/>
    <w:rsid w:val="004E3FF8"/>
    <w:rsid w:val="004E400C"/>
    <w:rsid w:val="004E406D"/>
    <w:rsid w:val="004E4085"/>
    <w:rsid w:val="004E4127"/>
    <w:rsid w:val="004E4154"/>
    <w:rsid w:val="004E41BC"/>
    <w:rsid w:val="004E41F4"/>
    <w:rsid w:val="004E4368"/>
    <w:rsid w:val="004E4392"/>
    <w:rsid w:val="004E44BB"/>
    <w:rsid w:val="004E4508"/>
    <w:rsid w:val="004E453F"/>
    <w:rsid w:val="004E4639"/>
    <w:rsid w:val="004E4678"/>
    <w:rsid w:val="004E48E9"/>
    <w:rsid w:val="004E49FD"/>
    <w:rsid w:val="004E4A7D"/>
    <w:rsid w:val="004E4A86"/>
    <w:rsid w:val="004E4B4A"/>
    <w:rsid w:val="004E4DBB"/>
    <w:rsid w:val="004E4DCD"/>
    <w:rsid w:val="004E4DDC"/>
    <w:rsid w:val="004E5086"/>
    <w:rsid w:val="004E5096"/>
    <w:rsid w:val="004E50EA"/>
    <w:rsid w:val="004E50F7"/>
    <w:rsid w:val="004E51BE"/>
    <w:rsid w:val="004E5231"/>
    <w:rsid w:val="004E5292"/>
    <w:rsid w:val="004E52C7"/>
    <w:rsid w:val="004E55F6"/>
    <w:rsid w:val="004E568A"/>
    <w:rsid w:val="004E57B7"/>
    <w:rsid w:val="004E580C"/>
    <w:rsid w:val="004E583D"/>
    <w:rsid w:val="004E5952"/>
    <w:rsid w:val="004E5A2F"/>
    <w:rsid w:val="004E5ACD"/>
    <w:rsid w:val="004E5B12"/>
    <w:rsid w:val="004E5C23"/>
    <w:rsid w:val="004E5C33"/>
    <w:rsid w:val="004E5CD1"/>
    <w:rsid w:val="004E5D02"/>
    <w:rsid w:val="004E5DA4"/>
    <w:rsid w:val="004E5E0D"/>
    <w:rsid w:val="004E5FCC"/>
    <w:rsid w:val="004E60C9"/>
    <w:rsid w:val="004E60D6"/>
    <w:rsid w:val="004E623F"/>
    <w:rsid w:val="004E64F5"/>
    <w:rsid w:val="004E6507"/>
    <w:rsid w:val="004E654F"/>
    <w:rsid w:val="004E65C0"/>
    <w:rsid w:val="004E66AB"/>
    <w:rsid w:val="004E66C6"/>
    <w:rsid w:val="004E6709"/>
    <w:rsid w:val="004E6754"/>
    <w:rsid w:val="004E68CC"/>
    <w:rsid w:val="004E6915"/>
    <w:rsid w:val="004E698D"/>
    <w:rsid w:val="004E69CB"/>
    <w:rsid w:val="004E6A0E"/>
    <w:rsid w:val="004E6A46"/>
    <w:rsid w:val="004E6AAA"/>
    <w:rsid w:val="004E6B73"/>
    <w:rsid w:val="004E6BE5"/>
    <w:rsid w:val="004E6C3D"/>
    <w:rsid w:val="004E6CE1"/>
    <w:rsid w:val="004E6CED"/>
    <w:rsid w:val="004E6DE5"/>
    <w:rsid w:val="004E6E1C"/>
    <w:rsid w:val="004E6E74"/>
    <w:rsid w:val="004E6F18"/>
    <w:rsid w:val="004E70CF"/>
    <w:rsid w:val="004E7148"/>
    <w:rsid w:val="004E7274"/>
    <w:rsid w:val="004E72ED"/>
    <w:rsid w:val="004E73FC"/>
    <w:rsid w:val="004E7526"/>
    <w:rsid w:val="004E77AD"/>
    <w:rsid w:val="004E780A"/>
    <w:rsid w:val="004E78A2"/>
    <w:rsid w:val="004E795B"/>
    <w:rsid w:val="004E79BC"/>
    <w:rsid w:val="004E7A5E"/>
    <w:rsid w:val="004E7A74"/>
    <w:rsid w:val="004E7AF1"/>
    <w:rsid w:val="004E7B81"/>
    <w:rsid w:val="004E7BB2"/>
    <w:rsid w:val="004E7C42"/>
    <w:rsid w:val="004E7D0F"/>
    <w:rsid w:val="004E7D7F"/>
    <w:rsid w:val="004E7DB3"/>
    <w:rsid w:val="004E7DD0"/>
    <w:rsid w:val="004E7DFF"/>
    <w:rsid w:val="004E7E71"/>
    <w:rsid w:val="004E7EA2"/>
    <w:rsid w:val="004E7ED4"/>
    <w:rsid w:val="004E7EE8"/>
    <w:rsid w:val="004E7F4E"/>
    <w:rsid w:val="004F0037"/>
    <w:rsid w:val="004F00AC"/>
    <w:rsid w:val="004F02CE"/>
    <w:rsid w:val="004F02EF"/>
    <w:rsid w:val="004F02FE"/>
    <w:rsid w:val="004F0568"/>
    <w:rsid w:val="004F0617"/>
    <w:rsid w:val="004F06A9"/>
    <w:rsid w:val="004F071E"/>
    <w:rsid w:val="004F088C"/>
    <w:rsid w:val="004F093D"/>
    <w:rsid w:val="004F0A1A"/>
    <w:rsid w:val="004F0A3C"/>
    <w:rsid w:val="004F0D33"/>
    <w:rsid w:val="004F0D46"/>
    <w:rsid w:val="004F0F79"/>
    <w:rsid w:val="004F0F8B"/>
    <w:rsid w:val="004F0FE3"/>
    <w:rsid w:val="004F1014"/>
    <w:rsid w:val="004F107C"/>
    <w:rsid w:val="004F129E"/>
    <w:rsid w:val="004F1366"/>
    <w:rsid w:val="004F13D7"/>
    <w:rsid w:val="004F1587"/>
    <w:rsid w:val="004F15A4"/>
    <w:rsid w:val="004F1650"/>
    <w:rsid w:val="004F177E"/>
    <w:rsid w:val="004F17E3"/>
    <w:rsid w:val="004F18FD"/>
    <w:rsid w:val="004F1922"/>
    <w:rsid w:val="004F1968"/>
    <w:rsid w:val="004F1AE0"/>
    <w:rsid w:val="004F1D3F"/>
    <w:rsid w:val="004F1D79"/>
    <w:rsid w:val="004F1DBD"/>
    <w:rsid w:val="004F1DEA"/>
    <w:rsid w:val="004F1E42"/>
    <w:rsid w:val="004F1E6C"/>
    <w:rsid w:val="004F1EAB"/>
    <w:rsid w:val="004F21C5"/>
    <w:rsid w:val="004F220F"/>
    <w:rsid w:val="004F252B"/>
    <w:rsid w:val="004F265A"/>
    <w:rsid w:val="004F2746"/>
    <w:rsid w:val="004F2861"/>
    <w:rsid w:val="004F2A38"/>
    <w:rsid w:val="004F2ADA"/>
    <w:rsid w:val="004F2BEB"/>
    <w:rsid w:val="004F2D8C"/>
    <w:rsid w:val="004F2DB5"/>
    <w:rsid w:val="004F2E4E"/>
    <w:rsid w:val="004F2EBA"/>
    <w:rsid w:val="004F2F79"/>
    <w:rsid w:val="004F2F8F"/>
    <w:rsid w:val="004F2FD3"/>
    <w:rsid w:val="004F3154"/>
    <w:rsid w:val="004F316D"/>
    <w:rsid w:val="004F3343"/>
    <w:rsid w:val="004F3431"/>
    <w:rsid w:val="004F347E"/>
    <w:rsid w:val="004F34E2"/>
    <w:rsid w:val="004F34F7"/>
    <w:rsid w:val="004F3612"/>
    <w:rsid w:val="004F3652"/>
    <w:rsid w:val="004F367C"/>
    <w:rsid w:val="004F378C"/>
    <w:rsid w:val="004F37BB"/>
    <w:rsid w:val="004F3AE7"/>
    <w:rsid w:val="004F3B76"/>
    <w:rsid w:val="004F3C3C"/>
    <w:rsid w:val="004F3CB9"/>
    <w:rsid w:val="004F3D08"/>
    <w:rsid w:val="004F3D95"/>
    <w:rsid w:val="004F3E0E"/>
    <w:rsid w:val="004F3E59"/>
    <w:rsid w:val="004F3ED2"/>
    <w:rsid w:val="004F3F0C"/>
    <w:rsid w:val="004F3F51"/>
    <w:rsid w:val="004F3F74"/>
    <w:rsid w:val="004F404E"/>
    <w:rsid w:val="004F408B"/>
    <w:rsid w:val="004F40F2"/>
    <w:rsid w:val="004F415A"/>
    <w:rsid w:val="004F4310"/>
    <w:rsid w:val="004F4617"/>
    <w:rsid w:val="004F4739"/>
    <w:rsid w:val="004F49B5"/>
    <w:rsid w:val="004F4BDF"/>
    <w:rsid w:val="004F4BE9"/>
    <w:rsid w:val="004F4C15"/>
    <w:rsid w:val="004F4E31"/>
    <w:rsid w:val="004F4ED4"/>
    <w:rsid w:val="004F4FA2"/>
    <w:rsid w:val="004F51DA"/>
    <w:rsid w:val="004F5278"/>
    <w:rsid w:val="004F53BA"/>
    <w:rsid w:val="004F53C7"/>
    <w:rsid w:val="004F53E2"/>
    <w:rsid w:val="004F5477"/>
    <w:rsid w:val="004F5497"/>
    <w:rsid w:val="004F5515"/>
    <w:rsid w:val="004F558B"/>
    <w:rsid w:val="004F5678"/>
    <w:rsid w:val="004F5990"/>
    <w:rsid w:val="004F59B7"/>
    <w:rsid w:val="004F5B55"/>
    <w:rsid w:val="004F5B81"/>
    <w:rsid w:val="004F5B8F"/>
    <w:rsid w:val="004F5BA1"/>
    <w:rsid w:val="004F5C06"/>
    <w:rsid w:val="004F5DB2"/>
    <w:rsid w:val="004F5E28"/>
    <w:rsid w:val="004F5EA0"/>
    <w:rsid w:val="004F5EA1"/>
    <w:rsid w:val="004F611B"/>
    <w:rsid w:val="004F61F3"/>
    <w:rsid w:val="004F6238"/>
    <w:rsid w:val="004F6486"/>
    <w:rsid w:val="004F64C3"/>
    <w:rsid w:val="004F64DF"/>
    <w:rsid w:val="004F65D2"/>
    <w:rsid w:val="004F6656"/>
    <w:rsid w:val="004F6678"/>
    <w:rsid w:val="004F66CB"/>
    <w:rsid w:val="004F67BB"/>
    <w:rsid w:val="004F6829"/>
    <w:rsid w:val="004F68BB"/>
    <w:rsid w:val="004F6947"/>
    <w:rsid w:val="004F6983"/>
    <w:rsid w:val="004F6991"/>
    <w:rsid w:val="004F69A6"/>
    <w:rsid w:val="004F6AB8"/>
    <w:rsid w:val="004F6C2F"/>
    <w:rsid w:val="004F6D55"/>
    <w:rsid w:val="004F6D5A"/>
    <w:rsid w:val="004F6DAB"/>
    <w:rsid w:val="004F6DAE"/>
    <w:rsid w:val="004F6DB0"/>
    <w:rsid w:val="004F6DE2"/>
    <w:rsid w:val="004F6DEE"/>
    <w:rsid w:val="004F6E31"/>
    <w:rsid w:val="004F6E3A"/>
    <w:rsid w:val="004F6EBC"/>
    <w:rsid w:val="004F6F36"/>
    <w:rsid w:val="004F7151"/>
    <w:rsid w:val="004F729A"/>
    <w:rsid w:val="004F755D"/>
    <w:rsid w:val="004F7567"/>
    <w:rsid w:val="004F75A7"/>
    <w:rsid w:val="004F75ED"/>
    <w:rsid w:val="004F7764"/>
    <w:rsid w:val="004F7841"/>
    <w:rsid w:val="004F7993"/>
    <w:rsid w:val="004F79FE"/>
    <w:rsid w:val="004F7C48"/>
    <w:rsid w:val="004F7E68"/>
    <w:rsid w:val="004F7E94"/>
    <w:rsid w:val="004F7EF4"/>
    <w:rsid w:val="004F7FD7"/>
    <w:rsid w:val="005001B9"/>
    <w:rsid w:val="005002F3"/>
    <w:rsid w:val="00500486"/>
    <w:rsid w:val="0050048B"/>
    <w:rsid w:val="00500514"/>
    <w:rsid w:val="00500581"/>
    <w:rsid w:val="0050068A"/>
    <w:rsid w:val="00500816"/>
    <w:rsid w:val="005009D5"/>
    <w:rsid w:val="00500A9F"/>
    <w:rsid w:val="00500CF4"/>
    <w:rsid w:val="00500EC3"/>
    <w:rsid w:val="00500EF0"/>
    <w:rsid w:val="00500FCA"/>
    <w:rsid w:val="00501073"/>
    <w:rsid w:val="00501092"/>
    <w:rsid w:val="005010A5"/>
    <w:rsid w:val="0050113E"/>
    <w:rsid w:val="00501182"/>
    <w:rsid w:val="005012A5"/>
    <w:rsid w:val="0050132A"/>
    <w:rsid w:val="00501340"/>
    <w:rsid w:val="00501385"/>
    <w:rsid w:val="005013FA"/>
    <w:rsid w:val="00501560"/>
    <w:rsid w:val="00501658"/>
    <w:rsid w:val="0050169E"/>
    <w:rsid w:val="005016A0"/>
    <w:rsid w:val="00501726"/>
    <w:rsid w:val="0050175F"/>
    <w:rsid w:val="0050177A"/>
    <w:rsid w:val="005017BF"/>
    <w:rsid w:val="00501875"/>
    <w:rsid w:val="0050193D"/>
    <w:rsid w:val="005019A8"/>
    <w:rsid w:val="00501AB0"/>
    <w:rsid w:val="00501ADB"/>
    <w:rsid w:val="00501AE8"/>
    <w:rsid w:val="00501B3F"/>
    <w:rsid w:val="00501B52"/>
    <w:rsid w:val="00501B93"/>
    <w:rsid w:val="00501BDF"/>
    <w:rsid w:val="00501BF6"/>
    <w:rsid w:val="00501EED"/>
    <w:rsid w:val="00502013"/>
    <w:rsid w:val="0050204A"/>
    <w:rsid w:val="005020AD"/>
    <w:rsid w:val="005020DC"/>
    <w:rsid w:val="005021E3"/>
    <w:rsid w:val="00502297"/>
    <w:rsid w:val="00502318"/>
    <w:rsid w:val="005024B0"/>
    <w:rsid w:val="00502532"/>
    <w:rsid w:val="005026EA"/>
    <w:rsid w:val="005027B8"/>
    <w:rsid w:val="0050283B"/>
    <w:rsid w:val="0050283E"/>
    <w:rsid w:val="0050298A"/>
    <w:rsid w:val="005029CD"/>
    <w:rsid w:val="00502A47"/>
    <w:rsid w:val="00502A61"/>
    <w:rsid w:val="00502B7C"/>
    <w:rsid w:val="00502C39"/>
    <w:rsid w:val="00502D31"/>
    <w:rsid w:val="00502DA0"/>
    <w:rsid w:val="00502E03"/>
    <w:rsid w:val="00502E75"/>
    <w:rsid w:val="00502F6C"/>
    <w:rsid w:val="00502F7B"/>
    <w:rsid w:val="00503064"/>
    <w:rsid w:val="005030DF"/>
    <w:rsid w:val="00503114"/>
    <w:rsid w:val="00503147"/>
    <w:rsid w:val="005031FE"/>
    <w:rsid w:val="00503265"/>
    <w:rsid w:val="00503310"/>
    <w:rsid w:val="00503347"/>
    <w:rsid w:val="005033B6"/>
    <w:rsid w:val="00503444"/>
    <w:rsid w:val="005034E9"/>
    <w:rsid w:val="00503512"/>
    <w:rsid w:val="00503547"/>
    <w:rsid w:val="005035FB"/>
    <w:rsid w:val="0050369A"/>
    <w:rsid w:val="00503820"/>
    <w:rsid w:val="0050382F"/>
    <w:rsid w:val="00503933"/>
    <w:rsid w:val="00503958"/>
    <w:rsid w:val="00503981"/>
    <w:rsid w:val="00503A52"/>
    <w:rsid w:val="00503B54"/>
    <w:rsid w:val="00503CF1"/>
    <w:rsid w:val="00503CF5"/>
    <w:rsid w:val="00503DB0"/>
    <w:rsid w:val="00503E33"/>
    <w:rsid w:val="00504024"/>
    <w:rsid w:val="005040B9"/>
    <w:rsid w:val="00504104"/>
    <w:rsid w:val="005042A7"/>
    <w:rsid w:val="00504353"/>
    <w:rsid w:val="0050453D"/>
    <w:rsid w:val="00504563"/>
    <w:rsid w:val="00504588"/>
    <w:rsid w:val="0050465A"/>
    <w:rsid w:val="005046E9"/>
    <w:rsid w:val="00504871"/>
    <w:rsid w:val="00504997"/>
    <w:rsid w:val="005049C2"/>
    <w:rsid w:val="00504A57"/>
    <w:rsid w:val="00504CA0"/>
    <w:rsid w:val="00504E33"/>
    <w:rsid w:val="00504FBC"/>
    <w:rsid w:val="00505090"/>
    <w:rsid w:val="00505182"/>
    <w:rsid w:val="00505437"/>
    <w:rsid w:val="005054A1"/>
    <w:rsid w:val="00505546"/>
    <w:rsid w:val="0050554B"/>
    <w:rsid w:val="00505551"/>
    <w:rsid w:val="00505586"/>
    <w:rsid w:val="005055F5"/>
    <w:rsid w:val="00505702"/>
    <w:rsid w:val="00505821"/>
    <w:rsid w:val="00505980"/>
    <w:rsid w:val="00505A5F"/>
    <w:rsid w:val="00505D26"/>
    <w:rsid w:val="00505D8D"/>
    <w:rsid w:val="00505EDA"/>
    <w:rsid w:val="00505F1B"/>
    <w:rsid w:val="00505F55"/>
    <w:rsid w:val="00505FF0"/>
    <w:rsid w:val="005060F6"/>
    <w:rsid w:val="00506196"/>
    <w:rsid w:val="00506248"/>
    <w:rsid w:val="005062BA"/>
    <w:rsid w:val="0050635A"/>
    <w:rsid w:val="005063F0"/>
    <w:rsid w:val="00506433"/>
    <w:rsid w:val="00506476"/>
    <w:rsid w:val="005064AB"/>
    <w:rsid w:val="005066EF"/>
    <w:rsid w:val="005066FC"/>
    <w:rsid w:val="00506715"/>
    <w:rsid w:val="00506828"/>
    <w:rsid w:val="005068CE"/>
    <w:rsid w:val="005069D2"/>
    <w:rsid w:val="00506A42"/>
    <w:rsid w:val="00506A94"/>
    <w:rsid w:val="00506AA5"/>
    <w:rsid w:val="00506B3F"/>
    <w:rsid w:val="00506B44"/>
    <w:rsid w:val="00506B46"/>
    <w:rsid w:val="00506C11"/>
    <w:rsid w:val="00506C1A"/>
    <w:rsid w:val="00506C92"/>
    <w:rsid w:val="00506DCE"/>
    <w:rsid w:val="00506E9B"/>
    <w:rsid w:val="00506F3A"/>
    <w:rsid w:val="005070EF"/>
    <w:rsid w:val="005070F9"/>
    <w:rsid w:val="00507137"/>
    <w:rsid w:val="0050715F"/>
    <w:rsid w:val="00507165"/>
    <w:rsid w:val="005071A4"/>
    <w:rsid w:val="00507224"/>
    <w:rsid w:val="00507256"/>
    <w:rsid w:val="005072C5"/>
    <w:rsid w:val="00507500"/>
    <w:rsid w:val="005075C6"/>
    <w:rsid w:val="0050769B"/>
    <w:rsid w:val="0050771E"/>
    <w:rsid w:val="005077EE"/>
    <w:rsid w:val="00507863"/>
    <w:rsid w:val="00507A13"/>
    <w:rsid w:val="00507A5A"/>
    <w:rsid w:val="00507A7B"/>
    <w:rsid w:val="00507ADB"/>
    <w:rsid w:val="00507B3E"/>
    <w:rsid w:val="00507B61"/>
    <w:rsid w:val="00507B8E"/>
    <w:rsid w:val="00507BAE"/>
    <w:rsid w:val="00507D0F"/>
    <w:rsid w:val="00507D7C"/>
    <w:rsid w:val="00507E2B"/>
    <w:rsid w:val="00510223"/>
    <w:rsid w:val="0051024F"/>
    <w:rsid w:val="00510329"/>
    <w:rsid w:val="0051034C"/>
    <w:rsid w:val="0051039A"/>
    <w:rsid w:val="00510477"/>
    <w:rsid w:val="0051049E"/>
    <w:rsid w:val="0051055A"/>
    <w:rsid w:val="005105B6"/>
    <w:rsid w:val="0051061B"/>
    <w:rsid w:val="00510668"/>
    <w:rsid w:val="00510687"/>
    <w:rsid w:val="0051068F"/>
    <w:rsid w:val="005106AC"/>
    <w:rsid w:val="005106E7"/>
    <w:rsid w:val="00510798"/>
    <w:rsid w:val="005107BA"/>
    <w:rsid w:val="00510801"/>
    <w:rsid w:val="005108DF"/>
    <w:rsid w:val="00510AC8"/>
    <w:rsid w:val="00510CD0"/>
    <w:rsid w:val="00510CE2"/>
    <w:rsid w:val="00510D0C"/>
    <w:rsid w:val="00510D2B"/>
    <w:rsid w:val="00510D9D"/>
    <w:rsid w:val="00510DF6"/>
    <w:rsid w:val="00510E20"/>
    <w:rsid w:val="00510E77"/>
    <w:rsid w:val="00510F4E"/>
    <w:rsid w:val="00510FF0"/>
    <w:rsid w:val="005110C9"/>
    <w:rsid w:val="00511114"/>
    <w:rsid w:val="00511182"/>
    <w:rsid w:val="005111EC"/>
    <w:rsid w:val="00511315"/>
    <w:rsid w:val="005113FB"/>
    <w:rsid w:val="00511467"/>
    <w:rsid w:val="00511527"/>
    <w:rsid w:val="00511924"/>
    <w:rsid w:val="00511A0A"/>
    <w:rsid w:val="00511A71"/>
    <w:rsid w:val="00511AF9"/>
    <w:rsid w:val="00511C46"/>
    <w:rsid w:val="00511EBF"/>
    <w:rsid w:val="00512057"/>
    <w:rsid w:val="005121B2"/>
    <w:rsid w:val="005121BE"/>
    <w:rsid w:val="00512289"/>
    <w:rsid w:val="005122C7"/>
    <w:rsid w:val="005123C3"/>
    <w:rsid w:val="00512528"/>
    <w:rsid w:val="005125D5"/>
    <w:rsid w:val="00512614"/>
    <w:rsid w:val="0051263A"/>
    <w:rsid w:val="0051285B"/>
    <w:rsid w:val="0051293D"/>
    <w:rsid w:val="005129A6"/>
    <w:rsid w:val="005129D6"/>
    <w:rsid w:val="00512BD3"/>
    <w:rsid w:val="00512C92"/>
    <w:rsid w:val="00512ECE"/>
    <w:rsid w:val="00512EE5"/>
    <w:rsid w:val="00512EE7"/>
    <w:rsid w:val="00512F36"/>
    <w:rsid w:val="00513086"/>
    <w:rsid w:val="00513426"/>
    <w:rsid w:val="0051347A"/>
    <w:rsid w:val="005134B5"/>
    <w:rsid w:val="00513690"/>
    <w:rsid w:val="005136E4"/>
    <w:rsid w:val="00513724"/>
    <w:rsid w:val="005139D4"/>
    <w:rsid w:val="00513A23"/>
    <w:rsid w:val="00513A99"/>
    <w:rsid w:val="00513B3D"/>
    <w:rsid w:val="00513B6B"/>
    <w:rsid w:val="00513C5F"/>
    <w:rsid w:val="00513C99"/>
    <w:rsid w:val="00513CA8"/>
    <w:rsid w:val="00513E03"/>
    <w:rsid w:val="00513E8B"/>
    <w:rsid w:val="00513F44"/>
    <w:rsid w:val="00514034"/>
    <w:rsid w:val="00514077"/>
    <w:rsid w:val="005140F6"/>
    <w:rsid w:val="00514416"/>
    <w:rsid w:val="00514444"/>
    <w:rsid w:val="00514448"/>
    <w:rsid w:val="005145B7"/>
    <w:rsid w:val="0051465A"/>
    <w:rsid w:val="005147B1"/>
    <w:rsid w:val="0051489A"/>
    <w:rsid w:val="00514925"/>
    <w:rsid w:val="00514989"/>
    <w:rsid w:val="00514993"/>
    <w:rsid w:val="00514AEE"/>
    <w:rsid w:val="00514B84"/>
    <w:rsid w:val="00514C0F"/>
    <w:rsid w:val="00514C51"/>
    <w:rsid w:val="00514CE1"/>
    <w:rsid w:val="00514D10"/>
    <w:rsid w:val="00514D37"/>
    <w:rsid w:val="00514DAF"/>
    <w:rsid w:val="00514E55"/>
    <w:rsid w:val="00514E93"/>
    <w:rsid w:val="00514EB2"/>
    <w:rsid w:val="00514ECC"/>
    <w:rsid w:val="00514EF2"/>
    <w:rsid w:val="00515070"/>
    <w:rsid w:val="005150BE"/>
    <w:rsid w:val="005150E5"/>
    <w:rsid w:val="00515111"/>
    <w:rsid w:val="0051516B"/>
    <w:rsid w:val="0051516F"/>
    <w:rsid w:val="00515194"/>
    <w:rsid w:val="0051525A"/>
    <w:rsid w:val="0051527B"/>
    <w:rsid w:val="005152B5"/>
    <w:rsid w:val="00515461"/>
    <w:rsid w:val="00515464"/>
    <w:rsid w:val="00515553"/>
    <w:rsid w:val="00515560"/>
    <w:rsid w:val="005156D2"/>
    <w:rsid w:val="00515725"/>
    <w:rsid w:val="0051577E"/>
    <w:rsid w:val="005157C5"/>
    <w:rsid w:val="005159A2"/>
    <w:rsid w:val="005159B7"/>
    <w:rsid w:val="005159C6"/>
    <w:rsid w:val="00515B35"/>
    <w:rsid w:val="00515D55"/>
    <w:rsid w:val="00515D80"/>
    <w:rsid w:val="00515E56"/>
    <w:rsid w:val="00515E82"/>
    <w:rsid w:val="00515F2F"/>
    <w:rsid w:val="0051608C"/>
    <w:rsid w:val="005160DF"/>
    <w:rsid w:val="005161FC"/>
    <w:rsid w:val="005163A3"/>
    <w:rsid w:val="0051647F"/>
    <w:rsid w:val="0051676D"/>
    <w:rsid w:val="005168F6"/>
    <w:rsid w:val="00516930"/>
    <w:rsid w:val="00516967"/>
    <w:rsid w:val="00516A56"/>
    <w:rsid w:val="00516D74"/>
    <w:rsid w:val="00516E61"/>
    <w:rsid w:val="00516EAB"/>
    <w:rsid w:val="00517219"/>
    <w:rsid w:val="00517249"/>
    <w:rsid w:val="00517357"/>
    <w:rsid w:val="005173D7"/>
    <w:rsid w:val="005173DC"/>
    <w:rsid w:val="005173E6"/>
    <w:rsid w:val="0051749C"/>
    <w:rsid w:val="005174FB"/>
    <w:rsid w:val="00517518"/>
    <w:rsid w:val="00517551"/>
    <w:rsid w:val="0051765E"/>
    <w:rsid w:val="0051766E"/>
    <w:rsid w:val="00517699"/>
    <w:rsid w:val="005176EB"/>
    <w:rsid w:val="005177B1"/>
    <w:rsid w:val="00517804"/>
    <w:rsid w:val="00517872"/>
    <w:rsid w:val="005178C0"/>
    <w:rsid w:val="005179C0"/>
    <w:rsid w:val="00517A60"/>
    <w:rsid w:val="00517B39"/>
    <w:rsid w:val="00517C43"/>
    <w:rsid w:val="00517CF9"/>
    <w:rsid w:val="00517D27"/>
    <w:rsid w:val="00517DB8"/>
    <w:rsid w:val="00517E4C"/>
    <w:rsid w:val="00517E55"/>
    <w:rsid w:val="00517E5E"/>
    <w:rsid w:val="00517E92"/>
    <w:rsid w:val="00517EBA"/>
    <w:rsid w:val="00517F72"/>
    <w:rsid w:val="00520021"/>
    <w:rsid w:val="0052003A"/>
    <w:rsid w:val="0052006F"/>
    <w:rsid w:val="00520094"/>
    <w:rsid w:val="00520108"/>
    <w:rsid w:val="00520147"/>
    <w:rsid w:val="005201C9"/>
    <w:rsid w:val="00520218"/>
    <w:rsid w:val="00520272"/>
    <w:rsid w:val="00520280"/>
    <w:rsid w:val="005202A7"/>
    <w:rsid w:val="005202E5"/>
    <w:rsid w:val="005202E9"/>
    <w:rsid w:val="00520315"/>
    <w:rsid w:val="0052050E"/>
    <w:rsid w:val="005205BA"/>
    <w:rsid w:val="005205CF"/>
    <w:rsid w:val="00520888"/>
    <w:rsid w:val="00520AD7"/>
    <w:rsid w:val="00520CA0"/>
    <w:rsid w:val="005210FC"/>
    <w:rsid w:val="0052115B"/>
    <w:rsid w:val="0052118C"/>
    <w:rsid w:val="005212A8"/>
    <w:rsid w:val="005212D8"/>
    <w:rsid w:val="00521337"/>
    <w:rsid w:val="0052137E"/>
    <w:rsid w:val="005213E2"/>
    <w:rsid w:val="00521420"/>
    <w:rsid w:val="00521440"/>
    <w:rsid w:val="005215BC"/>
    <w:rsid w:val="0052188E"/>
    <w:rsid w:val="005219AB"/>
    <w:rsid w:val="00521AF1"/>
    <w:rsid w:val="00521BCD"/>
    <w:rsid w:val="00521C9E"/>
    <w:rsid w:val="00521D65"/>
    <w:rsid w:val="00521E93"/>
    <w:rsid w:val="00521EAF"/>
    <w:rsid w:val="00521F7B"/>
    <w:rsid w:val="00521FCB"/>
    <w:rsid w:val="005222FA"/>
    <w:rsid w:val="0052236C"/>
    <w:rsid w:val="00522772"/>
    <w:rsid w:val="00522A77"/>
    <w:rsid w:val="00522AC2"/>
    <w:rsid w:val="00522B33"/>
    <w:rsid w:val="00522BF4"/>
    <w:rsid w:val="00522C9B"/>
    <w:rsid w:val="00522E9A"/>
    <w:rsid w:val="00523025"/>
    <w:rsid w:val="005231CA"/>
    <w:rsid w:val="00523232"/>
    <w:rsid w:val="0052323B"/>
    <w:rsid w:val="005232A5"/>
    <w:rsid w:val="005232E0"/>
    <w:rsid w:val="00523305"/>
    <w:rsid w:val="00523358"/>
    <w:rsid w:val="0052335B"/>
    <w:rsid w:val="0052338B"/>
    <w:rsid w:val="005233F1"/>
    <w:rsid w:val="0052356E"/>
    <w:rsid w:val="005235BC"/>
    <w:rsid w:val="005235F7"/>
    <w:rsid w:val="00523631"/>
    <w:rsid w:val="005237E1"/>
    <w:rsid w:val="00523A57"/>
    <w:rsid w:val="00523A9F"/>
    <w:rsid w:val="00523BE4"/>
    <w:rsid w:val="00523CAC"/>
    <w:rsid w:val="00523EC4"/>
    <w:rsid w:val="00523F06"/>
    <w:rsid w:val="00524092"/>
    <w:rsid w:val="005240D9"/>
    <w:rsid w:val="005240E7"/>
    <w:rsid w:val="00524298"/>
    <w:rsid w:val="00524317"/>
    <w:rsid w:val="00524338"/>
    <w:rsid w:val="00524423"/>
    <w:rsid w:val="00524561"/>
    <w:rsid w:val="005245BC"/>
    <w:rsid w:val="0052475A"/>
    <w:rsid w:val="005247CB"/>
    <w:rsid w:val="005247F8"/>
    <w:rsid w:val="00524858"/>
    <w:rsid w:val="0052489F"/>
    <w:rsid w:val="005248C3"/>
    <w:rsid w:val="005248DC"/>
    <w:rsid w:val="00524A05"/>
    <w:rsid w:val="00524AA3"/>
    <w:rsid w:val="00524C47"/>
    <w:rsid w:val="00524CD5"/>
    <w:rsid w:val="00524D52"/>
    <w:rsid w:val="00524E75"/>
    <w:rsid w:val="00524F8E"/>
    <w:rsid w:val="00524FC0"/>
    <w:rsid w:val="00525096"/>
    <w:rsid w:val="0052509C"/>
    <w:rsid w:val="00525188"/>
    <w:rsid w:val="0052524C"/>
    <w:rsid w:val="00525269"/>
    <w:rsid w:val="005252A3"/>
    <w:rsid w:val="005252FD"/>
    <w:rsid w:val="00525354"/>
    <w:rsid w:val="005253D3"/>
    <w:rsid w:val="00525432"/>
    <w:rsid w:val="00525440"/>
    <w:rsid w:val="0052544A"/>
    <w:rsid w:val="0052548B"/>
    <w:rsid w:val="005254F9"/>
    <w:rsid w:val="005255D2"/>
    <w:rsid w:val="005255E6"/>
    <w:rsid w:val="00525659"/>
    <w:rsid w:val="00525789"/>
    <w:rsid w:val="005257C5"/>
    <w:rsid w:val="005257E2"/>
    <w:rsid w:val="00525816"/>
    <w:rsid w:val="005258C8"/>
    <w:rsid w:val="00525A8A"/>
    <w:rsid w:val="00525ACE"/>
    <w:rsid w:val="00525D33"/>
    <w:rsid w:val="00525D83"/>
    <w:rsid w:val="00525DAA"/>
    <w:rsid w:val="00525ED1"/>
    <w:rsid w:val="0052617C"/>
    <w:rsid w:val="005261CA"/>
    <w:rsid w:val="005262BA"/>
    <w:rsid w:val="00526307"/>
    <w:rsid w:val="00526378"/>
    <w:rsid w:val="005263B6"/>
    <w:rsid w:val="00526431"/>
    <w:rsid w:val="00526486"/>
    <w:rsid w:val="00526543"/>
    <w:rsid w:val="0052656A"/>
    <w:rsid w:val="00526654"/>
    <w:rsid w:val="00526713"/>
    <w:rsid w:val="0052675A"/>
    <w:rsid w:val="00526838"/>
    <w:rsid w:val="005268FD"/>
    <w:rsid w:val="00526B8C"/>
    <w:rsid w:val="00526BA1"/>
    <w:rsid w:val="00526CAA"/>
    <w:rsid w:val="00526D55"/>
    <w:rsid w:val="00526DAF"/>
    <w:rsid w:val="00526E67"/>
    <w:rsid w:val="00526F0A"/>
    <w:rsid w:val="00526F37"/>
    <w:rsid w:val="00526F72"/>
    <w:rsid w:val="00526FAD"/>
    <w:rsid w:val="00526FFE"/>
    <w:rsid w:val="00527127"/>
    <w:rsid w:val="005271E2"/>
    <w:rsid w:val="005271EE"/>
    <w:rsid w:val="00527224"/>
    <w:rsid w:val="0052724F"/>
    <w:rsid w:val="005274C2"/>
    <w:rsid w:val="00527503"/>
    <w:rsid w:val="00527654"/>
    <w:rsid w:val="005276F8"/>
    <w:rsid w:val="00527741"/>
    <w:rsid w:val="005277FF"/>
    <w:rsid w:val="005278EA"/>
    <w:rsid w:val="00527A3F"/>
    <w:rsid w:val="00527D69"/>
    <w:rsid w:val="00527D71"/>
    <w:rsid w:val="00530086"/>
    <w:rsid w:val="005300F9"/>
    <w:rsid w:val="005300FE"/>
    <w:rsid w:val="005301BE"/>
    <w:rsid w:val="005302A7"/>
    <w:rsid w:val="0053033D"/>
    <w:rsid w:val="005303C1"/>
    <w:rsid w:val="00530402"/>
    <w:rsid w:val="005304FC"/>
    <w:rsid w:val="005305DB"/>
    <w:rsid w:val="0053060F"/>
    <w:rsid w:val="00530656"/>
    <w:rsid w:val="005306C2"/>
    <w:rsid w:val="00530757"/>
    <w:rsid w:val="0053076B"/>
    <w:rsid w:val="0053086B"/>
    <w:rsid w:val="00530A43"/>
    <w:rsid w:val="00530ABE"/>
    <w:rsid w:val="00530BDA"/>
    <w:rsid w:val="00530D0D"/>
    <w:rsid w:val="00530D5A"/>
    <w:rsid w:val="00530DDF"/>
    <w:rsid w:val="00530E1D"/>
    <w:rsid w:val="00530ED8"/>
    <w:rsid w:val="00531024"/>
    <w:rsid w:val="00531076"/>
    <w:rsid w:val="00531328"/>
    <w:rsid w:val="0053139E"/>
    <w:rsid w:val="005314D0"/>
    <w:rsid w:val="005315F9"/>
    <w:rsid w:val="00531779"/>
    <w:rsid w:val="005317E1"/>
    <w:rsid w:val="005317F0"/>
    <w:rsid w:val="00531827"/>
    <w:rsid w:val="00531882"/>
    <w:rsid w:val="00531ACC"/>
    <w:rsid w:val="00531BDA"/>
    <w:rsid w:val="00531CC6"/>
    <w:rsid w:val="00531D0B"/>
    <w:rsid w:val="00531E29"/>
    <w:rsid w:val="00531E66"/>
    <w:rsid w:val="00532050"/>
    <w:rsid w:val="00532076"/>
    <w:rsid w:val="0053213A"/>
    <w:rsid w:val="0053223E"/>
    <w:rsid w:val="00532362"/>
    <w:rsid w:val="005323D5"/>
    <w:rsid w:val="005326B7"/>
    <w:rsid w:val="0053273C"/>
    <w:rsid w:val="005327F8"/>
    <w:rsid w:val="00532813"/>
    <w:rsid w:val="0053288D"/>
    <w:rsid w:val="0053297A"/>
    <w:rsid w:val="005329E5"/>
    <w:rsid w:val="00532A1E"/>
    <w:rsid w:val="00532AC1"/>
    <w:rsid w:val="00532C5C"/>
    <w:rsid w:val="00532CC1"/>
    <w:rsid w:val="00532D66"/>
    <w:rsid w:val="00532DFB"/>
    <w:rsid w:val="00532E7F"/>
    <w:rsid w:val="00532ECD"/>
    <w:rsid w:val="00532FB4"/>
    <w:rsid w:val="0053300B"/>
    <w:rsid w:val="00533240"/>
    <w:rsid w:val="0053328D"/>
    <w:rsid w:val="005332DF"/>
    <w:rsid w:val="0053350E"/>
    <w:rsid w:val="005335BA"/>
    <w:rsid w:val="00533625"/>
    <w:rsid w:val="005336BC"/>
    <w:rsid w:val="0053371F"/>
    <w:rsid w:val="005337FC"/>
    <w:rsid w:val="005338F7"/>
    <w:rsid w:val="00533979"/>
    <w:rsid w:val="00533A30"/>
    <w:rsid w:val="00533A88"/>
    <w:rsid w:val="00533BC1"/>
    <w:rsid w:val="00533BE4"/>
    <w:rsid w:val="00533C19"/>
    <w:rsid w:val="00533C3B"/>
    <w:rsid w:val="00533C76"/>
    <w:rsid w:val="00533CBB"/>
    <w:rsid w:val="00533D3B"/>
    <w:rsid w:val="00533D58"/>
    <w:rsid w:val="00533DE6"/>
    <w:rsid w:val="00533E3E"/>
    <w:rsid w:val="00533F7F"/>
    <w:rsid w:val="00534085"/>
    <w:rsid w:val="00534174"/>
    <w:rsid w:val="0053417D"/>
    <w:rsid w:val="005343AC"/>
    <w:rsid w:val="00534504"/>
    <w:rsid w:val="00534571"/>
    <w:rsid w:val="00534706"/>
    <w:rsid w:val="005347AD"/>
    <w:rsid w:val="005347EA"/>
    <w:rsid w:val="00534834"/>
    <w:rsid w:val="005348E2"/>
    <w:rsid w:val="00534928"/>
    <w:rsid w:val="00534934"/>
    <w:rsid w:val="00534A3E"/>
    <w:rsid w:val="00534B96"/>
    <w:rsid w:val="00534CDA"/>
    <w:rsid w:val="00534DA5"/>
    <w:rsid w:val="00534E3B"/>
    <w:rsid w:val="00534F3B"/>
    <w:rsid w:val="00534F47"/>
    <w:rsid w:val="005350BF"/>
    <w:rsid w:val="0053525C"/>
    <w:rsid w:val="0053527D"/>
    <w:rsid w:val="005352A0"/>
    <w:rsid w:val="005352B4"/>
    <w:rsid w:val="005352D2"/>
    <w:rsid w:val="0053545F"/>
    <w:rsid w:val="005354C2"/>
    <w:rsid w:val="0053559A"/>
    <w:rsid w:val="00535655"/>
    <w:rsid w:val="00535699"/>
    <w:rsid w:val="005356F5"/>
    <w:rsid w:val="005357A2"/>
    <w:rsid w:val="00535915"/>
    <w:rsid w:val="005359EC"/>
    <w:rsid w:val="00535A2C"/>
    <w:rsid w:val="00535BA3"/>
    <w:rsid w:val="00535CBC"/>
    <w:rsid w:val="00535E5A"/>
    <w:rsid w:val="00535E70"/>
    <w:rsid w:val="00535EDD"/>
    <w:rsid w:val="00535F30"/>
    <w:rsid w:val="00535F47"/>
    <w:rsid w:val="00535FDA"/>
    <w:rsid w:val="00536141"/>
    <w:rsid w:val="0053615E"/>
    <w:rsid w:val="005361A4"/>
    <w:rsid w:val="00536301"/>
    <w:rsid w:val="00536540"/>
    <w:rsid w:val="005365EA"/>
    <w:rsid w:val="00536766"/>
    <w:rsid w:val="0053679C"/>
    <w:rsid w:val="00536910"/>
    <w:rsid w:val="005369F2"/>
    <w:rsid w:val="00536C0C"/>
    <w:rsid w:val="00536C81"/>
    <w:rsid w:val="00536CE7"/>
    <w:rsid w:val="00536DAE"/>
    <w:rsid w:val="00536E2D"/>
    <w:rsid w:val="00536E3D"/>
    <w:rsid w:val="00536E62"/>
    <w:rsid w:val="00536F08"/>
    <w:rsid w:val="00536F3F"/>
    <w:rsid w:val="00536F5D"/>
    <w:rsid w:val="00536F6F"/>
    <w:rsid w:val="00537129"/>
    <w:rsid w:val="00537240"/>
    <w:rsid w:val="005372D0"/>
    <w:rsid w:val="0053732A"/>
    <w:rsid w:val="005373D6"/>
    <w:rsid w:val="0053745C"/>
    <w:rsid w:val="00537536"/>
    <w:rsid w:val="00537559"/>
    <w:rsid w:val="00537617"/>
    <w:rsid w:val="005376D9"/>
    <w:rsid w:val="005376DF"/>
    <w:rsid w:val="0053777A"/>
    <w:rsid w:val="0053779B"/>
    <w:rsid w:val="00537900"/>
    <w:rsid w:val="00537A77"/>
    <w:rsid w:val="00537BB3"/>
    <w:rsid w:val="00537DAF"/>
    <w:rsid w:val="00537FE0"/>
    <w:rsid w:val="00540009"/>
    <w:rsid w:val="00540044"/>
    <w:rsid w:val="00540136"/>
    <w:rsid w:val="005401B4"/>
    <w:rsid w:val="00540300"/>
    <w:rsid w:val="00540371"/>
    <w:rsid w:val="005403FC"/>
    <w:rsid w:val="0054044E"/>
    <w:rsid w:val="00540622"/>
    <w:rsid w:val="00540652"/>
    <w:rsid w:val="00540667"/>
    <w:rsid w:val="00540714"/>
    <w:rsid w:val="005407DC"/>
    <w:rsid w:val="00540852"/>
    <w:rsid w:val="005409A6"/>
    <w:rsid w:val="005409D1"/>
    <w:rsid w:val="00540BC6"/>
    <w:rsid w:val="00540C47"/>
    <w:rsid w:val="00540C66"/>
    <w:rsid w:val="00540D48"/>
    <w:rsid w:val="00540D5A"/>
    <w:rsid w:val="00540DCA"/>
    <w:rsid w:val="00540E10"/>
    <w:rsid w:val="00540F20"/>
    <w:rsid w:val="00540F28"/>
    <w:rsid w:val="00541037"/>
    <w:rsid w:val="00541082"/>
    <w:rsid w:val="005410F5"/>
    <w:rsid w:val="00541165"/>
    <w:rsid w:val="00541167"/>
    <w:rsid w:val="00541368"/>
    <w:rsid w:val="00541377"/>
    <w:rsid w:val="0054137D"/>
    <w:rsid w:val="005414B5"/>
    <w:rsid w:val="00541547"/>
    <w:rsid w:val="00541595"/>
    <w:rsid w:val="005415B1"/>
    <w:rsid w:val="0054181A"/>
    <w:rsid w:val="005418B4"/>
    <w:rsid w:val="00541992"/>
    <w:rsid w:val="00541A3F"/>
    <w:rsid w:val="00541A84"/>
    <w:rsid w:val="00541BF6"/>
    <w:rsid w:val="00541C68"/>
    <w:rsid w:val="00541C7E"/>
    <w:rsid w:val="00541D9C"/>
    <w:rsid w:val="00541DC6"/>
    <w:rsid w:val="00541DCB"/>
    <w:rsid w:val="00541EB0"/>
    <w:rsid w:val="0054222C"/>
    <w:rsid w:val="00542290"/>
    <w:rsid w:val="005423B3"/>
    <w:rsid w:val="0054246B"/>
    <w:rsid w:val="00542494"/>
    <w:rsid w:val="005424B8"/>
    <w:rsid w:val="005425F3"/>
    <w:rsid w:val="00542664"/>
    <w:rsid w:val="00542720"/>
    <w:rsid w:val="005428F3"/>
    <w:rsid w:val="005429B3"/>
    <w:rsid w:val="00542AF5"/>
    <w:rsid w:val="00542B9D"/>
    <w:rsid w:val="00542BD5"/>
    <w:rsid w:val="00542C8D"/>
    <w:rsid w:val="00543029"/>
    <w:rsid w:val="00543095"/>
    <w:rsid w:val="0054317D"/>
    <w:rsid w:val="005431E8"/>
    <w:rsid w:val="005432BA"/>
    <w:rsid w:val="005432C3"/>
    <w:rsid w:val="005432D8"/>
    <w:rsid w:val="0054333A"/>
    <w:rsid w:val="00543359"/>
    <w:rsid w:val="005433B1"/>
    <w:rsid w:val="00543574"/>
    <w:rsid w:val="005435FC"/>
    <w:rsid w:val="00543623"/>
    <w:rsid w:val="005436BE"/>
    <w:rsid w:val="00543798"/>
    <w:rsid w:val="0054386A"/>
    <w:rsid w:val="005438B6"/>
    <w:rsid w:val="00543AB6"/>
    <w:rsid w:val="00543B04"/>
    <w:rsid w:val="00543BE4"/>
    <w:rsid w:val="00543DD0"/>
    <w:rsid w:val="00543E4E"/>
    <w:rsid w:val="00543EDB"/>
    <w:rsid w:val="00543F0F"/>
    <w:rsid w:val="00543F9B"/>
    <w:rsid w:val="00544012"/>
    <w:rsid w:val="0054409D"/>
    <w:rsid w:val="005441C4"/>
    <w:rsid w:val="005442CD"/>
    <w:rsid w:val="0054431C"/>
    <w:rsid w:val="005443C0"/>
    <w:rsid w:val="005446EF"/>
    <w:rsid w:val="00544855"/>
    <w:rsid w:val="00544911"/>
    <w:rsid w:val="00544A36"/>
    <w:rsid w:val="00544C7D"/>
    <w:rsid w:val="00544C9B"/>
    <w:rsid w:val="00544D35"/>
    <w:rsid w:val="00544D84"/>
    <w:rsid w:val="00544E2C"/>
    <w:rsid w:val="00544E74"/>
    <w:rsid w:val="00544E79"/>
    <w:rsid w:val="00544EEF"/>
    <w:rsid w:val="00545182"/>
    <w:rsid w:val="0054519A"/>
    <w:rsid w:val="005451B6"/>
    <w:rsid w:val="005451C4"/>
    <w:rsid w:val="00545464"/>
    <w:rsid w:val="005454C6"/>
    <w:rsid w:val="005454D4"/>
    <w:rsid w:val="0054571A"/>
    <w:rsid w:val="005457C6"/>
    <w:rsid w:val="00545921"/>
    <w:rsid w:val="00545945"/>
    <w:rsid w:val="00545AE3"/>
    <w:rsid w:val="00545B66"/>
    <w:rsid w:val="00545B82"/>
    <w:rsid w:val="00545CB5"/>
    <w:rsid w:val="00545D01"/>
    <w:rsid w:val="00545E1B"/>
    <w:rsid w:val="00546056"/>
    <w:rsid w:val="005460C0"/>
    <w:rsid w:val="00546106"/>
    <w:rsid w:val="00546169"/>
    <w:rsid w:val="00546300"/>
    <w:rsid w:val="00546316"/>
    <w:rsid w:val="0054633E"/>
    <w:rsid w:val="00546362"/>
    <w:rsid w:val="005463E7"/>
    <w:rsid w:val="005465A3"/>
    <w:rsid w:val="00546626"/>
    <w:rsid w:val="00546745"/>
    <w:rsid w:val="0054677E"/>
    <w:rsid w:val="005467AA"/>
    <w:rsid w:val="00546863"/>
    <w:rsid w:val="005468C6"/>
    <w:rsid w:val="005468E0"/>
    <w:rsid w:val="00546B9B"/>
    <w:rsid w:val="00546BA3"/>
    <w:rsid w:val="00546BEE"/>
    <w:rsid w:val="00546DB9"/>
    <w:rsid w:val="00546ED0"/>
    <w:rsid w:val="00546F8C"/>
    <w:rsid w:val="00547054"/>
    <w:rsid w:val="00547059"/>
    <w:rsid w:val="00547060"/>
    <w:rsid w:val="00547150"/>
    <w:rsid w:val="005472A5"/>
    <w:rsid w:val="0054737D"/>
    <w:rsid w:val="005473AA"/>
    <w:rsid w:val="00547488"/>
    <w:rsid w:val="005474B7"/>
    <w:rsid w:val="005474E4"/>
    <w:rsid w:val="00547552"/>
    <w:rsid w:val="0054758D"/>
    <w:rsid w:val="005475A8"/>
    <w:rsid w:val="00547690"/>
    <w:rsid w:val="005476A3"/>
    <w:rsid w:val="005476BA"/>
    <w:rsid w:val="005476D2"/>
    <w:rsid w:val="0054773A"/>
    <w:rsid w:val="005477B6"/>
    <w:rsid w:val="00547847"/>
    <w:rsid w:val="005479BB"/>
    <w:rsid w:val="00547A3D"/>
    <w:rsid w:val="00547AB8"/>
    <w:rsid w:val="00547B00"/>
    <w:rsid w:val="00547D44"/>
    <w:rsid w:val="00547DA5"/>
    <w:rsid w:val="00547E19"/>
    <w:rsid w:val="00547EFA"/>
    <w:rsid w:val="0055005D"/>
    <w:rsid w:val="00550067"/>
    <w:rsid w:val="005501CE"/>
    <w:rsid w:val="005502B5"/>
    <w:rsid w:val="005503B7"/>
    <w:rsid w:val="005504A5"/>
    <w:rsid w:val="00550524"/>
    <w:rsid w:val="00550678"/>
    <w:rsid w:val="0055067B"/>
    <w:rsid w:val="00550858"/>
    <w:rsid w:val="00550880"/>
    <w:rsid w:val="00550890"/>
    <w:rsid w:val="00550891"/>
    <w:rsid w:val="005509C3"/>
    <w:rsid w:val="00550A3C"/>
    <w:rsid w:val="00550C5F"/>
    <w:rsid w:val="00550CC6"/>
    <w:rsid w:val="00550D1F"/>
    <w:rsid w:val="00550D8A"/>
    <w:rsid w:val="00551078"/>
    <w:rsid w:val="005510B4"/>
    <w:rsid w:val="00551132"/>
    <w:rsid w:val="00551238"/>
    <w:rsid w:val="00551247"/>
    <w:rsid w:val="00551582"/>
    <w:rsid w:val="00551718"/>
    <w:rsid w:val="00551784"/>
    <w:rsid w:val="00551850"/>
    <w:rsid w:val="00551AEE"/>
    <w:rsid w:val="00551D02"/>
    <w:rsid w:val="00551D74"/>
    <w:rsid w:val="00551E25"/>
    <w:rsid w:val="00551E8C"/>
    <w:rsid w:val="00551ED7"/>
    <w:rsid w:val="00551EF9"/>
    <w:rsid w:val="00552034"/>
    <w:rsid w:val="00552070"/>
    <w:rsid w:val="00552200"/>
    <w:rsid w:val="005522FD"/>
    <w:rsid w:val="0055235E"/>
    <w:rsid w:val="00552494"/>
    <w:rsid w:val="005525AF"/>
    <w:rsid w:val="005526A1"/>
    <w:rsid w:val="005526C6"/>
    <w:rsid w:val="005526DE"/>
    <w:rsid w:val="0055278D"/>
    <w:rsid w:val="005527B2"/>
    <w:rsid w:val="005527F0"/>
    <w:rsid w:val="00552828"/>
    <w:rsid w:val="0055283B"/>
    <w:rsid w:val="0055286B"/>
    <w:rsid w:val="00552A2E"/>
    <w:rsid w:val="00552ADB"/>
    <w:rsid w:val="00552BBF"/>
    <w:rsid w:val="00552D6C"/>
    <w:rsid w:val="00552DD3"/>
    <w:rsid w:val="00552EDF"/>
    <w:rsid w:val="00552F3A"/>
    <w:rsid w:val="005531E6"/>
    <w:rsid w:val="00553239"/>
    <w:rsid w:val="005532E2"/>
    <w:rsid w:val="0055335C"/>
    <w:rsid w:val="005533EA"/>
    <w:rsid w:val="00553572"/>
    <w:rsid w:val="00553575"/>
    <w:rsid w:val="0055357D"/>
    <w:rsid w:val="0055361F"/>
    <w:rsid w:val="0055365A"/>
    <w:rsid w:val="00553747"/>
    <w:rsid w:val="00553830"/>
    <w:rsid w:val="00553842"/>
    <w:rsid w:val="00553893"/>
    <w:rsid w:val="005539B7"/>
    <w:rsid w:val="00553A0F"/>
    <w:rsid w:val="00553A66"/>
    <w:rsid w:val="00553B1E"/>
    <w:rsid w:val="00553BAF"/>
    <w:rsid w:val="00553CCB"/>
    <w:rsid w:val="00553E67"/>
    <w:rsid w:val="00553FE8"/>
    <w:rsid w:val="005540A5"/>
    <w:rsid w:val="00554127"/>
    <w:rsid w:val="005542C9"/>
    <w:rsid w:val="00554471"/>
    <w:rsid w:val="005544EE"/>
    <w:rsid w:val="0055454F"/>
    <w:rsid w:val="005546C4"/>
    <w:rsid w:val="00554712"/>
    <w:rsid w:val="00554819"/>
    <w:rsid w:val="0055481A"/>
    <w:rsid w:val="0055481E"/>
    <w:rsid w:val="005548E9"/>
    <w:rsid w:val="005549D4"/>
    <w:rsid w:val="00554AF7"/>
    <w:rsid w:val="00554B28"/>
    <w:rsid w:val="00554BAE"/>
    <w:rsid w:val="00554BE0"/>
    <w:rsid w:val="00554C56"/>
    <w:rsid w:val="00554CC4"/>
    <w:rsid w:val="00554D2B"/>
    <w:rsid w:val="00554D6B"/>
    <w:rsid w:val="00554DC3"/>
    <w:rsid w:val="00554E28"/>
    <w:rsid w:val="00554ED6"/>
    <w:rsid w:val="00554EE7"/>
    <w:rsid w:val="00554F96"/>
    <w:rsid w:val="00554FB3"/>
    <w:rsid w:val="00555025"/>
    <w:rsid w:val="0055530F"/>
    <w:rsid w:val="00555375"/>
    <w:rsid w:val="005553EC"/>
    <w:rsid w:val="00555465"/>
    <w:rsid w:val="00555477"/>
    <w:rsid w:val="00555585"/>
    <w:rsid w:val="00555586"/>
    <w:rsid w:val="00555682"/>
    <w:rsid w:val="005556D5"/>
    <w:rsid w:val="00555726"/>
    <w:rsid w:val="005558A4"/>
    <w:rsid w:val="005558BD"/>
    <w:rsid w:val="00555999"/>
    <w:rsid w:val="0055599E"/>
    <w:rsid w:val="00555AC8"/>
    <w:rsid w:val="00555AD4"/>
    <w:rsid w:val="00555B18"/>
    <w:rsid w:val="00555B51"/>
    <w:rsid w:val="00555B94"/>
    <w:rsid w:val="00555E62"/>
    <w:rsid w:val="00555F43"/>
    <w:rsid w:val="0055606E"/>
    <w:rsid w:val="005561D6"/>
    <w:rsid w:val="00556328"/>
    <w:rsid w:val="005563B2"/>
    <w:rsid w:val="00556498"/>
    <w:rsid w:val="00556512"/>
    <w:rsid w:val="005565B0"/>
    <w:rsid w:val="0055662A"/>
    <w:rsid w:val="005566E9"/>
    <w:rsid w:val="00556845"/>
    <w:rsid w:val="00556974"/>
    <w:rsid w:val="00556A24"/>
    <w:rsid w:val="00556A9C"/>
    <w:rsid w:val="00556C72"/>
    <w:rsid w:val="00556EC4"/>
    <w:rsid w:val="00556F5F"/>
    <w:rsid w:val="00556FE0"/>
    <w:rsid w:val="005570C3"/>
    <w:rsid w:val="00557194"/>
    <w:rsid w:val="005571C0"/>
    <w:rsid w:val="005571EF"/>
    <w:rsid w:val="005571F2"/>
    <w:rsid w:val="00557270"/>
    <w:rsid w:val="00557330"/>
    <w:rsid w:val="00557378"/>
    <w:rsid w:val="005573F6"/>
    <w:rsid w:val="00557485"/>
    <w:rsid w:val="005575B0"/>
    <w:rsid w:val="005575B1"/>
    <w:rsid w:val="005575CC"/>
    <w:rsid w:val="00557630"/>
    <w:rsid w:val="005576B6"/>
    <w:rsid w:val="005578E8"/>
    <w:rsid w:val="0055796A"/>
    <w:rsid w:val="0055798E"/>
    <w:rsid w:val="00557CC2"/>
    <w:rsid w:val="00557D0C"/>
    <w:rsid w:val="00557D63"/>
    <w:rsid w:val="00557DB8"/>
    <w:rsid w:val="00557E80"/>
    <w:rsid w:val="00557F00"/>
    <w:rsid w:val="00557F34"/>
    <w:rsid w:val="00557F8A"/>
    <w:rsid w:val="00557FF6"/>
    <w:rsid w:val="0056021B"/>
    <w:rsid w:val="0056021C"/>
    <w:rsid w:val="00560286"/>
    <w:rsid w:val="00560500"/>
    <w:rsid w:val="0056057B"/>
    <w:rsid w:val="00560586"/>
    <w:rsid w:val="00560770"/>
    <w:rsid w:val="005607A3"/>
    <w:rsid w:val="005607B3"/>
    <w:rsid w:val="00560A00"/>
    <w:rsid w:val="00560A25"/>
    <w:rsid w:val="00560A33"/>
    <w:rsid w:val="00560A6E"/>
    <w:rsid w:val="00560AA0"/>
    <w:rsid w:val="00560ACB"/>
    <w:rsid w:val="00560BBE"/>
    <w:rsid w:val="00560D9E"/>
    <w:rsid w:val="00560E4F"/>
    <w:rsid w:val="00561195"/>
    <w:rsid w:val="00561240"/>
    <w:rsid w:val="00561265"/>
    <w:rsid w:val="0056154C"/>
    <w:rsid w:val="005615C7"/>
    <w:rsid w:val="005616A1"/>
    <w:rsid w:val="005617A2"/>
    <w:rsid w:val="00561B19"/>
    <w:rsid w:val="00561B49"/>
    <w:rsid w:val="00561C62"/>
    <w:rsid w:val="00561E6A"/>
    <w:rsid w:val="00562102"/>
    <w:rsid w:val="005623BA"/>
    <w:rsid w:val="005624F7"/>
    <w:rsid w:val="00562562"/>
    <w:rsid w:val="00562651"/>
    <w:rsid w:val="00562652"/>
    <w:rsid w:val="0056271B"/>
    <w:rsid w:val="005628FB"/>
    <w:rsid w:val="005629F2"/>
    <w:rsid w:val="00562B82"/>
    <w:rsid w:val="00562BF8"/>
    <w:rsid w:val="00562E2C"/>
    <w:rsid w:val="00562E71"/>
    <w:rsid w:val="00562ECB"/>
    <w:rsid w:val="0056302E"/>
    <w:rsid w:val="00563177"/>
    <w:rsid w:val="005631DA"/>
    <w:rsid w:val="00563246"/>
    <w:rsid w:val="005632EF"/>
    <w:rsid w:val="005633A8"/>
    <w:rsid w:val="005636E4"/>
    <w:rsid w:val="0056385B"/>
    <w:rsid w:val="005638BF"/>
    <w:rsid w:val="005639A2"/>
    <w:rsid w:val="00563BA0"/>
    <w:rsid w:val="00563C97"/>
    <w:rsid w:val="00563D37"/>
    <w:rsid w:val="00563DAD"/>
    <w:rsid w:val="00564037"/>
    <w:rsid w:val="005640A4"/>
    <w:rsid w:val="005640B6"/>
    <w:rsid w:val="0056415A"/>
    <w:rsid w:val="00564237"/>
    <w:rsid w:val="005642AC"/>
    <w:rsid w:val="0056437F"/>
    <w:rsid w:val="005643EB"/>
    <w:rsid w:val="005643F9"/>
    <w:rsid w:val="0056441F"/>
    <w:rsid w:val="0056444F"/>
    <w:rsid w:val="00564527"/>
    <w:rsid w:val="0056462B"/>
    <w:rsid w:val="005647D7"/>
    <w:rsid w:val="00564874"/>
    <w:rsid w:val="005648CE"/>
    <w:rsid w:val="0056499B"/>
    <w:rsid w:val="005649BC"/>
    <w:rsid w:val="00564A73"/>
    <w:rsid w:val="00564B8D"/>
    <w:rsid w:val="00564BBD"/>
    <w:rsid w:val="00564C33"/>
    <w:rsid w:val="00564E7D"/>
    <w:rsid w:val="00565007"/>
    <w:rsid w:val="0056512C"/>
    <w:rsid w:val="00565168"/>
    <w:rsid w:val="005651D4"/>
    <w:rsid w:val="00565253"/>
    <w:rsid w:val="00565279"/>
    <w:rsid w:val="00565302"/>
    <w:rsid w:val="0056534F"/>
    <w:rsid w:val="00565397"/>
    <w:rsid w:val="0056544D"/>
    <w:rsid w:val="005654E6"/>
    <w:rsid w:val="00565689"/>
    <w:rsid w:val="005656DC"/>
    <w:rsid w:val="00565706"/>
    <w:rsid w:val="005657E2"/>
    <w:rsid w:val="005659BD"/>
    <w:rsid w:val="00565B46"/>
    <w:rsid w:val="00565B49"/>
    <w:rsid w:val="00565C2F"/>
    <w:rsid w:val="00565C35"/>
    <w:rsid w:val="00565C64"/>
    <w:rsid w:val="00565C84"/>
    <w:rsid w:val="00565D72"/>
    <w:rsid w:val="00565E4D"/>
    <w:rsid w:val="00565E57"/>
    <w:rsid w:val="00565E98"/>
    <w:rsid w:val="00565FFF"/>
    <w:rsid w:val="00566140"/>
    <w:rsid w:val="00566175"/>
    <w:rsid w:val="00566196"/>
    <w:rsid w:val="005661AE"/>
    <w:rsid w:val="0056642D"/>
    <w:rsid w:val="00566436"/>
    <w:rsid w:val="005664E2"/>
    <w:rsid w:val="005664E3"/>
    <w:rsid w:val="00566562"/>
    <w:rsid w:val="005665F4"/>
    <w:rsid w:val="00566600"/>
    <w:rsid w:val="00566823"/>
    <w:rsid w:val="00566949"/>
    <w:rsid w:val="00566958"/>
    <w:rsid w:val="00566A2E"/>
    <w:rsid w:val="00566AB7"/>
    <w:rsid w:val="00566B15"/>
    <w:rsid w:val="00566BA7"/>
    <w:rsid w:val="00566BCA"/>
    <w:rsid w:val="00566D53"/>
    <w:rsid w:val="00566DCE"/>
    <w:rsid w:val="00567432"/>
    <w:rsid w:val="005676FA"/>
    <w:rsid w:val="005677A0"/>
    <w:rsid w:val="00567819"/>
    <w:rsid w:val="0056784B"/>
    <w:rsid w:val="00567975"/>
    <w:rsid w:val="00567A35"/>
    <w:rsid w:val="00567D59"/>
    <w:rsid w:val="00567DA0"/>
    <w:rsid w:val="0057004B"/>
    <w:rsid w:val="0057014A"/>
    <w:rsid w:val="005701AA"/>
    <w:rsid w:val="0057020E"/>
    <w:rsid w:val="005702DE"/>
    <w:rsid w:val="005702E8"/>
    <w:rsid w:val="0057033C"/>
    <w:rsid w:val="00570474"/>
    <w:rsid w:val="00570538"/>
    <w:rsid w:val="005706CE"/>
    <w:rsid w:val="00570801"/>
    <w:rsid w:val="005708A2"/>
    <w:rsid w:val="0057092E"/>
    <w:rsid w:val="00570966"/>
    <w:rsid w:val="00570A55"/>
    <w:rsid w:val="00570CDD"/>
    <w:rsid w:val="00570D68"/>
    <w:rsid w:val="00570E35"/>
    <w:rsid w:val="00570E45"/>
    <w:rsid w:val="00570EF7"/>
    <w:rsid w:val="00570F31"/>
    <w:rsid w:val="00570FED"/>
    <w:rsid w:val="0057104A"/>
    <w:rsid w:val="00571120"/>
    <w:rsid w:val="00571121"/>
    <w:rsid w:val="00571425"/>
    <w:rsid w:val="00571445"/>
    <w:rsid w:val="005714FD"/>
    <w:rsid w:val="00571530"/>
    <w:rsid w:val="00571681"/>
    <w:rsid w:val="00571720"/>
    <w:rsid w:val="005717ED"/>
    <w:rsid w:val="00571884"/>
    <w:rsid w:val="005718B8"/>
    <w:rsid w:val="005718F0"/>
    <w:rsid w:val="0057191F"/>
    <w:rsid w:val="00571A1C"/>
    <w:rsid w:val="00571A3D"/>
    <w:rsid w:val="00571A64"/>
    <w:rsid w:val="00571AC4"/>
    <w:rsid w:val="00571ADE"/>
    <w:rsid w:val="00571C12"/>
    <w:rsid w:val="00571CCE"/>
    <w:rsid w:val="00571CE6"/>
    <w:rsid w:val="00571D39"/>
    <w:rsid w:val="00571D44"/>
    <w:rsid w:val="00571DB5"/>
    <w:rsid w:val="00571E4C"/>
    <w:rsid w:val="00571FCF"/>
    <w:rsid w:val="00572053"/>
    <w:rsid w:val="0057206B"/>
    <w:rsid w:val="005720DD"/>
    <w:rsid w:val="005721A8"/>
    <w:rsid w:val="0057223F"/>
    <w:rsid w:val="0057226E"/>
    <w:rsid w:val="00572356"/>
    <w:rsid w:val="005723C6"/>
    <w:rsid w:val="0057248C"/>
    <w:rsid w:val="005724D1"/>
    <w:rsid w:val="00572573"/>
    <w:rsid w:val="005725AB"/>
    <w:rsid w:val="00572831"/>
    <w:rsid w:val="00572918"/>
    <w:rsid w:val="005729A5"/>
    <w:rsid w:val="00572AEC"/>
    <w:rsid w:val="00572B25"/>
    <w:rsid w:val="00572BE2"/>
    <w:rsid w:val="00572D20"/>
    <w:rsid w:val="00572D2B"/>
    <w:rsid w:val="00572E05"/>
    <w:rsid w:val="00572E23"/>
    <w:rsid w:val="00572E75"/>
    <w:rsid w:val="00572EAA"/>
    <w:rsid w:val="00572F68"/>
    <w:rsid w:val="0057308B"/>
    <w:rsid w:val="005733EA"/>
    <w:rsid w:val="005734E7"/>
    <w:rsid w:val="00573527"/>
    <w:rsid w:val="0057358D"/>
    <w:rsid w:val="005735D7"/>
    <w:rsid w:val="00573689"/>
    <w:rsid w:val="005736AD"/>
    <w:rsid w:val="00573706"/>
    <w:rsid w:val="00573729"/>
    <w:rsid w:val="00573812"/>
    <w:rsid w:val="005739B5"/>
    <w:rsid w:val="005739BB"/>
    <w:rsid w:val="005739C9"/>
    <w:rsid w:val="00573A80"/>
    <w:rsid w:val="00573AEA"/>
    <w:rsid w:val="00573B1A"/>
    <w:rsid w:val="00573BC9"/>
    <w:rsid w:val="00573C0C"/>
    <w:rsid w:val="00573C10"/>
    <w:rsid w:val="00573CB8"/>
    <w:rsid w:val="00573EBB"/>
    <w:rsid w:val="005740A5"/>
    <w:rsid w:val="005741A0"/>
    <w:rsid w:val="005741C0"/>
    <w:rsid w:val="00574266"/>
    <w:rsid w:val="005745E8"/>
    <w:rsid w:val="005746CA"/>
    <w:rsid w:val="00574707"/>
    <w:rsid w:val="0057470F"/>
    <w:rsid w:val="00574864"/>
    <w:rsid w:val="005749C7"/>
    <w:rsid w:val="00574C6A"/>
    <w:rsid w:val="00574C8A"/>
    <w:rsid w:val="00574D27"/>
    <w:rsid w:val="00574D59"/>
    <w:rsid w:val="00574ED2"/>
    <w:rsid w:val="00574EEB"/>
    <w:rsid w:val="00575160"/>
    <w:rsid w:val="0057516A"/>
    <w:rsid w:val="0057539F"/>
    <w:rsid w:val="00575505"/>
    <w:rsid w:val="00575541"/>
    <w:rsid w:val="0057554C"/>
    <w:rsid w:val="005757AB"/>
    <w:rsid w:val="005757AD"/>
    <w:rsid w:val="0057595D"/>
    <w:rsid w:val="00575985"/>
    <w:rsid w:val="005759CB"/>
    <w:rsid w:val="00575A61"/>
    <w:rsid w:val="00575A6C"/>
    <w:rsid w:val="00575B93"/>
    <w:rsid w:val="00575BF4"/>
    <w:rsid w:val="00575C22"/>
    <w:rsid w:val="00575C96"/>
    <w:rsid w:val="00575CB9"/>
    <w:rsid w:val="00575D89"/>
    <w:rsid w:val="00575EF3"/>
    <w:rsid w:val="00575F4A"/>
    <w:rsid w:val="0057603F"/>
    <w:rsid w:val="005760FB"/>
    <w:rsid w:val="00576121"/>
    <w:rsid w:val="0057612A"/>
    <w:rsid w:val="005761B9"/>
    <w:rsid w:val="00576261"/>
    <w:rsid w:val="00576326"/>
    <w:rsid w:val="005764A0"/>
    <w:rsid w:val="005764DC"/>
    <w:rsid w:val="00576582"/>
    <w:rsid w:val="00576619"/>
    <w:rsid w:val="00576695"/>
    <w:rsid w:val="0057671A"/>
    <w:rsid w:val="0057689C"/>
    <w:rsid w:val="005768BC"/>
    <w:rsid w:val="005768F8"/>
    <w:rsid w:val="005769A8"/>
    <w:rsid w:val="00576A78"/>
    <w:rsid w:val="00576BC7"/>
    <w:rsid w:val="00576E5C"/>
    <w:rsid w:val="00576E9C"/>
    <w:rsid w:val="00577025"/>
    <w:rsid w:val="00577175"/>
    <w:rsid w:val="005773C4"/>
    <w:rsid w:val="00577553"/>
    <w:rsid w:val="005775B3"/>
    <w:rsid w:val="00577628"/>
    <w:rsid w:val="00577678"/>
    <w:rsid w:val="005776D1"/>
    <w:rsid w:val="00577757"/>
    <w:rsid w:val="00577785"/>
    <w:rsid w:val="005777BC"/>
    <w:rsid w:val="00577836"/>
    <w:rsid w:val="00577853"/>
    <w:rsid w:val="0057790A"/>
    <w:rsid w:val="0057797A"/>
    <w:rsid w:val="00577A61"/>
    <w:rsid w:val="00577BF6"/>
    <w:rsid w:val="00577CF1"/>
    <w:rsid w:val="00577DFC"/>
    <w:rsid w:val="00577E10"/>
    <w:rsid w:val="00577E97"/>
    <w:rsid w:val="00577EF6"/>
    <w:rsid w:val="00577F0A"/>
    <w:rsid w:val="00580109"/>
    <w:rsid w:val="0058011C"/>
    <w:rsid w:val="0058017C"/>
    <w:rsid w:val="00580277"/>
    <w:rsid w:val="005802CF"/>
    <w:rsid w:val="005806A9"/>
    <w:rsid w:val="005806AD"/>
    <w:rsid w:val="00580758"/>
    <w:rsid w:val="0058077F"/>
    <w:rsid w:val="005807B4"/>
    <w:rsid w:val="00580A62"/>
    <w:rsid w:val="00580AFB"/>
    <w:rsid w:val="00580B53"/>
    <w:rsid w:val="00580B56"/>
    <w:rsid w:val="00580B94"/>
    <w:rsid w:val="00580C48"/>
    <w:rsid w:val="00580C7E"/>
    <w:rsid w:val="00580CBD"/>
    <w:rsid w:val="00580D58"/>
    <w:rsid w:val="00580E26"/>
    <w:rsid w:val="00580E34"/>
    <w:rsid w:val="00580E66"/>
    <w:rsid w:val="00580F8C"/>
    <w:rsid w:val="005810DD"/>
    <w:rsid w:val="00581207"/>
    <w:rsid w:val="00581366"/>
    <w:rsid w:val="0058147C"/>
    <w:rsid w:val="005814DD"/>
    <w:rsid w:val="0058169A"/>
    <w:rsid w:val="00581725"/>
    <w:rsid w:val="0058178A"/>
    <w:rsid w:val="00581837"/>
    <w:rsid w:val="005819AD"/>
    <w:rsid w:val="00581A9B"/>
    <w:rsid w:val="00581AB0"/>
    <w:rsid w:val="00581BB0"/>
    <w:rsid w:val="00581C58"/>
    <w:rsid w:val="00581CCE"/>
    <w:rsid w:val="00581CEB"/>
    <w:rsid w:val="00582094"/>
    <w:rsid w:val="005820C1"/>
    <w:rsid w:val="0058212E"/>
    <w:rsid w:val="00582295"/>
    <w:rsid w:val="005822F4"/>
    <w:rsid w:val="00582709"/>
    <w:rsid w:val="005827A9"/>
    <w:rsid w:val="00582BFF"/>
    <w:rsid w:val="00582C98"/>
    <w:rsid w:val="00582D34"/>
    <w:rsid w:val="00582D58"/>
    <w:rsid w:val="00582F33"/>
    <w:rsid w:val="00582F74"/>
    <w:rsid w:val="00582FC0"/>
    <w:rsid w:val="00583006"/>
    <w:rsid w:val="005830BC"/>
    <w:rsid w:val="005831AE"/>
    <w:rsid w:val="00583331"/>
    <w:rsid w:val="00583380"/>
    <w:rsid w:val="0058338F"/>
    <w:rsid w:val="005833A2"/>
    <w:rsid w:val="005834E1"/>
    <w:rsid w:val="00583582"/>
    <w:rsid w:val="005835FB"/>
    <w:rsid w:val="0058372C"/>
    <w:rsid w:val="00583815"/>
    <w:rsid w:val="0058394A"/>
    <w:rsid w:val="00583C7B"/>
    <w:rsid w:val="00583DFC"/>
    <w:rsid w:val="00583E39"/>
    <w:rsid w:val="00583E4F"/>
    <w:rsid w:val="00583EA8"/>
    <w:rsid w:val="00583F88"/>
    <w:rsid w:val="00583FAE"/>
    <w:rsid w:val="00583FC8"/>
    <w:rsid w:val="0058401E"/>
    <w:rsid w:val="005840DA"/>
    <w:rsid w:val="005840E7"/>
    <w:rsid w:val="00584101"/>
    <w:rsid w:val="00584112"/>
    <w:rsid w:val="00584279"/>
    <w:rsid w:val="0058435F"/>
    <w:rsid w:val="0058444D"/>
    <w:rsid w:val="00584622"/>
    <w:rsid w:val="0058463C"/>
    <w:rsid w:val="005846E3"/>
    <w:rsid w:val="0058470C"/>
    <w:rsid w:val="005847DC"/>
    <w:rsid w:val="0058484C"/>
    <w:rsid w:val="00584A7D"/>
    <w:rsid w:val="00584B15"/>
    <w:rsid w:val="00584BB4"/>
    <w:rsid w:val="00584C89"/>
    <w:rsid w:val="00584D31"/>
    <w:rsid w:val="00584F04"/>
    <w:rsid w:val="0058511E"/>
    <w:rsid w:val="00585203"/>
    <w:rsid w:val="00585263"/>
    <w:rsid w:val="00585277"/>
    <w:rsid w:val="00585321"/>
    <w:rsid w:val="005853D8"/>
    <w:rsid w:val="005853DA"/>
    <w:rsid w:val="005853FD"/>
    <w:rsid w:val="0058549D"/>
    <w:rsid w:val="0058562F"/>
    <w:rsid w:val="00585702"/>
    <w:rsid w:val="0058588D"/>
    <w:rsid w:val="00585A43"/>
    <w:rsid w:val="00585A48"/>
    <w:rsid w:val="00585AA1"/>
    <w:rsid w:val="00585B77"/>
    <w:rsid w:val="00585C69"/>
    <w:rsid w:val="005860B7"/>
    <w:rsid w:val="005860C7"/>
    <w:rsid w:val="005861BA"/>
    <w:rsid w:val="00586218"/>
    <w:rsid w:val="00586302"/>
    <w:rsid w:val="00586351"/>
    <w:rsid w:val="00586418"/>
    <w:rsid w:val="005864E2"/>
    <w:rsid w:val="0058664C"/>
    <w:rsid w:val="0058668C"/>
    <w:rsid w:val="00586823"/>
    <w:rsid w:val="0058688C"/>
    <w:rsid w:val="00586ABC"/>
    <w:rsid w:val="00586C55"/>
    <w:rsid w:val="00586D00"/>
    <w:rsid w:val="00586D73"/>
    <w:rsid w:val="00586E19"/>
    <w:rsid w:val="00586E2A"/>
    <w:rsid w:val="00586F34"/>
    <w:rsid w:val="00587267"/>
    <w:rsid w:val="0058729B"/>
    <w:rsid w:val="005872C9"/>
    <w:rsid w:val="005872E5"/>
    <w:rsid w:val="00587324"/>
    <w:rsid w:val="00587370"/>
    <w:rsid w:val="005873E8"/>
    <w:rsid w:val="005873E9"/>
    <w:rsid w:val="005874EC"/>
    <w:rsid w:val="00587633"/>
    <w:rsid w:val="005879A2"/>
    <w:rsid w:val="005879F2"/>
    <w:rsid w:val="00587A72"/>
    <w:rsid w:val="00587ADC"/>
    <w:rsid w:val="00587B40"/>
    <w:rsid w:val="00587BDA"/>
    <w:rsid w:val="00587CB2"/>
    <w:rsid w:val="00587D0A"/>
    <w:rsid w:val="00587D34"/>
    <w:rsid w:val="00587DAE"/>
    <w:rsid w:val="00587E4C"/>
    <w:rsid w:val="00587E5E"/>
    <w:rsid w:val="00587E83"/>
    <w:rsid w:val="00587F67"/>
    <w:rsid w:val="0059004C"/>
    <w:rsid w:val="00590066"/>
    <w:rsid w:val="00590284"/>
    <w:rsid w:val="005903D2"/>
    <w:rsid w:val="00590475"/>
    <w:rsid w:val="0059047A"/>
    <w:rsid w:val="00590544"/>
    <w:rsid w:val="0059055D"/>
    <w:rsid w:val="0059057B"/>
    <w:rsid w:val="005905B1"/>
    <w:rsid w:val="005905C0"/>
    <w:rsid w:val="005907D3"/>
    <w:rsid w:val="005908E3"/>
    <w:rsid w:val="00590943"/>
    <w:rsid w:val="00590982"/>
    <w:rsid w:val="00590A8C"/>
    <w:rsid w:val="00590B72"/>
    <w:rsid w:val="00590BA4"/>
    <w:rsid w:val="00590BEF"/>
    <w:rsid w:val="00590CFB"/>
    <w:rsid w:val="00590D29"/>
    <w:rsid w:val="00590DBA"/>
    <w:rsid w:val="00590E71"/>
    <w:rsid w:val="00590F00"/>
    <w:rsid w:val="00590F01"/>
    <w:rsid w:val="00590FEE"/>
    <w:rsid w:val="00591045"/>
    <w:rsid w:val="00591170"/>
    <w:rsid w:val="00591330"/>
    <w:rsid w:val="00591587"/>
    <w:rsid w:val="005915E2"/>
    <w:rsid w:val="005915FF"/>
    <w:rsid w:val="0059162D"/>
    <w:rsid w:val="00591858"/>
    <w:rsid w:val="005918AD"/>
    <w:rsid w:val="005919ED"/>
    <w:rsid w:val="005919F2"/>
    <w:rsid w:val="00591C64"/>
    <w:rsid w:val="00591DFE"/>
    <w:rsid w:val="00591EDA"/>
    <w:rsid w:val="00591EE0"/>
    <w:rsid w:val="00592016"/>
    <w:rsid w:val="00592024"/>
    <w:rsid w:val="00592077"/>
    <w:rsid w:val="00592144"/>
    <w:rsid w:val="005922EB"/>
    <w:rsid w:val="005924A2"/>
    <w:rsid w:val="005924AC"/>
    <w:rsid w:val="005924B4"/>
    <w:rsid w:val="005925E1"/>
    <w:rsid w:val="00592610"/>
    <w:rsid w:val="00592759"/>
    <w:rsid w:val="00592893"/>
    <w:rsid w:val="005928D0"/>
    <w:rsid w:val="0059290C"/>
    <w:rsid w:val="005929E3"/>
    <w:rsid w:val="00592A36"/>
    <w:rsid w:val="00592B05"/>
    <w:rsid w:val="00592B42"/>
    <w:rsid w:val="00592BD1"/>
    <w:rsid w:val="00592BDF"/>
    <w:rsid w:val="00592C84"/>
    <w:rsid w:val="00592C8B"/>
    <w:rsid w:val="00592CF0"/>
    <w:rsid w:val="00592E15"/>
    <w:rsid w:val="00592E32"/>
    <w:rsid w:val="00592E3D"/>
    <w:rsid w:val="00592E46"/>
    <w:rsid w:val="00593014"/>
    <w:rsid w:val="005931E4"/>
    <w:rsid w:val="00593230"/>
    <w:rsid w:val="0059337B"/>
    <w:rsid w:val="0059339B"/>
    <w:rsid w:val="0059346E"/>
    <w:rsid w:val="005934A4"/>
    <w:rsid w:val="0059350B"/>
    <w:rsid w:val="0059375E"/>
    <w:rsid w:val="005938D1"/>
    <w:rsid w:val="0059392E"/>
    <w:rsid w:val="005939BB"/>
    <w:rsid w:val="00593A3A"/>
    <w:rsid w:val="00593A75"/>
    <w:rsid w:val="00593ABE"/>
    <w:rsid w:val="00593B51"/>
    <w:rsid w:val="00593B84"/>
    <w:rsid w:val="00593C70"/>
    <w:rsid w:val="00593CB8"/>
    <w:rsid w:val="00593D91"/>
    <w:rsid w:val="00593DEF"/>
    <w:rsid w:val="005940BB"/>
    <w:rsid w:val="00594124"/>
    <w:rsid w:val="005941F3"/>
    <w:rsid w:val="00594408"/>
    <w:rsid w:val="005944FC"/>
    <w:rsid w:val="00594554"/>
    <w:rsid w:val="00594593"/>
    <w:rsid w:val="00594594"/>
    <w:rsid w:val="0059459B"/>
    <w:rsid w:val="005945C1"/>
    <w:rsid w:val="0059466E"/>
    <w:rsid w:val="00594815"/>
    <w:rsid w:val="0059488D"/>
    <w:rsid w:val="0059492D"/>
    <w:rsid w:val="005949D5"/>
    <w:rsid w:val="00594A38"/>
    <w:rsid w:val="00594ABA"/>
    <w:rsid w:val="00594ACF"/>
    <w:rsid w:val="00594B2A"/>
    <w:rsid w:val="00594B63"/>
    <w:rsid w:val="00594B78"/>
    <w:rsid w:val="00594DB9"/>
    <w:rsid w:val="00594FC1"/>
    <w:rsid w:val="005950C7"/>
    <w:rsid w:val="00595204"/>
    <w:rsid w:val="00595339"/>
    <w:rsid w:val="00595420"/>
    <w:rsid w:val="00595428"/>
    <w:rsid w:val="005954BC"/>
    <w:rsid w:val="00595510"/>
    <w:rsid w:val="00595556"/>
    <w:rsid w:val="005956C3"/>
    <w:rsid w:val="0059580D"/>
    <w:rsid w:val="005958DA"/>
    <w:rsid w:val="00595C3D"/>
    <w:rsid w:val="00595D5E"/>
    <w:rsid w:val="00595F6F"/>
    <w:rsid w:val="005960E8"/>
    <w:rsid w:val="00596232"/>
    <w:rsid w:val="005964BF"/>
    <w:rsid w:val="005965BF"/>
    <w:rsid w:val="00596618"/>
    <w:rsid w:val="00596646"/>
    <w:rsid w:val="005966B5"/>
    <w:rsid w:val="005966C8"/>
    <w:rsid w:val="005967F7"/>
    <w:rsid w:val="00596876"/>
    <w:rsid w:val="005968D2"/>
    <w:rsid w:val="00596902"/>
    <w:rsid w:val="00596932"/>
    <w:rsid w:val="005969EA"/>
    <w:rsid w:val="00596BAF"/>
    <w:rsid w:val="00596BF3"/>
    <w:rsid w:val="00596C1B"/>
    <w:rsid w:val="00596E2D"/>
    <w:rsid w:val="00596E58"/>
    <w:rsid w:val="00596E69"/>
    <w:rsid w:val="005970C0"/>
    <w:rsid w:val="0059711B"/>
    <w:rsid w:val="00597263"/>
    <w:rsid w:val="00597295"/>
    <w:rsid w:val="0059747A"/>
    <w:rsid w:val="005974A0"/>
    <w:rsid w:val="005974B7"/>
    <w:rsid w:val="00597513"/>
    <w:rsid w:val="00597931"/>
    <w:rsid w:val="005979D4"/>
    <w:rsid w:val="00597AAD"/>
    <w:rsid w:val="00597BD2"/>
    <w:rsid w:val="00597C83"/>
    <w:rsid w:val="00597C95"/>
    <w:rsid w:val="00597CBA"/>
    <w:rsid w:val="00597D99"/>
    <w:rsid w:val="00597E17"/>
    <w:rsid w:val="00597E1A"/>
    <w:rsid w:val="00597EB0"/>
    <w:rsid w:val="00597EEA"/>
    <w:rsid w:val="00597F3E"/>
    <w:rsid w:val="00597FC4"/>
    <w:rsid w:val="005A001E"/>
    <w:rsid w:val="005A0041"/>
    <w:rsid w:val="005A008B"/>
    <w:rsid w:val="005A00EB"/>
    <w:rsid w:val="005A0209"/>
    <w:rsid w:val="005A0299"/>
    <w:rsid w:val="005A0332"/>
    <w:rsid w:val="005A0356"/>
    <w:rsid w:val="005A0406"/>
    <w:rsid w:val="005A04A2"/>
    <w:rsid w:val="005A04B6"/>
    <w:rsid w:val="005A05C4"/>
    <w:rsid w:val="005A06A5"/>
    <w:rsid w:val="005A06DB"/>
    <w:rsid w:val="005A078D"/>
    <w:rsid w:val="005A085F"/>
    <w:rsid w:val="005A08A6"/>
    <w:rsid w:val="005A08C6"/>
    <w:rsid w:val="005A0934"/>
    <w:rsid w:val="005A0B2A"/>
    <w:rsid w:val="005A0C44"/>
    <w:rsid w:val="005A0D67"/>
    <w:rsid w:val="005A0EDF"/>
    <w:rsid w:val="005A0F12"/>
    <w:rsid w:val="005A0F5B"/>
    <w:rsid w:val="005A112C"/>
    <w:rsid w:val="005A13DF"/>
    <w:rsid w:val="005A1408"/>
    <w:rsid w:val="005A1523"/>
    <w:rsid w:val="005A1620"/>
    <w:rsid w:val="005A1697"/>
    <w:rsid w:val="005A169A"/>
    <w:rsid w:val="005A17F3"/>
    <w:rsid w:val="005A1839"/>
    <w:rsid w:val="005A1946"/>
    <w:rsid w:val="005A1A87"/>
    <w:rsid w:val="005A1C2E"/>
    <w:rsid w:val="005A1D7B"/>
    <w:rsid w:val="005A1D8D"/>
    <w:rsid w:val="005A1DF1"/>
    <w:rsid w:val="005A1EC7"/>
    <w:rsid w:val="005A1EDE"/>
    <w:rsid w:val="005A2609"/>
    <w:rsid w:val="005A26CB"/>
    <w:rsid w:val="005A2752"/>
    <w:rsid w:val="005A27D8"/>
    <w:rsid w:val="005A2853"/>
    <w:rsid w:val="005A2965"/>
    <w:rsid w:val="005A2A2A"/>
    <w:rsid w:val="005A2A2E"/>
    <w:rsid w:val="005A2A61"/>
    <w:rsid w:val="005A2A9B"/>
    <w:rsid w:val="005A2B15"/>
    <w:rsid w:val="005A2C36"/>
    <w:rsid w:val="005A2C84"/>
    <w:rsid w:val="005A2D27"/>
    <w:rsid w:val="005A2DB4"/>
    <w:rsid w:val="005A2DFA"/>
    <w:rsid w:val="005A2F91"/>
    <w:rsid w:val="005A3071"/>
    <w:rsid w:val="005A30D0"/>
    <w:rsid w:val="005A31C7"/>
    <w:rsid w:val="005A3287"/>
    <w:rsid w:val="005A34F4"/>
    <w:rsid w:val="005A36AF"/>
    <w:rsid w:val="005A37F9"/>
    <w:rsid w:val="005A3945"/>
    <w:rsid w:val="005A396B"/>
    <w:rsid w:val="005A398E"/>
    <w:rsid w:val="005A3A52"/>
    <w:rsid w:val="005A3A75"/>
    <w:rsid w:val="005A3A8B"/>
    <w:rsid w:val="005A3C0E"/>
    <w:rsid w:val="005A3D77"/>
    <w:rsid w:val="005A3DA4"/>
    <w:rsid w:val="005A3DD5"/>
    <w:rsid w:val="005A3E16"/>
    <w:rsid w:val="005A3E34"/>
    <w:rsid w:val="005A3E42"/>
    <w:rsid w:val="005A3F74"/>
    <w:rsid w:val="005A3FF4"/>
    <w:rsid w:val="005A4069"/>
    <w:rsid w:val="005A4072"/>
    <w:rsid w:val="005A4099"/>
    <w:rsid w:val="005A4152"/>
    <w:rsid w:val="005A4270"/>
    <w:rsid w:val="005A4291"/>
    <w:rsid w:val="005A42B2"/>
    <w:rsid w:val="005A43B9"/>
    <w:rsid w:val="005A43CA"/>
    <w:rsid w:val="005A444C"/>
    <w:rsid w:val="005A449B"/>
    <w:rsid w:val="005A45A1"/>
    <w:rsid w:val="005A45E8"/>
    <w:rsid w:val="005A4610"/>
    <w:rsid w:val="005A492C"/>
    <w:rsid w:val="005A4935"/>
    <w:rsid w:val="005A499A"/>
    <w:rsid w:val="005A4A65"/>
    <w:rsid w:val="005A4AF1"/>
    <w:rsid w:val="005A4D46"/>
    <w:rsid w:val="005A4DEE"/>
    <w:rsid w:val="005A5017"/>
    <w:rsid w:val="005A5124"/>
    <w:rsid w:val="005A51BD"/>
    <w:rsid w:val="005A51DB"/>
    <w:rsid w:val="005A51EB"/>
    <w:rsid w:val="005A522A"/>
    <w:rsid w:val="005A52C3"/>
    <w:rsid w:val="005A539A"/>
    <w:rsid w:val="005A5479"/>
    <w:rsid w:val="005A54C0"/>
    <w:rsid w:val="005A5561"/>
    <w:rsid w:val="005A574B"/>
    <w:rsid w:val="005A586C"/>
    <w:rsid w:val="005A5964"/>
    <w:rsid w:val="005A59BE"/>
    <w:rsid w:val="005A5B0F"/>
    <w:rsid w:val="005A5B22"/>
    <w:rsid w:val="005A5BB0"/>
    <w:rsid w:val="005A5C5E"/>
    <w:rsid w:val="005A5C77"/>
    <w:rsid w:val="005A5CCE"/>
    <w:rsid w:val="005A5E23"/>
    <w:rsid w:val="005A6069"/>
    <w:rsid w:val="005A60B0"/>
    <w:rsid w:val="005A6279"/>
    <w:rsid w:val="005A628E"/>
    <w:rsid w:val="005A629B"/>
    <w:rsid w:val="005A63AC"/>
    <w:rsid w:val="005A640C"/>
    <w:rsid w:val="005A64D0"/>
    <w:rsid w:val="005A6505"/>
    <w:rsid w:val="005A672F"/>
    <w:rsid w:val="005A67D1"/>
    <w:rsid w:val="005A6872"/>
    <w:rsid w:val="005A69D0"/>
    <w:rsid w:val="005A6B0E"/>
    <w:rsid w:val="005A6B66"/>
    <w:rsid w:val="005A6B81"/>
    <w:rsid w:val="005A6C42"/>
    <w:rsid w:val="005A6C4F"/>
    <w:rsid w:val="005A6C54"/>
    <w:rsid w:val="005A6CE3"/>
    <w:rsid w:val="005A6D17"/>
    <w:rsid w:val="005A6EDD"/>
    <w:rsid w:val="005A6EE9"/>
    <w:rsid w:val="005A6F4D"/>
    <w:rsid w:val="005A6FAF"/>
    <w:rsid w:val="005A6FF5"/>
    <w:rsid w:val="005A6FFF"/>
    <w:rsid w:val="005A70B6"/>
    <w:rsid w:val="005A7118"/>
    <w:rsid w:val="005A7152"/>
    <w:rsid w:val="005A7323"/>
    <w:rsid w:val="005A751D"/>
    <w:rsid w:val="005A7609"/>
    <w:rsid w:val="005A771A"/>
    <w:rsid w:val="005A77C9"/>
    <w:rsid w:val="005A7892"/>
    <w:rsid w:val="005A78E9"/>
    <w:rsid w:val="005A79BB"/>
    <w:rsid w:val="005A7B9C"/>
    <w:rsid w:val="005A7BB4"/>
    <w:rsid w:val="005A7C10"/>
    <w:rsid w:val="005A7C4D"/>
    <w:rsid w:val="005A7D2A"/>
    <w:rsid w:val="005A7E5B"/>
    <w:rsid w:val="005A7E97"/>
    <w:rsid w:val="005B0062"/>
    <w:rsid w:val="005B0169"/>
    <w:rsid w:val="005B01D9"/>
    <w:rsid w:val="005B01E3"/>
    <w:rsid w:val="005B02CA"/>
    <w:rsid w:val="005B033D"/>
    <w:rsid w:val="005B03B4"/>
    <w:rsid w:val="005B03E1"/>
    <w:rsid w:val="005B06D4"/>
    <w:rsid w:val="005B088A"/>
    <w:rsid w:val="005B0967"/>
    <w:rsid w:val="005B0A39"/>
    <w:rsid w:val="005B0AA4"/>
    <w:rsid w:val="005B0B1B"/>
    <w:rsid w:val="005B0B97"/>
    <w:rsid w:val="005B0C10"/>
    <w:rsid w:val="005B0CB4"/>
    <w:rsid w:val="005B0CD6"/>
    <w:rsid w:val="005B0CE4"/>
    <w:rsid w:val="005B1096"/>
    <w:rsid w:val="005B1147"/>
    <w:rsid w:val="005B1171"/>
    <w:rsid w:val="005B11B0"/>
    <w:rsid w:val="005B122F"/>
    <w:rsid w:val="005B12B2"/>
    <w:rsid w:val="005B12E3"/>
    <w:rsid w:val="005B131B"/>
    <w:rsid w:val="005B1323"/>
    <w:rsid w:val="005B1426"/>
    <w:rsid w:val="005B1526"/>
    <w:rsid w:val="005B16B5"/>
    <w:rsid w:val="005B173C"/>
    <w:rsid w:val="005B173D"/>
    <w:rsid w:val="005B1803"/>
    <w:rsid w:val="005B189E"/>
    <w:rsid w:val="005B18F2"/>
    <w:rsid w:val="005B1942"/>
    <w:rsid w:val="005B1A31"/>
    <w:rsid w:val="005B1AAC"/>
    <w:rsid w:val="005B1ABB"/>
    <w:rsid w:val="005B1C02"/>
    <w:rsid w:val="005B1E34"/>
    <w:rsid w:val="005B1FDD"/>
    <w:rsid w:val="005B1FE8"/>
    <w:rsid w:val="005B2016"/>
    <w:rsid w:val="005B201D"/>
    <w:rsid w:val="005B2028"/>
    <w:rsid w:val="005B20DB"/>
    <w:rsid w:val="005B21A2"/>
    <w:rsid w:val="005B2220"/>
    <w:rsid w:val="005B226F"/>
    <w:rsid w:val="005B2286"/>
    <w:rsid w:val="005B22B2"/>
    <w:rsid w:val="005B22DA"/>
    <w:rsid w:val="005B22FC"/>
    <w:rsid w:val="005B234B"/>
    <w:rsid w:val="005B237A"/>
    <w:rsid w:val="005B239C"/>
    <w:rsid w:val="005B23F2"/>
    <w:rsid w:val="005B240C"/>
    <w:rsid w:val="005B248B"/>
    <w:rsid w:val="005B24A9"/>
    <w:rsid w:val="005B24B3"/>
    <w:rsid w:val="005B24C4"/>
    <w:rsid w:val="005B25ED"/>
    <w:rsid w:val="005B2623"/>
    <w:rsid w:val="005B2625"/>
    <w:rsid w:val="005B2643"/>
    <w:rsid w:val="005B274D"/>
    <w:rsid w:val="005B298C"/>
    <w:rsid w:val="005B2A6A"/>
    <w:rsid w:val="005B2BA2"/>
    <w:rsid w:val="005B2BB5"/>
    <w:rsid w:val="005B2CBA"/>
    <w:rsid w:val="005B2CEB"/>
    <w:rsid w:val="005B2DAF"/>
    <w:rsid w:val="005B2DC6"/>
    <w:rsid w:val="005B2DE0"/>
    <w:rsid w:val="005B2DFA"/>
    <w:rsid w:val="005B30CC"/>
    <w:rsid w:val="005B3188"/>
    <w:rsid w:val="005B31AC"/>
    <w:rsid w:val="005B32E0"/>
    <w:rsid w:val="005B3457"/>
    <w:rsid w:val="005B3474"/>
    <w:rsid w:val="005B3494"/>
    <w:rsid w:val="005B361E"/>
    <w:rsid w:val="005B3680"/>
    <w:rsid w:val="005B36D3"/>
    <w:rsid w:val="005B36EC"/>
    <w:rsid w:val="005B38D6"/>
    <w:rsid w:val="005B3948"/>
    <w:rsid w:val="005B3980"/>
    <w:rsid w:val="005B398C"/>
    <w:rsid w:val="005B39A4"/>
    <w:rsid w:val="005B3A63"/>
    <w:rsid w:val="005B3B2B"/>
    <w:rsid w:val="005B3C12"/>
    <w:rsid w:val="005B3C16"/>
    <w:rsid w:val="005B3DD6"/>
    <w:rsid w:val="005B3FBB"/>
    <w:rsid w:val="005B3FC5"/>
    <w:rsid w:val="005B40F2"/>
    <w:rsid w:val="005B4108"/>
    <w:rsid w:val="005B4113"/>
    <w:rsid w:val="005B4319"/>
    <w:rsid w:val="005B4364"/>
    <w:rsid w:val="005B43B3"/>
    <w:rsid w:val="005B446D"/>
    <w:rsid w:val="005B449A"/>
    <w:rsid w:val="005B4541"/>
    <w:rsid w:val="005B4607"/>
    <w:rsid w:val="005B4663"/>
    <w:rsid w:val="005B4755"/>
    <w:rsid w:val="005B476B"/>
    <w:rsid w:val="005B4820"/>
    <w:rsid w:val="005B487D"/>
    <w:rsid w:val="005B4AC2"/>
    <w:rsid w:val="005B4B55"/>
    <w:rsid w:val="005B4C7E"/>
    <w:rsid w:val="005B4C80"/>
    <w:rsid w:val="005B4DFE"/>
    <w:rsid w:val="005B4E02"/>
    <w:rsid w:val="005B4E75"/>
    <w:rsid w:val="005B4F43"/>
    <w:rsid w:val="005B5066"/>
    <w:rsid w:val="005B50A0"/>
    <w:rsid w:val="005B5230"/>
    <w:rsid w:val="005B5477"/>
    <w:rsid w:val="005B54C3"/>
    <w:rsid w:val="005B5595"/>
    <w:rsid w:val="005B57D4"/>
    <w:rsid w:val="005B5A61"/>
    <w:rsid w:val="005B5B12"/>
    <w:rsid w:val="005B5BA7"/>
    <w:rsid w:val="005B5C17"/>
    <w:rsid w:val="005B5D98"/>
    <w:rsid w:val="005B5DEC"/>
    <w:rsid w:val="005B5E37"/>
    <w:rsid w:val="005B5F74"/>
    <w:rsid w:val="005B6042"/>
    <w:rsid w:val="005B6044"/>
    <w:rsid w:val="005B608E"/>
    <w:rsid w:val="005B6094"/>
    <w:rsid w:val="005B611F"/>
    <w:rsid w:val="005B61B7"/>
    <w:rsid w:val="005B61FF"/>
    <w:rsid w:val="005B639E"/>
    <w:rsid w:val="005B6410"/>
    <w:rsid w:val="005B6510"/>
    <w:rsid w:val="005B6571"/>
    <w:rsid w:val="005B65AC"/>
    <w:rsid w:val="005B65F4"/>
    <w:rsid w:val="005B662A"/>
    <w:rsid w:val="005B66DC"/>
    <w:rsid w:val="005B6759"/>
    <w:rsid w:val="005B69A3"/>
    <w:rsid w:val="005B6AFC"/>
    <w:rsid w:val="005B6B11"/>
    <w:rsid w:val="005B6B53"/>
    <w:rsid w:val="005B6C0C"/>
    <w:rsid w:val="005B6CC7"/>
    <w:rsid w:val="005B6D1A"/>
    <w:rsid w:val="005B6DEC"/>
    <w:rsid w:val="005B6EEA"/>
    <w:rsid w:val="005B6F3E"/>
    <w:rsid w:val="005B6F89"/>
    <w:rsid w:val="005B6FA5"/>
    <w:rsid w:val="005B6FD4"/>
    <w:rsid w:val="005B7015"/>
    <w:rsid w:val="005B702B"/>
    <w:rsid w:val="005B70C1"/>
    <w:rsid w:val="005B714E"/>
    <w:rsid w:val="005B72E5"/>
    <w:rsid w:val="005B7423"/>
    <w:rsid w:val="005B7622"/>
    <w:rsid w:val="005B76AE"/>
    <w:rsid w:val="005B79EB"/>
    <w:rsid w:val="005B7A2F"/>
    <w:rsid w:val="005B7B44"/>
    <w:rsid w:val="005B7B72"/>
    <w:rsid w:val="005B7BAB"/>
    <w:rsid w:val="005B7C0C"/>
    <w:rsid w:val="005B7C70"/>
    <w:rsid w:val="005B7CE4"/>
    <w:rsid w:val="005B7CFB"/>
    <w:rsid w:val="005B7DAE"/>
    <w:rsid w:val="005B7DBC"/>
    <w:rsid w:val="005B7E08"/>
    <w:rsid w:val="005B7EB4"/>
    <w:rsid w:val="005B7F45"/>
    <w:rsid w:val="005B7F51"/>
    <w:rsid w:val="005C017D"/>
    <w:rsid w:val="005C01B4"/>
    <w:rsid w:val="005C03B5"/>
    <w:rsid w:val="005C03C0"/>
    <w:rsid w:val="005C040F"/>
    <w:rsid w:val="005C041E"/>
    <w:rsid w:val="005C0434"/>
    <w:rsid w:val="005C0489"/>
    <w:rsid w:val="005C04BF"/>
    <w:rsid w:val="005C04C8"/>
    <w:rsid w:val="005C06AF"/>
    <w:rsid w:val="005C07C4"/>
    <w:rsid w:val="005C07E8"/>
    <w:rsid w:val="005C0852"/>
    <w:rsid w:val="005C0986"/>
    <w:rsid w:val="005C09CE"/>
    <w:rsid w:val="005C09D8"/>
    <w:rsid w:val="005C0B80"/>
    <w:rsid w:val="005C0C89"/>
    <w:rsid w:val="005C0D13"/>
    <w:rsid w:val="005C0D64"/>
    <w:rsid w:val="005C0D94"/>
    <w:rsid w:val="005C0EDA"/>
    <w:rsid w:val="005C0FAE"/>
    <w:rsid w:val="005C0FBB"/>
    <w:rsid w:val="005C11AB"/>
    <w:rsid w:val="005C136A"/>
    <w:rsid w:val="005C14C0"/>
    <w:rsid w:val="005C14CD"/>
    <w:rsid w:val="005C1511"/>
    <w:rsid w:val="005C1823"/>
    <w:rsid w:val="005C1857"/>
    <w:rsid w:val="005C1B46"/>
    <w:rsid w:val="005C1CCC"/>
    <w:rsid w:val="005C1CD9"/>
    <w:rsid w:val="005C1E6E"/>
    <w:rsid w:val="005C1E8C"/>
    <w:rsid w:val="005C1F92"/>
    <w:rsid w:val="005C1FAE"/>
    <w:rsid w:val="005C2045"/>
    <w:rsid w:val="005C2078"/>
    <w:rsid w:val="005C20A7"/>
    <w:rsid w:val="005C20EC"/>
    <w:rsid w:val="005C2149"/>
    <w:rsid w:val="005C2182"/>
    <w:rsid w:val="005C2258"/>
    <w:rsid w:val="005C2389"/>
    <w:rsid w:val="005C23DB"/>
    <w:rsid w:val="005C23FA"/>
    <w:rsid w:val="005C251A"/>
    <w:rsid w:val="005C256D"/>
    <w:rsid w:val="005C2625"/>
    <w:rsid w:val="005C273C"/>
    <w:rsid w:val="005C27E7"/>
    <w:rsid w:val="005C28C0"/>
    <w:rsid w:val="005C2B55"/>
    <w:rsid w:val="005C2B7F"/>
    <w:rsid w:val="005C2BCF"/>
    <w:rsid w:val="005C2BE1"/>
    <w:rsid w:val="005C2C65"/>
    <w:rsid w:val="005C2E9F"/>
    <w:rsid w:val="005C2F1A"/>
    <w:rsid w:val="005C31A0"/>
    <w:rsid w:val="005C3289"/>
    <w:rsid w:val="005C3303"/>
    <w:rsid w:val="005C3352"/>
    <w:rsid w:val="005C3365"/>
    <w:rsid w:val="005C33AA"/>
    <w:rsid w:val="005C3485"/>
    <w:rsid w:val="005C3538"/>
    <w:rsid w:val="005C35D5"/>
    <w:rsid w:val="005C35D8"/>
    <w:rsid w:val="005C3689"/>
    <w:rsid w:val="005C374A"/>
    <w:rsid w:val="005C385B"/>
    <w:rsid w:val="005C3A07"/>
    <w:rsid w:val="005C3AA0"/>
    <w:rsid w:val="005C3B9A"/>
    <w:rsid w:val="005C3BE2"/>
    <w:rsid w:val="005C3BE3"/>
    <w:rsid w:val="005C3C26"/>
    <w:rsid w:val="005C3D38"/>
    <w:rsid w:val="005C411E"/>
    <w:rsid w:val="005C4140"/>
    <w:rsid w:val="005C4160"/>
    <w:rsid w:val="005C421B"/>
    <w:rsid w:val="005C428D"/>
    <w:rsid w:val="005C43CB"/>
    <w:rsid w:val="005C43D8"/>
    <w:rsid w:val="005C4661"/>
    <w:rsid w:val="005C4940"/>
    <w:rsid w:val="005C49DC"/>
    <w:rsid w:val="005C4A5D"/>
    <w:rsid w:val="005C4A6A"/>
    <w:rsid w:val="005C4A72"/>
    <w:rsid w:val="005C4AC0"/>
    <w:rsid w:val="005C4B5B"/>
    <w:rsid w:val="005C4C2A"/>
    <w:rsid w:val="005C4C52"/>
    <w:rsid w:val="005C4CAD"/>
    <w:rsid w:val="005C4CEF"/>
    <w:rsid w:val="005C4DCC"/>
    <w:rsid w:val="005C4EED"/>
    <w:rsid w:val="005C509B"/>
    <w:rsid w:val="005C515E"/>
    <w:rsid w:val="005C521E"/>
    <w:rsid w:val="005C5411"/>
    <w:rsid w:val="005C559B"/>
    <w:rsid w:val="005C5640"/>
    <w:rsid w:val="005C5758"/>
    <w:rsid w:val="005C57F0"/>
    <w:rsid w:val="005C57F6"/>
    <w:rsid w:val="005C5926"/>
    <w:rsid w:val="005C59C7"/>
    <w:rsid w:val="005C5A5F"/>
    <w:rsid w:val="005C5A7F"/>
    <w:rsid w:val="005C5B4A"/>
    <w:rsid w:val="005C5FE2"/>
    <w:rsid w:val="005C5FE4"/>
    <w:rsid w:val="005C6011"/>
    <w:rsid w:val="005C60F7"/>
    <w:rsid w:val="005C629F"/>
    <w:rsid w:val="005C6307"/>
    <w:rsid w:val="005C661F"/>
    <w:rsid w:val="005C6737"/>
    <w:rsid w:val="005C6764"/>
    <w:rsid w:val="005C67E3"/>
    <w:rsid w:val="005C687C"/>
    <w:rsid w:val="005C68FF"/>
    <w:rsid w:val="005C6984"/>
    <w:rsid w:val="005C699A"/>
    <w:rsid w:val="005C6A5E"/>
    <w:rsid w:val="005C6AAC"/>
    <w:rsid w:val="005C6B47"/>
    <w:rsid w:val="005C6BA7"/>
    <w:rsid w:val="005C6BED"/>
    <w:rsid w:val="005C6C07"/>
    <w:rsid w:val="005C6C35"/>
    <w:rsid w:val="005C6C7D"/>
    <w:rsid w:val="005C6CB6"/>
    <w:rsid w:val="005C6EF4"/>
    <w:rsid w:val="005C6FD0"/>
    <w:rsid w:val="005C71D4"/>
    <w:rsid w:val="005C724E"/>
    <w:rsid w:val="005C735E"/>
    <w:rsid w:val="005C7591"/>
    <w:rsid w:val="005C77B3"/>
    <w:rsid w:val="005C7977"/>
    <w:rsid w:val="005C79F5"/>
    <w:rsid w:val="005C7A6B"/>
    <w:rsid w:val="005C7B35"/>
    <w:rsid w:val="005C7B69"/>
    <w:rsid w:val="005C7BF0"/>
    <w:rsid w:val="005C7C5A"/>
    <w:rsid w:val="005C7CEA"/>
    <w:rsid w:val="005C7D0C"/>
    <w:rsid w:val="005C7D13"/>
    <w:rsid w:val="005C7D34"/>
    <w:rsid w:val="005C7D71"/>
    <w:rsid w:val="005C7EE3"/>
    <w:rsid w:val="005C7F3E"/>
    <w:rsid w:val="005D004B"/>
    <w:rsid w:val="005D0131"/>
    <w:rsid w:val="005D01BA"/>
    <w:rsid w:val="005D0289"/>
    <w:rsid w:val="005D0405"/>
    <w:rsid w:val="005D04BE"/>
    <w:rsid w:val="005D05D0"/>
    <w:rsid w:val="005D0626"/>
    <w:rsid w:val="005D070A"/>
    <w:rsid w:val="005D0849"/>
    <w:rsid w:val="005D086A"/>
    <w:rsid w:val="005D095F"/>
    <w:rsid w:val="005D09DB"/>
    <w:rsid w:val="005D0AD6"/>
    <w:rsid w:val="005D0C7D"/>
    <w:rsid w:val="005D0C9B"/>
    <w:rsid w:val="005D0D10"/>
    <w:rsid w:val="005D0DF2"/>
    <w:rsid w:val="005D0E51"/>
    <w:rsid w:val="005D1053"/>
    <w:rsid w:val="005D11B3"/>
    <w:rsid w:val="005D1208"/>
    <w:rsid w:val="005D128C"/>
    <w:rsid w:val="005D12DF"/>
    <w:rsid w:val="005D1326"/>
    <w:rsid w:val="005D138A"/>
    <w:rsid w:val="005D13CB"/>
    <w:rsid w:val="005D1436"/>
    <w:rsid w:val="005D145A"/>
    <w:rsid w:val="005D1496"/>
    <w:rsid w:val="005D172C"/>
    <w:rsid w:val="005D176A"/>
    <w:rsid w:val="005D17A3"/>
    <w:rsid w:val="005D1ADB"/>
    <w:rsid w:val="005D1AE1"/>
    <w:rsid w:val="005D1BA2"/>
    <w:rsid w:val="005D1BB1"/>
    <w:rsid w:val="005D1C36"/>
    <w:rsid w:val="005D1C69"/>
    <w:rsid w:val="005D1DD1"/>
    <w:rsid w:val="005D1FF7"/>
    <w:rsid w:val="005D200A"/>
    <w:rsid w:val="005D2065"/>
    <w:rsid w:val="005D20A5"/>
    <w:rsid w:val="005D20AE"/>
    <w:rsid w:val="005D2100"/>
    <w:rsid w:val="005D21AC"/>
    <w:rsid w:val="005D21C5"/>
    <w:rsid w:val="005D2336"/>
    <w:rsid w:val="005D23F0"/>
    <w:rsid w:val="005D2400"/>
    <w:rsid w:val="005D2447"/>
    <w:rsid w:val="005D2744"/>
    <w:rsid w:val="005D27C0"/>
    <w:rsid w:val="005D293D"/>
    <w:rsid w:val="005D2AA9"/>
    <w:rsid w:val="005D2AC3"/>
    <w:rsid w:val="005D2B45"/>
    <w:rsid w:val="005D2C9A"/>
    <w:rsid w:val="005D2D12"/>
    <w:rsid w:val="005D2D17"/>
    <w:rsid w:val="005D2E7C"/>
    <w:rsid w:val="005D2F15"/>
    <w:rsid w:val="005D2F67"/>
    <w:rsid w:val="005D32C6"/>
    <w:rsid w:val="005D33FA"/>
    <w:rsid w:val="005D34E2"/>
    <w:rsid w:val="005D3504"/>
    <w:rsid w:val="005D3518"/>
    <w:rsid w:val="005D36DB"/>
    <w:rsid w:val="005D3892"/>
    <w:rsid w:val="005D3936"/>
    <w:rsid w:val="005D39D9"/>
    <w:rsid w:val="005D3A37"/>
    <w:rsid w:val="005D3B11"/>
    <w:rsid w:val="005D3BB8"/>
    <w:rsid w:val="005D3BD2"/>
    <w:rsid w:val="005D3D15"/>
    <w:rsid w:val="005D3DC0"/>
    <w:rsid w:val="005D3DF6"/>
    <w:rsid w:val="005D3DFE"/>
    <w:rsid w:val="005D3ECF"/>
    <w:rsid w:val="005D3FD5"/>
    <w:rsid w:val="005D3FE0"/>
    <w:rsid w:val="005D4049"/>
    <w:rsid w:val="005D4159"/>
    <w:rsid w:val="005D4216"/>
    <w:rsid w:val="005D43C0"/>
    <w:rsid w:val="005D44D8"/>
    <w:rsid w:val="005D44FE"/>
    <w:rsid w:val="005D450B"/>
    <w:rsid w:val="005D4628"/>
    <w:rsid w:val="005D46F2"/>
    <w:rsid w:val="005D4A3C"/>
    <w:rsid w:val="005D4B7C"/>
    <w:rsid w:val="005D4BEB"/>
    <w:rsid w:val="005D4CB2"/>
    <w:rsid w:val="005D4CE9"/>
    <w:rsid w:val="005D4CF4"/>
    <w:rsid w:val="005D4DE1"/>
    <w:rsid w:val="005D4EE9"/>
    <w:rsid w:val="005D526D"/>
    <w:rsid w:val="005D5311"/>
    <w:rsid w:val="005D5361"/>
    <w:rsid w:val="005D5372"/>
    <w:rsid w:val="005D53B1"/>
    <w:rsid w:val="005D549D"/>
    <w:rsid w:val="005D54EA"/>
    <w:rsid w:val="005D554C"/>
    <w:rsid w:val="005D5654"/>
    <w:rsid w:val="005D579B"/>
    <w:rsid w:val="005D5964"/>
    <w:rsid w:val="005D5990"/>
    <w:rsid w:val="005D59F1"/>
    <w:rsid w:val="005D5AF2"/>
    <w:rsid w:val="005D5B35"/>
    <w:rsid w:val="005D5BA9"/>
    <w:rsid w:val="005D5C22"/>
    <w:rsid w:val="005D5EED"/>
    <w:rsid w:val="005D5F86"/>
    <w:rsid w:val="005D5F99"/>
    <w:rsid w:val="005D5FF6"/>
    <w:rsid w:val="005D60C3"/>
    <w:rsid w:val="005D624A"/>
    <w:rsid w:val="005D64A6"/>
    <w:rsid w:val="005D663A"/>
    <w:rsid w:val="005D6830"/>
    <w:rsid w:val="005D69CE"/>
    <w:rsid w:val="005D6B00"/>
    <w:rsid w:val="005D6BF2"/>
    <w:rsid w:val="005D6D17"/>
    <w:rsid w:val="005D6D86"/>
    <w:rsid w:val="005D6F1F"/>
    <w:rsid w:val="005D6F69"/>
    <w:rsid w:val="005D6FAC"/>
    <w:rsid w:val="005D71A9"/>
    <w:rsid w:val="005D71BA"/>
    <w:rsid w:val="005D72BF"/>
    <w:rsid w:val="005D7418"/>
    <w:rsid w:val="005D7513"/>
    <w:rsid w:val="005D7522"/>
    <w:rsid w:val="005D764D"/>
    <w:rsid w:val="005D76A7"/>
    <w:rsid w:val="005D76D8"/>
    <w:rsid w:val="005D7722"/>
    <w:rsid w:val="005D7733"/>
    <w:rsid w:val="005D77E1"/>
    <w:rsid w:val="005D7A0C"/>
    <w:rsid w:val="005D7A24"/>
    <w:rsid w:val="005D7A92"/>
    <w:rsid w:val="005D7ECD"/>
    <w:rsid w:val="005E00F9"/>
    <w:rsid w:val="005E0143"/>
    <w:rsid w:val="005E036D"/>
    <w:rsid w:val="005E03DE"/>
    <w:rsid w:val="005E049C"/>
    <w:rsid w:val="005E0585"/>
    <w:rsid w:val="005E071C"/>
    <w:rsid w:val="005E0786"/>
    <w:rsid w:val="005E07FC"/>
    <w:rsid w:val="005E0A38"/>
    <w:rsid w:val="005E0A66"/>
    <w:rsid w:val="005E0BEB"/>
    <w:rsid w:val="005E0D1F"/>
    <w:rsid w:val="005E0D2D"/>
    <w:rsid w:val="005E0EE7"/>
    <w:rsid w:val="005E0F12"/>
    <w:rsid w:val="005E0F3C"/>
    <w:rsid w:val="005E0FAB"/>
    <w:rsid w:val="005E0FAE"/>
    <w:rsid w:val="005E1124"/>
    <w:rsid w:val="005E1224"/>
    <w:rsid w:val="005E1472"/>
    <w:rsid w:val="005E1513"/>
    <w:rsid w:val="005E1569"/>
    <w:rsid w:val="005E16A5"/>
    <w:rsid w:val="005E1B56"/>
    <w:rsid w:val="005E1B6E"/>
    <w:rsid w:val="005E1CCB"/>
    <w:rsid w:val="005E1DC7"/>
    <w:rsid w:val="005E1DF5"/>
    <w:rsid w:val="005E1E73"/>
    <w:rsid w:val="005E1EEC"/>
    <w:rsid w:val="005E1EF2"/>
    <w:rsid w:val="005E1FBB"/>
    <w:rsid w:val="005E2052"/>
    <w:rsid w:val="005E218D"/>
    <w:rsid w:val="005E2221"/>
    <w:rsid w:val="005E22E1"/>
    <w:rsid w:val="005E230C"/>
    <w:rsid w:val="005E2383"/>
    <w:rsid w:val="005E239C"/>
    <w:rsid w:val="005E241C"/>
    <w:rsid w:val="005E246D"/>
    <w:rsid w:val="005E257B"/>
    <w:rsid w:val="005E25CF"/>
    <w:rsid w:val="005E264D"/>
    <w:rsid w:val="005E267B"/>
    <w:rsid w:val="005E2734"/>
    <w:rsid w:val="005E27C7"/>
    <w:rsid w:val="005E27FC"/>
    <w:rsid w:val="005E2849"/>
    <w:rsid w:val="005E2871"/>
    <w:rsid w:val="005E2970"/>
    <w:rsid w:val="005E2A22"/>
    <w:rsid w:val="005E2A88"/>
    <w:rsid w:val="005E2AD3"/>
    <w:rsid w:val="005E2B91"/>
    <w:rsid w:val="005E2BB1"/>
    <w:rsid w:val="005E2C8C"/>
    <w:rsid w:val="005E2CF2"/>
    <w:rsid w:val="005E2CFB"/>
    <w:rsid w:val="005E2D2E"/>
    <w:rsid w:val="005E2DB6"/>
    <w:rsid w:val="005E2FEA"/>
    <w:rsid w:val="005E318E"/>
    <w:rsid w:val="005E31F1"/>
    <w:rsid w:val="005E3256"/>
    <w:rsid w:val="005E3467"/>
    <w:rsid w:val="005E348B"/>
    <w:rsid w:val="005E3498"/>
    <w:rsid w:val="005E35A3"/>
    <w:rsid w:val="005E36B0"/>
    <w:rsid w:val="005E371F"/>
    <w:rsid w:val="005E374C"/>
    <w:rsid w:val="005E3784"/>
    <w:rsid w:val="005E389C"/>
    <w:rsid w:val="005E38B9"/>
    <w:rsid w:val="005E3961"/>
    <w:rsid w:val="005E3A23"/>
    <w:rsid w:val="005E3B25"/>
    <w:rsid w:val="005E3B5F"/>
    <w:rsid w:val="005E3DA2"/>
    <w:rsid w:val="005E3DF9"/>
    <w:rsid w:val="005E3E30"/>
    <w:rsid w:val="005E4067"/>
    <w:rsid w:val="005E4121"/>
    <w:rsid w:val="005E4127"/>
    <w:rsid w:val="005E4270"/>
    <w:rsid w:val="005E42C3"/>
    <w:rsid w:val="005E42D7"/>
    <w:rsid w:val="005E4587"/>
    <w:rsid w:val="005E458A"/>
    <w:rsid w:val="005E4628"/>
    <w:rsid w:val="005E46FB"/>
    <w:rsid w:val="005E47AF"/>
    <w:rsid w:val="005E47BA"/>
    <w:rsid w:val="005E49C0"/>
    <w:rsid w:val="005E49C9"/>
    <w:rsid w:val="005E4A34"/>
    <w:rsid w:val="005E4BCB"/>
    <w:rsid w:val="005E4E43"/>
    <w:rsid w:val="005E4E76"/>
    <w:rsid w:val="005E4EE1"/>
    <w:rsid w:val="005E4EF3"/>
    <w:rsid w:val="005E4F2B"/>
    <w:rsid w:val="005E4F82"/>
    <w:rsid w:val="005E5093"/>
    <w:rsid w:val="005E528B"/>
    <w:rsid w:val="005E535B"/>
    <w:rsid w:val="005E5360"/>
    <w:rsid w:val="005E5448"/>
    <w:rsid w:val="005E56A0"/>
    <w:rsid w:val="005E5783"/>
    <w:rsid w:val="005E57B6"/>
    <w:rsid w:val="005E57D4"/>
    <w:rsid w:val="005E5808"/>
    <w:rsid w:val="005E58B8"/>
    <w:rsid w:val="005E5CB4"/>
    <w:rsid w:val="005E5DB1"/>
    <w:rsid w:val="005E5ECB"/>
    <w:rsid w:val="005E5ED8"/>
    <w:rsid w:val="005E5F94"/>
    <w:rsid w:val="005E619D"/>
    <w:rsid w:val="005E636A"/>
    <w:rsid w:val="005E63F0"/>
    <w:rsid w:val="005E63F5"/>
    <w:rsid w:val="005E6442"/>
    <w:rsid w:val="005E6519"/>
    <w:rsid w:val="005E65B4"/>
    <w:rsid w:val="005E65FC"/>
    <w:rsid w:val="005E66D2"/>
    <w:rsid w:val="005E66F7"/>
    <w:rsid w:val="005E675C"/>
    <w:rsid w:val="005E679D"/>
    <w:rsid w:val="005E681F"/>
    <w:rsid w:val="005E6862"/>
    <w:rsid w:val="005E6938"/>
    <w:rsid w:val="005E69F0"/>
    <w:rsid w:val="005E6B55"/>
    <w:rsid w:val="005E6B7D"/>
    <w:rsid w:val="005E6B95"/>
    <w:rsid w:val="005E6C38"/>
    <w:rsid w:val="005E6C7B"/>
    <w:rsid w:val="005E6F9D"/>
    <w:rsid w:val="005E70A5"/>
    <w:rsid w:val="005E71B1"/>
    <w:rsid w:val="005E731E"/>
    <w:rsid w:val="005E739F"/>
    <w:rsid w:val="005E73D4"/>
    <w:rsid w:val="005E73F1"/>
    <w:rsid w:val="005E7523"/>
    <w:rsid w:val="005E7551"/>
    <w:rsid w:val="005E7614"/>
    <w:rsid w:val="005E7615"/>
    <w:rsid w:val="005E7660"/>
    <w:rsid w:val="005E76EB"/>
    <w:rsid w:val="005E770C"/>
    <w:rsid w:val="005E77B1"/>
    <w:rsid w:val="005E77E2"/>
    <w:rsid w:val="005E790B"/>
    <w:rsid w:val="005E7968"/>
    <w:rsid w:val="005E7B3B"/>
    <w:rsid w:val="005E7CF7"/>
    <w:rsid w:val="005E7EC7"/>
    <w:rsid w:val="005E7F42"/>
    <w:rsid w:val="005E7F46"/>
    <w:rsid w:val="005E7F48"/>
    <w:rsid w:val="005F001B"/>
    <w:rsid w:val="005F00CB"/>
    <w:rsid w:val="005F01B3"/>
    <w:rsid w:val="005F023E"/>
    <w:rsid w:val="005F05E5"/>
    <w:rsid w:val="005F05FB"/>
    <w:rsid w:val="005F064A"/>
    <w:rsid w:val="005F07D2"/>
    <w:rsid w:val="005F08FD"/>
    <w:rsid w:val="005F0905"/>
    <w:rsid w:val="005F09B4"/>
    <w:rsid w:val="005F0A74"/>
    <w:rsid w:val="005F0BC9"/>
    <w:rsid w:val="005F0E0E"/>
    <w:rsid w:val="005F0EF1"/>
    <w:rsid w:val="005F0F3E"/>
    <w:rsid w:val="005F0F5B"/>
    <w:rsid w:val="005F0F91"/>
    <w:rsid w:val="005F1011"/>
    <w:rsid w:val="005F124C"/>
    <w:rsid w:val="005F129F"/>
    <w:rsid w:val="005F13E8"/>
    <w:rsid w:val="005F146B"/>
    <w:rsid w:val="005F14C0"/>
    <w:rsid w:val="005F15A2"/>
    <w:rsid w:val="005F1649"/>
    <w:rsid w:val="005F17AE"/>
    <w:rsid w:val="005F17ED"/>
    <w:rsid w:val="005F1840"/>
    <w:rsid w:val="005F18FE"/>
    <w:rsid w:val="005F19F7"/>
    <w:rsid w:val="005F1AEF"/>
    <w:rsid w:val="005F1B27"/>
    <w:rsid w:val="005F1B68"/>
    <w:rsid w:val="005F1B8F"/>
    <w:rsid w:val="005F1C3F"/>
    <w:rsid w:val="005F1C41"/>
    <w:rsid w:val="005F1C7F"/>
    <w:rsid w:val="005F1FE4"/>
    <w:rsid w:val="005F21A4"/>
    <w:rsid w:val="005F22C4"/>
    <w:rsid w:val="005F252A"/>
    <w:rsid w:val="005F2547"/>
    <w:rsid w:val="005F254A"/>
    <w:rsid w:val="005F2597"/>
    <w:rsid w:val="005F25D6"/>
    <w:rsid w:val="005F2629"/>
    <w:rsid w:val="005F264F"/>
    <w:rsid w:val="005F26AA"/>
    <w:rsid w:val="005F28FB"/>
    <w:rsid w:val="005F29DA"/>
    <w:rsid w:val="005F2A96"/>
    <w:rsid w:val="005F2BAF"/>
    <w:rsid w:val="005F2BB3"/>
    <w:rsid w:val="005F2C66"/>
    <w:rsid w:val="005F2D0B"/>
    <w:rsid w:val="005F2DDC"/>
    <w:rsid w:val="005F2DF7"/>
    <w:rsid w:val="005F2EB1"/>
    <w:rsid w:val="005F2ED0"/>
    <w:rsid w:val="005F31BF"/>
    <w:rsid w:val="005F3364"/>
    <w:rsid w:val="005F3366"/>
    <w:rsid w:val="005F3390"/>
    <w:rsid w:val="005F33BC"/>
    <w:rsid w:val="005F342F"/>
    <w:rsid w:val="005F34D4"/>
    <w:rsid w:val="005F3503"/>
    <w:rsid w:val="005F3545"/>
    <w:rsid w:val="005F35FB"/>
    <w:rsid w:val="005F3642"/>
    <w:rsid w:val="005F36CA"/>
    <w:rsid w:val="005F37CC"/>
    <w:rsid w:val="005F384C"/>
    <w:rsid w:val="005F393E"/>
    <w:rsid w:val="005F39A8"/>
    <w:rsid w:val="005F39E8"/>
    <w:rsid w:val="005F39FE"/>
    <w:rsid w:val="005F3BEE"/>
    <w:rsid w:val="005F3C2D"/>
    <w:rsid w:val="005F3DCB"/>
    <w:rsid w:val="005F3E14"/>
    <w:rsid w:val="005F3E90"/>
    <w:rsid w:val="005F4089"/>
    <w:rsid w:val="005F4192"/>
    <w:rsid w:val="005F4266"/>
    <w:rsid w:val="005F4366"/>
    <w:rsid w:val="005F445A"/>
    <w:rsid w:val="005F4515"/>
    <w:rsid w:val="005F4523"/>
    <w:rsid w:val="005F4598"/>
    <w:rsid w:val="005F475E"/>
    <w:rsid w:val="005F494B"/>
    <w:rsid w:val="005F4B2E"/>
    <w:rsid w:val="005F4BD3"/>
    <w:rsid w:val="005F4DA6"/>
    <w:rsid w:val="005F4DED"/>
    <w:rsid w:val="005F4E40"/>
    <w:rsid w:val="005F4E52"/>
    <w:rsid w:val="005F4F31"/>
    <w:rsid w:val="005F51AD"/>
    <w:rsid w:val="005F523C"/>
    <w:rsid w:val="005F52B5"/>
    <w:rsid w:val="005F52BA"/>
    <w:rsid w:val="005F5303"/>
    <w:rsid w:val="005F53AC"/>
    <w:rsid w:val="005F56CF"/>
    <w:rsid w:val="005F5888"/>
    <w:rsid w:val="005F58D0"/>
    <w:rsid w:val="005F5910"/>
    <w:rsid w:val="005F5BF6"/>
    <w:rsid w:val="005F5C59"/>
    <w:rsid w:val="005F5CC6"/>
    <w:rsid w:val="005F5E6E"/>
    <w:rsid w:val="005F5E7C"/>
    <w:rsid w:val="005F5E94"/>
    <w:rsid w:val="005F5F8E"/>
    <w:rsid w:val="005F6007"/>
    <w:rsid w:val="005F60B9"/>
    <w:rsid w:val="005F612E"/>
    <w:rsid w:val="005F6188"/>
    <w:rsid w:val="005F62F0"/>
    <w:rsid w:val="005F6338"/>
    <w:rsid w:val="005F63CB"/>
    <w:rsid w:val="005F63F4"/>
    <w:rsid w:val="005F64FA"/>
    <w:rsid w:val="005F65A7"/>
    <w:rsid w:val="005F6601"/>
    <w:rsid w:val="005F6692"/>
    <w:rsid w:val="005F6699"/>
    <w:rsid w:val="005F68B5"/>
    <w:rsid w:val="005F6A76"/>
    <w:rsid w:val="005F6BF9"/>
    <w:rsid w:val="005F6D02"/>
    <w:rsid w:val="005F6DE0"/>
    <w:rsid w:val="005F6E01"/>
    <w:rsid w:val="005F6E11"/>
    <w:rsid w:val="005F6F89"/>
    <w:rsid w:val="005F70EE"/>
    <w:rsid w:val="005F712B"/>
    <w:rsid w:val="005F7222"/>
    <w:rsid w:val="005F7268"/>
    <w:rsid w:val="005F737D"/>
    <w:rsid w:val="005F7570"/>
    <w:rsid w:val="005F7652"/>
    <w:rsid w:val="005F77E8"/>
    <w:rsid w:val="005F7863"/>
    <w:rsid w:val="005F78A1"/>
    <w:rsid w:val="005F78EB"/>
    <w:rsid w:val="005F794D"/>
    <w:rsid w:val="005F7962"/>
    <w:rsid w:val="005F7A74"/>
    <w:rsid w:val="005F7B74"/>
    <w:rsid w:val="005F7D38"/>
    <w:rsid w:val="005F7D47"/>
    <w:rsid w:val="005F7DE8"/>
    <w:rsid w:val="005F7E9F"/>
    <w:rsid w:val="005F7F37"/>
    <w:rsid w:val="00600011"/>
    <w:rsid w:val="0060020D"/>
    <w:rsid w:val="00600247"/>
    <w:rsid w:val="00600287"/>
    <w:rsid w:val="006003F7"/>
    <w:rsid w:val="006005FE"/>
    <w:rsid w:val="00600631"/>
    <w:rsid w:val="006007EC"/>
    <w:rsid w:val="006008E1"/>
    <w:rsid w:val="00600946"/>
    <w:rsid w:val="00600A1D"/>
    <w:rsid w:val="00600B9B"/>
    <w:rsid w:val="00600BAF"/>
    <w:rsid w:val="00600D57"/>
    <w:rsid w:val="00600D7E"/>
    <w:rsid w:val="00600E20"/>
    <w:rsid w:val="00600EC6"/>
    <w:rsid w:val="00600EED"/>
    <w:rsid w:val="00600F5F"/>
    <w:rsid w:val="00600F9C"/>
    <w:rsid w:val="006011E6"/>
    <w:rsid w:val="00601209"/>
    <w:rsid w:val="0060125B"/>
    <w:rsid w:val="006013FC"/>
    <w:rsid w:val="00601610"/>
    <w:rsid w:val="00601685"/>
    <w:rsid w:val="006016E2"/>
    <w:rsid w:val="00601704"/>
    <w:rsid w:val="006017C2"/>
    <w:rsid w:val="00601844"/>
    <w:rsid w:val="00601A79"/>
    <w:rsid w:val="00601ADB"/>
    <w:rsid w:val="00601B75"/>
    <w:rsid w:val="00601D1C"/>
    <w:rsid w:val="00601D23"/>
    <w:rsid w:val="00601D48"/>
    <w:rsid w:val="00601D58"/>
    <w:rsid w:val="00601D69"/>
    <w:rsid w:val="00601DE1"/>
    <w:rsid w:val="00601E79"/>
    <w:rsid w:val="006020BC"/>
    <w:rsid w:val="006020C2"/>
    <w:rsid w:val="00602293"/>
    <w:rsid w:val="0060229E"/>
    <w:rsid w:val="006022F9"/>
    <w:rsid w:val="00602319"/>
    <w:rsid w:val="006023B7"/>
    <w:rsid w:val="00602483"/>
    <w:rsid w:val="006024AB"/>
    <w:rsid w:val="006025F7"/>
    <w:rsid w:val="00602678"/>
    <w:rsid w:val="0060270F"/>
    <w:rsid w:val="00602726"/>
    <w:rsid w:val="00602895"/>
    <w:rsid w:val="0060293E"/>
    <w:rsid w:val="00602A51"/>
    <w:rsid w:val="00602AD1"/>
    <w:rsid w:val="00602B29"/>
    <w:rsid w:val="00602BE7"/>
    <w:rsid w:val="00602CF6"/>
    <w:rsid w:val="00602DC6"/>
    <w:rsid w:val="00602E83"/>
    <w:rsid w:val="00602F23"/>
    <w:rsid w:val="00602F6B"/>
    <w:rsid w:val="00603096"/>
    <w:rsid w:val="00603197"/>
    <w:rsid w:val="00603293"/>
    <w:rsid w:val="006032F5"/>
    <w:rsid w:val="00603356"/>
    <w:rsid w:val="00603587"/>
    <w:rsid w:val="006035EC"/>
    <w:rsid w:val="006035F2"/>
    <w:rsid w:val="00603714"/>
    <w:rsid w:val="006037C1"/>
    <w:rsid w:val="006037CF"/>
    <w:rsid w:val="00603928"/>
    <w:rsid w:val="00603A9C"/>
    <w:rsid w:val="00603AA5"/>
    <w:rsid w:val="00603AEE"/>
    <w:rsid w:val="00603C6E"/>
    <w:rsid w:val="00603CD9"/>
    <w:rsid w:val="00603D26"/>
    <w:rsid w:val="00603D29"/>
    <w:rsid w:val="00603EE4"/>
    <w:rsid w:val="00603F5A"/>
    <w:rsid w:val="00603FA5"/>
    <w:rsid w:val="00603FBC"/>
    <w:rsid w:val="00604236"/>
    <w:rsid w:val="00604297"/>
    <w:rsid w:val="006042E8"/>
    <w:rsid w:val="0060432E"/>
    <w:rsid w:val="006045C1"/>
    <w:rsid w:val="00604614"/>
    <w:rsid w:val="006047EA"/>
    <w:rsid w:val="00604898"/>
    <w:rsid w:val="00604B63"/>
    <w:rsid w:val="00604BA5"/>
    <w:rsid w:val="00604BA6"/>
    <w:rsid w:val="00604BDA"/>
    <w:rsid w:val="00604C5A"/>
    <w:rsid w:val="00604DE2"/>
    <w:rsid w:val="00604E69"/>
    <w:rsid w:val="00604ED3"/>
    <w:rsid w:val="00604ED7"/>
    <w:rsid w:val="00604EE0"/>
    <w:rsid w:val="00604F4C"/>
    <w:rsid w:val="00604FB3"/>
    <w:rsid w:val="006050B9"/>
    <w:rsid w:val="00605124"/>
    <w:rsid w:val="00605197"/>
    <w:rsid w:val="006051EC"/>
    <w:rsid w:val="00605289"/>
    <w:rsid w:val="006052E0"/>
    <w:rsid w:val="006054CA"/>
    <w:rsid w:val="006054E5"/>
    <w:rsid w:val="006054FA"/>
    <w:rsid w:val="00605515"/>
    <w:rsid w:val="00605539"/>
    <w:rsid w:val="00605555"/>
    <w:rsid w:val="006055C9"/>
    <w:rsid w:val="006056AF"/>
    <w:rsid w:val="006056BF"/>
    <w:rsid w:val="006057B5"/>
    <w:rsid w:val="006057C9"/>
    <w:rsid w:val="006057D5"/>
    <w:rsid w:val="00605817"/>
    <w:rsid w:val="00605B66"/>
    <w:rsid w:val="00605BB5"/>
    <w:rsid w:val="00605BF0"/>
    <w:rsid w:val="00605F67"/>
    <w:rsid w:val="00605F75"/>
    <w:rsid w:val="00606069"/>
    <w:rsid w:val="0060615C"/>
    <w:rsid w:val="006061BD"/>
    <w:rsid w:val="006061C9"/>
    <w:rsid w:val="00606295"/>
    <w:rsid w:val="006062FD"/>
    <w:rsid w:val="0060632B"/>
    <w:rsid w:val="0060636F"/>
    <w:rsid w:val="0060648F"/>
    <w:rsid w:val="006064AF"/>
    <w:rsid w:val="0060657D"/>
    <w:rsid w:val="006065D4"/>
    <w:rsid w:val="0060675E"/>
    <w:rsid w:val="00606790"/>
    <w:rsid w:val="0060689C"/>
    <w:rsid w:val="0060690C"/>
    <w:rsid w:val="00606958"/>
    <w:rsid w:val="006069AA"/>
    <w:rsid w:val="00606A28"/>
    <w:rsid w:val="00606C53"/>
    <w:rsid w:val="00606C7B"/>
    <w:rsid w:val="00606C8F"/>
    <w:rsid w:val="00607063"/>
    <w:rsid w:val="0060712F"/>
    <w:rsid w:val="006071DF"/>
    <w:rsid w:val="0060727B"/>
    <w:rsid w:val="00607436"/>
    <w:rsid w:val="0060745E"/>
    <w:rsid w:val="006075D0"/>
    <w:rsid w:val="006076A5"/>
    <w:rsid w:val="006076AB"/>
    <w:rsid w:val="00607747"/>
    <w:rsid w:val="00607797"/>
    <w:rsid w:val="00607851"/>
    <w:rsid w:val="00607883"/>
    <w:rsid w:val="00607A99"/>
    <w:rsid w:val="00607AB3"/>
    <w:rsid w:val="00607B94"/>
    <w:rsid w:val="00607C13"/>
    <w:rsid w:val="00607C38"/>
    <w:rsid w:val="00607D7E"/>
    <w:rsid w:val="00607DF3"/>
    <w:rsid w:val="00607EFE"/>
    <w:rsid w:val="00607F18"/>
    <w:rsid w:val="00607FF2"/>
    <w:rsid w:val="0061000E"/>
    <w:rsid w:val="0061001B"/>
    <w:rsid w:val="006100A4"/>
    <w:rsid w:val="006100D5"/>
    <w:rsid w:val="006101E5"/>
    <w:rsid w:val="00610249"/>
    <w:rsid w:val="00610265"/>
    <w:rsid w:val="006102B1"/>
    <w:rsid w:val="00610654"/>
    <w:rsid w:val="00610695"/>
    <w:rsid w:val="006106DC"/>
    <w:rsid w:val="00610931"/>
    <w:rsid w:val="00610962"/>
    <w:rsid w:val="00610984"/>
    <w:rsid w:val="00610B41"/>
    <w:rsid w:val="00610B61"/>
    <w:rsid w:val="00610C75"/>
    <w:rsid w:val="00610D58"/>
    <w:rsid w:val="00610DDB"/>
    <w:rsid w:val="00610E47"/>
    <w:rsid w:val="00610EF2"/>
    <w:rsid w:val="00610F36"/>
    <w:rsid w:val="00610F81"/>
    <w:rsid w:val="00611050"/>
    <w:rsid w:val="0061116E"/>
    <w:rsid w:val="00611317"/>
    <w:rsid w:val="0061139D"/>
    <w:rsid w:val="00611402"/>
    <w:rsid w:val="00611490"/>
    <w:rsid w:val="00611574"/>
    <w:rsid w:val="0061161B"/>
    <w:rsid w:val="00611740"/>
    <w:rsid w:val="0061179C"/>
    <w:rsid w:val="0061190A"/>
    <w:rsid w:val="0061197C"/>
    <w:rsid w:val="00611AA5"/>
    <w:rsid w:val="00611AAC"/>
    <w:rsid w:val="00611BF6"/>
    <w:rsid w:val="00611BF9"/>
    <w:rsid w:val="00611C0E"/>
    <w:rsid w:val="00611C7A"/>
    <w:rsid w:val="00611C7C"/>
    <w:rsid w:val="00611C98"/>
    <w:rsid w:val="00611C9D"/>
    <w:rsid w:val="00611F08"/>
    <w:rsid w:val="00612159"/>
    <w:rsid w:val="0061219B"/>
    <w:rsid w:val="006121A1"/>
    <w:rsid w:val="00612264"/>
    <w:rsid w:val="006122DE"/>
    <w:rsid w:val="00612335"/>
    <w:rsid w:val="006127CF"/>
    <w:rsid w:val="0061283D"/>
    <w:rsid w:val="006128A2"/>
    <w:rsid w:val="00612900"/>
    <w:rsid w:val="006129A9"/>
    <w:rsid w:val="006129C2"/>
    <w:rsid w:val="00612A57"/>
    <w:rsid w:val="00612B69"/>
    <w:rsid w:val="00612D72"/>
    <w:rsid w:val="00612E18"/>
    <w:rsid w:val="00612E1B"/>
    <w:rsid w:val="00612E20"/>
    <w:rsid w:val="006131AE"/>
    <w:rsid w:val="006131B5"/>
    <w:rsid w:val="00613318"/>
    <w:rsid w:val="006133F4"/>
    <w:rsid w:val="00613400"/>
    <w:rsid w:val="00613429"/>
    <w:rsid w:val="0061347C"/>
    <w:rsid w:val="0061348A"/>
    <w:rsid w:val="006135A5"/>
    <w:rsid w:val="0061372F"/>
    <w:rsid w:val="00613805"/>
    <w:rsid w:val="00613808"/>
    <w:rsid w:val="0061381C"/>
    <w:rsid w:val="00613AF4"/>
    <w:rsid w:val="00613B12"/>
    <w:rsid w:val="00613C38"/>
    <w:rsid w:val="00613CB0"/>
    <w:rsid w:val="00613CCE"/>
    <w:rsid w:val="00613CE9"/>
    <w:rsid w:val="00613DDE"/>
    <w:rsid w:val="00613DE6"/>
    <w:rsid w:val="00613E21"/>
    <w:rsid w:val="00613ED1"/>
    <w:rsid w:val="00613FED"/>
    <w:rsid w:val="006140AD"/>
    <w:rsid w:val="00614563"/>
    <w:rsid w:val="00614621"/>
    <w:rsid w:val="00614668"/>
    <w:rsid w:val="006146B7"/>
    <w:rsid w:val="006146F0"/>
    <w:rsid w:val="00614773"/>
    <w:rsid w:val="0061490F"/>
    <w:rsid w:val="00614B25"/>
    <w:rsid w:val="00614B99"/>
    <w:rsid w:val="00614CF7"/>
    <w:rsid w:val="00614D6A"/>
    <w:rsid w:val="00614F07"/>
    <w:rsid w:val="00615086"/>
    <w:rsid w:val="0061511F"/>
    <w:rsid w:val="006151DD"/>
    <w:rsid w:val="006151E5"/>
    <w:rsid w:val="0061531E"/>
    <w:rsid w:val="00615350"/>
    <w:rsid w:val="00615398"/>
    <w:rsid w:val="0061551B"/>
    <w:rsid w:val="006155FF"/>
    <w:rsid w:val="006156E9"/>
    <w:rsid w:val="0061574A"/>
    <w:rsid w:val="006159C4"/>
    <w:rsid w:val="006159EB"/>
    <w:rsid w:val="00615A56"/>
    <w:rsid w:val="00615AEE"/>
    <w:rsid w:val="00615BCB"/>
    <w:rsid w:val="00615BF4"/>
    <w:rsid w:val="00615DBB"/>
    <w:rsid w:val="00615EAA"/>
    <w:rsid w:val="00616373"/>
    <w:rsid w:val="006165B1"/>
    <w:rsid w:val="00616673"/>
    <w:rsid w:val="006167A4"/>
    <w:rsid w:val="006168D5"/>
    <w:rsid w:val="0061690F"/>
    <w:rsid w:val="00616A40"/>
    <w:rsid w:val="00616A4C"/>
    <w:rsid w:val="00616B37"/>
    <w:rsid w:val="00616C25"/>
    <w:rsid w:val="00616C49"/>
    <w:rsid w:val="00616FD2"/>
    <w:rsid w:val="00617047"/>
    <w:rsid w:val="00617215"/>
    <w:rsid w:val="0061737D"/>
    <w:rsid w:val="00617433"/>
    <w:rsid w:val="0061757C"/>
    <w:rsid w:val="006175BB"/>
    <w:rsid w:val="006176D2"/>
    <w:rsid w:val="0061777E"/>
    <w:rsid w:val="006177C4"/>
    <w:rsid w:val="006177E5"/>
    <w:rsid w:val="0061783A"/>
    <w:rsid w:val="0061790D"/>
    <w:rsid w:val="00617A25"/>
    <w:rsid w:val="00617A28"/>
    <w:rsid w:val="00617A72"/>
    <w:rsid w:val="00617BF4"/>
    <w:rsid w:val="00617C8B"/>
    <w:rsid w:val="00617CE5"/>
    <w:rsid w:val="00617E40"/>
    <w:rsid w:val="00617FA2"/>
    <w:rsid w:val="00617FF7"/>
    <w:rsid w:val="00620114"/>
    <w:rsid w:val="00620420"/>
    <w:rsid w:val="00620548"/>
    <w:rsid w:val="006205B4"/>
    <w:rsid w:val="0062063B"/>
    <w:rsid w:val="0062066C"/>
    <w:rsid w:val="00620865"/>
    <w:rsid w:val="006209F2"/>
    <w:rsid w:val="00620A70"/>
    <w:rsid w:val="00620A71"/>
    <w:rsid w:val="00620A97"/>
    <w:rsid w:val="00620AB5"/>
    <w:rsid w:val="00620C7C"/>
    <w:rsid w:val="00620E10"/>
    <w:rsid w:val="0062105B"/>
    <w:rsid w:val="0062108D"/>
    <w:rsid w:val="0062109B"/>
    <w:rsid w:val="00621204"/>
    <w:rsid w:val="006212D4"/>
    <w:rsid w:val="006214AE"/>
    <w:rsid w:val="006214CC"/>
    <w:rsid w:val="00621533"/>
    <w:rsid w:val="00621599"/>
    <w:rsid w:val="0062159E"/>
    <w:rsid w:val="00621635"/>
    <w:rsid w:val="00621739"/>
    <w:rsid w:val="00621747"/>
    <w:rsid w:val="006217A2"/>
    <w:rsid w:val="006217E3"/>
    <w:rsid w:val="00621847"/>
    <w:rsid w:val="0062186E"/>
    <w:rsid w:val="006218AA"/>
    <w:rsid w:val="006218D4"/>
    <w:rsid w:val="00621B67"/>
    <w:rsid w:val="00621C16"/>
    <w:rsid w:val="00621DB3"/>
    <w:rsid w:val="00621E25"/>
    <w:rsid w:val="00621E97"/>
    <w:rsid w:val="00621EC1"/>
    <w:rsid w:val="0062207D"/>
    <w:rsid w:val="006220C8"/>
    <w:rsid w:val="006221E3"/>
    <w:rsid w:val="00622248"/>
    <w:rsid w:val="0062233C"/>
    <w:rsid w:val="0062238A"/>
    <w:rsid w:val="006225A9"/>
    <w:rsid w:val="00622611"/>
    <w:rsid w:val="006226D9"/>
    <w:rsid w:val="006226DC"/>
    <w:rsid w:val="00622733"/>
    <w:rsid w:val="00622A4B"/>
    <w:rsid w:val="00622A9B"/>
    <w:rsid w:val="00622ACF"/>
    <w:rsid w:val="00622B32"/>
    <w:rsid w:val="00622BA8"/>
    <w:rsid w:val="00622BD8"/>
    <w:rsid w:val="00622BE7"/>
    <w:rsid w:val="00622C1C"/>
    <w:rsid w:val="00622DBA"/>
    <w:rsid w:val="00622DC8"/>
    <w:rsid w:val="00622F06"/>
    <w:rsid w:val="00622F3C"/>
    <w:rsid w:val="00622FCE"/>
    <w:rsid w:val="0062304F"/>
    <w:rsid w:val="006230DC"/>
    <w:rsid w:val="006230FC"/>
    <w:rsid w:val="006231F4"/>
    <w:rsid w:val="006233E9"/>
    <w:rsid w:val="006234E1"/>
    <w:rsid w:val="00623517"/>
    <w:rsid w:val="006235CC"/>
    <w:rsid w:val="00623602"/>
    <w:rsid w:val="0062363F"/>
    <w:rsid w:val="00623656"/>
    <w:rsid w:val="006237BA"/>
    <w:rsid w:val="00623864"/>
    <w:rsid w:val="00623B0D"/>
    <w:rsid w:val="00623B1B"/>
    <w:rsid w:val="00623CCB"/>
    <w:rsid w:val="00623CF8"/>
    <w:rsid w:val="00623D9E"/>
    <w:rsid w:val="00623E69"/>
    <w:rsid w:val="00623E79"/>
    <w:rsid w:val="00623E85"/>
    <w:rsid w:val="00623ED6"/>
    <w:rsid w:val="00623F18"/>
    <w:rsid w:val="006241AF"/>
    <w:rsid w:val="0062421B"/>
    <w:rsid w:val="00624408"/>
    <w:rsid w:val="0062446B"/>
    <w:rsid w:val="006244BC"/>
    <w:rsid w:val="006245D9"/>
    <w:rsid w:val="0062485A"/>
    <w:rsid w:val="0062488A"/>
    <w:rsid w:val="006248D6"/>
    <w:rsid w:val="00624950"/>
    <w:rsid w:val="00624A21"/>
    <w:rsid w:val="00624A63"/>
    <w:rsid w:val="00624BC8"/>
    <w:rsid w:val="00624C72"/>
    <w:rsid w:val="00624CBA"/>
    <w:rsid w:val="00624D17"/>
    <w:rsid w:val="00624D44"/>
    <w:rsid w:val="00624D8B"/>
    <w:rsid w:val="00624E5A"/>
    <w:rsid w:val="00624ECA"/>
    <w:rsid w:val="00624FB2"/>
    <w:rsid w:val="0062505C"/>
    <w:rsid w:val="00625079"/>
    <w:rsid w:val="0062509B"/>
    <w:rsid w:val="006250C2"/>
    <w:rsid w:val="0062517F"/>
    <w:rsid w:val="00625203"/>
    <w:rsid w:val="00625232"/>
    <w:rsid w:val="0062526F"/>
    <w:rsid w:val="00625320"/>
    <w:rsid w:val="0062532B"/>
    <w:rsid w:val="0062561B"/>
    <w:rsid w:val="00625652"/>
    <w:rsid w:val="00625713"/>
    <w:rsid w:val="006258E1"/>
    <w:rsid w:val="006259DF"/>
    <w:rsid w:val="00625B4B"/>
    <w:rsid w:val="00625C6F"/>
    <w:rsid w:val="00625CC2"/>
    <w:rsid w:val="00625D72"/>
    <w:rsid w:val="00625DAF"/>
    <w:rsid w:val="00625E8C"/>
    <w:rsid w:val="0062607F"/>
    <w:rsid w:val="0062613B"/>
    <w:rsid w:val="00626142"/>
    <w:rsid w:val="00626251"/>
    <w:rsid w:val="00626295"/>
    <w:rsid w:val="006264A7"/>
    <w:rsid w:val="00626500"/>
    <w:rsid w:val="0062690C"/>
    <w:rsid w:val="00626B12"/>
    <w:rsid w:val="00626BA9"/>
    <w:rsid w:val="00626E3B"/>
    <w:rsid w:val="00626E3F"/>
    <w:rsid w:val="00626E54"/>
    <w:rsid w:val="00626EA9"/>
    <w:rsid w:val="00626FB0"/>
    <w:rsid w:val="00626FD8"/>
    <w:rsid w:val="0062702D"/>
    <w:rsid w:val="00627040"/>
    <w:rsid w:val="00627078"/>
    <w:rsid w:val="00627205"/>
    <w:rsid w:val="00627428"/>
    <w:rsid w:val="00627436"/>
    <w:rsid w:val="006274B4"/>
    <w:rsid w:val="006275F6"/>
    <w:rsid w:val="00627649"/>
    <w:rsid w:val="006277D9"/>
    <w:rsid w:val="006277E8"/>
    <w:rsid w:val="006278AE"/>
    <w:rsid w:val="0062790B"/>
    <w:rsid w:val="00627931"/>
    <w:rsid w:val="00627C7A"/>
    <w:rsid w:val="00627C8F"/>
    <w:rsid w:val="00627D8D"/>
    <w:rsid w:val="00627D93"/>
    <w:rsid w:val="00627DB2"/>
    <w:rsid w:val="00627DBA"/>
    <w:rsid w:val="00627ED9"/>
    <w:rsid w:val="0063006D"/>
    <w:rsid w:val="0063006F"/>
    <w:rsid w:val="006301B6"/>
    <w:rsid w:val="0063036A"/>
    <w:rsid w:val="00630399"/>
    <w:rsid w:val="006303C7"/>
    <w:rsid w:val="006303D6"/>
    <w:rsid w:val="00630427"/>
    <w:rsid w:val="0063043E"/>
    <w:rsid w:val="0063062C"/>
    <w:rsid w:val="00630652"/>
    <w:rsid w:val="00630684"/>
    <w:rsid w:val="00630693"/>
    <w:rsid w:val="006308A0"/>
    <w:rsid w:val="00630994"/>
    <w:rsid w:val="00630A3F"/>
    <w:rsid w:val="00630ADB"/>
    <w:rsid w:val="00630B0E"/>
    <w:rsid w:val="00630B44"/>
    <w:rsid w:val="00630D67"/>
    <w:rsid w:val="00630D7F"/>
    <w:rsid w:val="00630D87"/>
    <w:rsid w:val="00630E04"/>
    <w:rsid w:val="00630E41"/>
    <w:rsid w:val="00630E93"/>
    <w:rsid w:val="00630EBB"/>
    <w:rsid w:val="00630F5B"/>
    <w:rsid w:val="00630F5E"/>
    <w:rsid w:val="006310BC"/>
    <w:rsid w:val="0063120F"/>
    <w:rsid w:val="006312AE"/>
    <w:rsid w:val="00631455"/>
    <w:rsid w:val="006315C1"/>
    <w:rsid w:val="0063181F"/>
    <w:rsid w:val="00631875"/>
    <w:rsid w:val="0063198B"/>
    <w:rsid w:val="00631A16"/>
    <w:rsid w:val="00631A52"/>
    <w:rsid w:val="00631A93"/>
    <w:rsid w:val="00631B1A"/>
    <w:rsid w:val="00631B42"/>
    <w:rsid w:val="00631B86"/>
    <w:rsid w:val="00631BC1"/>
    <w:rsid w:val="00631BDB"/>
    <w:rsid w:val="00631C8F"/>
    <w:rsid w:val="00631DBC"/>
    <w:rsid w:val="00631DC4"/>
    <w:rsid w:val="00631E1D"/>
    <w:rsid w:val="00631E2F"/>
    <w:rsid w:val="00631E49"/>
    <w:rsid w:val="00631F07"/>
    <w:rsid w:val="00632030"/>
    <w:rsid w:val="006320FD"/>
    <w:rsid w:val="00632101"/>
    <w:rsid w:val="00632123"/>
    <w:rsid w:val="0063216E"/>
    <w:rsid w:val="00632172"/>
    <w:rsid w:val="00632191"/>
    <w:rsid w:val="006321F1"/>
    <w:rsid w:val="00632236"/>
    <w:rsid w:val="006322AC"/>
    <w:rsid w:val="006322B7"/>
    <w:rsid w:val="006323F3"/>
    <w:rsid w:val="00632440"/>
    <w:rsid w:val="0063248D"/>
    <w:rsid w:val="0063254F"/>
    <w:rsid w:val="00632623"/>
    <w:rsid w:val="0063262A"/>
    <w:rsid w:val="0063278F"/>
    <w:rsid w:val="00632825"/>
    <w:rsid w:val="006328A0"/>
    <w:rsid w:val="00632929"/>
    <w:rsid w:val="006329F8"/>
    <w:rsid w:val="00632B75"/>
    <w:rsid w:val="00632D11"/>
    <w:rsid w:val="00632E65"/>
    <w:rsid w:val="00632E6C"/>
    <w:rsid w:val="00632FB0"/>
    <w:rsid w:val="00632FE4"/>
    <w:rsid w:val="0063318A"/>
    <w:rsid w:val="006331ED"/>
    <w:rsid w:val="006333BB"/>
    <w:rsid w:val="0063347E"/>
    <w:rsid w:val="00633976"/>
    <w:rsid w:val="00633A85"/>
    <w:rsid w:val="00633BC3"/>
    <w:rsid w:val="00633CB7"/>
    <w:rsid w:val="00633CB8"/>
    <w:rsid w:val="00633CF5"/>
    <w:rsid w:val="00633D7C"/>
    <w:rsid w:val="00633E73"/>
    <w:rsid w:val="00633F04"/>
    <w:rsid w:val="0063402C"/>
    <w:rsid w:val="006343C4"/>
    <w:rsid w:val="0063443B"/>
    <w:rsid w:val="006344D6"/>
    <w:rsid w:val="006346B8"/>
    <w:rsid w:val="00634765"/>
    <w:rsid w:val="006347DF"/>
    <w:rsid w:val="006349AE"/>
    <w:rsid w:val="006349D9"/>
    <w:rsid w:val="006349E6"/>
    <w:rsid w:val="00634C94"/>
    <w:rsid w:val="00634E8B"/>
    <w:rsid w:val="00634EB7"/>
    <w:rsid w:val="00634F49"/>
    <w:rsid w:val="00635123"/>
    <w:rsid w:val="00635297"/>
    <w:rsid w:val="00635362"/>
    <w:rsid w:val="00635435"/>
    <w:rsid w:val="00635571"/>
    <w:rsid w:val="006355CA"/>
    <w:rsid w:val="0063563B"/>
    <w:rsid w:val="0063596B"/>
    <w:rsid w:val="006359C7"/>
    <w:rsid w:val="00635AA4"/>
    <w:rsid w:val="00635C82"/>
    <w:rsid w:val="00635CD9"/>
    <w:rsid w:val="00635D1F"/>
    <w:rsid w:val="00635E46"/>
    <w:rsid w:val="00635F31"/>
    <w:rsid w:val="00635F60"/>
    <w:rsid w:val="00636028"/>
    <w:rsid w:val="006360F8"/>
    <w:rsid w:val="00636226"/>
    <w:rsid w:val="00636246"/>
    <w:rsid w:val="00636368"/>
    <w:rsid w:val="006363FA"/>
    <w:rsid w:val="00636486"/>
    <w:rsid w:val="006364D9"/>
    <w:rsid w:val="006364F7"/>
    <w:rsid w:val="0063658B"/>
    <w:rsid w:val="0063660D"/>
    <w:rsid w:val="006366B7"/>
    <w:rsid w:val="00636816"/>
    <w:rsid w:val="006368AF"/>
    <w:rsid w:val="006368FD"/>
    <w:rsid w:val="00636970"/>
    <w:rsid w:val="006369A8"/>
    <w:rsid w:val="00636A2B"/>
    <w:rsid w:val="00636A5E"/>
    <w:rsid w:val="00636AC9"/>
    <w:rsid w:val="00636AF9"/>
    <w:rsid w:val="00636BED"/>
    <w:rsid w:val="00636CF4"/>
    <w:rsid w:val="00636DD0"/>
    <w:rsid w:val="00636EA1"/>
    <w:rsid w:val="00636ED3"/>
    <w:rsid w:val="00636F02"/>
    <w:rsid w:val="00636F8D"/>
    <w:rsid w:val="006370BB"/>
    <w:rsid w:val="00637144"/>
    <w:rsid w:val="00637229"/>
    <w:rsid w:val="00637391"/>
    <w:rsid w:val="0063747A"/>
    <w:rsid w:val="0063750E"/>
    <w:rsid w:val="0063751B"/>
    <w:rsid w:val="00637636"/>
    <w:rsid w:val="00637791"/>
    <w:rsid w:val="006377B0"/>
    <w:rsid w:val="006377B7"/>
    <w:rsid w:val="00637895"/>
    <w:rsid w:val="0063796B"/>
    <w:rsid w:val="00637977"/>
    <w:rsid w:val="0063799A"/>
    <w:rsid w:val="006379E1"/>
    <w:rsid w:val="00637B31"/>
    <w:rsid w:val="00637C20"/>
    <w:rsid w:val="00637CB9"/>
    <w:rsid w:val="00637D28"/>
    <w:rsid w:val="00637D85"/>
    <w:rsid w:val="006401FF"/>
    <w:rsid w:val="00640233"/>
    <w:rsid w:val="006402CF"/>
    <w:rsid w:val="0064039C"/>
    <w:rsid w:val="0064049B"/>
    <w:rsid w:val="006404A5"/>
    <w:rsid w:val="006404A6"/>
    <w:rsid w:val="006404ED"/>
    <w:rsid w:val="006406D3"/>
    <w:rsid w:val="0064092A"/>
    <w:rsid w:val="00640B77"/>
    <w:rsid w:val="00640D46"/>
    <w:rsid w:val="00640ED5"/>
    <w:rsid w:val="00640F8D"/>
    <w:rsid w:val="00640FE9"/>
    <w:rsid w:val="0064104E"/>
    <w:rsid w:val="0064122C"/>
    <w:rsid w:val="006412AB"/>
    <w:rsid w:val="006414C1"/>
    <w:rsid w:val="0064159D"/>
    <w:rsid w:val="0064162E"/>
    <w:rsid w:val="00641636"/>
    <w:rsid w:val="0064164F"/>
    <w:rsid w:val="0064178B"/>
    <w:rsid w:val="00641846"/>
    <w:rsid w:val="0064185C"/>
    <w:rsid w:val="0064199B"/>
    <w:rsid w:val="00641ABC"/>
    <w:rsid w:val="00641B1B"/>
    <w:rsid w:val="00641BAC"/>
    <w:rsid w:val="00641BC6"/>
    <w:rsid w:val="00641CA2"/>
    <w:rsid w:val="00641DEF"/>
    <w:rsid w:val="00641E1A"/>
    <w:rsid w:val="00641FAF"/>
    <w:rsid w:val="006420B0"/>
    <w:rsid w:val="00642110"/>
    <w:rsid w:val="00642195"/>
    <w:rsid w:val="00642340"/>
    <w:rsid w:val="0064237A"/>
    <w:rsid w:val="00642394"/>
    <w:rsid w:val="006423E1"/>
    <w:rsid w:val="00642415"/>
    <w:rsid w:val="00642522"/>
    <w:rsid w:val="00642591"/>
    <w:rsid w:val="006426DB"/>
    <w:rsid w:val="006427DF"/>
    <w:rsid w:val="006427E6"/>
    <w:rsid w:val="006428E2"/>
    <w:rsid w:val="006429ED"/>
    <w:rsid w:val="00642A2C"/>
    <w:rsid w:val="00642A55"/>
    <w:rsid w:val="00642A76"/>
    <w:rsid w:val="00642BEB"/>
    <w:rsid w:val="00642C6E"/>
    <w:rsid w:val="00642D32"/>
    <w:rsid w:val="00642D75"/>
    <w:rsid w:val="00642E29"/>
    <w:rsid w:val="00642ED7"/>
    <w:rsid w:val="00643050"/>
    <w:rsid w:val="006433A3"/>
    <w:rsid w:val="00643416"/>
    <w:rsid w:val="00643550"/>
    <w:rsid w:val="00643573"/>
    <w:rsid w:val="006435B2"/>
    <w:rsid w:val="0064366C"/>
    <w:rsid w:val="0064371C"/>
    <w:rsid w:val="006438FE"/>
    <w:rsid w:val="00643BE2"/>
    <w:rsid w:val="00643DC8"/>
    <w:rsid w:val="00643E46"/>
    <w:rsid w:val="00643FA6"/>
    <w:rsid w:val="00643FD7"/>
    <w:rsid w:val="006440C5"/>
    <w:rsid w:val="00644142"/>
    <w:rsid w:val="006442C9"/>
    <w:rsid w:val="006442EC"/>
    <w:rsid w:val="00644381"/>
    <w:rsid w:val="00644508"/>
    <w:rsid w:val="006445FA"/>
    <w:rsid w:val="0064464E"/>
    <w:rsid w:val="006446B9"/>
    <w:rsid w:val="006447F3"/>
    <w:rsid w:val="0064480C"/>
    <w:rsid w:val="00644893"/>
    <w:rsid w:val="006449CF"/>
    <w:rsid w:val="00644A68"/>
    <w:rsid w:val="00644DC2"/>
    <w:rsid w:val="00644E3D"/>
    <w:rsid w:val="00644E63"/>
    <w:rsid w:val="00644EAA"/>
    <w:rsid w:val="006450F0"/>
    <w:rsid w:val="00645376"/>
    <w:rsid w:val="006453A6"/>
    <w:rsid w:val="006453C0"/>
    <w:rsid w:val="006455C8"/>
    <w:rsid w:val="00645660"/>
    <w:rsid w:val="006457FD"/>
    <w:rsid w:val="006459ED"/>
    <w:rsid w:val="00645A88"/>
    <w:rsid w:val="00645B7E"/>
    <w:rsid w:val="00645BE3"/>
    <w:rsid w:val="00645E12"/>
    <w:rsid w:val="00645EAF"/>
    <w:rsid w:val="00646072"/>
    <w:rsid w:val="00646081"/>
    <w:rsid w:val="006461F2"/>
    <w:rsid w:val="0064628D"/>
    <w:rsid w:val="006463F3"/>
    <w:rsid w:val="0064646F"/>
    <w:rsid w:val="006465AE"/>
    <w:rsid w:val="0064669A"/>
    <w:rsid w:val="006466BD"/>
    <w:rsid w:val="006468FF"/>
    <w:rsid w:val="00646A6D"/>
    <w:rsid w:val="00646AC5"/>
    <w:rsid w:val="00646C67"/>
    <w:rsid w:val="00646F73"/>
    <w:rsid w:val="00647040"/>
    <w:rsid w:val="00647073"/>
    <w:rsid w:val="006470A5"/>
    <w:rsid w:val="0064712A"/>
    <w:rsid w:val="00647155"/>
    <w:rsid w:val="0064719C"/>
    <w:rsid w:val="0064719F"/>
    <w:rsid w:val="0064725E"/>
    <w:rsid w:val="006472F1"/>
    <w:rsid w:val="00647384"/>
    <w:rsid w:val="00647459"/>
    <w:rsid w:val="00647503"/>
    <w:rsid w:val="00647523"/>
    <w:rsid w:val="0064760E"/>
    <w:rsid w:val="00647616"/>
    <w:rsid w:val="00647888"/>
    <w:rsid w:val="006478DE"/>
    <w:rsid w:val="00647949"/>
    <w:rsid w:val="0064797E"/>
    <w:rsid w:val="006479A4"/>
    <w:rsid w:val="00647A4E"/>
    <w:rsid w:val="00647A8E"/>
    <w:rsid w:val="00647A9E"/>
    <w:rsid w:val="00647AF1"/>
    <w:rsid w:val="00647B7F"/>
    <w:rsid w:val="00647BCC"/>
    <w:rsid w:val="00647D12"/>
    <w:rsid w:val="00647D6D"/>
    <w:rsid w:val="00647DE5"/>
    <w:rsid w:val="00647F79"/>
    <w:rsid w:val="00650071"/>
    <w:rsid w:val="0065020B"/>
    <w:rsid w:val="00650235"/>
    <w:rsid w:val="0065040F"/>
    <w:rsid w:val="00650481"/>
    <w:rsid w:val="006507B6"/>
    <w:rsid w:val="00650841"/>
    <w:rsid w:val="006509DF"/>
    <w:rsid w:val="00650CBC"/>
    <w:rsid w:val="00650EF7"/>
    <w:rsid w:val="00651065"/>
    <w:rsid w:val="00651181"/>
    <w:rsid w:val="00651202"/>
    <w:rsid w:val="006512B8"/>
    <w:rsid w:val="006512C5"/>
    <w:rsid w:val="006514F4"/>
    <w:rsid w:val="006516EA"/>
    <w:rsid w:val="006516FE"/>
    <w:rsid w:val="00651801"/>
    <w:rsid w:val="00651938"/>
    <w:rsid w:val="00651BE9"/>
    <w:rsid w:val="00651C07"/>
    <w:rsid w:val="00651C67"/>
    <w:rsid w:val="00651C7A"/>
    <w:rsid w:val="00651CA0"/>
    <w:rsid w:val="00651CA1"/>
    <w:rsid w:val="00651D07"/>
    <w:rsid w:val="00651D36"/>
    <w:rsid w:val="00651E1F"/>
    <w:rsid w:val="00651E82"/>
    <w:rsid w:val="00651E83"/>
    <w:rsid w:val="00652159"/>
    <w:rsid w:val="0065215D"/>
    <w:rsid w:val="0065224E"/>
    <w:rsid w:val="006522B0"/>
    <w:rsid w:val="006523FC"/>
    <w:rsid w:val="0065261D"/>
    <w:rsid w:val="0065270E"/>
    <w:rsid w:val="00652787"/>
    <w:rsid w:val="006528DE"/>
    <w:rsid w:val="00652901"/>
    <w:rsid w:val="00652903"/>
    <w:rsid w:val="00652945"/>
    <w:rsid w:val="0065294E"/>
    <w:rsid w:val="00652A79"/>
    <w:rsid w:val="00652A86"/>
    <w:rsid w:val="00652AEB"/>
    <w:rsid w:val="00652B68"/>
    <w:rsid w:val="00652BCC"/>
    <w:rsid w:val="00652BF1"/>
    <w:rsid w:val="00652DA6"/>
    <w:rsid w:val="00652EA0"/>
    <w:rsid w:val="00652FA1"/>
    <w:rsid w:val="00652FB5"/>
    <w:rsid w:val="006530C7"/>
    <w:rsid w:val="00653267"/>
    <w:rsid w:val="006532FF"/>
    <w:rsid w:val="00653339"/>
    <w:rsid w:val="00653359"/>
    <w:rsid w:val="006533CA"/>
    <w:rsid w:val="0065349D"/>
    <w:rsid w:val="006534A9"/>
    <w:rsid w:val="006535F0"/>
    <w:rsid w:val="006538C3"/>
    <w:rsid w:val="0065391E"/>
    <w:rsid w:val="00653999"/>
    <w:rsid w:val="006539AE"/>
    <w:rsid w:val="00653A2F"/>
    <w:rsid w:val="00653A92"/>
    <w:rsid w:val="00653AB6"/>
    <w:rsid w:val="00653B7A"/>
    <w:rsid w:val="00653BDF"/>
    <w:rsid w:val="00653C29"/>
    <w:rsid w:val="00653C59"/>
    <w:rsid w:val="00653C6C"/>
    <w:rsid w:val="00653D06"/>
    <w:rsid w:val="00653E1D"/>
    <w:rsid w:val="00653EA8"/>
    <w:rsid w:val="00653EF5"/>
    <w:rsid w:val="00654057"/>
    <w:rsid w:val="006540D2"/>
    <w:rsid w:val="006540EB"/>
    <w:rsid w:val="006541A3"/>
    <w:rsid w:val="006541B0"/>
    <w:rsid w:val="006541BB"/>
    <w:rsid w:val="006541C9"/>
    <w:rsid w:val="006541F4"/>
    <w:rsid w:val="00654244"/>
    <w:rsid w:val="0065424F"/>
    <w:rsid w:val="0065440E"/>
    <w:rsid w:val="0065450E"/>
    <w:rsid w:val="006545A1"/>
    <w:rsid w:val="00654881"/>
    <w:rsid w:val="006548CD"/>
    <w:rsid w:val="00654A9D"/>
    <w:rsid w:val="00654AC8"/>
    <w:rsid w:val="00654B94"/>
    <w:rsid w:val="00655173"/>
    <w:rsid w:val="006551CD"/>
    <w:rsid w:val="00655221"/>
    <w:rsid w:val="0065553B"/>
    <w:rsid w:val="0065557C"/>
    <w:rsid w:val="00655606"/>
    <w:rsid w:val="006556BE"/>
    <w:rsid w:val="00655730"/>
    <w:rsid w:val="0065576C"/>
    <w:rsid w:val="006557C4"/>
    <w:rsid w:val="006557E7"/>
    <w:rsid w:val="00655871"/>
    <w:rsid w:val="00655A2F"/>
    <w:rsid w:val="00655BBB"/>
    <w:rsid w:val="00655D6C"/>
    <w:rsid w:val="00655DE0"/>
    <w:rsid w:val="00655FFB"/>
    <w:rsid w:val="006561AC"/>
    <w:rsid w:val="00656244"/>
    <w:rsid w:val="006562ED"/>
    <w:rsid w:val="0065636F"/>
    <w:rsid w:val="0065648C"/>
    <w:rsid w:val="006564D1"/>
    <w:rsid w:val="006567C3"/>
    <w:rsid w:val="00656C6A"/>
    <w:rsid w:val="00656C8D"/>
    <w:rsid w:val="00656CBA"/>
    <w:rsid w:val="00656D35"/>
    <w:rsid w:val="00656D3D"/>
    <w:rsid w:val="00656D5B"/>
    <w:rsid w:val="00656D80"/>
    <w:rsid w:val="00656E1A"/>
    <w:rsid w:val="00656E36"/>
    <w:rsid w:val="00656EBD"/>
    <w:rsid w:val="00656F9B"/>
    <w:rsid w:val="00657012"/>
    <w:rsid w:val="00657044"/>
    <w:rsid w:val="006570C7"/>
    <w:rsid w:val="006571B7"/>
    <w:rsid w:val="006572EB"/>
    <w:rsid w:val="006573E8"/>
    <w:rsid w:val="006575B6"/>
    <w:rsid w:val="0065760C"/>
    <w:rsid w:val="006577F7"/>
    <w:rsid w:val="00657841"/>
    <w:rsid w:val="00657944"/>
    <w:rsid w:val="00657A8C"/>
    <w:rsid w:val="00657BAA"/>
    <w:rsid w:val="00657BB7"/>
    <w:rsid w:val="00657BF3"/>
    <w:rsid w:val="00657D67"/>
    <w:rsid w:val="00657E5D"/>
    <w:rsid w:val="00657EA1"/>
    <w:rsid w:val="00657F4A"/>
    <w:rsid w:val="00660172"/>
    <w:rsid w:val="006601AC"/>
    <w:rsid w:val="006601E7"/>
    <w:rsid w:val="00660205"/>
    <w:rsid w:val="0066023C"/>
    <w:rsid w:val="006602B1"/>
    <w:rsid w:val="0066031E"/>
    <w:rsid w:val="0066037D"/>
    <w:rsid w:val="0066049A"/>
    <w:rsid w:val="006605E3"/>
    <w:rsid w:val="00660641"/>
    <w:rsid w:val="006606A7"/>
    <w:rsid w:val="006606AA"/>
    <w:rsid w:val="006607D4"/>
    <w:rsid w:val="00660802"/>
    <w:rsid w:val="00660853"/>
    <w:rsid w:val="00660854"/>
    <w:rsid w:val="00660930"/>
    <w:rsid w:val="0066093E"/>
    <w:rsid w:val="0066095F"/>
    <w:rsid w:val="00660A7E"/>
    <w:rsid w:val="00660ADB"/>
    <w:rsid w:val="00660B2B"/>
    <w:rsid w:val="00660B4F"/>
    <w:rsid w:val="00660B5F"/>
    <w:rsid w:val="00660B87"/>
    <w:rsid w:val="00660CB9"/>
    <w:rsid w:val="00660D36"/>
    <w:rsid w:val="00660FC1"/>
    <w:rsid w:val="00660FD1"/>
    <w:rsid w:val="00661022"/>
    <w:rsid w:val="006610DE"/>
    <w:rsid w:val="00661163"/>
    <w:rsid w:val="00661167"/>
    <w:rsid w:val="00661214"/>
    <w:rsid w:val="00661276"/>
    <w:rsid w:val="006612BC"/>
    <w:rsid w:val="00661324"/>
    <w:rsid w:val="0066151D"/>
    <w:rsid w:val="0066158F"/>
    <w:rsid w:val="00661637"/>
    <w:rsid w:val="00661649"/>
    <w:rsid w:val="00661891"/>
    <w:rsid w:val="006618BF"/>
    <w:rsid w:val="00661950"/>
    <w:rsid w:val="00661978"/>
    <w:rsid w:val="00661B92"/>
    <w:rsid w:val="00661CE2"/>
    <w:rsid w:val="00661D5A"/>
    <w:rsid w:val="00661E42"/>
    <w:rsid w:val="00661FA0"/>
    <w:rsid w:val="00661FAE"/>
    <w:rsid w:val="00662057"/>
    <w:rsid w:val="00662088"/>
    <w:rsid w:val="006620F9"/>
    <w:rsid w:val="0066210F"/>
    <w:rsid w:val="00662285"/>
    <w:rsid w:val="006622A1"/>
    <w:rsid w:val="00662461"/>
    <w:rsid w:val="0066247D"/>
    <w:rsid w:val="0066249D"/>
    <w:rsid w:val="00662526"/>
    <w:rsid w:val="0066259A"/>
    <w:rsid w:val="0066259E"/>
    <w:rsid w:val="006625F4"/>
    <w:rsid w:val="00662745"/>
    <w:rsid w:val="0066277A"/>
    <w:rsid w:val="00662963"/>
    <w:rsid w:val="00662AA2"/>
    <w:rsid w:val="00662B7D"/>
    <w:rsid w:val="00662DA8"/>
    <w:rsid w:val="00662E41"/>
    <w:rsid w:val="00662ECA"/>
    <w:rsid w:val="00662F0D"/>
    <w:rsid w:val="00662F72"/>
    <w:rsid w:val="00662F80"/>
    <w:rsid w:val="00662F89"/>
    <w:rsid w:val="006630C6"/>
    <w:rsid w:val="006630DA"/>
    <w:rsid w:val="00663161"/>
    <w:rsid w:val="00663475"/>
    <w:rsid w:val="0066349C"/>
    <w:rsid w:val="006635C4"/>
    <w:rsid w:val="00663847"/>
    <w:rsid w:val="00663923"/>
    <w:rsid w:val="0066397D"/>
    <w:rsid w:val="006639EB"/>
    <w:rsid w:val="00663C6E"/>
    <w:rsid w:val="00663CA4"/>
    <w:rsid w:val="00663D28"/>
    <w:rsid w:val="00663F34"/>
    <w:rsid w:val="006640B1"/>
    <w:rsid w:val="006640F4"/>
    <w:rsid w:val="006641E5"/>
    <w:rsid w:val="00664235"/>
    <w:rsid w:val="0066424D"/>
    <w:rsid w:val="00664319"/>
    <w:rsid w:val="006645E3"/>
    <w:rsid w:val="0066463D"/>
    <w:rsid w:val="00664711"/>
    <w:rsid w:val="00664715"/>
    <w:rsid w:val="00664722"/>
    <w:rsid w:val="00664763"/>
    <w:rsid w:val="0066483C"/>
    <w:rsid w:val="006648BC"/>
    <w:rsid w:val="00664998"/>
    <w:rsid w:val="006649ED"/>
    <w:rsid w:val="00664A15"/>
    <w:rsid w:val="00664C03"/>
    <w:rsid w:val="006650FE"/>
    <w:rsid w:val="0066535C"/>
    <w:rsid w:val="00665403"/>
    <w:rsid w:val="006654AD"/>
    <w:rsid w:val="0066550D"/>
    <w:rsid w:val="00665605"/>
    <w:rsid w:val="0066572F"/>
    <w:rsid w:val="00665771"/>
    <w:rsid w:val="006657B1"/>
    <w:rsid w:val="00665821"/>
    <w:rsid w:val="0066582D"/>
    <w:rsid w:val="0066584A"/>
    <w:rsid w:val="00665995"/>
    <w:rsid w:val="00665A7B"/>
    <w:rsid w:val="00665BFD"/>
    <w:rsid w:val="00665D41"/>
    <w:rsid w:val="00665DAE"/>
    <w:rsid w:val="00665E7D"/>
    <w:rsid w:val="00665EA0"/>
    <w:rsid w:val="00665EA9"/>
    <w:rsid w:val="00665ED4"/>
    <w:rsid w:val="0066619A"/>
    <w:rsid w:val="006661C2"/>
    <w:rsid w:val="006661F6"/>
    <w:rsid w:val="006661FB"/>
    <w:rsid w:val="00666207"/>
    <w:rsid w:val="00666265"/>
    <w:rsid w:val="006664E3"/>
    <w:rsid w:val="0066654D"/>
    <w:rsid w:val="00666550"/>
    <w:rsid w:val="0066668E"/>
    <w:rsid w:val="00666794"/>
    <w:rsid w:val="006667DF"/>
    <w:rsid w:val="00666802"/>
    <w:rsid w:val="00666812"/>
    <w:rsid w:val="00666816"/>
    <w:rsid w:val="006669C6"/>
    <w:rsid w:val="00666AB4"/>
    <w:rsid w:val="00666AC3"/>
    <w:rsid w:val="00666B95"/>
    <w:rsid w:val="00666BD0"/>
    <w:rsid w:val="00666C18"/>
    <w:rsid w:val="00666DBE"/>
    <w:rsid w:val="00666DD4"/>
    <w:rsid w:val="0066709F"/>
    <w:rsid w:val="00667143"/>
    <w:rsid w:val="00667259"/>
    <w:rsid w:val="00667491"/>
    <w:rsid w:val="006674A7"/>
    <w:rsid w:val="006675A5"/>
    <w:rsid w:val="00667782"/>
    <w:rsid w:val="006677F1"/>
    <w:rsid w:val="00667807"/>
    <w:rsid w:val="00667843"/>
    <w:rsid w:val="00667898"/>
    <w:rsid w:val="006678B8"/>
    <w:rsid w:val="0066799B"/>
    <w:rsid w:val="006679C0"/>
    <w:rsid w:val="00667AA4"/>
    <w:rsid w:val="00667BC3"/>
    <w:rsid w:val="00667D6E"/>
    <w:rsid w:val="00667DB4"/>
    <w:rsid w:val="006701AE"/>
    <w:rsid w:val="006701EC"/>
    <w:rsid w:val="0067032A"/>
    <w:rsid w:val="00670344"/>
    <w:rsid w:val="00670389"/>
    <w:rsid w:val="00670437"/>
    <w:rsid w:val="00670541"/>
    <w:rsid w:val="0067056C"/>
    <w:rsid w:val="00670673"/>
    <w:rsid w:val="006706DC"/>
    <w:rsid w:val="00670883"/>
    <w:rsid w:val="0067095D"/>
    <w:rsid w:val="00670A64"/>
    <w:rsid w:val="00670B2E"/>
    <w:rsid w:val="00670C2B"/>
    <w:rsid w:val="00670C94"/>
    <w:rsid w:val="00670E30"/>
    <w:rsid w:val="00670EC5"/>
    <w:rsid w:val="00670ECE"/>
    <w:rsid w:val="0067101E"/>
    <w:rsid w:val="006710F3"/>
    <w:rsid w:val="0067117A"/>
    <w:rsid w:val="0067117F"/>
    <w:rsid w:val="0067120C"/>
    <w:rsid w:val="006713A7"/>
    <w:rsid w:val="00671403"/>
    <w:rsid w:val="0067151F"/>
    <w:rsid w:val="0067152E"/>
    <w:rsid w:val="00671738"/>
    <w:rsid w:val="006718B2"/>
    <w:rsid w:val="0067193A"/>
    <w:rsid w:val="006719B4"/>
    <w:rsid w:val="00671A34"/>
    <w:rsid w:val="00671A5F"/>
    <w:rsid w:val="00671BD7"/>
    <w:rsid w:val="00671E03"/>
    <w:rsid w:val="00671E32"/>
    <w:rsid w:val="00671F30"/>
    <w:rsid w:val="00671F94"/>
    <w:rsid w:val="00672026"/>
    <w:rsid w:val="00672135"/>
    <w:rsid w:val="00672141"/>
    <w:rsid w:val="006722AB"/>
    <w:rsid w:val="0067234A"/>
    <w:rsid w:val="00672539"/>
    <w:rsid w:val="00672585"/>
    <w:rsid w:val="0067261C"/>
    <w:rsid w:val="0067267F"/>
    <w:rsid w:val="006726F6"/>
    <w:rsid w:val="00672815"/>
    <w:rsid w:val="00672821"/>
    <w:rsid w:val="00672905"/>
    <w:rsid w:val="00672972"/>
    <w:rsid w:val="00672A4D"/>
    <w:rsid w:val="00672AAC"/>
    <w:rsid w:val="00672B26"/>
    <w:rsid w:val="00672BCC"/>
    <w:rsid w:val="00672C8D"/>
    <w:rsid w:val="00672CF4"/>
    <w:rsid w:val="00672CF9"/>
    <w:rsid w:val="00672D3D"/>
    <w:rsid w:val="00672DFD"/>
    <w:rsid w:val="00672F0D"/>
    <w:rsid w:val="00672F5F"/>
    <w:rsid w:val="00672FB9"/>
    <w:rsid w:val="00672FBC"/>
    <w:rsid w:val="00672FEE"/>
    <w:rsid w:val="006730AC"/>
    <w:rsid w:val="006731DA"/>
    <w:rsid w:val="006733B0"/>
    <w:rsid w:val="006733EE"/>
    <w:rsid w:val="00673419"/>
    <w:rsid w:val="0067343F"/>
    <w:rsid w:val="0067346D"/>
    <w:rsid w:val="0067368B"/>
    <w:rsid w:val="006736E5"/>
    <w:rsid w:val="00673710"/>
    <w:rsid w:val="006737CC"/>
    <w:rsid w:val="006737DC"/>
    <w:rsid w:val="00673856"/>
    <w:rsid w:val="00673881"/>
    <w:rsid w:val="00673AB2"/>
    <w:rsid w:val="00673AF7"/>
    <w:rsid w:val="00673B42"/>
    <w:rsid w:val="00673BE1"/>
    <w:rsid w:val="00673BF6"/>
    <w:rsid w:val="0067404A"/>
    <w:rsid w:val="00674112"/>
    <w:rsid w:val="00674156"/>
    <w:rsid w:val="0067420A"/>
    <w:rsid w:val="006743FD"/>
    <w:rsid w:val="0067442A"/>
    <w:rsid w:val="00674490"/>
    <w:rsid w:val="0067461A"/>
    <w:rsid w:val="0067463C"/>
    <w:rsid w:val="00674689"/>
    <w:rsid w:val="006747D1"/>
    <w:rsid w:val="00674A79"/>
    <w:rsid w:val="00674BAD"/>
    <w:rsid w:val="00674C4C"/>
    <w:rsid w:val="00674C68"/>
    <w:rsid w:val="00674E7F"/>
    <w:rsid w:val="00674F6E"/>
    <w:rsid w:val="00674FD0"/>
    <w:rsid w:val="006752DE"/>
    <w:rsid w:val="0067537F"/>
    <w:rsid w:val="00675689"/>
    <w:rsid w:val="0067584A"/>
    <w:rsid w:val="0067589C"/>
    <w:rsid w:val="00675CB6"/>
    <w:rsid w:val="00675DA6"/>
    <w:rsid w:val="00676089"/>
    <w:rsid w:val="006760D3"/>
    <w:rsid w:val="0067611D"/>
    <w:rsid w:val="00676211"/>
    <w:rsid w:val="0067628F"/>
    <w:rsid w:val="00676370"/>
    <w:rsid w:val="00676400"/>
    <w:rsid w:val="00676576"/>
    <w:rsid w:val="00676751"/>
    <w:rsid w:val="006767E7"/>
    <w:rsid w:val="00676827"/>
    <w:rsid w:val="0067693D"/>
    <w:rsid w:val="00676991"/>
    <w:rsid w:val="00676AFC"/>
    <w:rsid w:val="00676C42"/>
    <w:rsid w:val="00676E30"/>
    <w:rsid w:val="00676ECE"/>
    <w:rsid w:val="00676EE4"/>
    <w:rsid w:val="00677074"/>
    <w:rsid w:val="00677157"/>
    <w:rsid w:val="006773F8"/>
    <w:rsid w:val="00677598"/>
    <w:rsid w:val="006775FA"/>
    <w:rsid w:val="00677778"/>
    <w:rsid w:val="006778CD"/>
    <w:rsid w:val="0067791F"/>
    <w:rsid w:val="0067794A"/>
    <w:rsid w:val="00677BAB"/>
    <w:rsid w:val="00677BB8"/>
    <w:rsid w:val="00677CC2"/>
    <w:rsid w:val="00677E34"/>
    <w:rsid w:val="00677F04"/>
    <w:rsid w:val="0068008B"/>
    <w:rsid w:val="006800D1"/>
    <w:rsid w:val="006800EE"/>
    <w:rsid w:val="006800F1"/>
    <w:rsid w:val="0068013B"/>
    <w:rsid w:val="00680209"/>
    <w:rsid w:val="0068025E"/>
    <w:rsid w:val="006802B4"/>
    <w:rsid w:val="006802FF"/>
    <w:rsid w:val="00680406"/>
    <w:rsid w:val="0068042F"/>
    <w:rsid w:val="00680507"/>
    <w:rsid w:val="00680517"/>
    <w:rsid w:val="00680527"/>
    <w:rsid w:val="00680592"/>
    <w:rsid w:val="00680664"/>
    <w:rsid w:val="00680731"/>
    <w:rsid w:val="006807DE"/>
    <w:rsid w:val="006808EC"/>
    <w:rsid w:val="006808EF"/>
    <w:rsid w:val="006808F5"/>
    <w:rsid w:val="00680BFF"/>
    <w:rsid w:val="00680C21"/>
    <w:rsid w:val="00680C38"/>
    <w:rsid w:val="00680C96"/>
    <w:rsid w:val="00680FA6"/>
    <w:rsid w:val="00680FF9"/>
    <w:rsid w:val="00681102"/>
    <w:rsid w:val="00681159"/>
    <w:rsid w:val="0068116B"/>
    <w:rsid w:val="0068126F"/>
    <w:rsid w:val="006812D3"/>
    <w:rsid w:val="00681303"/>
    <w:rsid w:val="0068134A"/>
    <w:rsid w:val="0068134B"/>
    <w:rsid w:val="0068139A"/>
    <w:rsid w:val="006815FE"/>
    <w:rsid w:val="0068165F"/>
    <w:rsid w:val="006816D5"/>
    <w:rsid w:val="00681A65"/>
    <w:rsid w:val="00681B6B"/>
    <w:rsid w:val="00681B88"/>
    <w:rsid w:val="00681CE4"/>
    <w:rsid w:val="00681EC5"/>
    <w:rsid w:val="00682068"/>
    <w:rsid w:val="006822D4"/>
    <w:rsid w:val="0068281E"/>
    <w:rsid w:val="0068296D"/>
    <w:rsid w:val="00682B5B"/>
    <w:rsid w:val="00682C77"/>
    <w:rsid w:val="00682CDA"/>
    <w:rsid w:val="00682CE3"/>
    <w:rsid w:val="00682D1B"/>
    <w:rsid w:val="0068302B"/>
    <w:rsid w:val="0068313D"/>
    <w:rsid w:val="006831C1"/>
    <w:rsid w:val="00683283"/>
    <w:rsid w:val="006832CB"/>
    <w:rsid w:val="006832DA"/>
    <w:rsid w:val="00683364"/>
    <w:rsid w:val="00683538"/>
    <w:rsid w:val="00683676"/>
    <w:rsid w:val="006836DB"/>
    <w:rsid w:val="00683933"/>
    <w:rsid w:val="00683A3A"/>
    <w:rsid w:val="00683A62"/>
    <w:rsid w:val="00683A96"/>
    <w:rsid w:val="00683A9C"/>
    <w:rsid w:val="00683AB2"/>
    <w:rsid w:val="00683B12"/>
    <w:rsid w:val="00683C84"/>
    <w:rsid w:val="00683CA0"/>
    <w:rsid w:val="00683D59"/>
    <w:rsid w:val="00683DEE"/>
    <w:rsid w:val="00683EDD"/>
    <w:rsid w:val="00683F9B"/>
    <w:rsid w:val="00684023"/>
    <w:rsid w:val="00684076"/>
    <w:rsid w:val="006840CB"/>
    <w:rsid w:val="00684186"/>
    <w:rsid w:val="006841EA"/>
    <w:rsid w:val="00684208"/>
    <w:rsid w:val="006842F1"/>
    <w:rsid w:val="00684318"/>
    <w:rsid w:val="006844D1"/>
    <w:rsid w:val="00684516"/>
    <w:rsid w:val="006845D9"/>
    <w:rsid w:val="0068460C"/>
    <w:rsid w:val="00684621"/>
    <w:rsid w:val="006847D1"/>
    <w:rsid w:val="00684BA0"/>
    <w:rsid w:val="00684BDC"/>
    <w:rsid w:val="00684CAE"/>
    <w:rsid w:val="00684F9B"/>
    <w:rsid w:val="00685138"/>
    <w:rsid w:val="00685258"/>
    <w:rsid w:val="0068536C"/>
    <w:rsid w:val="006853B2"/>
    <w:rsid w:val="0068543E"/>
    <w:rsid w:val="0068557E"/>
    <w:rsid w:val="006856D8"/>
    <w:rsid w:val="00685902"/>
    <w:rsid w:val="00685947"/>
    <w:rsid w:val="00685C08"/>
    <w:rsid w:val="00685D7F"/>
    <w:rsid w:val="00685E66"/>
    <w:rsid w:val="00685F70"/>
    <w:rsid w:val="00685FB7"/>
    <w:rsid w:val="0068601C"/>
    <w:rsid w:val="00686032"/>
    <w:rsid w:val="006860BD"/>
    <w:rsid w:val="006861CE"/>
    <w:rsid w:val="00686302"/>
    <w:rsid w:val="0068634A"/>
    <w:rsid w:val="006863EC"/>
    <w:rsid w:val="00686454"/>
    <w:rsid w:val="006865B0"/>
    <w:rsid w:val="006867F1"/>
    <w:rsid w:val="006867F9"/>
    <w:rsid w:val="0068681A"/>
    <w:rsid w:val="006868C2"/>
    <w:rsid w:val="00686A3A"/>
    <w:rsid w:val="00686BF8"/>
    <w:rsid w:val="00686D76"/>
    <w:rsid w:val="00686D80"/>
    <w:rsid w:val="00686D98"/>
    <w:rsid w:val="00686E7D"/>
    <w:rsid w:val="00686EAE"/>
    <w:rsid w:val="00686EEC"/>
    <w:rsid w:val="00686F01"/>
    <w:rsid w:val="00686FD4"/>
    <w:rsid w:val="006870D8"/>
    <w:rsid w:val="00687141"/>
    <w:rsid w:val="00687172"/>
    <w:rsid w:val="006871B6"/>
    <w:rsid w:val="00687313"/>
    <w:rsid w:val="00687380"/>
    <w:rsid w:val="006873E8"/>
    <w:rsid w:val="00687612"/>
    <w:rsid w:val="00687673"/>
    <w:rsid w:val="006876D1"/>
    <w:rsid w:val="0068776E"/>
    <w:rsid w:val="006877C0"/>
    <w:rsid w:val="00687934"/>
    <w:rsid w:val="006879AC"/>
    <w:rsid w:val="00687A95"/>
    <w:rsid w:val="00687C61"/>
    <w:rsid w:val="00687C9C"/>
    <w:rsid w:val="00687D33"/>
    <w:rsid w:val="00687D65"/>
    <w:rsid w:val="00687DEF"/>
    <w:rsid w:val="00687F12"/>
    <w:rsid w:val="00690242"/>
    <w:rsid w:val="006902F9"/>
    <w:rsid w:val="00690324"/>
    <w:rsid w:val="00690404"/>
    <w:rsid w:val="00690488"/>
    <w:rsid w:val="0069048E"/>
    <w:rsid w:val="00690610"/>
    <w:rsid w:val="0069066A"/>
    <w:rsid w:val="00690688"/>
    <w:rsid w:val="00690760"/>
    <w:rsid w:val="006907A6"/>
    <w:rsid w:val="0069082A"/>
    <w:rsid w:val="006908B9"/>
    <w:rsid w:val="0069094E"/>
    <w:rsid w:val="00690956"/>
    <w:rsid w:val="0069097B"/>
    <w:rsid w:val="00690BFF"/>
    <w:rsid w:val="00690D4B"/>
    <w:rsid w:val="00690D85"/>
    <w:rsid w:val="00690E81"/>
    <w:rsid w:val="00690ED4"/>
    <w:rsid w:val="00690FB6"/>
    <w:rsid w:val="00691027"/>
    <w:rsid w:val="00691051"/>
    <w:rsid w:val="006910D1"/>
    <w:rsid w:val="00691131"/>
    <w:rsid w:val="006911E9"/>
    <w:rsid w:val="0069127D"/>
    <w:rsid w:val="00691343"/>
    <w:rsid w:val="006913BE"/>
    <w:rsid w:val="006914EB"/>
    <w:rsid w:val="006915CB"/>
    <w:rsid w:val="00691772"/>
    <w:rsid w:val="00691780"/>
    <w:rsid w:val="006917BC"/>
    <w:rsid w:val="006918E6"/>
    <w:rsid w:val="006919BA"/>
    <w:rsid w:val="006919DB"/>
    <w:rsid w:val="00691A61"/>
    <w:rsid w:val="00691BCD"/>
    <w:rsid w:val="00691BDE"/>
    <w:rsid w:val="00691C8B"/>
    <w:rsid w:val="00691D25"/>
    <w:rsid w:val="00691FA2"/>
    <w:rsid w:val="00691FC0"/>
    <w:rsid w:val="00691FE4"/>
    <w:rsid w:val="00691FF1"/>
    <w:rsid w:val="006920BF"/>
    <w:rsid w:val="00692207"/>
    <w:rsid w:val="006923E1"/>
    <w:rsid w:val="00692415"/>
    <w:rsid w:val="00692577"/>
    <w:rsid w:val="00692669"/>
    <w:rsid w:val="006927A8"/>
    <w:rsid w:val="006927B6"/>
    <w:rsid w:val="006927F4"/>
    <w:rsid w:val="00692975"/>
    <w:rsid w:val="006929F2"/>
    <w:rsid w:val="00692BC8"/>
    <w:rsid w:val="00692BDD"/>
    <w:rsid w:val="00692C45"/>
    <w:rsid w:val="00692D76"/>
    <w:rsid w:val="00692DE6"/>
    <w:rsid w:val="00692E3D"/>
    <w:rsid w:val="00692FAF"/>
    <w:rsid w:val="0069310D"/>
    <w:rsid w:val="006932B1"/>
    <w:rsid w:val="006932FA"/>
    <w:rsid w:val="006933D1"/>
    <w:rsid w:val="006933F0"/>
    <w:rsid w:val="00693419"/>
    <w:rsid w:val="00693502"/>
    <w:rsid w:val="006935B6"/>
    <w:rsid w:val="006935E5"/>
    <w:rsid w:val="00693621"/>
    <w:rsid w:val="00693711"/>
    <w:rsid w:val="00693745"/>
    <w:rsid w:val="006938D7"/>
    <w:rsid w:val="00693925"/>
    <w:rsid w:val="00693958"/>
    <w:rsid w:val="00693A40"/>
    <w:rsid w:val="00693A55"/>
    <w:rsid w:val="00693B52"/>
    <w:rsid w:val="00693B5C"/>
    <w:rsid w:val="00693BA5"/>
    <w:rsid w:val="00693BB3"/>
    <w:rsid w:val="00693BF9"/>
    <w:rsid w:val="00693C71"/>
    <w:rsid w:val="00693C79"/>
    <w:rsid w:val="00693C7F"/>
    <w:rsid w:val="00693CE8"/>
    <w:rsid w:val="00693D5E"/>
    <w:rsid w:val="00693E18"/>
    <w:rsid w:val="00693E30"/>
    <w:rsid w:val="00693F0A"/>
    <w:rsid w:val="00693FFB"/>
    <w:rsid w:val="00694113"/>
    <w:rsid w:val="00694144"/>
    <w:rsid w:val="00694310"/>
    <w:rsid w:val="006943DD"/>
    <w:rsid w:val="00694401"/>
    <w:rsid w:val="0069443A"/>
    <w:rsid w:val="00694682"/>
    <w:rsid w:val="0069476E"/>
    <w:rsid w:val="00694872"/>
    <w:rsid w:val="00694943"/>
    <w:rsid w:val="00694A22"/>
    <w:rsid w:val="00694A5C"/>
    <w:rsid w:val="00694A6C"/>
    <w:rsid w:val="00694AFD"/>
    <w:rsid w:val="00694B02"/>
    <w:rsid w:val="00694EED"/>
    <w:rsid w:val="00695033"/>
    <w:rsid w:val="006956C7"/>
    <w:rsid w:val="006956F9"/>
    <w:rsid w:val="00695715"/>
    <w:rsid w:val="006958F1"/>
    <w:rsid w:val="00695ACC"/>
    <w:rsid w:val="00695B3E"/>
    <w:rsid w:val="00695B61"/>
    <w:rsid w:val="00695C4E"/>
    <w:rsid w:val="00695CD7"/>
    <w:rsid w:val="00695DA6"/>
    <w:rsid w:val="0069602B"/>
    <w:rsid w:val="0069610B"/>
    <w:rsid w:val="006961CC"/>
    <w:rsid w:val="0069625A"/>
    <w:rsid w:val="0069631B"/>
    <w:rsid w:val="00696508"/>
    <w:rsid w:val="0069652B"/>
    <w:rsid w:val="00696624"/>
    <w:rsid w:val="00696728"/>
    <w:rsid w:val="006968B2"/>
    <w:rsid w:val="00696950"/>
    <w:rsid w:val="00696A5A"/>
    <w:rsid w:val="00696BED"/>
    <w:rsid w:val="00696C87"/>
    <w:rsid w:val="00696E38"/>
    <w:rsid w:val="00696E6B"/>
    <w:rsid w:val="006970FB"/>
    <w:rsid w:val="00697347"/>
    <w:rsid w:val="0069749F"/>
    <w:rsid w:val="006974DE"/>
    <w:rsid w:val="00697590"/>
    <w:rsid w:val="0069766E"/>
    <w:rsid w:val="00697711"/>
    <w:rsid w:val="0069772F"/>
    <w:rsid w:val="006978CE"/>
    <w:rsid w:val="006978F5"/>
    <w:rsid w:val="0069796C"/>
    <w:rsid w:val="00697B1E"/>
    <w:rsid w:val="00697C0E"/>
    <w:rsid w:val="00697C48"/>
    <w:rsid w:val="00697CA1"/>
    <w:rsid w:val="00697D3A"/>
    <w:rsid w:val="00697E5C"/>
    <w:rsid w:val="00697ED8"/>
    <w:rsid w:val="00697F12"/>
    <w:rsid w:val="006A0049"/>
    <w:rsid w:val="006A0055"/>
    <w:rsid w:val="006A00B3"/>
    <w:rsid w:val="006A021D"/>
    <w:rsid w:val="006A021E"/>
    <w:rsid w:val="006A026A"/>
    <w:rsid w:val="006A0325"/>
    <w:rsid w:val="006A0351"/>
    <w:rsid w:val="006A0437"/>
    <w:rsid w:val="006A047B"/>
    <w:rsid w:val="006A049D"/>
    <w:rsid w:val="006A050D"/>
    <w:rsid w:val="006A0750"/>
    <w:rsid w:val="006A07E3"/>
    <w:rsid w:val="006A081B"/>
    <w:rsid w:val="006A086B"/>
    <w:rsid w:val="006A08C6"/>
    <w:rsid w:val="006A0A28"/>
    <w:rsid w:val="006A0A75"/>
    <w:rsid w:val="006A0B58"/>
    <w:rsid w:val="006A0B75"/>
    <w:rsid w:val="006A0C98"/>
    <w:rsid w:val="006A0D2D"/>
    <w:rsid w:val="006A0D37"/>
    <w:rsid w:val="006A0E37"/>
    <w:rsid w:val="006A0E62"/>
    <w:rsid w:val="006A11B8"/>
    <w:rsid w:val="006A11FB"/>
    <w:rsid w:val="006A1216"/>
    <w:rsid w:val="006A13F3"/>
    <w:rsid w:val="006A1445"/>
    <w:rsid w:val="006A1466"/>
    <w:rsid w:val="006A1483"/>
    <w:rsid w:val="006A1567"/>
    <w:rsid w:val="006A1654"/>
    <w:rsid w:val="006A1693"/>
    <w:rsid w:val="006A16A5"/>
    <w:rsid w:val="006A1779"/>
    <w:rsid w:val="006A17CE"/>
    <w:rsid w:val="006A1903"/>
    <w:rsid w:val="006A19CA"/>
    <w:rsid w:val="006A19E9"/>
    <w:rsid w:val="006A1A96"/>
    <w:rsid w:val="006A1AAB"/>
    <w:rsid w:val="006A1BE6"/>
    <w:rsid w:val="006A1BEB"/>
    <w:rsid w:val="006A1C8C"/>
    <w:rsid w:val="006A1C95"/>
    <w:rsid w:val="006A1CBB"/>
    <w:rsid w:val="006A1CBF"/>
    <w:rsid w:val="006A1CF1"/>
    <w:rsid w:val="006A1DEC"/>
    <w:rsid w:val="006A1E22"/>
    <w:rsid w:val="006A1FA2"/>
    <w:rsid w:val="006A205A"/>
    <w:rsid w:val="006A226A"/>
    <w:rsid w:val="006A22C8"/>
    <w:rsid w:val="006A2660"/>
    <w:rsid w:val="006A276E"/>
    <w:rsid w:val="006A284B"/>
    <w:rsid w:val="006A2896"/>
    <w:rsid w:val="006A2948"/>
    <w:rsid w:val="006A2977"/>
    <w:rsid w:val="006A2A8F"/>
    <w:rsid w:val="006A2A9E"/>
    <w:rsid w:val="006A2BC8"/>
    <w:rsid w:val="006A2C3A"/>
    <w:rsid w:val="006A2DCC"/>
    <w:rsid w:val="006A2FB4"/>
    <w:rsid w:val="006A3042"/>
    <w:rsid w:val="006A31B7"/>
    <w:rsid w:val="006A3205"/>
    <w:rsid w:val="006A32A1"/>
    <w:rsid w:val="006A33D9"/>
    <w:rsid w:val="006A34BD"/>
    <w:rsid w:val="006A3638"/>
    <w:rsid w:val="006A36F9"/>
    <w:rsid w:val="006A3913"/>
    <w:rsid w:val="006A3948"/>
    <w:rsid w:val="006A39AC"/>
    <w:rsid w:val="006A3B25"/>
    <w:rsid w:val="006A3B4C"/>
    <w:rsid w:val="006A3BEA"/>
    <w:rsid w:val="006A3D15"/>
    <w:rsid w:val="006A3D4C"/>
    <w:rsid w:val="006A3D95"/>
    <w:rsid w:val="006A41FB"/>
    <w:rsid w:val="006A42C0"/>
    <w:rsid w:val="006A4362"/>
    <w:rsid w:val="006A47C2"/>
    <w:rsid w:val="006A48C5"/>
    <w:rsid w:val="006A4969"/>
    <w:rsid w:val="006A4A07"/>
    <w:rsid w:val="006A4A56"/>
    <w:rsid w:val="006A4A62"/>
    <w:rsid w:val="006A4A96"/>
    <w:rsid w:val="006A4AA4"/>
    <w:rsid w:val="006A4C0C"/>
    <w:rsid w:val="006A4C13"/>
    <w:rsid w:val="006A4C2B"/>
    <w:rsid w:val="006A4D25"/>
    <w:rsid w:val="006A4D74"/>
    <w:rsid w:val="006A4DCE"/>
    <w:rsid w:val="006A4EC8"/>
    <w:rsid w:val="006A4F03"/>
    <w:rsid w:val="006A5128"/>
    <w:rsid w:val="006A5197"/>
    <w:rsid w:val="006A5198"/>
    <w:rsid w:val="006A51E9"/>
    <w:rsid w:val="006A5425"/>
    <w:rsid w:val="006A5476"/>
    <w:rsid w:val="006A54A1"/>
    <w:rsid w:val="006A54FC"/>
    <w:rsid w:val="006A553F"/>
    <w:rsid w:val="006A560C"/>
    <w:rsid w:val="006A57A2"/>
    <w:rsid w:val="006A5AB3"/>
    <w:rsid w:val="006A5AF7"/>
    <w:rsid w:val="006A5B11"/>
    <w:rsid w:val="006A5C15"/>
    <w:rsid w:val="006A5CB8"/>
    <w:rsid w:val="006A5D39"/>
    <w:rsid w:val="006A5E0D"/>
    <w:rsid w:val="006A609A"/>
    <w:rsid w:val="006A60D6"/>
    <w:rsid w:val="006A6172"/>
    <w:rsid w:val="006A619A"/>
    <w:rsid w:val="006A6248"/>
    <w:rsid w:val="006A63C6"/>
    <w:rsid w:val="006A63EF"/>
    <w:rsid w:val="006A6403"/>
    <w:rsid w:val="006A65E3"/>
    <w:rsid w:val="006A6746"/>
    <w:rsid w:val="006A6795"/>
    <w:rsid w:val="006A67DC"/>
    <w:rsid w:val="006A6932"/>
    <w:rsid w:val="006A6A34"/>
    <w:rsid w:val="006A6A3C"/>
    <w:rsid w:val="006A6B72"/>
    <w:rsid w:val="006A6EEC"/>
    <w:rsid w:val="006A6F0D"/>
    <w:rsid w:val="006A6F12"/>
    <w:rsid w:val="006A6F3F"/>
    <w:rsid w:val="006A7102"/>
    <w:rsid w:val="006A714F"/>
    <w:rsid w:val="006A7181"/>
    <w:rsid w:val="006A7227"/>
    <w:rsid w:val="006A7399"/>
    <w:rsid w:val="006A74AC"/>
    <w:rsid w:val="006A7623"/>
    <w:rsid w:val="006A7632"/>
    <w:rsid w:val="006A7696"/>
    <w:rsid w:val="006A774B"/>
    <w:rsid w:val="006A7800"/>
    <w:rsid w:val="006A79F6"/>
    <w:rsid w:val="006A7B36"/>
    <w:rsid w:val="006A7C5A"/>
    <w:rsid w:val="006A7C99"/>
    <w:rsid w:val="006A7CB4"/>
    <w:rsid w:val="006A7D65"/>
    <w:rsid w:val="006A7E06"/>
    <w:rsid w:val="006A7F0D"/>
    <w:rsid w:val="006A7F3F"/>
    <w:rsid w:val="006B0078"/>
    <w:rsid w:val="006B007B"/>
    <w:rsid w:val="006B0089"/>
    <w:rsid w:val="006B0167"/>
    <w:rsid w:val="006B01C2"/>
    <w:rsid w:val="006B02A6"/>
    <w:rsid w:val="006B02CD"/>
    <w:rsid w:val="006B0538"/>
    <w:rsid w:val="006B05BA"/>
    <w:rsid w:val="006B05DA"/>
    <w:rsid w:val="006B05F6"/>
    <w:rsid w:val="006B06D8"/>
    <w:rsid w:val="006B0786"/>
    <w:rsid w:val="006B0790"/>
    <w:rsid w:val="006B082A"/>
    <w:rsid w:val="006B0AA1"/>
    <w:rsid w:val="006B0BE5"/>
    <w:rsid w:val="006B0C50"/>
    <w:rsid w:val="006B0C5A"/>
    <w:rsid w:val="006B0DF1"/>
    <w:rsid w:val="006B0E7E"/>
    <w:rsid w:val="006B0EEA"/>
    <w:rsid w:val="006B0F2A"/>
    <w:rsid w:val="006B10E8"/>
    <w:rsid w:val="006B10F6"/>
    <w:rsid w:val="006B11FF"/>
    <w:rsid w:val="006B12D4"/>
    <w:rsid w:val="006B1318"/>
    <w:rsid w:val="006B136D"/>
    <w:rsid w:val="006B145E"/>
    <w:rsid w:val="006B1496"/>
    <w:rsid w:val="006B1601"/>
    <w:rsid w:val="006B161E"/>
    <w:rsid w:val="006B17EC"/>
    <w:rsid w:val="006B185E"/>
    <w:rsid w:val="006B1A67"/>
    <w:rsid w:val="006B1BBF"/>
    <w:rsid w:val="006B1C2F"/>
    <w:rsid w:val="006B1C40"/>
    <w:rsid w:val="006B1C49"/>
    <w:rsid w:val="006B1CE2"/>
    <w:rsid w:val="006B1D64"/>
    <w:rsid w:val="006B1D74"/>
    <w:rsid w:val="006B1E80"/>
    <w:rsid w:val="006B1F6A"/>
    <w:rsid w:val="006B2041"/>
    <w:rsid w:val="006B2168"/>
    <w:rsid w:val="006B2222"/>
    <w:rsid w:val="006B22B6"/>
    <w:rsid w:val="006B2471"/>
    <w:rsid w:val="006B24F9"/>
    <w:rsid w:val="006B24FF"/>
    <w:rsid w:val="006B25F4"/>
    <w:rsid w:val="006B26F5"/>
    <w:rsid w:val="006B270F"/>
    <w:rsid w:val="006B27C0"/>
    <w:rsid w:val="006B27DE"/>
    <w:rsid w:val="006B2BAA"/>
    <w:rsid w:val="006B2BC3"/>
    <w:rsid w:val="006B2C56"/>
    <w:rsid w:val="006B2C5B"/>
    <w:rsid w:val="006B2C8D"/>
    <w:rsid w:val="006B2CD3"/>
    <w:rsid w:val="006B2D57"/>
    <w:rsid w:val="006B2D90"/>
    <w:rsid w:val="006B2FD3"/>
    <w:rsid w:val="006B3083"/>
    <w:rsid w:val="006B308D"/>
    <w:rsid w:val="006B310A"/>
    <w:rsid w:val="006B31BB"/>
    <w:rsid w:val="006B326A"/>
    <w:rsid w:val="006B333B"/>
    <w:rsid w:val="006B343D"/>
    <w:rsid w:val="006B34B8"/>
    <w:rsid w:val="006B34DC"/>
    <w:rsid w:val="006B3523"/>
    <w:rsid w:val="006B3541"/>
    <w:rsid w:val="006B356E"/>
    <w:rsid w:val="006B368D"/>
    <w:rsid w:val="006B370C"/>
    <w:rsid w:val="006B37D7"/>
    <w:rsid w:val="006B380B"/>
    <w:rsid w:val="006B3866"/>
    <w:rsid w:val="006B38EB"/>
    <w:rsid w:val="006B3AF1"/>
    <w:rsid w:val="006B3B2A"/>
    <w:rsid w:val="006B3D1F"/>
    <w:rsid w:val="006B3D4A"/>
    <w:rsid w:val="006B3D64"/>
    <w:rsid w:val="006B3DFF"/>
    <w:rsid w:val="006B3F41"/>
    <w:rsid w:val="006B4008"/>
    <w:rsid w:val="006B400A"/>
    <w:rsid w:val="006B41F5"/>
    <w:rsid w:val="006B429F"/>
    <w:rsid w:val="006B439F"/>
    <w:rsid w:val="006B44AA"/>
    <w:rsid w:val="006B44EA"/>
    <w:rsid w:val="006B4513"/>
    <w:rsid w:val="006B4519"/>
    <w:rsid w:val="006B46A6"/>
    <w:rsid w:val="006B48A2"/>
    <w:rsid w:val="006B48CA"/>
    <w:rsid w:val="006B48D2"/>
    <w:rsid w:val="006B4A6C"/>
    <w:rsid w:val="006B4ACE"/>
    <w:rsid w:val="006B4C24"/>
    <w:rsid w:val="006B4D03"/>
    <w:rsid w:val="006B4DFF"/>
    <w:rsid w:val="006B4E18"/>
    <w:rsid w:val="006B4F19"/>
    <w:rsid w:val="006B4F49"/>
    <w:rsid w:val="006B4F50"/>
    <w:rsid w:val="006B4FF2"/>
    <w:rsid w:val="006B50E5"/>
    <w:rsid w:val="006B510D"/>
    <w:rsid w:val="006B516D"/>
    <w:rsid w:val="006B518F"/>
    <w:rsid w:val="006B51C8"/>
    <w:rsid w:val="006B51F3"/>
    <w:rsid w:val="006B5214"/>
    <w:rsid w:val="006B5380"/>
    <w:rsid w:val="006B53E9"/>
    <w:rsid w:val="006B5404"/>
    <w:rsid w:val="006B5427"/>
    <w:rsid w:val="006B5438"/>
    <w:rsid w:val="006B5442"/>
    <w:rsid w:val="006B552B"/>
    <w:rsid w:val="006B566E"/>
    <w:rsid w:val="006B56B5"/>
    <w:rsid w:val="006B572A"/>
    <w:rsid w:val="006B5882"/>
    <w:rsid w:val="006B58C2"/>
    <w:rsid w:val="006B59E9"/>
    <w:rsid w:val="006B59F8"/>
    <w:rsid w:val="006B5A72"/>
    <w:rsid w:val="006B5B06"/>
    <w:rsid w:val="006B5CBB"/>
    <w:rsid w:val="006B5CC1"/>
    <w:rsid w:val="006B5CE0"/>
    <w:rsid w:val="006B5FB8"/>
    <w:rsid w:val="006B602F"/>
    <w:rsid w:val="006B609B"/>
    <w:rsid w:val="006B616F"/>
    <w:rsid w:val="006B6189"/>
    <w:rsid w:val="006B6319"/>
    <w:rsid w:val="006B632C"/>
    <w:rsid w:val="006B63AC"/>
    <w:rsid w:val="006B64BE"/>
    <w:rsid w:val="006B6544"/>
    <w:rsid w:val="006B6783"/>
    <w:rsid w:val="006B67CD"/>
    <w:rsid w:val="006B6825"/>
    <w:rsid w:val="006B6843"/>
    <w:rsid w:val="006B68BD"/>
    <w:rsid w:val="006B6A1E"/>
    <w:rsid w:val="006B6A64"/>
    <w:rsid w:val="006B6ADF"/>
    <w:rsid w:val="006B6C68"/>
    <w:rsid w:val="006B6E54"/>
    <w:rsid w:val="006B6E99"/>
    <w:rsid w:val="006B6EE7"/>
    <w:rsid w:val="006B6EF9"/>
    <w:rsid w:val="006B6FAC"/>
    <w:rsid w:val="006B7008"/>
    <w:rsid w:val="006B70B9"/>
    <w:rsid w:val="006B710D"/>
    <w:rsid w:val="006B7397"/>
    <w:rsid w:val="006B7822"/>
    <w:rsid w:val="006B78D6"/>
    <w:rsid w:val="006B7999"/>
    <w:rsid w:val="006B7A0F"/>
    <w:rsid w:val="006B7B46"/>
    <w:rsid w:val="006B7B5F"/>
    <w:rsid w:val="006B7BD9"/>
    <w:rsid w:val="006B7CA0"/>
    <w:rsid w:val="006B7D10"/>
    <w:rsid w:val="006B7DA7"/>
    <w:rsid w:val="006B7EF0"/>
    <w:rsid w:val="006C0025"/>
    <w:rsid w:val="006C01FB"/>
    <w:rsid w:val="006C0327"/>
    <w:rsid w:val="006C042B"/>
    <w:rsid w:val="006C043B"/>
    <w:rsid w:val="006C059A"/>
    <w:rsid w:val="006C05D9"/>
    <w:rsid w:val="006C081D"/>
    <w:rsid w:val="006C08CD"/>
    <w:rsid w:val="006C0906"/>
    <w:rsid w:val="006C0A9B"/>
    <w:rsid w:val="006C0CD6"/>
    <w:rsid w:val="006C0D01"/>
    <w:rsid w:val="006C0D15"/>
    <w:rsid w:val="006C0DC5"/>
    <w:rsid w:val="006C0E2B"/>
    <w:rsid w:val="006C0FB4"/>
    <w:rsid w:val="006C0FE3"/>
    <w:rsid w:val="006C1065"/>
    <w:rsid w:val="006C10A6"/>
    <w:rsid w:val="006C14F6"/>
    <w:rsid w:val="006C1551"/>
    <w:rsid w:val="006C1620"/>
    <w:rsid w:val="006C1666"/>
    <w:rsid w:val="006C180D"/>
    <w:rsid w:val="006C181A"/>
    <w:rsid w:val="006C1866"/>
    <w:rsid w:val="006C18B9"/>
    <w:rsid w:val="006C192B"/>
    <w:rsid w:val="006C1B06"/>
    <w:rsid w:val="006C1CA1"/>
    <w:rsid w:val="006C1D27"/>
    <w:rsid w:val="006C1DEE"/>
    <w:rsid w:val="006C1E65"/>
    <w:rsid w:val="006C1E6C"/>
    <w:rsid w:val="006C1E98"/>
    <w:rsid w:val="006C1EEC"/>
    <w:rsid w:val="006C1F45"/>
    <w:rsid w:val="006C1F58"/>
    <w:rsid w:val="006C1F67"/>
    <w:rsid w:val="006C1F9B"/>
    <w:rsid w:val="006C2035"/>
    <w:rsid w:val="006C2062"/>
    <w:rsid w:val="006C2216"/>
    <w:rsid w:val="006C222D"/>
    <w:rsid w:val="006C23AB"/>
    <w:rsid w:val="006C23C4"/>
    <w:rsid w:val="006C23FE"/>
    <w:rsid w:val="006C25E7"/>
    <w:rsid w:val="006C2712"/>
    <w:rsid w:val="006C278D"/>
    <w:rsid w:val="006C2852"/>
    <w:rsid w:val="006C28D7"/>
    <w:rsid w:val="006C2A55"/>
    <w:rsid w:val="006C2AC5"/>
    <w:rsid w:val="006C2C3E"/>
    <w:rsid w:val="006C2E81"/>
    <w:rsid w:val="006C2F4B"/>
    <w:rsid w:val="006C2F62"/>
    <w:rsid w:val="006C31EE"/>
    <w:rsid w:val="006C3373"/>
    <w:rsid w:val="006C33B3"/>
    <w:rsid w:val="006C33FD"/>
    <w:rsid w:val="006C343A"/>
    <w:rsid w:val="006C3545"/>
    <w:rsid w:val="006C35E3"/>
    <w:rsid w:val="006C3665"/>
    <w:rsid w:val="006C371F"/>
    <w:rsid w:val="006C373D"/>
    <w:rsid w:val="006C38A9"/>
    <w:rsid w:val="006C3940"/>
    <w:rsid w:val="006C394A"/>
    <w:rsid w:val="006C39D1"/>
    <w:rsid w:val="006C3A6B"/>
    <w:rsid w:val="006C3B67"/>
    <w:rsid w:val="006C3BBF"/>
    <w:rsid w:val="006C3BE0"/>
    <w:rsid w:val="006C3CAF"/>
    <w:rsid w:val="006C3CEC"/>
    <w:rsid w:val="006C3DF4"/>
    <w:rsid w:val="006C40EC"/>
    <w:rsid w:val="006C41E0"/>
    <w:rsid w:val="006C41FB"/>
    <w:rsid w:val="006C426E"/>
    <w:rsid w:val="006C42D6"/>
    <w:rsid w:val="006C4305"/>
    <w:rsid w:val="006C4320"/>
    <w:rsid w:val="006C44EF"/>
    <w:rsid w:val="006C4594"/>
    <w:rsid w:val="006C45CA"/>
    <w:rsid w:val="006C4664"/>
    <w:rsid w:val="006C46B7"/>
    <w:rsid w:val="006C46EE"/>
    <w:rsid w:val="006C4741"/>
    <w:rsid w:val="006C4930"/>
    <w:rsid w:val="006C494A"/>
    <w:rsid w:val="006C4979"/>
    <w:rsid w:val="006C4A61"/>
    <w:rsid w:val="006C4BBF"/>
    <w:rsid w:val="006C4BC4"/>
    <w:rsid w:val="006C4C26"/>
    <w:rsid w:val="006C4C35"/>
    <w:rsid w:val="006C4C9D"/>
    <w:rsid w:val="006C4E4A"/>
    <w:rsid w:val="006C4F41"/>
    <w:rsid w:val="006C500F"/>
    <w:rsid w:val="006C5051"/>
    <w:rsid w:val="006C505C"/>
    <w:rsid w:val="006C5190"/>
    <w:rsid w:val="006C51A0"/>
    <w:rsid w:val="006C5221"/>
    <w:rsid w:val="006C5613"/>
    <w:rsid w:val="006C579B"/>
    <w:rsid w:val="006C5824"/>
    <w:rsid w:val="006C5877"/>
    <w:rsid w:val="006C590D"/>
    <w:rsid w:val="006C5AD0"/>
    <w:rsid w:val="006C5AF2"/>
    <w:rsid w:val="006C5DB0"/>
    <w:rsid w:val="006C5DD6"/>
    <w:rsid w:val="006C5F53"/>
    <w:rsid w:val="006C60F8"/>
    <w:rsid w:val="006C6272"/>
    <w:rsid w:val="006C63D1"/>
    <w:rsid w:val="006C6521"/>
    <w:rsid w:val="006C6687"/>
    <w:rsid w:val="006C6739"/>
    <w:rsid w:val="006C6749"/>
    <w:rsid w:val="006C674C"/>
    <w:rsid w:val="006C678D"/>
    <w:rsid w:val="006C6793"/>
    <w:rsid w:val="006C68DD"/>
    <w:rsid w:val="006C6A47"/>
    <w:rsid w:val="006C6A82"/>
    <w:rsid w:val="006C6BA4"/>
    <w:rsid w:val="006C6BE6"/>
    <w:rsid w:val="006C6BEA"/>
    <w:rsid w:val="006C6C8A"/>
    <w:rsid w:val="006C6DD5"/>
    <w:rsid w:val="006C6F18"/>
    <w:rsid w:val="006C6F3B"/>
    <w:rsid w:val="006C6F64"/>
    <w:rsid w:val="006C7062"/>
    <w:rsid w:val="006C7094"/>
    <w:rsid w:val="006C7179"/>
    <w:rsid w:val="006C7213"/>
    <w:rsid w:val="006C7375"/>
    <w:rsid w:val="006C7566"/>
    <w:rsid w:val="006C75DE"/>
    <w:rsid w:val="006C7669"/>
    <w:rsid w:val="006C7686"/>
    <w:rsid w:val="006C76C0"/>
    <w:rsid w:val="006C776A"/>
    <w:rsid w:val="006C7C03"/>
    <w:rsid w:val="006C7CB0"/>
    <w:rsid w:val="006C7CC2"/>
    <w:rsid w:val="006C7DEA"/>
    <w:rsid w:val="006C7E49"/>
    <w:rsid w:val="006C7EAD"/>
    <w:rsid w:val="006C7FAA"/>
    <w:rsid w:val="006C7FC8"/>
    <w:rsid w:val="006D0035"/>
    <w:rsid w:val="006D0184"/>
    <w:rsid w:val="006D01E7"/>
    <w:rsid w:val="006D030E"/>
    <w:rsid w:val="006D0483"/>
    <w:rsid w:val="006D049F"/>
    <w:rsid w:val="006D057B"/>
    <w:rsid w:val="006D06B9"/>
    <w:rsid w:val="006D0851"/>
    <w:rsid w:val="006D0B20"/>
    <w:rsid w:val="006D0C39"/>
    <w:rsid w:val="006D0D42"/>
    <w:rsid w:val="006D0DE8"/>
    <w:rsid w:val="006D0EC7"/>
    <w:rsid w:val="006D0EDF"/>
    <w:rsid w:val="006D1024"/>
    <w:rsid w:val="006D1094"/>
    <w:rsid w:val="006D10F4"/>
    <w:rsid w:val="006D11F6"/>
    <w:rsid w:val="006D12D8"/>
    <w:rsid w:val="006D14E5"/>
    <w:rsid w:val="006D15A2"/>
    <w:rsid w:val="006D15BF"/>
    <w:rsid w:val="006D15D6"/>
    <w:rsid w:val="006D15DF"/>
    <w:rsid w:val="006D15FD"/>
    <w:rsid w:val="006D1639"/>
    <w:rsid w:val="006D167A"/>
    <w:rsid w:val="006D1830"/>
    <w:rsid w:val="006D198A"/>
    <w:rsid w:val="006D19C4"/>
    <w:rsid w:val="006D1A59"/>
    <w:rsid w:val="006D1C52"/>
    <w:rsid w:val="006D1C83"/>
    <w:rsid w:val="006D1DC1"/>
    <w:rsid w:val="006D1F25"/>
    <w:rsid w:val="006D2002"/>
    <w:rsid w:val="006D200B"/>
    <w:rsid w:val="006D2097"/>
    <w:rsid w:val="006D2100"/>
    <w:rsid w:val="006D2152"/>
    <w:rsid w:val="006D21A2"/>
    <w:rsid w:val="006D2349"/>
    <w:rsid w:val="006D246B"/>
    <w:rsid w:val="006D249B"/>
    <w:rsid w:val="006D24B7"/>
    <w:rsid w:val="006D255C"/>
    <w:rsid w:val="006D264A"/>
    <w:rsid w:val="006D265D"/>
    <w:rsid w:val="006D2691"/>
    <w:rsid w:val="006D289F"/>
    <w:rsid w:val="006D2C3F"/>
    <w:rsid w:val="006D2E00"/>
    <w:rsid w:val="006D2E71"/>
    <w:rsid w:val="006D2FB1"/>
    <w:rsid w:val="006D2FB6"/>
    <w:rsid w:val="006D2FB9"/>
    <w:rsid w:val="006D2FFD"/>
    <w:rsid w:val="006D308C"/>
    <w:rsid w:val="006D30E8"/>
    <w:rsid w:val="006D311C"/>
    <w:rsid w:val="006D3123"/>
    <w:rsid w:val="006D3158"/>
    <w:rsid w:val="006D31FB"/>
    <w:rsid w:val="006D3337"/>
    <w:rsid w:val="006D33D6"/>
    <w:rsid w:val="006D3511"/>
    <w:rsid w:val="006D37FB"/>
    <w:rsid w:val="006D3C08"/>
    <w:rsid w:val="006D3C7A"/>
    <w:rsid w:val="006D3C7F"/>
    <w:rsid w:val="006D3CF3"/>
    <w:rsid w:val="006D3D12"/>
    <w:rsid w:val="006D3DBE"/>
    <w:rsid w:val="006D3EBE"/>
    <w:rsid w:val="006D3F49"/>
    <w:rsid w:val="006D3F7D"/>
    <w:rsid w:val="006D3FE6"/>
    <w:rsid w:val="006D3FFB"/>
    <w:rsid w:val="006D4070"/>
    <w:rsid w:val="006D4073"/>
    <w:rsid w:val="006D40EC"/>
    <w:rsid w:val="006D4253"/>
    <w:rsid w:val="006D42E8"/>
    <w:rsid w:val="006D42F3"/>
    <w:rsid w:val="006D43E0"/>
    <w:rsid w:val="006D4438"/>
    <w:rsid w:val="006D4523"/>
    <w:rsid w:val="006D459D"/>
    <w:rsid w:val="006D4630"/>
    <w:rsid w:val="006D47C6"/>
    <w:rsid w:val="006D4875"/>
    <w:rsid w:val="006D48D9"/>
    <w:rsid w:val="006D48DE"/>
    <w:rsid w:val="006D4903"/>
    <w:rsid w:val="006D4A6E"/>
    <w:rsid w:val="006D4AC6"/>
    <w:rsid w:val="006D4B43"/>
    <w:rsid w:val="006D4CF1"/>
    <w:rsid w:val="006D4CF2"/>
    <w:rsid w:val="006D4EA7"/>
    <w:rsid w:val="006D4FCB"/>
    <w:rsid w:val="006D5170"/>
    <w:rsid w:val="006D51CB"/>
    <w:rsid w:val="006D5226"/>
    <w:rsid w:val="006D524F"/>
    <w:rsid w:val="006D532D"/>
    <w:rsid w:val="006D5478"/>
    <w:rsid w:val="006D556B"/>
    <w:rsid w:val="006D55EB"/>
    <w:rsid w:val="006D565F"/>
    <w:rsid w:val="006D56BD"/>
    <w:rsid w:val="006D56D3"/>
    <w:rsid w:val="006D58B5"/>
    <w:rsid w:val="006D58D5"/>
    <w:rsid w:val="006D58E9"/>
    <w:rsid w:val="006D5927"/>
    <w:rsid w:val="006D5932"/>
    <w:rsid w:val="006D5A18"/>
    <w:rsid w:val="006D5AE3"/>
    <w:rsid w:val="006D5BD1"/>
    <w:rsid w:val="006D5C39"/>
    <w:rsid w:val="006D5C5D"/>
    <w:rsid w:val="006D5C87"/>
    <w:rsid w:val="006D5E92"/>
    <w:rsid w:val="006D610F"/>
    <w:rsid w:val="006D6266"/>
    <w:rsid w:val="006D62DF"/>
    <w:rsid w:val="006D6319"/>
    <w:rsid w:val="006D6376"/>
    <w:rsid w:val="006D63C4"/>
    <w:rsid w:val="006D644C"/>
    <w:rsid w:val="006D6508"/>
    <w:rsid w:val="006D6535"/>
    <w:rsid w:val="006D6544"/>
    <w:rsid w:val="006D6551"/>
    <w:rsid w:val="006D6565"/>
    <w:rsid w:val="006D6703"/>
    <w:rsid w:val="006D6752"/>
    <w:rsid w:val="006D67A1"/>
    <w:rsid w:val="006D6A06"/>
    <w:rsid w:val="006D6A37"/>
    <w:rsid w:val="006D6AD6"/>
    <w:rsid w:val="006D6B1F"/>
    <w:rsid w:val="006D6BBC"/>
    <w:rsid w:val="006D6BF6"/>
    <w:rsid w:val="006D6C92"/>
    <w:rsid w:val="006D6D08"/>
    <w:rsid w:val="006D6EF7"/>
    <w:rsid w:val="006D6F06"/>
    <w:rsid w:val="006D6FB9"/>
    <w:rsid w:val="006D7222"/>
    <w:rsid w:val="006D7230"/>
    <w:rsid w:val="006D7295"/>
    <w:rsid w:val="006D7316"/>
    <w:rsid w:val="006D73E2"/>
    <w:rsid w:val="006D7412"/>
    <w:rsid w:val="006D74D5"/>
    <w:rsid w:val="006D7508"/>
    <w:rsid w:val="006D755F"/>
    <w:rsid w:val="006D758D"/>
    <w:rsid w:val="006D75C2"/>
    <w:rsid w:val="006D779E"/>
    <w:rsid w:val="006D77E5"/>
    <w:rsid w:val="006D7887"/>
    <w:rsid w:val="006D7961"/>
    <w:rsid w:val="006D796B"/>
    <w:rsid w:val="006D79F0"/>
    <w:rsid w:val="006D7ACF"/>
    <w:rsid w:val="006D7B07"/>
    <w:rsid w:val="006D7B95"/>
    <w:rsid w:val="006D7CE9"/>
    <w:rsid w:val="006D7D88"/>
    <w:rsid w:val="006D7E88"/>
    <w:rsid w:val="006D7E8A"/>
    <w:rsid w:val="006D7EFE"/>
    <w:rsid w:val="006E0255"/>
    <w:rsid w:val="006E025B"/>
    <w:rsid w:val="006E0340"/>
    <w:rsid w:val="006E0417"/>
    <w:rsid w:val="006E0516"/>
    <w:rsid w:val="006E05DB"/>
    <w:rsid w:val="006E05FC"/>
    <w:rsid w:val="006E0773"/>
    <w:rsid w:val="006E07AA"/>
    <w:rsid w:val="006E0854"/>
    <w:rsid w:val="006E0908"/>
    <w:rsid w:val="006E0954"/>
    <w:rsid w:val="006E097D"/>
    <w:rsid w:val="006E0989"/>
    <w:rsid w:val="006E0A80"/>
    <w:rsid w:val="006E0A8D"/>
    <w:rsid w:val="006E0B55"/>
    <w:rsid w:val="006E0BE5"/>
    <w:rsid w:val="006E0C34"/>
    <w:rsid w:val="006E0D6A"/>
    <w:rsid w:val="006E0D7C"/>
    <w:rsid w:val="006E0DD2"/>
    <w:rsid w:val="006E0E07"/>
    <w:rsid w:val="006E102C"/>
    <w:rsid w:val="006E1122"/>
    <w:rsid w:val="006E11AD"/>
    <w:rsid w:val="006E11DD"/>
    <w:rsid w:val="006E11F0"/>
    <w:rsid w:val="006E124E"/>
    <w:rsid w:val="006E1281"/>
    <w:rsid w:val="006E1362"/>
    <w:rsid w:val="006E1583"/>
    <w:rsid w:val="006E15F8"/>
    <w:rsid w:val="006E1662"/>
    <w:rsid w:val="006E1732"/>
    <w:rsid w:val="006E1749"/>
    <w:rsid w:val="006E1815"/>
    <w:rsid w:val="006E1A0F"/>
    <w:rsid w:val="006E1B9E"/>
    <w:rsid w:val="006E1C7C"/>
    <w:rsid w:val="006E1CEF"/>
    <w:rsid w:val="006E1E44"/>
    <w:rsid w:val="006E2142"/>
    <w:rsid w:val="006E2236"/>
    <w:rsid w:val="006E226D"/>
    <w:rsid w:val="006E22FD"/>
    <w:rsid w:val="006E250D"/>
    <w:rsid w:val="006E2521"/>
    <w:rsid w:val="006E28C6"/>
    <w:rsid w:val="006E2A09"/>
    <w:rsid w:val="006E2A6D"/>
    <w:rsid w:val="006E2A73"/>
    <w:rsid w:val="006E2C99"/>
    <w:rsid w:val="006E2CA7"/>
    <w:rsid w:val="006E2D11"/>
    <w:rsid w:val="006E2E61"/>
    <w:rsid w:val="006E30C9"/>
    <w:rsid w:val="006E3138"/>
    <w:rsid w:val="006E31B7"/>
    <w:rsid w:val="006E325F"/>
    <w:rsid w:val="006E337D"/>
    <w:rsid w:val="006E3657"/>
    <w:rsid w:val="006E36CE"/>
    <w:rsid w:val="006E37B4"/>
    <w:rsid w:val="006E3895"/>
    <w:rsid w:val="006E39D2"/>
    <w:rsid w:val="006E3C9B"/>
    <w:rsid w:val="006E3DCD"/>
    <w:rsid w:val="006E3EEB"/>
    <w:rsid w:val="006E407B"/>
    <w:rsid w:val="006E40FC"/>
    <w:rsid w:val="006E421F"/>
    <w:rsid w:val="006E4247"/>
    <w:rsid w:val="006E431D"/>
    <w:rsid w:val="006E435C"/>
    <w:rsid w:val="006E437F"/>
    <w:rsid w:val="006E439F"/>
    <w:rsid w:val="006E43DD"/>
    <w:rsid w:val="006E43E9"/>
    <w:rsid w:val="006E4497"/>
    <w:rsid w:val="006E45B6"/>
    <w:rsid w:val="006E460B"/>
    <w:rsid w:val="006E4893"/>
    <w:rsid w:val="006E48CA"/>
    <w:rsid w:val="006E4A6C"/>
    <w:rsid w:val="006E4ABC"/>
    <w:rsid w:val="006E4B5E"/>
    <w:rsid w:val="006E4C9C"/>
    <w:rsid w:val="006E4D0E"/>
    <w:rsid w:val="006E4D38"/>
    <w:rsid w:val="006E4E4A"/>
    <w:rsid w:val="006E4F25"/>
    <w:rsid w:val="006E4F9E"/>
    <w:rsid w:val="006E5176"/>
    <w:rsid w:val="006E52B9"/>
    <w:rsid w:val="006E532C"/>
    <w:rsid w:val="006E54A0"/>
    <w:rsid w:val="006E57DD"/>
    <w:rsid w:val="006E58FD"/>
    <w:rsid w:val="006E5954"/>
    <w:rsid w:val="006E59BE"/>
    <w:rsid w:val="006E5AAE"/>
    <w:rsid w:val="006E5AB0"/>
    <w:rsid w:val="006E5ABB"/>
    <w:rsid w:val="006E5C49"/>
    <w:rsid w:val="006E5C92"/>
    <w:rsid w:val="006E5DC2"/>
    <w:rsid w:val="006E5E43"/>
    <w:rsid w:val="006E5F88"/>
    <w:rsid w:val="006E5FAB"/>
    <w:rsid w:val="006E60B9"/>
    <w:rsid w:val="006E60C5"/>
    <w:rsid w:val="006E60C8"/>
    <w:rsid w:val="006E623E"/>
    <w:rsid w:val="006E62C3"/>
    <w:rsid w:val="006E6304"/>
    <w:rsid w:val="006E646E"/>
    <w:rsid w:val="006E6477"/>
    <w:rsid w:val="006E6653"/>
    <w:rsid w:val="006E6787"/>
    <w:rsid w:val="006E67C0"/>
    <w:rsid w:val="006E67E5"/>
    <w:rsid w:val="006E68C9"/>
    <w:rsid w:val="006E693E"/>
    <w:rsid w:val="006E6AA1"/>
    <w:rsid w:val="006E6AAC"/>
    <w:rsid w:val="006E6ACB"/>
    <w:rsid w:val="006E6B77"/>
    <w:rsid w:val="006E6BE9"/>
    <w:rsid w:val="006E6C3D"/>
    <w:rsid w:val="006E6C85"/>
    <w:rsid w:val="006E6CE7"/>
    <w:rsid w:val="006E6D41"/>
    <w:rsid w:val="006E6D94"/>
    <w:rsid w:val="006E6E87"/>
    <w:rsid w:val="006E7127"/>
    <w:rsid w:val="006E7239"/>
    <w:rsid w:val="006E723D"/>
    <w:rsid w:val="006E7415"/>
    <w:rsid w:val="006E7438"/>
    <w:rsid w:val="006E7507"/>
    <w:rsid w:val="006E753F"/>
    <w:rsid w:val="006E759C"/>
    <w:rsid w:val="006E75B7"/>
    <w:rsid w:val="006E75DB"/>
    <w:rsid w:val="006E7736"/>
    <w:rsid w:val="006E781E"/>
    <w:rsid w:val="006E785B"/>
    <w:rsid w:val="006E7880"/>
    <w:rsid w:val="006E793F"/>
    <w:rsid w:val="006E797D"/>
    <w:rsid w:val="006E7A58"/>
    <w:rsid w:val="006E7AAA"/>
    <w:rsid w:val="006E7B1A"/>
    <w:rsid w:val="006E7BE9"/>
    <w:rsid w:val="006E7D01"/>
    <w:rsid w:val="006E7D5D"/>
    <w:rsid w:val="006E7D73"/>
    <w:rsid w:val="006E7EF0"/>
    <w:rsid w:val="006E7FDB"/>
    <w:rsid w:val="006F013E"/>
    <w:rsid w:val="006F03BD"/>
    <w:rsid w:val="006F0655"/>
    <w:rsid w:val="006F066F"/>
    <w:rsid w:val="006F06A1"/>
    <w:rsid w:val="006F0718"/>
    <w:rsid w:val="006F09D7"/>
    <w:rsid w:val="006F0AB5"/>
    <w:rsid w:val="006F0ADD"/>
    <w:rsid w:val="006F0B96"/>
    <w:rsid w:val="006F0D36"/>
    <w:rsid w:val="006F0EB9"/>
    <w:rsid w:val="006F0ED6"/>
    <w:rsid w:val="006F0F97"/>
    <w:rsid w:val="006F105F"/>
    <w:rsid w:val="006F110E"/>
    <w:rsid w:val="006F111A"/>
    <w:rsid w:val="006F1175"/>
    <w:rsid w:val="006F1183"/>
    <w:rsid w:val="006F11D7"/>
    <w:rsid w:val="006F120B"/>
    <w:rsid w:val="006F1260"/>
    <w:rsid w:val="006F12DF"/>
    <w:rsid w:val="006F13B6"/>
    <w:rsid w:val="006F13B8"/>
    <w:rsid w:val="006F14A6"/>
    <w:rsid w:val="006F153D"/>
    <w:rsid w:val="006F15C9"/>
    <w:rsid w:val="006F168E"/>
    <w:rsid w:val="006F1729"/>
    <w:rsid w:val="006F17AF"/>
    <w:rsid w:val="006F189E"/>
    <w:rsid w:val="006F18A9"/>
    <w:rsid w:val="006F1AF5"/>
    <w:rsid w:val="006F1C23"/>
    <w:rsid w:val="006F1D3D"/>
    <w:rsid w:val="006F1F6C"/>
    <w:rsid w:val="006F205E"/>
    <w:rsid w:val="006F221B"/>
    <w:rsid w:val="006F227D"/>
    <w:rsid w:val="006F235D"/>
    <w:rsid w:val="006F2451"/>
    <w:rsid w:val="006F2599"/>
    <w:rsid w:val="006F261D"/>
    <w:rsid w:val="006F26A3"/>
    <w:rsid w:val="006F2700"/>
    <w:rsid w:val="006F272F"/>
    <w:rsid w:val="006F283E"/>
    <w:rsid w:val="006F28A2"/>
    <w:rsid w:val="006F2AA6"/>
    <w:rsid w:val="006F2B2A"/>
    <w:rsid w:val="006F2B35"/>
    <w:rsid w:val="006F2B72"/>
    <w:rsid w:val="006F2CE2"/>
    <w:rsid w:val="006F2D92"/>
    <w:rsid w:val="006F2F80"/>
    <w:rsid w:val="006F3053"/>
    <w:rsid w:val="006F309D"/>
    <w:rsid w:val="006F3186"/>
    <w:rsid w:val="006F3213"/>
    <w:rsid w:val="006F337D"/>
    <w:rsid w:val="006F33F4"/>
    <w:rsid w:val="006F345E"/>
    <w:rsid w:val="006F348C"/>
    <w:rsid w:val="006F3571"/>
    <w:rsid w:val="006F35E3"/>
    <w:rsid w:val="006F360C"/>
    <w:rsid w:val="006F368C"/>
    <w:rsid w:val="006F38F0"/>
    <w:rsid w:val="006F39CA"/>
    <w:rsid w:val="006F3A39"/>
    <w:rsid w:val="006F3C55"/>
    <w:rsid w:val="006F3C7B"/>
    <w:rsid w:val="006F3E5E"/>
    <w:rsid w:val="006F3E71"/>
    <w:rsid w:val="006F3F01"/>
    <w:rsid w:val="006F3F15"/>
    <w:rsid w:val="006F3F67"/>
    <w:rsid w:val="006F3F96"/>
    <w:rsid w:val="006F4150"/>
    <w:rsid w:val="006F4153"/>
    <w:rsid w:val="006F4172"/>
    <w:rsid w:val="006F41C5"/>
    <w:rsid w:val="006F421D"/>
    <w:rsid w:val="006F423B"/>
    <w:rsid w:val="006F425F"/>
    <w:rsid w:val="006F43CA"/>
    <w:rsid w:val="006F45DA"/>
    <w:rsid w:val="006F45E5"/>
    <w:rsid w:val="006F46D3"/>
    <w:rsid w:val="006F46E2"/>
    <w:rsid w:val="006F472D"/>
    <w:rsid w:val="006F4821"/>
    <w:rsid w:val="006F48ED"/>
    <w:rsid w:val="006F4903"/>
    <w:rsid w:val="006F494F"/>
    <w:rsid w:val="006F4AF5"/>
    <w:rsid w:val="006F4BA9"/>
    <w:rsid w:val="006F4E5A"/>
    <w:rsid w:val="006F4F51"/>
    <w:rsid w:val="006F4F5D"/>
    <w:rsid w:val="006F505D"/>
    <w:rsid w:val="006F50DE"/>
    <w:rsid w:val="006F51A5"/>
    <w:rsid w:val="006F51C1"/>
    <w:rsid w:val="006F5238"/>
    <w:rsid w:val="006F5261"/>
    <w:rsid w:val="006F52C7"/>
    <w:rsid w:val="006F550A"/>
    <w:rsid w:val="006F56E2"/>
    <w:rsid w:val="006F572D"/>
    <w:rsid w:val="006F579D"/>
    <w:rsid w:val="006F58E4"/>
    <w:rsid w:val="006F5963"/>
    <w:rsid w:val="006F5A38"/>
    <w:rsid w:val="006F5B29"/>
    <w:rsid w:val="006F5BAE"/>
    <w:rsid w:val="006F5D49"/>
    <w:rsid w:val="006F5D62"/>
    <w:rsid w:val="006F5F8C"/>
    <w:rsid w:val="006F5FCB"/>
    <w:rsid w:val="006F5FDB"/>
    <w:rsid w:val="006F6088"/>
    <w:rsid w:val="006F610B"/>
    <w:rsid w:val="006F61E5"/>
    <w:rsid w:val="006F6218"/>
    <w:rsid w:val="006F6237"/>
    <w:rsid w:val="006F629B"/>
    <w:rsid w:val="006F63A5"/>
    <w:rsid w:val="006F6424"/>
    <w:rsid w:val="006F6480"/>
    <w:rsid w:val="006F66A4"/>
    <w:rsid w:val="006F67A6"/>
    <w:rsid w:val="006F6809"/>
    <w:rsid w:val="006F69D7"/>
    <w:rsid w:val="006F69F2"/>
    <w:rsid w:val="006F6AE8"/>
    <w:rsid w:val="006F6B07"/>
    <w:rsid w:val="006F6B3E"/>
    <w:rsid w:val="006F6D0F"/>
    <w:rsid w:val="006F6E2B"/>
    <w:rsid w:val="006F6EC4"/>
    <w:rsid w:val="006F6ECD"/>
    <w:rsid w:val="006F6F53"/>
    <w:rsid w:val="006F6FCA"/>
    <w:rsid w:val="006F6FE9"/>
    <w:rsid w:val="006F71B0"/>
    <w:rsid w:val="006F722F"/>
    <w:rsid w:val="006F739E"/>
    <w:rsid w:val="006F74CC"/>
    <w:rsid w:val="006F74D4"/>
    <w:rsid w:val="006F75CB"/>
    <w:rsid w:val="006F7645"/>
    <w:rsid w:val="006F77E3"/>
    <w:rsid w:val="006F77F6"/>
    <w:rsid w:val="006F78A2"/>
    <w:rsid w:val="006F7B40"/>
    <w:rsid w:val="006F7D0A"/>
    <w:rsid w:val="006F7D9E"/>
    <w:rsid w:val="006F7E29"/>
    <w:rsid w:val="006F7F2E"/>
    <w:rsid w:val="00700023"/>
    <w:rsid w:val="0070014B"/>
    <w:rsid w:val="007001BD"/>
    <w:rsid w:val="00700401"/>
    <w:rsid w:val="0070045A"/>
    <w:rsid w:val="0070050C"/>
    <w:rsid w:val="00700868"/>
    <w:rsid w:val="007008B6"/>
    <w:rsid w:val="007008CB"/>
    <w:rsid w:val="007008D0"/>
    <w:rsid w:val="007008E8"/>
    <w:rsid w:val="007009DA"/>
    <w:rsid w:val="00700A40"/>
    <w:rsid w:val="00700A5D"/>
    <w:rsid w:val="00700AC5"/>
    <w:rsid w:val="00700C75"/>
    <w:rsid w:val="00700FF1"/>
    <w:rsid w:val="0070104B"/>
    <w:rsid w:val="007012E1"/>
    <w:rsid w:val="007012E2"/>
    <w:rsid w:val="00701311"/>
    <w:rsid w:val="00701359"/>
    <w:rsid w:val="00701388"/>
    <w:rsid w:val="007013C5"/>
    <w:rsid w:val="007013F3"/>
    <w:rsid w:val="007013FC"/>
    <w:rsid w:val="0070146B"/>
    <w:rsid w:val="007014DA"/>
    <w:rsid w:val="007015B2"/>
    <w:rsid w:val="007015EC"/>
    <w:rsid w:val="00701634"/>
    <w:rsid w:val="0070173D"/>
    <w:rsid w:val="007017A0"/>
    <w:rsid w:val="00701845"/>
    <w:rsid w:val="0070185D"/>
    <w:rsid w:val="007019AC"/>
    <w:rsid w:val="007019EB"/>
    <w:rsid w:val="00701B2E"/>
    <w:rsid w:val="00701BBB"/>
    <w:rsid w:val="00701BF9"/>
    <w:rsid w:val="00701CB2"/>
    <w:rsid w:val="00701D1B"/>
    <w:rsid w:val="00701D4C"/>
    <w:rsid w:val="00701D9C"/>
    <w:rsid w:val="00701DAE"/>
    <w:rsid w:val="00701FD9"/>
    <w:rsid w:val="00702034"/>
    <w:rsid w:val="007023C7"/>
    <w:rsid w:val="007023FB"/>
    <w:rsid w:val="0070242B"/>
    <w:rsid w:val="00702445"/>
    <w:rsid w:val="007025CE"/>
    <w:rsid w:val="0070261D"/>
    <w:rsid w:val="00702643"/>
    <w:rsid w:val="007026BC"/>
    <w:rsid w:val="007028B1"/>
    <w:rsid w:val="00702983"/>
    <w:rsid w:val="00702AA0"/>
    <w:rsid w:val="00702C4D"/>
    <w:rsid w:val="00702C4E"/>
    <w:rsid w:val="00702F3D"/>
    <w:rsid w:val="00703009"/>
    <w:rsid w:val="007030E8"/>
    <w:rsid w:val="00703123"/>
    <w:rsid w:val="00703229"/>
    <w:rsid w:val="007032B8"/>
    <w:rsid w:val="007034C8"/>
    <w:rsid w:val="007034FD"/>
    <w:rsid w:val="007036F3"/>
    <w:rsid w:val="007039D6"/>
    <w:rsid w:val="00703A2C"/>
    <w:rsid w:val="00703A74"/>
    <w:rsid w:val="00703B17"/>
    <w:rsid w:val="00703B41"/>
    <w:rsid w:val="00703C5B"/>
    <w:rsid w:val="00703C9F"/>
    <w:rsid w:val="00703D50"/>
    <w:rsid w:val="00703DAA"/>
    <w:rsid w:val="00703DE1"/>
    <w:rsid w:val="00703E40"/>
    <w:rsid w:val="00703E68"/>
    <w:rsid w:val="00703F6B"/>
    <w:rsid w:val="00703FEA"/>
    <w:rsid w:val="007040DA"/>
    <w:rsid w:val="0070417F"/>
    <w:rsid w:val="0070421A"/>
    <w:rsid w:val="007043C8"/>
    <w:rsid w:val="0070447A"/>
    <w:rsid w:val="0070451C"/>
    <w:rsid w:val="0070452C"/>
    <w:rsid w:val="0070456F"/>
    <w:rsid w:val="00704596"/>
    <w:rsid w:val="007045FA"/>
    <w:rsid w:val="0070463D"/>
    <w:rsid w:val="007046BB"/>
    <w:rsid w:val="007046D5"/>
    <w:rsid w:val="00704887"/>
    <w:rsid w:val="00704923"/>
    <w:rsid w:val="00704945"/>
    <w:rsid w:val="0070494C"/>
    <w:rsid w:val="00704964"/>
    <w:rsid w:val="00704992"/>
    <w:rsid w:val="007049B0"/>
    <w:rsid w:val="007049CE"/>
    <w:rsid w:val="007049FF"/>
    <w:rsid w:val="00704B2E"/>
    <w:rsid w:val="00704B5A"/>
    <w:rsid w:val="00704DA0"/>
    <w:rsid w:val="00704DAA"/>
    <w:rsid w:val="00704E24"/>
    <w:rsid w:val="00704F04"/>
    <w:rsid w:val="00704FC2"/>
    <w:rsid w:val="00704FD2"/>
    <w:rsid w:val="00705041"/>
    <w:rsid w:val="007054AE"/>
    <w:rsid w:val="0070555B"/>
    <w:rsid w:val="0070555C"/>
    <w:rsid w:val="00705641"/>
    <w:rsid w:val="00705689"/>
    <w:rsid w:val="007058E4"/>
    <w:rsid w:val="007059A7"/>
    <w:rsid w:val="00705A77"/>
    <w:rsid w:val="00705CAC"/>
    <w:rsid w:val="00705CD5"/>
    <w:rsid w:val="00705CF4"/>
    <w:rsid w:val="00705D64"/>
    <w:rsid w:val="00705D72"/>
    <w:rsid w:val="00705DA0"/>
    <w:rsid w:val="00705DCE"/>
    <w:rsid w:val="00705E26"/>
    <w:rsid w:val="00705F8E"/>
    <w:rsid w:val="00705FFE"/>
    <w:rsid w:val="007060BF"/>
    <w:rsid w:val="007060CA"/>
    <w:rsid w:val="00706510"/>
    <w:rsid w:val="00706550"/>
    <w:rsid w:val="00706570"/>
    <w:rsid w:val="0070657C"/>
    <w:rsid w:val="0070683C"/>
    <w:rsid w:val="00706884"/>
    <w:rsid w:val="0070690E"/>
    <w:rsid w:val="007069C7"/>
    <w:rsid w:val="007069D5"/>
    <w:rsid w:val="00706A03"/>
    <w:rsid w:val="00706AF6"/>
    <w:rsid w:val="00706D7E"/>
    <w:rsid w:val="00706DB9"/>
    <w:rsid w:val="00706E34"/>
    <w:rsid w:val="00706E8A"/>
    <w:rsid w:val="00706F12"/>
    <w:rsid w:val="00706F79"/>
    <w:rsid w:val="00707148"/>
    <w:rsid w:val="0070714E"/>
    <w:rsid w:val="007071FA"/>
    <w:rsid w:val="0070722E"/>
    <w:rsid w:val="007072F1"/>
    <w:rsid w:val="007072F4"/>
    <w:rsid w:val="00707365"/>
    <w:rsid w:val="00707477"/>
    <w:rsid w:val="00707499"/>
    <w:rsid w:val="00707530"/>
    <w:rsid w:val="0070764C"/>
    <w:rsid w:val="007076FA"/>
    <w:rsid w:val="0070772B"/>
    <w:rsid w:val="007079C8"/>
    <w:rsid w:val="00707A89"/>
    <w:rsid w:val="00707BD0"/>
    <w:rsid w:val="00707CA3"/>
    <w:rsid w:val="00707CAF"/>
    <w:rsid w:val="00707D7E"/>
    <w:rsid w:val="00707E79"/>
    <w:rsid w:val="00707F09"/>
    <w:rsid w:val="0071009F"/>
    <w:rsid w:val="00710114"/>
    <w:rsid w:val="0071020D"/>
    <w:rsid w:val="007102B3"/>
    <w:rsid w:val="007102CF"/>
    <w:rsid w:val="007102F6"/>
    <w:rsid w:val="0071032B"/>
    <w:rsid w:val="0071033A"/>
    <w:rsid w:val="00710370"/>
    <w:rsid w:val="00710638"/>
    <w:rsid w:val="00710674"/>
    <w:rsid w:val="00710742"/>
    <w:rsid w:val="00710786"/>
    <w:rsid w:val="007107E7"/>
    <w:rsid w:val="00710997"/>
    <w:rsid w:val="00710A5B"/>
    <w:rsid w:val="00710A95"/>
    <w:rsid w:val="00710AC9"/>
    <w:rsid w:val="00710BEC"/>
    <w:rsid w:val="00710D71"/>
    <w:rsid w:val="00710DA0"/>
    <w:rsid w:val="00710E36"/>
    <w:rsid w:val="00710E66"/>
    <w:rsid w:val="00710F47"/>
    <w:rsid w:val="00710F48"/>
    <w:rsid w:val="00711087"/>
    <w:rsid w:val="007110FC"/>
    <w:rsid w:val="00711262"/>
    <w:rsid w:val="00711300"/>
    <w:rsid w:val="0071132A"/>
    <w:rsid w:val="0071145A"/>
    <w:rsid w:val="007114ED"/>
    <w:rsid w:val="0071162D"/>
    <w:rsid w:val="00711659"/>
    <w:rsid w:val="00711679"/>
    <w:rsid w:val="007116A5"/>
    <w:rsid w:val="007116D5"/>
    <w:rsid w:val="007117B6"/>
    <w:rsid w:val="00711AF2"/>
    <w:rsid w:val="00711C7A"/>
    <w:rsid w:val="00711CF5"/>
    <w:rsid w:val="00711D45"/>
    <w:rsid w:val="00711D65"/>
    <w:rsid w:val="00711D72"/>
    <w:rsid w:val="00711DFB"/>
    <w:rsid w:val="00711EA5"/>
    <w:rsid w:val="00711ED2"/>
    <w:rsid w:val="00711EF2"/>
    <w:rsid w:val="00711FF5"/>
    <w:rsid w:val="00712024"/>
    <w:rsid w:val="00712086"/>
    <w:rsid w:val="007120C9"/>
    <w:rsid w:val="00712120"/>
    <w:rsid w:val="00712170"/>
    <w:rsid w:val="00712227"/>
    <w:rsid w:val="00712289"/>
    <w:rsid w:val="007122D6"/>
    <w:rsid w:val="00712337"/>
    <w:rsid w:val="0071248B"/>
    <w:rsid w:val="00712618"/>
    <w:rsid w:val="00712634"/>
    <w:rsid w:val="007126A6"/>
    <w:rsid w:val="00712775"/>
    <w:rsid w:val="0071299C"/>
    <w:rsid w:val="007129F2"/>
    <w:rsid w:val="00712AA1"/>
    <w:rsid w:val="00712ABD"/>
    <w:rsid w:val="00712C02"/>
    <w:rsid w:val="00712E82"/>
    <w:rsid w:val="00712ED4"/>
    <w:rsid w:val="00712FA6"/>
    <w:rsid w:val="00712FB3"/>
    <w:rsid w:val="0071303C"/>
    <w:rsid w:val="0071305D"/>
    <w:rsid w:val="007130A2"/>
    <w:rsid w:val="007133A4"/>
    <w:rsid w:val="00713439"/>
    <w:rsid w:val="0071376E"/>
    <w:rsid w:val="007137B1"/>
    <w:rsid w:val="007137E0"/>
    <w:rsid w:val="00713879"/>
    <w:rsid w:val="0071394D"/>
    <w:rsid w:val="00713A10"/>
    <w:rsid w:val="00713A30"/>
    <w:rsid w:val="00713A80"/>
    <w:rsid w:val="00713B0A"/>
    <w:rsid w:val="00713D55"/>
    <w:rsid w:val="00713E3C"/>
    <w:rsid w:val="007140AA"/>
    <w:rsid w:val="00714194"/>
    <w:rsid w:val="007142A8"/>
    <w:rsid w:val="00714393"/>
    <w:rsid w:val="00714516"/>
    <w:rsid w:val="00714519"/>
    <w:rsid w:val="00714548"/>
    <w:rsid w:val="0071463E"/>
    <w:rsid w:val="0071464A"/>
    <w:rsid w:val="0071476F"/>
    <w:rsid w:val="00714864"/>
    <w:rsid w:val="0071490B"/>
    <w:rsid w:val="0071491C"/>
    <w:rsid w:val="0071492F"/>
    <w:rsid w:val="00714B88"/>
    <w:rsid w:val="00714BD0"/>
    <w:rsid w:val="00714C5C"/>
    <w:rsid w:val="00714C79"/>
    <w:rsid w:val="00714D19"/>
    <w:rsid w:val="00715083"/>
    <w:rsid w:val="00715170"/>
    <w:rsid w:val="007151DD"/>
    <w:rsid w:val="0071531B"/>
    <w:rsid w:val="0071541E"/>
    <w:rsid w:val="007154C6"/>
    <w:rsid w:val="00715669"/>
    <w:rsid w:val="007156D0"/>
    <w:rsid w:val="007156F7"/>
    <w:rsid w:val="00715767"/>
    <w:rsid w:val="00715ACE"/>
    <w:rsid w:val="00715B5E"/>
    <w:rsid w:val="00715B6A"/>
    <w:rsid w:val="00715B89"/>
    <w:rsid w:val="00715C3B"/>
    <w:rsid w:val="00715C84"/>
    <w:rsid w:val="00715CD4"/>
    <w:rsid w:val="00715D2A"/>
    <w:rsid w:val="00715D5A"/>
    <w:rsid w:val="00715D64"/>
    <w:rsid w:val="00715DFC"/>
    <w:rsid w:val="00715EAA"/>
    <w:rsid w:val="007160A6"/>
    <w:rsid w:val="0071618F"/>
    <w:rsid w:val="007162AC"/>
    <w:rsid w:val="0071636E"/>
    <w:rsid w:val="0071638D"/>
    <w:rsid w:val="007163FD"/>
    <w:rsid w:val="00716583"/>
    <w:rsid w:val="00716587"/>
    <w:rsid w:val="00716648"/>
    <w:rsid w:val="00716729"/>
    <w:rsid w:val="0071681E"/>
    <w:rsid w:val="00716857"/>
    <w:rsid w:val="0071686C"/>
    <w:rsid w:val="00716B48"/>
    <w:rsid w:val="00716C79"/>
    <w:rsid w:val="00716C9D"/>
    <w:rsid w:val="00716CC3"/>
    <w:rsid w:val="00716D40"/>
    <w:rsid w:val="00716E6A"/>
    <w:rsid w:val="00716F95"/>
    <w:rsid w:val="0071702B"/>
    <w:rsid w:val="00717136"/>
    <w:rsid w:val="0071715D"/>
    <w:rsid w:val="0071723D"/>
    <w:rsid w:val="00717250"/>
    <w:rsid w:val="007172A4"/>
    <w:rsid w:val="007172B0"/>
    <w:rsid w:val="007173F5"/>
    <w:rsid w:val="007176EB"/>
    <w:rsid w:val="007176F8"/>
    <w:rsid w:val="0071777D"/>
    <w:rsid w:val="00717889"/>
    <w:rsid w:val="007178F5"/>
    <w:rsid w:val="0071791D"/>
    <w:rsid w:val="0071792D"/>
    <w:rsid w:val="0071799E"/>
    <w:rsid w:val="00717BBB"/>
    <w:rsid w:val="00717EEC"/>
    <w:rsid w:val="00717F56"/>
    <w:rsid w:val="00720073"/>
    <w:rsid w:val="007200A5"/>
    <w:rsid w:val="00720128"/>
    <w:rsid w:val="0072027B"/>
    <w:rsid w:val="007202C9"/>
    <w:rsid w:val="007202D9"/>
    <w:rsid w:val="007203B8"/>
    <w:rsid w:val="007205D9"/>
    <w:rsid w:val="00720631"/>
    <w:rsid w:val="0072066E"/>
    <w:rsid w:val="007206EE"/>
    <w:rsid w:val="00720725"/>
    <w:rsid w:val="0072072D"/>
    <w:rsid w:val="007207C9"/>
    <w:rsid w:val="00720841"/>
    <w:rsid w:val="007209D0"/>
    <w:rsid w:val="00720C4B"/>
    <w:rsid w:val="00720CAE"/>
    <w:rsid w:val="00720CCF"/>
    <w:rsid w:val="00720DBA"/>
    <w:rsid w:val="00720E9A"/>
    <w:rsid w:val="00720EA4"/>
    <w:rsid w:val="00720EC9"/>
    <w:rsid w:val="00720F68"/>
    <w:rsid w:val="0072106B"/>
    <w:rsid w:val="0072123E"/>
    <w:rsid w:val="00721267"/>
    <w:rsid w:val="007213B4"/>
    <w:rsid w:val="00721593"/>
    <w:rsid w:val="00721616"/>
    <w:rsid w:val="0072163B"/>
    <w:rsid w:val="007218D9"/>
    <w:rsid w:val="00721A2E"/>
    <w:rsid w:val="00721A48"/>
    <w:rsid w:val="00721A9A"/>
    <w:rsid w:val="00721B0A"/>
    <w:rsid w:val="00721C4C"/>
    <w:rsid w:val="00721D9A"/>
    <w:rsid w:val="00721DDB"/>
    <w:rsid w:val="00721E86"/>
    <w:rsid w:val="00721EDE"/>
    <w:rsid w:val="00721F00"/>
    <w:rsid w:val="00721F0E"/>
    <w:rsid w:val="00721F8C"/>
    <w:rsid w:val="00721FF1"/>
    <w:rsid w:val="0072200B"/>
    <w:rsid w:val="0072216A"/>
    <w:rsid w:val="00722176"/>
    <w:rsid w:val="00722254"/>
    <w:rsid w:val="00722260"/>
    <w:rsid w:val="00722386"/>
    <w:rsid w:val="00722409"/>
    <w:rsid w:val="0072240D"/>
    <w:rsid w:val="00722720"/>
    <w:rsid w:val="00722742"/>
    <w:rsid w:val="00722B39"/>
    <w:rsid w:val="00722C51"/>
    <w:rsid w:val="00722C8B"/>
    <w:rsid w:val="00722E6D"/>
    <w:rsid w:val="00722FE6"/>
    <w:rsid w:val="007231D2"/>
    <w:rsid w:val="007232F6"/>
    <w:rsid w:val="0072333F"/>
    <w:rsid w:val="0072338C"/>
    <w:rsid w:val="007233B4"/>
    <w:rsid w:val="007233F5"/>
    <w:rsid w:val="00723600"/>
    <w:rsid w:val="0072362E"/>
    <w:rsid w:val="00723712"/>
    <w:rsid w:val="007237AD"/>
    <w:rsid w:val="0072380E"/>
    <w:rsid w:val="00723A47"/>
    <w:rsid w:val="00723BA2"/>
    <w:rsid w:val="00723CD4"/>
    <w:rsid w:val="00723CD5"/>
    <w:rsid w:val="00723D49"/>
    <w:rsid w:val="00723D51"/>
    <w:rsid w:val="00723E80"/>
    <w:rsid w:val="00723F5B"/>
    <w:rsid w:val="00723F64"/>
    <w:rsid w:val="00723F95"/>
    <w:rsid w:val="00723FA4"/>
    <w:rsid w:val="00723FD2"/>
    <w:rsid w:val="0072417D"/>
    <w:rsid w:val="007241AC"/>
    <w:rsid w:val="007241BB"/>
    <w:rsid w:val="0072428F"/>
    <w:rsid w:val="007242D5"/>
    <w:rsid w:val="0072442F"/>
    <w:rsid w:val="007244EC"/>
    <w:rsid w:val="0072452F"/>
    <w:rsid w:val="00724675"/>
    <w:rsid w:val="007246E6"/>
    <w:rsid w:val="0072474E"/>
    <w:rsid w:val="00724809"/>
    <w:rsid w:val="00724839"/>
    <w:rsid w:val="007248B1"/>
    <w:rsid w:val="0072496A"/>
    <w:rsid w:val="007249C5"/>
    <w:rsid w:val="00724D19"/>
    <w:rsid w:val="00724E19"/>
    <w:rsid w:val="00724E8A"/>
    <w:rsid w:val="00724F3F"/>
    <w:rsid w:val="0072519D"/>
    <w:rsid w:val="007251B8"/>
    <w:rsid w:val="00725251"/>
    <w:rsid w:val="0072550F"/>
    <w:rsid w:val="00725571"/>
    <w:rsid w:val="00725778"/>
    <w:rsid w:val="00725830"/>
    <w:rsid w:val="007258C4"/>
    <w:rsid w:val="007258F5"/>
    <w:rsid w:val="007258FF"/>
    <w:rsid w:val="00725A4F"/>
    <w:rsid w:val="00725A50"/>
    <w:rsid w:val="00725A54"/>
    <w:rsid w:val="00725A6F"/>
    <w:rsid w:val="00725B57"/>
    <w:rsid w:val="00725BD0"/>
    <w:rsid w:val="00725D1D"/>
    <w:rsid w:val="00725DEF"/>
    <w:rsid w:val="00725E34"/>
    <w:rsid w:val="00725EA5"/>
    <w:rsid w:val="00725F6A"/>
    <w:rsid w:val="00726142"/>
    <w:rsid w:val="0072617E"/>
    <w:rsid w:val="007261A4"/>
    <w:rsid w:val="0072642F"/>
    <w:rsid w:val="007265A3"/>
    <w:rsid w:val="007266B7"/>
    <w:rsid w:val="0072677F"/>
    <w:rsid w:val="007267F4"/>
    <w:rsid w:val="00726881"/>
    <w:rsid w:val="00726937"/>
    <w:rsid w:val="00726966"/>
    <w:rsid w:val="00726A61"/>
    <w:rsid w:val="00726BCB"/>
    <w:rsid w:val="00726C50"/>
    <w:rsid w:val="00726DA6"/>
    <w:rsid w:val="00726DF3"/>
    <w:rsid w:val="00726E05"/>
    <w:rsid w:val="00726E3A"/>
    <w:rsid w:val="00726F58"/>
    <w:rsid w:val="00726F65"/>
    <w:rsid w:val="0072707E"/>
    <w:rsid w:val="007270F4"/>
    <w:rsid w:val="0072714B"/>
    <w:rsid w:val="0072719E"/>
    <w:rsid w:val="00727209"/>
    <w:rsid w:val="007272EF"/>
    <w:rsid w:val="0072742A"/>
    <w:rsid w:val="00727474"/>
    <w:rsid w:val="007274D4"/>
    <w:rsid w:val="007275DD"/>
    <w:rsid w:val="007275F8"/>
    <w:rsid w:val="007277F9"/>
    <w:rsid w:val="00727826"/>
    <w:rsid w:val="00727A17"/>
    <w:rsid w:val="00727A1B"/>
    <w:rsid w:val="00727A6A"/>
    <w:rsid w:val="00727AEE"/>
    <w:rsid w:val="00727C46"/>
    <w:rsid w:val="00727CA0"/>
    <w:rsid w:val="00727CEC"/>
    <w:rsid w:val="00727E56"/>
    <w:rsid w:val="00727ED3"/>
    <w:rsid w:val="00727FE9"/>
    <w:rsid w:val="00730003"/>
    <w:rsid w:val="00730081"/>
    <w:rsid w:val="0073009B"/>
    <w:rsid w:val="007301FA"/>
    <w:rsid w:val="007301FC"/>
    <w:rsid w:val="007303BB"/>
    <w:rsid w:val="00730409"/>
    <w:rsid w:val="007304DF"/>
    <w:rsid w:val="0073050F"/>
    <w:rsid w:val="007306AC"/>
    <w:rsid w:val="007306DE"/>
    <w:rsid w:val="007308C4"/>
    <w:rsid w:val="007309B7"/>
    <w:rsid w:val="00730A29"/>
    <w:rsid w:val="00730A61"/>
    <w:rsid w:val="00730BC4"/>
    <w:rsid w:val="00730C8D"/>
    <w:rsid w:val="00730CEE"/>
    <w:rsid w:val="00730D9B"/>
    <w:rsid w:val="00730E12"/>
    <w:rsid w:val="00730E90"/>
    <w:rsid w:val="00730F62"/>
    <w:rsid w:val="00730FE8"/>
    <w:rsid w:val="00731039"/>
    <w:rsid w:val="0073103B"/>
    <w:rsid w:val="00731213"/>
    <w:rsid w:val="007312C9"/>
    <w:rsid w:val="0073132A"/>
    <w:rsid w:val="007313B7"/>
    <w:rsid w:val="007313FC"/>
    <w:rsid w:val="00731414"/>
    <w:rsid w:val="0073151B"/>
    <w:rsid w:val="00731575"/>
    <w:rsid w:val="0073168E"/>
    <w:rsid w:val="007317C8"/>
    <w:rsid w:val="00731885"/>
    <w:rsid w:val="007318C2"/>
    <w:rsid w:val="00731AC6"/>
    <w:rsid w:val="00731B3A"/>
    <w:rsid w:val="00731C98"/>
    <w:rsid w:val="00731D90"/>
    <w:rsid w:val="00731DF1"/>
    <w:rsid w:val="00731EA0"/>
    <w:rsid w:val="00731F37"/>
    <w:rsid w:val="00732052"/>
    <w:rsid w:val="0073207B"/>
    <w:rsid w:val="007322BD"/>
    <w:rsid w:val="0073231F"/>
    <w:rsid w:val="00732328"/>
    <w:rsid w:val="007323DE"/>
    <w:rsid w:val="00732422"/>
    <w:rsid w:val="007324CF"/>
    <w:rsid w:val="00732550"/>
    <w:rsid w:val="00732555"/>
    <w:rsid w:val="007326D5"/>
    <w:rsid w:val="0073280E"/>
    <w:rsid w:val="00732890"/>
    <w:rsid w:val="007328B0"/>
    <w:rsid w:val="00732943"/>
    <w:rsid w:val="007329CB"/>
    <w:rsid w:val="007329D3"/>
    <w:rsid w:val="00732A07"/>
    <w:rsid w:val="00732A2B"/>
    <w:rsid w:val="00732C1E"/>
    <w:rsid w:val="00732C92"/>
    <w:rsid w:val="00732CE3"/>
    <w:rsid w:val="00732CE7"/>
    <w:rsid w:val="00732E07"/>
    <w:rsid w:val="00732E27"/>
    <w:rsid w:val="00732EC4"/>
    <w:rsid w:val="00732F6B"/>
    <w:rsid w:val="007331A6"/>
    <w:rsid w:val="007331A9"/>
    <w:rsid w:val="0073356D"/>
    <w:rsid w:val="00733635"/>
    <w:rsid w:val="0073365F"/>
    <w:rsid w:val="00733815"/>
    <w:rsid w:val="00733926"/>
    <w:rsid w:val="00733A05"/>
    <w:rsid w:val="00733A54"/>
    <w:rsid w:val="00733A5C"/>
    <w:rsid w:val="00733AD4"/>
    <w:rsid w:val="00733C24"/>
    <w:rsid w:val="00733C26"/>
    <w:rsid w:val="00733C40"/>
    <w:rsid w:val="00733CBA"/>
    <w:rsid w:val="00733E50"/>
    <w:rsid w:val="00733F02"/>
    <w:rsid w:val="00733F5E"/>
    <w:rsid w:val="00734046"/>
    <w:rsid w:val="007340A9"/>
    <w:rsid w:val="007340F9"/>
    <w:rsid w:val="00734113"/>
    <w:rsid w:val="00734120"/>
    <w:rsid w:val="0073418C"/>
    <w:rsid w:val="0073424A"/>
    <w:rsid w:val="007344D6"/>
    <w:rsid w:val="00734608"/>
    <w:rsid w:val="00734727"/>
    <w:rsid w:val="00734768"/>
    <w:rsid w:val="0073487B"/>
    <w:rsid w:val="00734B0D"/>
    <w:rsid w:val="00734C07"/>
    <w:rsid w:val="00734CC4"/>
    <w:rsid w:val="00734DBE"/>
    <w:rsid w:val="00734EB9"/>
    <w:rsid w:val="00734F8F"/>
    <w:rsid w:val="007350E2"/>
    <w:rsid w:val="00735119"/>
    <w:rsid w:val="007353C0"/>
    <w:rsid w:val="007353CD"/>
    <w:rsid w:val="007353ED"/>
    <w:rsid w:val="00735441"/>
    <w:rsid w:val="00735447"/>
    <w:rsid w:val="0073544B"/>
    <w:rsid w:val="007354A1"/>
    <w:rsid w:val="007354FD"/>
    <w:rsid w:val="007355E9"/>
    <w:rsid w:val="007356EC"/>
    <w:rsid w:val="00735740"/>
    <w:rsid w:val="00735811"/>
    <w:rsid w:val="00735A30"/>
    <w:rsid w:val="00735A5F"/>
    <w:rsid w:val="00735BBC"/>
    <w:rsid w:val="00735BC1"/>
    <w:rsid w:val="00735C24"/>
    <w:rsid w:val="00735D47"/>
    <w:rsid w:val="00735E40"/>
    <w:rsid w:val="00735E79"/>
    <w:rsid w:val="00735E8F"/>
    <w:rsid w:val="0073608B"/>
    <w:rsid w:val="007360D0"/>
    <w:rsid w:val="007360F7"/>
    <w:rsid w:val="00736146"/>
    <w:rsid w:val="0073633A"/>
    <w:rsid w:val="00736491"/>
    <w:rsid w:val="007365C6"/>
    <w:rsid w:val="0073681E"/>
    <w:rsid w:val="007369A3"/>
    <w:rsid w:val="00736A8D"/>
    <w:rsid w:val="00736AE6"/>
    <w:rsid w:val="00736B02"/>
    <w:rsid w:val="00736C0E"/>
    <w:rsid w:val="00736C2C"/>
    <w:rsid w:val="00736C4C"/>
    <w:rsid w:val="00736D16"/>
    <w:rsid w:val="00736D8B"/>
    <w:rsid w:val="00736DCC"/>
    <w:rsid w:val="00736E9A"/>
    <w:rsid w:val="00736EF9"/>
    <w:rsid w:val="00736F46"/>
    <w:rsid w:val="00736F62"/>
    <w:rsid w:val="00736F91"/>
    <w:rsid w:val="00737057"/>
    <w:rsid w:val="007370D4"/>
    <w:rsid w:val="00737127"/>
    <w:rsid w:val="0073712C"/>
    <w:rsid w:val="00737162"/>
    <w:rsid w:val="0073723A"/>
    <w:rsid w:val="00737285"/>
    <w:rsid w:val="0073729C"/>
    <w:rsid w:val="00737336"/>
    <w:rsid w:val="0073745F"/>
    <w:rsid w:val="007374A0"/>
    <w:rsid w:val="007374BB"/>
    <w:rsid w:val="007375CA"/>
    <w:rsid w:val="00737650"/>
    <w:rsid w:val="00737A04"/>
    <w:rsid w:val="00737BC6"/>
    <w:rsid w:val="00737C58"/>
    <w:rsid w:val="00737D1E"/>
    <w:rsid w:val="00737D32"/>
    <w:rsid w:val="00737E0E"/>
    <w:rsid w:val="00737F13"/>
    <w:rsid w:val="00740205"/>
    <w:rsid w:val="00740285"/>
    <w:rsid w:val="00740295"/>
    <w:rsid w:val="00740384"/>
    <w:rsid w:val="007403F1"/>
    <w:rsid w:val="00740416"/>
    <w:rsid w:val="007404A3"/>
    <w:rsid w:val="00740596"/>
    <w:rsid w:val="007407EF"/>
    <w:rsid w:val="00740821"/>
    <w:rsid w:val="007408C6"/>
    <w:rsid w:val="0074094F"/>
    <w:rsid w:val="007409B4"/>
    <w:rsid w:val="007409D1"/>
    <w:rsid w:val="007409E5"/>
    <w:rsid w:val="00740AC0"/>
    <w:rsid w:val="00740AF5"/>
    <w:rsid w:val="00740B82"/>
    <w:rsid w:val="00740BB3"/>
    <w:rsid w:val="00740CA4"/>
    <w:rsid w:val="00740D90"/>
    <w:rsid w:val="00740E04"/>
    <w:rsid w:val="00740E82"/>
    <w:rsid w:val="00741013"/>
    <w:rsid w:val="00741062"/>
    <w:rsid w:val="00741126"/>
    <w:rsid w:val="007411BD"/>
    <w:rsid w:val="007412E8"/>
    <w:rsid w:val="0074131E"/>
    <w:rsid w:val="0074132C"/>
    <w:rsid w:val="0074133A"/>
    <w:rsid w:val="00741401"/>
    <w:rsid w:val="007414C4"/>
    <w:rsid w:val="007414EF"/>
    <w:rsid w:val="007415E1"/>
    <w:rsid w:val="00741617"/>
    <w:rsid w:val="00741639"/>
    <w:rsid w:val="007416BC"/>
    <w:rsid w:val="00741893"/>
    <w:rsid w:val="007418EC"/>
    <w:rsid w:val="00741904"/>
    <w:rsid w:val="00741998"/>
    <w:rsid w:val="00741AD3"/>
    <w:rsid w:val="00741BCD"/>
    <w:rsid w:val="00741CFD"/>
    <w:rsid w:val="00741DE8"/>
    <w:rsid w:val="00741F8F"/>
    <w:rsid w:val="00741F93"/>
    <w:rsid w:val="00741FF1"/>
    <w:rsid w:val="0074204A"/>
    <w:rsid w:val="00742066"/>
    <w:rsid w:val="00742076"/>
    <w:rsid w:val="00742077"/>
    <w:rsid w:val="007421D8"/>
    <w:rsid w:val="00742299"/>
    <w:rsid w:val="007422E5"/>
    <w:rsid w:val="007423EC"/>
    <w:rsid w:val="00742660"/>
    <w:rsid w:val="0074294A"/>
    <w:rsid w:val="007429EC"/>
    <w:rsid w:val="007429FA"/>
    <w:rsid w:val="00742A9F"/>
    <w:rsid w:val="00742BCE"/>
    <w:rsid w:val="00742CBD"/>
    <w:rsid w:val="00742D12"/>
    <w:rsid w:val="00742D63"/>
    <w:rsid w:val="00742D7B"/>
    <w:rsid w:val="00742E48"/>
    <w:rsid w:val="007432A2"/>
    <w:rsid w:val="00743306"/>
    <w:rsid w:val="00743582"/>
    <w:rsid w:val="00743624"/>
    <w:rsid w:val="007436E1"/>
    <w:rsid w:val="007436F4"/>
    <w:rsid w:val="007437EF"/>
    <w:rsid w:val="0074380E"/>
    <w:rsid w:val="007438DC"/>
    <w:rsid w:val="007438DD"/>
    <w:rsid w:val="00743917"/>
    <w:rsid w:val="0074393B"/>
    <w:rsid w:val="007439A6"/>
    <w:rsid w:val="00743A23"/>
    <w:rsid w:val="00743A49"/>
    <w:rsid w:val="00743A93"/>
    <w:rsid w:val="00743BB8"/>
    <w:rsid w:val="00743E78"/>
    <w:rsid w:val="00743ED0"/>
    <w:rsid w:val="00743EE5"/>
    <w:rsid w:val="0074405E"/>
    <w:rsid w:val="007440E4"/>
    <w:rsid w:val="00744250"/>
    <w:rsid w:val="00744454"/>
    <w:rsid w:val="00744457"/>
    <w:rsid w:val="0074447C"/>
    <w:rsid w:val="007444D5"/>
    <w:rsid w:val="007445BB"/>
    <w:rsid w:val="0074471A"/>
    <w:rsid w:val="0074472A"/>
    <w:rsid w:val="007447C5"/>
    <w:rsid w:val="007447EC"/>
    <w:rsid w:val="007447F1"/>
    <w:rsid w:val="00744872"/>
    <w:rsid w:val="0074497D"/>
    <w:rsid w:val="00744A86"/>
    <w:rsid w:val="00744AC9"/>
    <w:rsid w:val="00744AE7"/>
    <w:rsid w:val="00744C29"/>
    <w:rsid w:val="00744C65"/>
    <w:rsid w:val="00744E50"/>
    <w:rsid w:val="00744EF1"/>
    <w:rsid w:val="00744FBF"/>
    <w:rsid w:val="007450DF"/>
    <w:rsid w:val="00745174"/>
    <w:rsid w:val="0074517F"/>
    <w:rsid w:val="00745261"/>
    <w:rsid w:val="00745377"/>
    <w:rsid w:val="007454E9"/>
    <w:rsid w:val="007454EA"/>
    <w:rsid w:val="0074563A"/>
    <w:rsid w:val="007456E2"/>
    <w:rsid w:val="007457C4"/>
    <w:rsid w:val="007457DD"/>
    <w:rsid w:val="00745800"/>
    <w:rsid w:val="0074581B"/>
    <w:rsid w:val="00745857"/>
    <w:rsid w:val="007458CE"/>
    <w:rsid w:val="007458F1"/>
    <w:rsid w:val="00745A8A"/>
    <w:rsid w:val="00745AAA"/>
    <w:rsid w:val="00745B20"/>
    <w:rsid w:val="00745B22"/>
    <w:rsid w:val="00745C33"/>
    <w:rsid w:val="00745D26"/>
    <w:rsid w:val="00745D40"/>
    <w:rsid w:val="00745D6E"/>
    <w:rsid w:val="00745E87"/>
    <w:rsid w:val="00745EC8"/>
    <w:rsid w:val="00745F4B"/>
    <w:rsid w:val="00745FD5"/>
    <w:rsid w:val="0074605B"/>
    <w:rsid w:val="007460A9"/>
    <w:rsid w:val="007460F7"/>
    <w:rsid w:val="00746194"/>
    <w:rsid w:val="007461B1"/>
    <w:rsid w:val="007461F1"/>
    <w:rsid w:val="007461F5"/>
    <w:rsid w:val="00746205"/>
    <w:rsid w:val="0074629F"/>
    <w:rsid w:val="007463A7"/>
    <w:rsid w:val="007465C8"/>
    <w:rsid w:val="0074674D"/>
    <w:rsid w:val="00746755"/>
    <w:rsid w:val="00746774"/>
    <w:rsid w:val="00746897"/>
    <w:rsid w:val="0074690A"/>
    <w:rsid w:val="007469E6"/>
    <w:rsid w:val="00746A59"/>
    <w:rsid w:val="00746A99"/>
    <w:rsid w:val="00746B2D"/>
    <w:rsid w:val="00746B6E"/>
    <w:rsid w:val="00746BCE"/>
    <w:rsid w:val="00746C0A"/>
    <w:rsid w:val="00746C53"/>
    <w:rsid w:val="00746C6F"/>
    <w:rsid w:val="00746CAC"/>
    <w:rsid w:val="00746CCC"/>
    <w:rsid w:val="00746CE5"/>
    <w:rsid w:val="00746D5A"/>
    <w:rsid w:val="00746D92"/>
    <w:rsid w:val="00746DA0"/>
    <w:rsid w:val="00746DD2"/>
    <w:rsid w:val="00746E3D"/>
    <w:rsid w:val="00746F60"/>
    <w:rsid w:val="0074733A"/>
    <w:rsid w:val="0074739A"/>
    <w:rsid w:val="007473FF"/>
    <w:rsid w:val="00747438"/>
    <w:rsid w:val="00747468"/>
    <w:rsid w:val="00747542"/>
    <w:rsid w:val="0074758F"/>
    <w:rsid w:val="00747658"/>
    <w:rsid w:val="007476E6"/>
    <w:rsid w:val="0074774F"/>
    <w:rsid w:val="00747772"/>
    <w:rsid w:val="0074779A"/>
    <w:rsid w:val="007479BA"/>
    <w:rsid w:val="007479C9"/>
    <w:rsid w:val="00747AD5"/>
    <w:rsid w:val="00747C44"/>
    <w:rsid w:val="00747D92"/>
    <w:rsid w:val="00747E21"/>
    <w:rsid w:val="00747E3A"/>
    <w:rsid w:val="00747F36"/>
    <w:rsid w:val="00747FDE"/>
    <w:rsid w:val="00750238"/>
    <w:rsid w:val="0075025A"/>
    <w:rsid w:val="007503C7"/>
    <w:rsid w:val="007504D0"/>
    <w:rsid w:val="007504E1"/>
    <w:rsid w:val="00750521"/>
    <w:rsid w:val="0075058B"/>
    <w:rsid w:val="007506BB"/>
    <w:rsid w:val="00750735"/>
    <w:rsid w:val="0075073F"/>
    <w:rsid w:val="00750917"/>
    <w:rsid w:val="0075094E"/>
    <w:rsid w:val="00750A29"/>
    <w:rsid w:val="00750AB2"/>
    <w:rsid w:val="00750C21"/>
    <w:rsid w:val="00750CBB"/>
    <w:rsid w:val="00750FF6"/>
    <w:rsid w:val="00751026"/>
    <w:rsid w:val="0075104E"/>
    <w:rsid w:val="0075113B"/>
    <w:rsid w:val="0075130B"/>
    <w:rsid w:val="00751310"/>
    <w:rsid w:val="00751513"/>
    <w:rsid w:val="00751644"/>
    <w:rsid w:val="007516E2"/>
    <w:rsid w:val="00751832"/>
    <w:rsid w:val="007518FB"/>
    <w:rsid w:val="00751A9F"/>
    <w:rsid w:val="00751B64"/>
    <w:rsid w:val="00751B72"/>
    <w:rsid w:val="00751B8B"/>
    <w:rsid w:val="00751C60"/>
    <w:rsid w:val="00751E0C"/>
    <w:rsid w:val="00751E90"/>
    <w:rsid w:val="00751FB2"/>
    <w:rsid w:val="00751FFE"/>
    <w:rsid w:val="00752224"/>
    <w:rsid w:val="007525AD"/>
    <w:rsid w:val="007525B1"/>
    <w:rsid w:val="007526BD"/>
    <w:rsid w:val="007526E1"/>
    <w:rsid w:val="007528D1"/>
    <w:rsid w:val="0075291D"/>
    <w:rsid w:val="00752A54"/>
    <w:rsid w:val="00752AC7"/>
    <w:rsid w:val="00752AD0"/>
    <w:rsid w:val="00752AE4"/>
    <w:rsid w:val="00752B45"/>
    <w:rsid w:val="00752C12"/>
    <w:rsid w:val="00752C50"/>
    <w:rsid w:val="00752E36"/>
    <w:rsid w:val="00752EBD"/>
    <w:rsid w:val="00752F6C"/>
    <w:rsid w:val="00752FEA"/>
    <w:rsid w:val="00753012"/>
    <w:rsid w:val="00753017"/>
    <w:rsid w:val="00753109"/>
    <w:rsid w:val="00753154"/>
    <w:rsid w:val="00753217"/>
    <w:rsid w:val="00753287"/>
    <w:rsid w:val="007532E7"/>
    <w:rsid w:val="007533C4"/>
    <w:rsid w:val="00753479"/>
    <w:rsid w:val="007534BC"/>
    <w:rsid w:val="0075362F"/>
    <w:rsid w:val="00753651"/>
    <w:rsid w:val="0075368D"/>
    <w:rsid w:val="007536B1"/>
    <w:rsid w:val="007536DF"/>
    <w:rsid w:val="00753946"/>
    <w:rsid w:val="00753983"/>
    <w:rsid w:val="007539E3"/>
    <w:rsid w:val="00753B40"/>
    <w:rsid w:val="00753BE0"/>
    <w:rsid w:val="00753BEC"/>
    <w:rsid w:val="00753C17"/>
    <w:rsid w:val="00753C8D"/>
    <w:rsid w:val="00753C90"/>
    <w:rsid w:val="00753D83"/>
    <w:rsid w:val="00753F8C"/>
    <w:rsid w:val="007540D8"/>
    <w:rsid w:val="00754150"/>
    <w:rsid w:val="00754185"/>
    <w:rsid w:val="007541D0"/>
    <w:rsid w:val="007541E5"/>
    <w:rsid w:val="0075443F"/>
    <w:rsid w:val="007544A5"/>
    <w:rsid w:val="007544EF"/>
    <w:rsid w:val="0075452B"/>
    <w:rsid w:val="0075464C"/>
    <w:rsid w:val="0075468D"/>
    <w:rsid w:val="00754A87"/>
    <w:rsid w:val="00754A95"/>
    <w:rsid w:val="00754B21"/>
    <w:rsid w:val="00754B9E"/>
    <w:rsid w:val="00754BF2"/>
    <w:rsid w:val="00754C20"/>
    <w:rsid w:val="00754C52"/>
    <w:rsid w:val="00754C57"/>
    <w:rsid w:val="00754E34"/>
    <w:rsid w:val="00754E5E"/>
    <w:rsid w:val="00754F40"/>
    <w:rsid w:val="0075500F"/>
    <w:rsid w:val="007550BA"/>
    <w:rsid w:val="0075517A"/>
    <w:rsid w:val="00755194"/>
    <w:rsid w:val="00755258"/>
    <w:rsid w:val="00755347"/>
    <w:rsid w:val="0075535D"/>
    <w:rsid w:val="007554B9"/>
    <w:rsid w:val="00755527"/>
    <w:rsid w:val="00755540"/>
    <w:rsid w:val="007556F1"/>
    <w:rsid w:val="007557EC"/>
    <w:rsid w:val="00755808"/>
    <w:rsid w:val="0075584D"/>
    <w:rsid w:val="0075590C"/>
    <w:rsid w:val="00755A15"/>
    <w:rsid w:val="00755A25"/>
    <w:rsid w:val="00755BF6"/>
    <w:rsid w:val="00755BF7"/>
    <w:rsid w:val="00755CAC"/>
    <w:rsid w:val="00755CC5"/>
    <w:rsid w:val="00755D52"/>
    <w:rsid w:val="00755D66"/>
    <w:rsid w:val="00755E1F"/>
    <w:rsid w:val="00755F91"/>
    <w:rsid w:val="00755F95"/>
    <w:rsid w:val="007560E4"/>
    <w:rsid w:val="00756185"/>
    <w:rsid w:val="007561EE"/>
    <w:rsid w:val="00756551"/>
    <w:rsid w:val="007566E5"/>
    <w:rsid w:val="007569AD"/>
    <w:rsid w:val="007569FC"/>
    <w:rsid w:val="00756A95"/>
    <w:rsid w:val="00756B18"/>
    <w:rsid w:val="00756BA1"/>
    <w:rsid w:val="00756CF0"/>
    <w:rsid w:val="00756D6B"/>
    <w:rsid w:val="00756E56"/>
    <w:rsid w:val="00756EC8"/>
    <w:rsid w:val="00756FD7"/>
    <w:rsid w:val="00757056"/>
    <w:rsid w:val="00757122"/>
    <w:rsid w:val="0075712B"/>
    <w:rsid w:val="00757198"/>
    <w:rsid w:val="007571A4"/>
    <w:rsid w:val="007571B6"/>
    <w:rsid w:val="007571EE"/>
    <w:rsid w:val="0075740C"/>
    <w:rsid w:val="00757454"/>
    <w:rsid w:val="00757556"/>
    <w:rsid w:val="00757577"/>
    <w:rsid w:val="0075757A"/>
    <w:rsid w:val="007575D4"/>
    <w:rsid w:val="007576A7"/>
    <w:rsid w:val="007576FB"/>
    <w:rsid w:val="0075774C"/>
    <w:rsid w:val="007577B6"/>
    <w:rsid w:val="00757AB2"/>
    <w:rsid w:val="00757BF7"/>
    <w:rsid w:val="00757C2D"/>
    <w:rsid w:val="00757CEE"/>
    <w:rsid w:val="00757D2B"/>
    <w:rsid w:val="00757D35"/>
    <w:rsid w:val="00757DDE"/>
    <w:rsid w:val="00760024"/>
    <w:rsid w:val="0076019D"/>
    <w:rsid w:val="007601CB"/>
    <w:rsid w:val="00760239"/>
    <w:rsid w:val="0076039F"/>
    <w:rsid w:val="007603B6"/>
    <w:rsid w:val="0076042E"/>
    <w:rsid w:val="0076050C"/>
    <w:rsid w:val="00760621"/>
    <w:rsid w:val="0076064C"/>
    <w:rsid w:val="0076072C"/>
    <w:rsid w:val="00760748"/>
    <w:rsid w:val="00760796"/>
    <w:rsid w:val="00760828"/>
    <w:rsid w:val="0076084F"/>
    <w:rsid w:val="007608C1"/>
    <w:rsid w:val="00760A24"/>
    <w:rsid w:val="00760ABC"/>
    <w:rsid w:val="00760AFF"/>
    <w:rsid w:val="00760B3E"/>
    <w:rsid w:val="00760C20"/>
    <w:rsid w:val="00760C41"/>
    <w:rsid w:val="00760C44"/>
    <w:rsid w:val="00760CAE"/>
    <w:rsid w:val="00760D47"/>
    <w:rsid w:val="00760D70"/>
    <w:rsid w:val="00760E3B"/>
    <w:rsid w:val="00760E6F"/>
    <w:rsid w:val="00760EE2"/>
    <w:rsid w:val="00760EFF"/>
    <w:rsid w:val="00760F28"/>
    <w:rsid w:val="00761098"/>
    <w:rsid w:val="007612C4"/>
    <w:rsid w:val="00761316"/>
    <w:rsid w:val="00761342"/>
    <w:rsid w:val="007615BB"/>
    <w:rsid w:val="007615D2"/>
    <w:rsid w:val="007616E1"/>
    <w:rsid w:val="007618B7"/>
    <w:rsid w:val="00761AD8"/>
    <w:rsid w:val="00761C4E"/>
    <w:rsid w:val="00761DA4"/>
    <w:rsid w:val="00761DE7"/>
    <w:rsid w:val="00762192"/>
    <w:rsid w:val="0076236A"/>
    <w:rsid w:val="007623BB"/>
    <w:rsid w:val="007623D0"/>
    <w:rsid w:val="007623F3"/>
    <w:rsid w:val="007625C3"/>
    <w:rsid w:val="007625C5"/>
    <w:rsid w:val="0076276F"/>
    <w:rsid w:val="00762890"/>
    <w:rsid w:val="007629A8"/>
    <w:rsid w:val="00762A04"/>
    <w:rsid w:val="00762A12"/>
    <w:rsid w:val="00762A25"/>
    <w:rsid w:val="00762A36"/>
    <w:rsid w:val="00762B3E"/>
    <w:rsid w:val="00762C6A"/>
    <w:rsid w:val="00762FDB"/>
    <w:rsid w:val="00763142"/>
    <w:rsid w:val="00763210"/>
    <w:rsid w:val="00763243"/>
    <w:rsid w:val="0076329F"/>
    <w:rsid w:val="007632FC"/>
    <w:rsid w:val="00763441"/>
    <w:rsid w:val="00763499"/>
    <w:rsid w:val="0076353B"/>
    <w:rsid w:val="007635A2"/>
    <w:rsid w:val="007635C5"/>
    <w:rsid w:val="007636E2"/>
    <w:rsid w:val="00763713"/>
    <w:rsid w:val="0076378A"/>
    <w:rsid w:val="007639C8"/>
    <w:rsid w:val="00763AA6"/>
    <w:rsid w:val="00763AC5"/>
    <w:rsid w:val="00763C12"/>
    <w:rsid w:val="00763CB9"/>
    <w:rsid w:val="00763D33"/>
    <w:rsid w:val="00763DE6"/>
    <w:rsid w:val="00763E35"/>
    <w:rsid w:val="00763EEB"/>
    <w:rsid w:val="00763FC1"/>
    <w:rsid w:val="007640FC"/>
    <w:rsid w:val="0076421A"/>
    <w:rsid w:val="007642B0"/>
    <w:rsid w:val="00764306"/>
    <w:rsid w:val="00764451"/>
    <w:rsid w:val="00764475"/>
    <w:rsid w:val="00764498"/>
    <w:rsid w:val="007644A1"/>
    <w:rsid w:val="007644D3"/>
    <w:rsid w:val="007645F1"/>
    <w:rsid w:val="0076476A"/>
    <w:rsid w:val="007647E4"/>
    <w:rsid w:val="00764859"/>
    <w:rsid w:val="0076496D"/>
    <w:rsid w:val="007649C7"/>
    <w:rsid w:val="00764A2D"/>
    <w:rsid w:val="00764ADE"/>
    <w:rsid w:val="00764B97"/>
    <w:rsid w:val="00764BAD"/>
    <w:rsid w:val="00764CC0"/>
    <w:rsid w:val="00764EBF"/>
    <w:rsid w:val="00764F05"/>
    <w:rsid w:val="00764F5A"/>
    <w:rsid w:val="00764FE9"/>
    <w:rsid w:val="00765042"/>
    <w:rsid w:val="00765094"/>
    <w:rsid w:val="00765165"/>
    <w:rsid w:val="007651B7"/>
    <w:rsid w:val="00765306"/>
    <w:rsid w:val="00765347"/>
    <w:rsid w:val="0076542C"/>
    <w:rsid w:val="007655B2"/>
    <w:rsid w:val="007656C3"/>
    <w:rsid w:val="007656EF"/>
    <w:rsid w:val="00765772"/>
    <w:rsid w:val="0076578B"/>
    <w:rsid w:val="00765871"/>
    <w:rsid w:val="0076598D"/>
    <w:rsid w:val="00765A36"/>
    <w:rsid w:val="00765A45"/>
    <w:rsid w:val="00765AA3"/>
    <w:rsid w:val="00765BB8"/>
    <w:rsid w:val="00765BDD"/>
    <w:rsid w:val="00765CD3"/>
    <w:rsid w:val="00765D0D"/>
    <w:rsid w:val="00765DBF"/>
    <w:rsid w:val="00765DCC"/>
    <w:rsid w:val="00765DEF"/>
    <w:rsid w:val="00765DF3"/>
    <w:rsid w:val="00765E24"/>
    <w:rsid w:val="00765F57"/>
    <w:rsid w:val="00765FE0"/>
    <w:rsid w:val="0076604A"/>
    <w:rsid w:val="007662B8"/>
    <w:rsid w:val="00766316"/>
    <w:rsid w:val="00766394"/>
    <w:rsid w:val="0076640C"/>
    <w:rsid w:val="00766671"/>
    <w:rsid w:val="00766767"/>
    <w:rsid w:val="00766813"/>
    <w:rsid w:val="00766870"/>
    <w:rsid w:val="00766973"/>
    <w:rsid w:val="00766A08"/>
    <w:rsid w:val="00766A82"/>
    <w:rsid w:val="00766B58"/>
    <w:rsid w:val="00766C21"/>
    <w:rsid w:val="00766D43"/>
    <w:rsid w:val="00766DAA"/>
    <w:rsid w:val="00766E05"/>
    <w:rsid w:val="00766F26"/>
    <w:rsid w:val="00766FF0"/>
    <w:rsid w:val="0076708E"/>
    <w:rsid w:val="0076720E"/>
    <w:rsid w:val="00767213"/>
    <w:rsid w:val="00767258"/>
    <w:rsid w:val="0076748E"/>
    <w:rsid w:val="00767730"/>
    <w:rsid w:val="00767774"/>
    <w:rsid w:val="0076780A"/>
    <w:rsid w:val="0076799D"/>
    <w:rsid w:val="00767A48"/>
    <w:rsid w:val="00767B05"/>
    <w:rsid w:val="00767B77"/>
    <w:rsid w:val="00767BCD"/>
    <w:rsid w:val="00767E45"/>
    <w:rsid w:val="00767EF4"/>
    <w:rsid w:val="00767F5E"/>
    <w:rsid w:val="00767F84"/>
    <w:rsid w:val="00767FB8"/>
    <w:rsid w:val="0077004B"/>
    <w:rsid w:val="00770143"/>
    <w:rsid w:val="00770166"/>
    <w:rsid w:val="0077021B"/>
    <w:rsid w:val="0077023B"/>
    <w:rsid w:val="00770312"/>
    <w:rsid w:val="00770331"/>
    <w:rsid w:val="00770352"/>
    <w:rsid w:val="0077090B"/>
    <w:rsid w:val="00770941"/>
    <w:rsid w:val="0077095B"/>
    <w:rsid w:val="00770998"/>
    <w:rsid w:val="007709D5"/>
    <w:rsid w:val="00770A15"/>
    <w:rsid w:val="00770B7B"/>
    <w:rsid w:val="00770C4C"/>
    <w:rsid w:val="00770CF5"/>
    <w:rsid w:val="00770D23"/>
    <w:rsid w:val="00770EB0"/>
    <w:rsid w:val="0077101B"/>
    <w:rsid w:val="00771121"/>
    <w:rsid w:val="00771122"/>
    <w:rsid w:val="007712C6"/>
    <w:rsid w:val="007712EE"/>
    <w:rsid w:val="007713F4"/>
    <w:rsid w:val="0077151A"/>
    <w:rsid w:val="00771525"/>
    <w:rsid w:val="007715C5"/>
    <w:rsid w:val="007716DF"/>
    <w:rsid w:val="007716FA"/>
    <w:rsid w:val="007717F0"/>
    <w:rsid w:val="00771979"/>
    <w:rsid w:val="00771987"/>
    <w:rsid w:val="007719B3"/>
    <w:rsid w:val="00771B74"/>
    <w:rsid w:val="00771B88"/>
    <w:rsid w:val="00771B99"/>
    <w:rsid w:val="00771D2C"/>
    <w:rsid w:val="00771DD6"/>
    <w:rsid w:val="00771E47"/>
    <w:rsid w:val="00771F7A"/>
    <w:rsid w:val="00772139"/>
    <w:rsid w:val="007722F6"/>
    <w:rsid w:val="0077238E"/>
    <w:rsid w:val="007723F4"/>
    <w:rsid w:val="00772517"/>
    <w:rsid w:val="0077262F"/>
    <w:rsid w:val="0077277B"/>
    <w:rsid w:val="007729B0"/>
    <w:rsid w:val="00772A73"/>
    <w:rsid w:val="00772B96"/>
    <w:rsid w:val="00772DBC"/>
    <w:rsid w:val="00772DFB"/>
    <w:rsid w:val="00772E3A"/>
    <w:rsid w:val="00772E7A"/>
    <w:rsid w:val="00772EEB"/>
    <w:rsid w:val="00772F5F"/>
    <w:rsid w:val="00772F83"/>
    <w:rsid w:val="00772FEC"/>
    <w:rsid w:val="00773007"/>
    <w:rsid w:val="007731E6"/>
    <w:rsid w:val="00773378"/>
    <w:rsid w:val="0077347F"/>
    <w:rsid w:val="007734FF"/>
    <w:rsid w:val="00773615"/>
    <w:rsid w:val="007738AA"/>
    <w:rsid w:val="007738BE"/>
    <w:rsid w:val="00773975"/>
    <w:rsid w:val="00773ACB"/>
    <w:rsid w:val="00773CF6"/>
    <w:rsid w:val="00773EE9"/>
    <w:rsid w:val="00773FE7"/>
    <w:rsid w:val="007742C3"/>
    <w:rsid w:val="00774408"/>
    <w:rsid w:val="0077455F"/>
    <w:rsid w:val="00774666"/>
    <w:rsid w:val="007746B3"/>
    <w:rsid w:val="0077480E"/>
    <w:rsid w:val="00774965"/>
    <w:rsid w:val="007749DE"/>
    <w:rsid w:val="00774A03"/>
    <w:rsid w:val="00774CDC"/>
    <w:rsid w:val="00774D38"/>
    <w:rsid w:val="00774E2E"/>
    <w:rsid w:val="00774EFA"/>
    <w:rsid w:val="00774F5E"/>
    <w:rsid w:val="00774FA8"/>
    <w:rsid w:val="00774FEC"/>
    <w:rsid w:val="007750A4"/>
    <w:rsid w:val="00775135"/>
    <w:rsid w:val="00775141"/>
    <w:rsid w:val="0077518F"/>
    <w:rsid w:val="00775458"/>
    <w:rsid w:val="007754A0"/>
    <w:rsid w:val="007755B0"/>
    <w:rsid w:val="00775624"/>
    <w:rsid w:val="0077567B"/>
    <w:rsid w:val="00775690"/>
    <w:rsid w:val="007756F3"/>
    <w:rsid w:val="00775772"/>
    <w:rsid w:val="007757DD"/>
    <w:rsid w:val="007757EA"/>
    <w:rsid w:val="007757F6"/>
    <w:rsid w:val="00775A76"/>
    <w:rsid w:val="00775B23"/>
    <w:rsid w:val="00775B4B"/>
    <w:rsid w:val="00775BCE"/>
    <w:rsid w:val="00775C0F"/>
    <w:rsid w:val="00775C7D"/>
    <w:rsid w:val="00775E16"/>
    <w:rsid w:val="00775E2A"/>
    <w:rsid w:val="00775E62"/>
    <w:rsid w:val="00775EC2"/>
    <w:rsid w:val="00775EF8"/>
    <w:rsid w:val="00776019"/>
    <w:rsid w:val="007760EA"/>
    <w:rsid w:val="00776129"/>
    <w:rsid w:val="00776167"/>
    <w:rsid w:val="007761E4"/>
    <w:rsid w:val="0077626C"/>
    <w:rsid w:val="00776316"/>
    <w:rsid w:val="0077632F"/>
    <w:rsid w:val="007764D5"/>
    <w:rsid w:val="007764DC"/>
    <w:rsid w:val="007766F1"/>
    <w:rsid w:val="007768D9"/>
    <w:rsid w:val="00776907"/>
    <w:rsid w:val="00776A2F"/>
    <w:rsid w:val="00776B4E"/>
    <w:rsid w:val="00776B9C"/>
    <w:rsid w:val="00776BAA"/>
    <w:rsid w:val="00776CEA"/>
    <w:rsid w:val="00776D16"/>
    <w:rsid w:val="00776EC5"/>
    <w:rsid w:val="00776ED7"/>
    <w:rsid w:val="00776EE5"/>
    <w:rsid w:val="0077716F"/>
    <w:rsid w:val="007771DC"/>
    <w:rsid w:val="00777248"/>
    <w:rsid w:val="0077737F"/>
    <w:rsid w:val="007773C1"/>
    <w:rsid w:val="0077749D"/>
    <w:rsid w:val="007774ED"/>
    <w:rsid w:val="007774F2"/>
    <w:rsid w:val="0077764B"/>
    <w:rsid w:val="007776C8"/>
    <w:rsid w:val="0077770B"/>
    <w:rsid w:val="00777772"/>
    <w:rsid w:val="007777F8"/>
    <w:rsid w:val="007778B0"/>
    <w:rsid w:val="00777A18"/>
    <w:rsid w:val="00777B27"/>
    <w:rsid w:val="00777C8C"/>
    <w:rsid w:val="00777CC2"/>
    <w:rsid w:val="00777DB9"/>
    <w:rsid w:val="00777F08"/>
    <w:rsid w:val="00777F44"/>
    <w:rsid w:val="007800B9"/>
    <w:rsid w:val="007800C2"/>
    <w:rsid w:val="00780482"/>
    <w:rsid w:val="00780595"/>
    <w:rsid w:val="00780747"/>
    <w:rsid w:val="007808CF"/>
    <w:rsid w:val="00780909"/>
    <w:rsid w:val="00780966"/>
    <w:rsid w:val="00780A5D"/>
    <w:rsid w:val="00780B04"/>
    <w:rsid w:val="00780BED"/>
    <w:rsid w:val="00780DA2"/>
    <w:rsid w:val="00780DF8"/>
    <w:rsid w:val="00780E09"/>
    <w:rsid w:val="00781030"/>
    <w:rsid w:val="00781079"/>
    <w:rsid w:val="00781359"/>
    <w:rsid w:val="00781676"/>
    <w:rsid w:val="007817C3"/>
    <w:rsid w:val="007817DC"/>
    <w:rsid w:val="007817FF"/>
    <w:rsid w:val="00781875"/>
    <w:rsid w:val="00781879"/>
    <w:rsid w:val="0078193E"/>
    <w:rsid w:val="00781950"/>
    <w:rsid w:val="0078199A"/>
    <w:rsid w:val="007819CD"/>
    <w:rsid w:val="00781BEE"/>
    <w:rsid w:val="00781CA1"/>
    <w:rsid w:val="00781EF7"/>
    <w:rsid w:val="00782043"/>
    <w:rsid w:val="00782126"/>
    <w:rsid w:val="007821EE"/>
    <w:rsid w:val="00782235"/>
    <w:rsid w:val="0078227B"/>
    <w:rsid w:val="007822C7"/>
    <w:rsid w:val="0078244C"/>
    <w:rsid w:val="007824D9"/>
    <w:rsid w:val="00782522"/>
    <w:rsid w:val="00782719"/>
    <w:rsid w:val="00782766"/>
    <w:rsid w:val="00782798"/>
    <w:rsid w:val="007827CF"/>
    <w:rsid w:val="00782812"/>
    <w:rsid w:val="00782832"/>
    <w:rsid w:val="007829FA"/>
    <w:rsid w:val="00782CAA"/>
    <w:rsid w:val="00782DD6"/>
    <w:rsid w:val="00782E4E"/>
    <w:rsid w:val="00782E54"/>
    <w:rsid w:val="00782E5B"/>
    <w:rsid w:val="00782E6A"/>
    <w:rsid w:val="00782F85"/>
    <w:rsid w:val="0078300C"/>
    <w:rsid w:val="007830FA"/>
    <w:rsid w:val="00783173"/>
    <w:rsid w:val="00783187"/>
    <w:rsid w:val="007832AB"/>
    <w:rsid w:val="007832C1"/>
    <w:rsid w:val="007833A8"/>
    <w:rsid w:val="007833E2"/>
    <w:rsid w:val="00783486"/>
    <w:rsid w:val="007834B8"/>
    <w:rsid w:val="007834D8"/>
    <w:rsid w:val="007835E8"/>
    <w:rsid w:val="00783673"/>
    <w:rsid w:val="0078368D"/>
    <w:rsid w:val="00783724"/>
    <w:rsid w:val="0078373A"/>
    <w:rsid w:val="007838A4"/>
    <w:rsid w:val="007838E3"/>
    <w:rsid w:val="0078397D"/>
    <w:rsid w:val="00783A44"/>
    <w:rsid w:val="00783AC6"/>
    <w:rsid w:val="00783AE8"/>
    <w:rsid w:val="00783AE9"/>
    <w:rsid w:val="00783BB8"/>
    <w:rsid w:val="00783C13"/>
    <w:rsid w:val="00783D0C"/>
    <w:rsid w:val="00783F49"/>
    <w:rsid w:val="007840F9"/>
    <w:rsid w:val="00784169"/>
    <w:rsid w:val="0078426D"/>
    <w:rsid w:val="007843B7"/>
    <w:rsid w:val="007843E6"/>
    <w:rsid w:val="0078443C"/>
    <w:rsid w:val="00784557"/>
    <w:rsid w:val="007845A3"/>
    <w:rsid w:val="0078468D"/>
    <w:rsid w:val="00784764"/>
    <w:rsid w:val="007848F2"/>
    <w:rsid w:val="0078492F"/>
    <w:rsid w:val="00784968"/>
    <w:rsid w:val="00784A59"/>
    <w:rsid w:val="00784A63"/>
    <w:rsid w:val="00784B61"/>
    <w:rsid w:val="00784CE6"/>
    <w:rsid w:val="00784D3E"/>
    <w:rsid w:val="00784E14"/>
    <w:rsid w:val="00784FE2"/>
    <w:rsid w:val="00785044"/>
    <w:rsid w:val="007850F6"/>
    <w:rsid w:val="00785283"/>
    <w:rsid w:val="0078549A"/>
    <w:rsid w:val="007854AA"/>
    <w:rsid w:val="007857CA"/>
    <w:rsid w:val="007859D3"/>
    <w:rsid w:val="00785BF8"/>
    <w:rsid w:val="00785BFE"/>
    <w:rsid w:val="00785C9A"/>
    <w:rsid w:val="00785D19"/>
    <w:rsid w:val="00785DED"/>
    <w:rsid w:val="007860D4"/>
    <w:rsid w:val="007861A6"/>
    <w:rsid w:val="00786330"/>
    <w:rsid w:val="007863AD"/>
    <w:rsid w:val="007864BF"/>
    <w:rsid w:val="0078663A"/>
    <w:rsid w:val="0078683D"/>
    <w:rsid w:val="007868F9"/>
    <w:rsid w:val="00786AEF"/>
    <w:rsid w:val="00786AFD"/>
    <w:rsid w:val="00786C81"/>
    <w:rsid w:val="00786E05"/>
    <w:rsid w:val="00786E2C"/>
    <w:rsid w:val="00786E3C"/>
    <w:rsid w:val="00786ECC"/>
    <w:rsid w:val="00786EEF"/>
    <w:rsid w:val="00786F21"/>
    <w:rsid w:val="00786F35"/>
    <w:rsid w:val="0078702B"/>
    <w:rsid w:val="00787150"/>
    <w:rsid w:val="007871FF"/>
    <w:rsid w:val="00787221"/>
    <w:rsid w:val="00787357"/>
    <w:rsid w:val="007873A4"/>
    <w:rsid w:val="007875BD"/>
    <w:rsid w:val="007875D9"/>
    <w:rsid w:val="00787644"/>
    <w:rsid w:val="0078766D"/>
    <w:rsid w:val="007876F1"/>
    <w:rsid w:val="00787831"/>
    <w:rsid w:val="007878E0"/>
    <w:rsid w:val="0078798F"/>
    <w:rsid w:val="00787A1C"/>
    <w:rsid w:val="00787A57"/>
    <w:rsid w:val="00787A82"/>
    <w:rsid w:val="00787C2D"/>
    <w:rsid w:val="00787D28"/>
    <w:rsid w:val="00787D2B"/>
    <w:rsid w:val="00787D75"/>
    <w:rsid w:val="00787DAD"/>
    <w:rsid w:val="00787DC3"/>
    <w:rsid w:val="00787E4C"/>
    <w:rsid w:val="00787EC3"/>
    <w:rsid w:val="00787F5D"/>
    <w:rsid w:val="0079034D"/>
    <w:rsid w:val="00790359"/>
    <w:rsid w:val="007903A9"/>
    <w:rsid w:val="00790492"/>
    <w:rsid w:val="007904D3"/>
    <w:rsid w:val="00790593"/>
    <w:rsid w:val="007905CC"/>
    <w:rsid w:val="0079061B"/>
    <w:rsid w:val="00790832"/>
    <w:rsid w:val="0079085A"/>
    <w:rsid w:val="007908FB"/>
    <w:rsid w:val="0079096C"/>
    <w:rsid w:val="007909A0"/>
    <w:rsid w:val="007909B7"/>
    <w:rsid w:val="00790A17"/>
    <w:rsid w:val="00790B44"/>
    <w:rsid w:val="00790C77"/>
    <w:rsid w:val="00790D50"/>
    <w:rsid w:val="00790D53"/>
    <w:rsid w:val="00790D58"/>
    <w:rsid w:val="00790DEA"/>
    <w:rsid w:val="00790E13"/>
    <w:rsid w:val="00790E63"/>
    <w:rsid w:val="00790FF7"/>
    <w:rsid w:val="0079102A"/>
    <w:rsid w:val="00791036"/>
    <w:rsid w:val="0079109D"/>
    <w:rsid w:val="00791186"/>
    <w:rsid w:val="007911A9"/>
    <w:rsid w:val="00791235"/>
    <w:rsid w:val="0079137F"/>
    <w:rsid w:val="007913A5"/>
    <w:rsid w:val="007913AC"/>
    <w:rsid w:val="007914B3"/>
    <w:rsid w:val="0079157F"/>
    <w:rsid w:val="0079161E"/>
    <w:rsid w:val="00791628"/>
    <w:rsid w:val="00791665"/>
    <w:rsid w:val="007917B4"/>
    <w:rsid w:val="0079182B"/>
    <w:rsid w:val="00791862"/>
    <w:rsid w:val="00791870"/>
    <w:rsid w:val="0079192A"/>
    <w:rsid w:val="0079195F"/>
    <w:rsid w:val="007919F9"/>
    <w:rsid w:val="00791ACC"/>
    <w:rsid w:val="00791B53"/>
    <w:rsid w:val="00791BAD"/>
    <w:rsid w:val="00791BB7"/>
    <w:rsid w:val="00791CB5"/>
    <w:rsid w:val="00791D03"/>
    <w:rsid w:val="00791EBC"/>
    <w:rsid w:val="00791F13"/>
    <w:rsid w:val="00791F4B"/>
    <w:rsid w:val="007921E3"/>
    <w:rsid w:val="00792246"/>
    <w:rsid w:val="00792379"/>
    <w:rsid w:val="007923CE"/>
    <w:rsid w:val="00792410"/>
    <w:rsid w:val="0079241C"/>
    <w:rsid w:val="0079248A"/>
    <w:rsid w:val="00792528"/>
    <w:rsid w:val="00792569"/>
    <w:rsid w:val="007925AB"/>
    <w:rsid w:val="00792615"/>
    <w:rsid w:val="00792647"/>
    <w:rsid w:val="00792662"/>
    <w:rsid w:val="0079266E"/>
    <w:rsid w:val="0079273D"/>
    <w:rsid w:val="00792791"/>
    <w:rsid w:val="00792872"/>
    <w:rsid w:val="007928C8"/>
    <w:rsid w:val="00792903"/>
    <w:rsid w:val="00792966"/>
    <w:rsid w:val="00792AD6"/>
    <w:rsid w:val="00792B1F"/>
    <w:rsid w:val="00792B5C"/>
    <w:rsid w:val="00792C6B"/>
    <w:rsid w:val="00792CDC"/>
    <w:rsid w:val="00792D85"/>
    <w:rsid w:val="00792DD5"/>
    <w:rsid w:val="00792E04"/>
    <w:rsid w:val="00792E59"/>
    <w:rsid w:val="00792EA2"/>
    <w:rsid w:val="007932F0"/>
    <w:rsid w:val="007933B1"/>
    <w:rsid w:val="007933B5"/>
    <w:rsid w:val="00793513"/>
    <w:rsid w:val="00793672"/>
    <w:rsid w:val="00793677"/>
    <w:rsid w:val="007937FF"/>
    <w:rsid w:val="007938D3"/>
    <w:rsid w:val="007938F1"/>
    <w:rsid w:val="007939D7"/>
    <w:rsid w:val="00793A09"/>
    <w:rsid w:val="00793B0A"/>
    <w:rsid w:val="00793B1D"/>
    <w:rsid w:val="00793BC7"/>
    <w:rsid w:val="00793BD5"/>
    <w:rsid w:val="00793C16"/>
    <w:rsid w:val="00793D3D"/>
    <w:rsid w:val="00793E10"/>
    <w:rsid w:val="00793EBB"/>
    <w:rsid w:val="00793F1B"/>
    <w:rsid w:val="00793F24"/>
    <w:rsid w:val="00793FD5"/>
    <w:rsid w:val="00794017"/>
    <w:rsid w:val="00794028"/>
    <w:rsid w:val="007941DB"/>
    <w:rsid w:val="007943AA"/>
    <w:rsid w:val="0079446A"/>
    <w:rsid w:val="00794512"/>
    <w:rsid w:val="00794780"/>
    <w:rsid w:val="007947A7"/>
    <w:rsid w:val="00794891"/>
    <w:rsid w:val="0079495A"/>
    <w:rsid w:val="00794985"/>
    <w:rsid w:val="00794C0A"/>
    <w:rsid w:val="00794C0D"/>
    <w:rsid w:val="00794CA6"/>
    <w:rsid w:val="00794D51"/>
    <w:rsid w:val="00794FD9"/>
    <w:rsid w:val="007950CD"/>
    <w:rsid w:val="007950FA"/>
    <w:rsid w:val="007951AF"/>
    <w:rsid w:val="007951F9"/>
    <w:rsid w:val="007952D7"/>
    <w:rsid w:val="00795317"/>
    <w:rsid w:val="007954FC"/>
    <w:rsid w:val="00795545"/>
    <w:rsid w:val="0079556F"/>
    <w:rsid w:val="0079558D"/>
    <w:rsid w:val="0079568C"/>
    <w:rsid w:val="00795736"/>
    <w:rsid w:val="00795781"/>
    <w:rsid w:val="0079578F"/>
    <w:rsid w:val="00795858"/>
    <w:rsid w:val="0079585D"/>
    <w:rsid w:val="00795895"/>
    <w:rsid w:val="00795898"/>
    <w:rsid w:val="007958E3"/>
    <w:rsid w:val="0079591A"/>
    <w:rsid w:val="007959DF"/>
    <w:rsid w:val="00795A24"/>
    <w:rsid w:val="00795A48"/>
    <w:rsid w:val="00795BD5"/>
    <w:rsid w:val="00795C9A"/>
    <w:rsid w:val="00795D0C"/>
    <w:rsid w:val="00795D57"/>
    <w:rsid w:val="00795F7E"/>
    <w:rsid w:val="00795FA2"/>
    <w:rsid w:val="007960AC"/>
    <w:rsid w:val="007960C8"/>
    <w:rsid w:val="0079610F"/>
    <w:rsid w:val="0079611B"/>
    <w:rsid w:val="007961F0"/>
    <w:rsid w:val="0079652F"/>
    <w:rsid w:val="00796677"/>
    <w:rsid w:val="00796770"/>
    <w:rsid w:val="00796866"/>
    <w:rsid w:val="00796875"/>
    <w:rsid w:val="0079692F"/>
    <w:rsid w:val="0079694F"/>
    <w:rsid w:val="00796951"/>
    <w:rsid w:val="00796A43"/>
    <w:rsid w:val="00796A4A"/>
    <w:rsid w:val="00796B8D"/>
    <w:rsid w:val="00796BA0"/>
    <w:rsid w:val="00796D36"/>
    <w:rsid w:val="00796E71"/>
    <w:rsid w:val="00796EFE"/>
    <w:rsid w:val="00796FD1"/>
    <w:rsid w:val="007970E8"/>
    <w:rsid w:val="00797108"/>
    <w:rsid w:val="00797152"/>
    <w:rsid w:val="007972B9"/>
    <w:rsid w:val="0079733C"/>
    <w:rsid w:val="0079753E"/>
    <w:rsid w:val="007975ED"/>
    <w:rsid w:val="0079765D"/>
    <w:rsid w:val="00797824"/>
    <w:rsid w:val="00797857"/>
    <w:rsid w:val="007979CB"/>
    <w:rsid w:val="00797B90"/>
    <w:rsid w:val="00797C6A"/>
    <w:rsid w:val="00797C78"/>
    <w:rsid w:val="00797CE5"/>
    <w:rsid w:val="00797DD4"/>
    <w:rsid w:val="00797EB2"/>
    <w:rsid w:val="00797F38"/>
    <w:rsid w:val="007A00B5"/>
    <w:rsid w:val="007A00D8"/>
    <w:rsid w:val="007A0158"/>
    <w:rsid w:val="007A03C0"/>
    <w:rsid w:val="007A044E"/>
    <w:rsid w:val="007A060F"/>
    <w:rsid w:val="007A0642"/>
    <w:rsid w:val="007A06E7"/>
    <w:rsid w:val="007A087F"/>
    <w:rsid w:val="007A08BB"/>
    <w:rsid w:val="007A08FE"/>
    <w:rsid w:val="007A0932"/>
    <w:rsid w:val="007A09AD"/>
    <w:rsid w:val="007A0A32"/>
    <w:rsid w:val="007A0AE3"/>
    <w:rsid w:val="007A0B2A"/>
    <w:rsid w:val="007A0C10"/>
    <w:rsid w:val="007A0C13"/>
    <w:rsid w:val="007A0CBD"/>
    <w:rsid w:val="007A0CE3"/>
    <w:rsid w:val="007A0DFD"/>
    <w:rsid w:val="007A0F53"/>
    <w:rsid w:val="007A0F7B"/>
    <w:rsid w:val="007A110E"/>
    <w:rsid w:val="007A11E1"/>
    <w:rsid w:val="007A1291"/>
    <w:rsid w:val="007A12E7"/>
    <w:rsid w:val="007A13DA"/>
    <w:rsid w:val="007A14CB"/>
    <w:rsid w:val="007A1656"/>
    <w:rsid w:val="007A17F2"/>
    <w:rsid w:val="007A1862"/>
    <w:rsid w:val="007A1899"/>
    <w:rsid w:val="007A19C5"/>
    <w:rsid w:val="007A1B03"/>
    <w:rsid w:val="007A1B21"/>
    <w:rsid w:val="007A1CAA"/>
    <w:rsid w:val="007A1DCD"/>
    <w:rsid w:val="007A1E80"/>
    <w:rsid w:val="007A1E9C"/>
    <w:rsid w:val="007A2010"/>
    <w:rsid w:val="007A20B9"/>
    <w:rsid w:val="007A21F4"/>
    <w:rsid w:val="007A24C5"/>
    <w:rsid w:val="007A257B"/>
    <w:rsid w:val="007A25E8"/>
    <w:rsid w:val="007A27B7"/>
    <w:rsid w:val="007A2865"/>
    <w:rsid w:val="007A2888"/>
    <w:rsid w:val="007A29E9"/>
    <w:rsid w:val="007A2CA7"/>
    <w:rsid w:val="007A2DB4"/>
    <w:rsid w:val="007A3060"/>
    <w:rsid w:val="007A3172"/>
    <w:rsid w:val="007A3235"/>
    <w:rsid w:val="007A3275"/>
    <w:rsid w:val="007A32AB"/>
    <w:rsid w:val="007A32AF"/>
    <w:rsid w:val="007A3330"/>
    <w:rsid w:val="007A3457"/>
    <w:rsid w:val="007A34B3"/>
    <w:rsid w:val="007A35BC"/>
    <w:rsid w:val="007A35CA"/>
    <w:rsid w:val="007A3645"/>
    <w:rsid w:val="007A365C"/>
    <w:rsid w:val="007A3743"/>
    <w:rsid w:val="007A3926"/>
    <w:rsid w:val="007A3A64"/>
    <w:rsid w:val="007A3A87"/>
    <w:rsid w:val="007A3AC8"/>
    <w:rsid w:val="007A3BBC"/>
    <w:rsid w:val="007A3C5F"/>
    <w:rsid w:val="007A3F61"/>
    <w:rsid w:val="007A3F79"/>
    <w:rsid w:val="007A4082"/>
    <w:rsid w:val="007A40CA"/>
    <w:rsid w:val="007A40FB"/>
    <w:rsid w:val="007A43B7"/>
    <w:rsid w:val="007A4427"/>
    <w:rsid w:val="007A44A4"/>
    <w:rsid w:val="007A450B"/>
    <w:rsid w:val="007A45F3"/>
    <w:rsid w:val="007A4637"/>
    <w:rsid w:val="007A469F"/>
    <w:rsid w:val="007A4734"/>
    <w:rsid w:val="007A4848"/>
    <w:rsid w:val="007A48A3"/>
    <w:rsid w:val="007A4994"/>
    <w:rsid w:val="007A4B2D"/>
    <w:rsid w:val="007A4B81"/>
    <w:rsid w:val="007A4D3B"/>
    <w:rsid w:val="007A4D94"/>
    <w:rsid w:val="007A4E46"/>
    <w:rsid w:val="007A4FB3"/>
    <w:rsid w:val="007A5084"/>
    <w:rsid w:val="007A5286"/>
    <w:rsid w:val="007A52CA"/>
    <w:rsid w:val="007A53F2"/>
    <w:rsid w:val="007A558D"/>
    <w:rsid w:val="007A5648"/>
    <w:rsid w:val="007A56B9"/>
    <w:rsid w:val="007A56F6"/>
    <w:rsid w:val="007A575E"/>
    <w:rsid w:val="007A5802"/>
    <w:rsid w:val="007A582F"/>
    <w:rsid w:val="007A5BF8"/>
    <w:rsid w:val="007A5C1A"/>
    <w:rsid w:val="007A5E75"/>
    <w:rsid w:val="007A5E9A"/>
    <w:rsid w:val="007A615F"/>
    <w:rsid w:val="007A62DC"/>
    <w:rsid w:val="007A63B6"/>
    <w:rsid w:val="007A6494"/>
    <w:rsid w:val="007A6524"/>
    <w:rsid w:val="007A65AA"/>
    <w:rsid w:val="007A6688"/>
    <w:rsid w:val="007A6696"/>
    <w:rsid w:val="007A67E5"/>
    <w:rsid w:val="007A6881"/>
    <w:rsid w:val="007A6950"/>
    <w:rsid w:val="007A6A44"/>
    <w:rsid w:val="007A6A70"/>
    <w:rsid w:val="007A6BB7"/>
    <w:rsid w:val="007A6D6C"/>
    <w:rsid w:val="007A6EFB"/>
    <w:rsid w:val="007A6FAD"/>
    <w:rsid w:val="007A6FD4"/>
    <w:rsid w:val="007A6FF0"/>
    <w:rsid w:val="007A7085"/>
    <w:rsid w:val="007A716F"/>
    <w:rsid w:val="007A7174"/>
    <w:rsid w:val="007A71B3"/>
    <w:rsid w:val="007A7376"/>
    <w:rsid w:val="007A74B9"/>
    <w:rsid w:val="007A74BA"/>
    <w:rsid w:val="007A74C5"/>
    <w:rsid w:val="007A7557"/>
    <w:rsid w:val="007A75C8"/>
    <w:rsid w:val="007A75E5"/>
    <w:rsid w:val="007A76C0"/>
    <w:rsid w:val="007A78F4"/>
    <w:rsid w:val="007A7942"/>
    <w:rsid w:val="007A7A32"/>
    <w:rsid w:val="007A7B0F"/>
    <w:rsid w:val="007A7BA0"/>
    <w:rsid w:val="007A7BE8"/>
    <w:rsid w:val="007A7C8F"/>
    <w:rsid w:val="007A7CA4"/>
    <w:rsid w:val="007A7D9E"/>
    <w:rsid w:val="007A7EC6"/>
    <w:rsid w:val="007A7F1F"/>
    <w:rsid w:val="007A7F7D"/>
    <w:rsid w:val="007B00B7"/>
    <w:rsid w:val="007B00E5"/>
    <w:rsid w:val="007B0226"/>
    <w:rsid w:val="007B026E"/>
    <w:rsid w:val="007B0325"/>
    <w:rsid w:val="007B0456"/>
    <w:rsid w:val="007B04C6"/>
    <w:rsid w:val="007B04EF"/>
    <w:rsid w:val="007B055C"/>
    <w:rsid w:val="007B05C2"/>
    <w:rsid w:val="007B0647"/>
    <w:rsid w:val="007B0712"/>
    <w:rsid w:val="007B0716"/>
    <w:rsid w:val="007B0821"/>
    <w:rsid w:val="007B0952"/>
    <w:rsid w:val="007B099E"/>
    <w:rsid w:val="007B0A57"/>
    <w:rsid w:val="007B0A6E"/>
    <w:rsid w:val="007B0B75"/>
    <w:rsid w:val="007B0BA2"/>
    <w:rsid w:val="007B0D7F"/>
    <w:rsid w:val="007B0E7D"/>
    <w:rsid w:val="007B0F24"/>
    <w:rsid w:val="007B0F70"/>
    <w:rsid w:val="007B0F90"/>
    <w:rsid w:val="007B0FB7"/>
    <w:rsid w:val="007B10E0"/>
    <w:rsid w:val="007B1411"/>
    <w:rsid w:val="007B173A"/>
    <w:rsid w:val="007B173F"/>
    <w:rsid w:val="007B18AD"/>
    <w:rsid w:val="007B18C4"/>
    <w:rsid w:val="007B1A2F"/>
    <w:rsid w:val="007B1B55"/>
    <w:rsid w:val="007B1C84"/>
    <w:rsid w:val="007B1CAE"/>
    <w:rsid w:val="007B1D3C"/>
    <w:rsid w:val="007B1DC3"/>
    <w:rsid w:val="007B1DF4"/>
    <w:rsid w:val="007B1EA8"/>
    <w:rsid w:val="007B1F88"/>
    <w:rsid w:val="007B1FF8"/>
    <w:rsid w:val="007B2017"/>
    <w:rsid w:val="007B2081"/>
    <w:rsid w:val="007B21E3"/>
    <w:rsid w:val="007B223B"/>
    <w:rsid w:val="007B225E"/>
    <w:rsid w:val="007B22E6"/>
    <w:rsid w:val="007B2346"/>
    <w:rsid w:val="007B24D2"/>
    <w:rsid w:val="007B24E7"/>
    <w:rsid w:val="007B2501"/>
    <w:rsid w:val="007B2542"/>
    <w:rsid w:val="007B26B1"/>
    <w:rsid w:val="007B26FC"/>
    <w:rsid w:val="007B277C"/>
    <w:rsid w:val="007B2891"/>
    <w:rsid w:val="007B29D8"/>
    <w:rsid w:val="007B29DD"/>
    <w:rsid w:val="007B2A21"/>
    <w:rsid w:val="007B2A30"/>
    <w:rsid w:val="007B2A4B"/>
    <w:rsid w:val="007B2B4C"/>
    <w:rsid w:val="007B2B54"/>
    <w:rsid w:val="007B2B94"/>
    <w:rsid w:val="007B2C4B"/>
    <w:rsid w:val="007B2DC9"/>
    <w:rsid w:val="007B2E5C"/>
    <w:rsid w:val="007B2E6E"/>
    <w:rsid w:val="007B2ED4"/>
    <w:rsid w:val="007B2F16"/>
    <w:rsid w:val="007B2F5F"/>
    <w:rsid w:val="007B2FA1"/>
    <w:rsid w:val="007B300B"/>
    <w:rsid w:val="007B3098"/>
    <w:rsid w:val="007B30DF"/>
    <w:rsid w:val="007B3154"/>
    <w:rsid w:val="007B32F2"/>
    <w:rsid w:val="007B32FD"/>
    <w:rsid w:val="007B33BA"/>
    <w:rsid w:val="007B34A1"/>
    <w:rsid w:val="007B3509"/>
    <w:rsid w:val="007B3558"/>
    <w:rsid w:val="007B359B"/>
    <w:rsid w:val="007B35DA"/>
    <w:rsid w:val="007B371B"/>
    <w:rsid w:val="007B39C7"/>
    <w:rsid w:val="007B39C8"/>
    <w:rsid w:val="007B3A3B"/>
    <w:rsid w:val="007B3AA7"/>
    <w:rsid w:val="007B3AF3"/>
    <w:rsid w:val="007B400B"/>
    <w:rsid w:val="007B4193"/>
    <w:rsid w:val="007B421F"/>
    <w:rsid w:val="007B4442"/>
    <w:rsid w:val="007B4468"/>
    <w:rsid w:val="007B4498"/>
    <w:rsid w:val="007B4547"/>
    <w:rsid w:val="007B476C"/>
    <w:rsid w:val="007B47CD"/>
    <w:rsid w:val="007B47EB"/>
    <w:rsid w:val="007B4851"/>
    <w:rsid w:val="007B4975"/>
    <w:rsid w:val="007B4990"/>
    <w:rsid w:val="007B49F1"/>
    <w:rsid w:val="007B49FF"/>
    <w:rsid w:val="007B4A3B"/>
    <w:rsid w:val="007B4ACA"/>
    <w:rsid w:val="007B4B0F"/>
    <w:rsid w:val="007B4BC6"/>
    <w:rsid w:val="007B4C9D"/>
    <w:rsid w:val="007B4CD8"/>
    <w:rsid w:val="007B4FF9"/>
    <w:rsid w:val="007B5077"/>
    <w:rsid w:val="007B50FD"/>
    <w:rsid w:val="007B510E"/>
    <w:rsid w:val="007B5253"/>
    <w:rsid w:val="007B52A6"/>
    <w:rsid w:val="007B5364"/>
    <w:rsid w:val="007B568D"/>
    <w:rsid w:val="007B56D7"/>
    <w:rsid w:val="007B574A"/>
    <w:rsid w:val="007B574C"/>
    <w:rsid w:val="007B575D"/>
    <w:rsid w:val="007B57DA"/>
    <w:rsid w:val="007B5920"/>
    <w:rsid w:val="007B5BEB"/>
    <w:rsid w:val="007B5CE0"/>
    <w:rsid w:val="007B5DDA"/>
    <w:rsid w:val="007B5FC7"/>
    <w:rsid w:val="007B6081"/>
    <w:rsid w:val="007B608A"/>
    <w:rsid w:val="007B60ED"/>
    <w:rsid w:val="007B6178"/>
    <w:rsid w:val="007B619C"/>
    <w:rsid w:val="007B6366"/>
    <w:rsid w:val="007B67BE"/>
    <w:rsid w:val="007B68EA"/>
    <w:rsid w:val="007B692A"/>
    <w:rsid w:val="007B6AD5"/>
    <w:rsid w:val="007B6BCE"/>
    <w:rsid w:val="007B6C52"/>
    <w:rsid w:val="007B6D2A"/>
    <w:rsid w:val="007B6D46"/>
    <w:rsid w:val="007B6DD2"/>
    <w:rsid w:val="007B6E9B"/>
    <w:rsid w:val="007B6F67"/>
    <w:rsid w:val="007B6FD9"/>
    <w:rsid w:val="007B7058"/>
    <w:rsid w:val="007B707C"/>
    <w:rsid w:val="007B70DF"/>
    <w:rsid w:val="007B7362"/>
    <w:rsid w:val="007B7365"/>
    <w:rsid w:val="007B73F1"/>
    <w:rsid w:val="007B74C0"/>
    <w:rsid w:val="007B7568"/>
    <w:rsid w:val="007B7575"/>
    <w:rsid w:val="007B7587"/>
    <w:rsid w:val="007B75DB"/>
    <w:rsid w:val="007B7836"/>
    <w:rsid w:val="007B792E"/>
    <w:rsid w:val="007B7ABA"/>
    <w:rsid w:val="007B7B39"/>
    <w:rsid w:val="007B7C51"/>
    <w:rsid w:val="007B7C6B"/>
    <w:rsid w:val="007B7DC9"/>
    <w:rsid w:val="007B7DD8"/>
    <w:rsid w:val="007B7E00"/>
    <w:rsid w:val="007B7F38"/>
    <w:rsid w:val="007B7F42"/>
    <w:rsid w:val="007C021F"/>
    <w:rsid w:val="007C02E4"/>
    <w:rsid w:val="007C0349"/>
    <w:rsid w:val="007C03C9"/>
    <w:rsid w:val="007C0423"/>
    <w:rsid w:val="007C0448"/>
    <w:rsid w:val="007C04E2"/>
    <w:rsid w:val="007C0560"/>
    <w:rsid w:val="007C05B0"/>
    <w:rsid w:val="007C05B1"/>
    <w:rsid w:val="007C067F"/>
    <w:rsid w:val="007C06A8"/>
    <w:rsid w:val="007C07E3"/>
    <w:rsid w:val="007C091B"/>
    <w:rsid w:val="007C0A1B"/>
    <w:rsid w:val="007C0B41"/>
    <w:rsid w:val="007C0B57"/>
    <w:rsid w:val="007C0C1A"/>
    <w:rsid w:val="007C0C33"/>
    <w:rsid w:val="007C0D1A"/>
    <w:rsid w:val="007C0D2D"/>
    <w:rsid w:val="007C0F9E"/>
    <w:rsid w:val="007C0FAF"/>
    <w:rsid w:val="007C1005"/>
    <w:rsid w:val="007C103B"/>
    <w:rsid w:val="007C111C"/>
    <w:rsid w:val="007C114E"/>
    <w:rsid w:val="007C132D"/>
    <w:rsid w:val="007C1375"/>
    <w:rsid w:val="007C1391"/>
    <w:rsid w:val="007C1495"/>
    <w:rsid w:val="007C14CE"/>
    <w:rsid w:val="007C15ED"/>
    <w:rsid w:val="007C1688"/>
    <w:rsid w:val="007C168F"/>
    <w:rsid w:val="007C1728"/>
    <w:rsid w:val="007C1856"/>
    <w:rsid w:val="007C18D3"/>
    <w:rsid w:val="007C1905"/>
    <w:rsid w:val="007C1988"/>
    <w:rsid w:val="007C1B9B"/>
    <w:rsid w:val="007C1BA9"/>
    <w:rsid w:val="007C1C5D"/>
    <w:rsid w:val="007C1CBF"/>
    <w:rsid w:val="007C1E46"/>
    <w:rsid w:val="007C1FDE"/>
    <w:rsid w:val="007C1FFA"/>
    <w:rsid w:val="007C2126"/>
    <w:rsid w:val="007C2204"/>
    <w:rsid w:val="007C2215"/>
    <w:rsid w:val="007C2331"/>
    <w:rsid w:val="007C23EE"/>
    <w:rsid w:val="007C26B7"/>
    <w:rsid w:val="007C2717"/>
    <w:rsid w:val="007C2875"/>
    <w:rsid w:val="007C28D1"/>
    <w:rsid w:val="007C2A82"/>
    <w:rsid w:val="007C2BD6"/>
    <w:rsid w:val="007C2CFB"/>
    <w:rsid w:val="007C2E2F"/>
    <w:rsid w:val="007C2EA2"/>
    <w:rsid w:val="007C2EE2"/>
    <w:rsid w:val="007C2F01"/>
    <w:rsid w:val="007C2F73"/>
    <w:rsid w:val="007C2FC2"/>
    <w:rsid w:val="007C3022"/>
    <w:rsid w:val="007C312A"/>
    <w:rsid w:val="007C33B6"/>
    <w:rsid w:val="007C36A4"/>
    <w:rsid w:val="007C370E"/>
    <w:rsid w:val="007C384C"/>
    <w:rsid w:val="007C3985"/>
    <w:rsid w:val="007C3A9A"/>
    <w:rsid w:val="007C3B93"/>
    <w:rsid w:val="007C3BA8"/>
    <w:rsid w:val="007C3C0E"/>
    <w:rsid w:val="007C40F9"/>
    <w:rsid w:val="007C4155"/>
    <w:rsid w:val="007C42B2"/>
    <w:rsid w:val="007C42C8"/>
    <w:rsid w:val="007C4345"/>
    <w:rsid w:val="007C436B"/>
    <w:rsid w:val="007C44CA"/>
    <w:rsid w:val="007C4503"/>
    <w:rsid w:val="007C4525"/>
    <w:rsid w:val="007C4550"/>
    <w:rsid w:val="007C46A7"/>
    <w:rsid w:val="007C47F6"/>
    <w:rsid w:val="007C4806"/>
    <w:rsid w:val="007C487F"/>
    <w:rsid w:val="007C4980"/>
    <w:rsid w:val="007C4A68"/>
    <w:rsid w:val="007C4ABC"/>
    <w:rsid w:val="007C4B09"/>
    <w:rsid w:val="007C4BF0"/>
    <w:rsid w:val="007C4C7C"/>
    <w:rsid w:val="007C4CB1"/>
    <w:rsid w:val="007C4CDD"/>
    <w:rsid w:val="007C4D24"/>
    <w:rsid w:val="007C4FDC"/>
    <w:rsid w:val="007C501A"/>
    <w:rsid w:val="007C50AD"/>
    <w:rsid w:val="007C51C4"/>
    <w:rsid w:val="007C5201"/>
    <w:rsid w:val="007C527B"/>
    <w:rsid w:val="007C52A0"/>
    <w:rsid w:val="007C532F"/>
    <w:rsid w:val="007C5424"/>
    <w:rsid w:val="007C55D1"/>
    <w:rsid w:val="007C55D2"/>
    <w:rsid w:val="007C56E9"/>
    <w:rsid w:val="007C585B"/>
    <w:rsid w:val="007C5882"/>
    <w:rsid w:val="007C58E5"/>
    <w:rsid w:val="007C597E"/>
    <w:rsid w:val="007C59E5"/>
    <w:rsid w:val="007C5A44"/>
    <w:rsid w:val="007C5B19"/>
    <w:rsid w:val="007C5C57"/>
    <w:rsid w:val="007C5D9A"/>
    <w:rsid w:val="007C5EC6"/>
    <w:rsid w:val="007C5F29"/>
    <w:rsid w:val="007C5F50"/>
    <w:rsid w:val="007C5FD4"/>
    <w:rsid w:val="007C62A0"/>
    <w:rsid w:val="007C6464"/>
    <w:rsid w:val="007C64EE"/>
    <w:rsid w:val="007C650E"/>
    <w:rsid w:val="007C66E2"/>
    <w:rsid w:val="007C66FE"/>
    <w:rsid w:val="007C67E5"/>
    <w:rsid w:val="007C6808"/>
    <w:rsid w:val="007C6843"/>
    <w:rsid w:val="007C6921"/>
    <w:rsid w:val="007C69AF"/>
    <w:rsid w:val="007C6A48"/>
    <w:rsid w:val="007C6AC5"/>
    <w:rsid w:val="007C6B74"/>
    <w:rsid w:val="007C6B90"/>
    <w:rsid w:val="007C6BDB"/>
    <w:rsid w:val="007C7084"/>
    <w:rsid w:val="007C70F0"/>
    <w:rsid w:val="007C7122"/>
    <w:rsid w:val="007C716A"/>
    <w:rsid w:val="007C7286"/>
    <w:rsid w:val="007C72CF"/>
    <w:rsid w:val="007C72DA"/>
    <w:rsid w:val="007C7317"/>
    <w:rsid w:val="007C7326"/>
    <w:rsid w:val="007C7467"/>
    <w:rsid w:val="007C746B"/>
    <w:rsid w:val="007C7491"/>
    <w:rsid w:val="007C751B"/>
    <w:rsid w:val="007C7563"/>
    <w:rsid w:val="007C75E0"/>
    <w:rsid w:val="007C7713"/>
    <w:rsid w:val="007C7A0A"/>
    <w:rsid w:val="007C7B1B"/>
    <w:rsid w:val="007C7B29"/>
    <w:rsid w:val="007C7B7C"/>
    <w:rsid w:val="007C7B94"/>
    <w:rsid w:val="007C7C34"/>
    <w:rsid w:val="007C7C36"/>
    <w:rsid w:val="007C7D87"/>
    <w:rsid w:val="007C7DC7"/>
    <w:rsid w:val="007C7F4F"/>
    <w:rsid w:val="007D0024"/>
    <w:rsid w:val="007D00DA"/>
    <w:rsid w:val="007D0127"/>
    <w:rsid w:val="007D026B"/>
    <w:rsid w:val="007D02C2"/>
    <w:rsid w:val="007D02E4"/>
    <w:rsid w:val="007D04A1"/>
    <w:rsid w:val="007D04DD"/>
    <w:rsid w:val="007D0511"/>
    <w:rsid w:val="007D05CB"/>
    <w:rsid w:val="007D0624"/>
    <w:rsid w:val="007D0689"/>
    <w:rsid w:val="007D07CD"/>
    <w:rsid w:val="007D0886"/>
    <w:rsid w:val="007D0AB2"/>
    <w:rsid w:val="007D0BCD"/>
    <w:rsid w:val="007D0C1F"/>
    <w:rsid w:val="007D0C9E"/>
    <w:rsid w:val="007D0D55"/>
    <w:rsid w:val="007D0DFB"/>
    <w:rsid w:val="007D0E30"/>
    <w:rsid w:val="007D0E51"/>
    <w:rsid w:val="007D0F77"/>
    <w:rsid w:val="007D1079"/>
    <w:rsid w:val="007D1087"/>
    <w:rsid w:val="007D10B9"/>
    <w:rsid w:val="007D112B"/>
    <w:rsid w:val="007D1157"/>
    <w:rsid w:val="007D1158"/>
    <w:rsid w:val="007D122B"/>
    <w:rsid w:val="007D12AC"/>
    <w:rsid w:val="007D1381"/>
    <w:rsid w:val="007D141A"/>
    <w:rsid w:val="007D141B"/>
    <w:rsid w:val="007D143C"/>
    <w:rsid w:val="007D1450"/>
    <w:rsid w:val="007D151F"/>
    <w:rsid w:val="007D1574"/>
    <w:rsid w:val="007D1660"/>
    <w:rsid w:val="007D175C"/>
    <w:rsid w:val="007D17A7"/>
    <w:rsid w:val="007D17DD"/>
    <w:rsid w:val="007D183B"/>
    <w:rsid w:val="007D18D7"/>
    <w:rsid w:val="007D1902"/>
    <w:rsid w:val="007D1A38"/>
    <w:rsid w:val="007D1A77"/>
    <w:rsid w:val="007D1B5E"/>
    <w:rsid w:val="007D1C2B"/>
    <w:rsid w:val="007D1E04"/>
    <w:rsid w:val="007D1E11"/>
    <w:rsid w:val="007D216F"/>
    <w:rsid w:val="007D218A"/>
    <w:rsid w:val="007D21EE"/>
    <w:rsid w:val="007D221F"/>
    <w:rsid w:val="007D229F"/>
    <w:rsid w:val="007D234B"/>
    <w:rsid w:val="007D23AE"/>
    <w:rsid w:val="007D2545"/>
    <w:rsid w:val="007D26B5"/>
    <w:rsid w:val="007D26CB"/>
    <w:rsid w:val="007D27E9"/>
    <w:rsid w:val="007D28AD"/>
    <w:rsid w:val="007D28BE"/>
    <w:rsid w:val="007D28C3"/>
    <w:rsid w:val="007D2A67"/>
    <w:rsid w:val="007D2A68"/>
    <w:rsid w:val="007D2A83"/>
    <w:rsid w:val="007D2ACE"/>
    <w:rsid w:val="007D2B17"/>
    <w:rsid w:val="007D2C9B"/>
    <w:rsid w:val="007D2D9D"/>
    <w:rsid w:val="007D2E18"/>
    <w:rsid w:val="007D2E6E"/>
    <w:rsid w:val="007D2FA7"/>
    <w:rsid w:val="007D2FE0"/>
    <w:rsid w:val="007D3358"/>
    <w:rsid w:val="007D3483"/>
    <w:rsid w:val="007D3485"/>
    <w:rsid w:val="007D35DA"/>
    <w:rsid w:val="007D3644"/>
    <w:rsid w:val="007D3680"/>
    <w:rsid w:val="007D36FE"/>
    <w:rsid w:val="007D378A"/>
    <w:rsid w:val="007D37C7"/>
    <w:rsid w:val="007D38C1"/>
    <w:rsid w:val="007D394B"/>
    <w:rsid w:val="007D3986"/>
    <w:rsid w:val="007D3B0F"/>
    <w:rsid w:val="007D3B63"/>
    <w:rsid w:val="007D3D30"/>
    <w:rsid w:val="007D3D77"/>
    <w:rsid w:val="007D3E18"/>
    <w:rsid w:val="007D3EF0"/>
    <w:rsid w:val="007D3F30"/>
    <w:rsid w:val="007D3FB1"/>
    <w:rsid w:val="007D4145"/>
    <w:rsid w:val="007D41DA"/>
    <w:rsid w:val="007D43BA"/>
    <w:rsid w:val="007D43F2"/>
    <w:rsid w:val="007D4461"/>
    <w:rsid w:val="007D448D"/>
    <w:rsid w:val="007D44FD"/>
    <w:rsid w:val="007D4591"/>
    <w:rsid w:val="007D469A"/>
    <w:rsid w:val="007D479A"/>
    <w:rsid w:val="007D47A0"/>
    <w:rsid w:val="007D47CA"/>
    <w:rsid w:val="007D47D8"/>
    <w:rsid w:val="007D4972"/>
    <w:rsid w:val="007D4AF7"/>
    <w:rsid w:val="007D4B33"/>
    <w:rsid w:val="007D4BDA"/>
    <w:rsid w:val="007D4C7B"/>
    <w:rsid w:val="007D4D47"/>
    <w:rsid w:val="007D5032"/>
    <w:rsid w:val="007D50D1"/>
    <w:rsid w:val="007D51AD"/>
    <w:rsid w:val="007D51D5"/>
    <w:rsid w:val="007D52F6"/>
    <w:rsid w:val="007D5580"/>
    <w:rsid w:val="007D564E"/>
    <w:rsid w:val="007D56DF"/>
    <w:rsid w:val="007D59E7"/>
    <w:rsid w:val="007D5A27"/>
    <w:rsid w:val="007D5AC1"/>
    <w:rsid w:val="007D5AC6"/>
    <w:rsid w:val="007D5B0A"/>
    <w:rsid w:val="007D5DC5"/>
    <w:rsid w:val="007D5E84"/>
    <w:rsid w:val="007D5F40"/>
    <w:rsid w:val="007D61AF"/>
    <w:rsid w:val="007D6279"/>
    <w:rsid w:val="007D62D8"/>
    <w:rsid w:val="007D63E2"/>
    <w:rsid w:val="007D64F8"/>
    <w:rsid w:val="007D6716"/>
    <w:rsid w:val="007D67E2"/>
    <w:rsid w:val="007D6803"/>
    <w:rsid w:val="007D6957"/>
    <w:rsid w:val="007D69B1"/>
    <w:rsid w:val="007D69F8"/>
    <w:rsid w:val="007D6AF5"/>
    <w:rsid w:val="007D6B18"/>
    <w:rsid w:val="007D6BB1"/>
    <w:rsid w:val="007D6BCE"/>
    <w:rsid w:val="007D6C81"/>
    <w:rsid w:val="007D6CC0"/>
    <w:rsid w:val="007D6CEC"/>
    <w:rsid w:val="007D6DAC"/>
    <w:rsid w:val="007D6DEA"/>
    <w:rsid w:val="007D6F54"/>
    <w:rsid w:val="007D704C"/>
    <w:rsid w:val="007D7266"/>
    <w:rsid w:val="007D73C0"/>
    <w:rsid w:val="007D74D2"/>
    <w:rsid w:val="007D7705"/>
    <w:rsid w:val="007D78A0"/>
    <w:rsid w:val="007D78E1"/>
    <w:rsid w:val="007D79AE"/>
    <w:rsid w:val="007D7A12"/>
    <w:rsid w:val="007D7A24"/>
    <w:rsid w:val="007D7A6F"/>
    <w:rsid w:val="007D7AC6"/>
    <w:rsid w:val="007D7C46"/>
    <w:rsid w:val="007D7C99"/>
    <w:rsid w:val="007D7F54"/>
    <w:rsid w:val="007E0189"/>
    <w:rsid w:val="007E01A4"/>
    <w:rsid w:val="007E0218"/>
    <w:rsid w:val="007E0247"/>
    <w:rsid w:val="007E0255"/>
    <w:rsid w:val="007E0297"/>
    <w:rsid w:val="007E02B3"/>
    <w:rsid w:val="007E0399"/>
    <w:rsid w:val="007E0655"/>
    <w:rsid w:val="007E06D4"/>
    <w:rsid w:val="007E09C8"/>
    <w:rsid w:val="007E0A30"/>
    <w:rsid w:val="007E0A3D"/>
    <w:rsid w:val="007E0A86"/>
    <w:rsid w:val="007E0AFE"/>
    <w:rsid w:val="007E0BD7"/>
    <w:rsid w:val="007E0C71"/>
    <w:rsid w:val="007E0D73"/>
    <w:rsid w:val="007E0D9A"/>
    <w:rsid w:val="007E0E57"/>
    <w:rsid w:val="007E0E9D"/>
    <w:rsid w:val="007E0EAC"/>
    <w:rsid w:val="007E0FA6"/>
    <w:rsid w:val="007E0FEE"/>
    <w:rsid w:val="007E1153"/>
    <w:rsid w:val="007E1219"/>
    <w:rsid w:val="007E1305"/>
    <w:rsid w:val="007E155D"/>
    <w:rsid w:val="007E1579"/>
    <w:rsid w:val="007E15AB"/>
    <w:rsid w:val="007E1684"/>
    <w:rsid w:val="007E16B4"/>
    <w:rsid w:val="007E17C0"/>
    <w:rsid w:val="007E1812"/>
    <w:rsid w:val="007E188B"/>
    <w:rsid w:val="007E1950"/>
    <w:rsid w:val="007E195B"/>
    <w:rsid w:val="007E19A6"/>
    <w:rsid w:val="007E1A8C"/>
    <w:rsid w:val="007E1BBF"/>
    <w:rsid w:val="007E1BEB"/>
    <w:rsid w:val="007E1D8D"/>
    <w:rsid w:val="007E1F9D"/>
    <w:rsid w:val="007E203E"/>
    <w:rsid w:val="007E20AE"/>
    <w:rsid w:val="007E2264"/>
    <w:rsid w:val="007E248C"/>
    <w:rsid w:val="007E2525"/>
    <w:rsid w:val="007E2530"/>
    <w:rsid w:val="007E2531"/>
    <w:rsid w:val="007E261F"/>
    <w:rsid w:val="007E2896"/>
    <w:rsid w:val="007E2A8A"/>
    <w:rsid w:val="007E2C02"/>
    <w:rsid w:val="007E2D04"/>
    <w:rsid w:val="007E2F2E"/>
    <w:rsid w:val="007E2F5B"/>
    <w:rsid w:val="007E2FD8"/>
    <w:rsid w:val="007E3017"/>
    <w:rsid w:val="007E3176"/>
    <w:rsid w:val="007E31CC"/>
    <w:rsid w:val="007E325F"/>
    <w:rsid w:val="007E33C5"/>
    <w:rsid w:val="007E3659"/>
    <w:rsid w:val="007E3766"/>
    <w:rsid w:val="007E396F"/>
    <w:rsid w:val="007E3974"/>
    <w:rsid w:val="007E3997"/>
    <w:rsid w:val="007E3999"/>
    <w:rsid w:val="007E39E0"/>
    <w:rsid w:val="007E3A63"/>
    <w:rsid w:val="007E3BC4"/>
    <w:rsid w:val="007E3BCD"/>
    <w:rsid w:val="007E3C3D"/>
    <w:rsid w:val="007E3D8E"/>
    <w:rsid w:val="007E3E46"/>
    <w:rsid w:val="007E3EE4"/>
    <w:rsid w:val="007E3F1D"/>
    <w:rsid w:val="007E3F58"/>
    <w:rsid w:val="007E3FC6"/>
    <w:rsid w:val="007E4164"/>
    <w:rsid w:val="007E41A7"/>
    <w:rsid w:val="007E447A"/>
    <w:rsid w:val="007E45E8"/>
    <w:rsid w:val="007E4687"/>
    <w:rsid w:val="007E4728"/>
    <w:rsid w:val="007E476C"/>
    <w:rsid w:val="007E47C2"/>
    <w:rsid w:val="007E47CF"/>
    <w:rsid w:val="007E485B"/>
    <w:rsid w:val="007E488D"/>
    <w:rsid w:val="007E48A2"/>
    <w:rsid w:val="007E4903"/>
    <w:rsid w:val="007E4A4B"/>
    <w:rsid w:val="007E4C1B"/>
    <w:rsid w:val="007E4CDE"/>
    <w:rsid w:val="007E4D5E"/>
    <w:rsid w:val="007E5034"/>
    <w:rsid w:val="007E5037"/>
    <w:rsid w:val="007E50D8"/>
    <w:rsid w:val="007E5162"/>
    <w:rsid w:val="007E522A"/>
    <w:rsid w:val="007E5237"/>
    <w:rsid w:val="007E5282"/>
    <w:rsid w:val="007E532B"/>
    <w:rsid w:val="007E54C1"/>
    <w:rsid w:val="007E556C"/>
    <w:rsid w:val="007E560E"/>
    <w:rsid w:val="007E561D"/>
    <w:rsid w:val="007E56F6"/>
    <w:rsid w:val="007E5706"/>
    <w:rsid w:val="007E5771"/>
    <w:rsid w:val="007E5965"/>
    <w:rsid w:val="007E598D"/>
    <w:rsid w:val="007E5AD4"/>
    <w:rsid w:val="007E5B26"/>
    <w:rsid w:val="007E5B50"/>
    <w:rsid w:val="007E5C39"/>
    <w:rsid w:val="007E5DC1"/>
    <w:rsid w:val="007E5E10"/>
    <w:rsid w:val="007E5ED0"/>
    <w:rsid w:val="007E5FCA"/>
    <w:rsid w:val="007E605E"/>
    <w:rsid w:val="007E60A1"/>
    <w:rsid w:val="007E6106"/>
    <w:rsid w:val="007E61F1"/>
    <w:rsid w:val="007E62AF"/>
    <w:rsid w:val="007E6334"/>
    <w:rsid w:val="007E63CA"/>
    <w:rsid w:val="007E6475"/>
    <w:rsid w:val="007E65A3"/>
    <w:rsid w:val="007E65B4"/>
    <w:rsid w:val="007E65F0"/>
    <w:rsid w:val="007E663A"/>
    <w:rsid w:val="007E669F"/>
    <w:rsid w:val="007E674B"/>
    <w:rsid w:val="007E67A5"/>
    <w:rsid w:val="007E694C"/>
    <w:rsid w:val="007E6A00"/>
    <w:rsid w:val="007E6B25"/>
    <w:rsid w:val="007E6B66"/>
    <w:rsid w:val="007E6C14"/>
    <w:rsid w:val="007E6C36"/>
    <w:rsid w:val="007E6C67"/>
    <w:rsid w:val="007E6C95"/>
    <w:rsid w:val="007E6D66"/>
    <w:rsid w:val="007E706D"/>
    <w:rsid w:val="007E7084"/>
    <w:rsid w:val="007E71BF"/>
    <w:rsid w:val="007E728A"/>
    <w:rsid w:val="007E72E1"/>
    <w:rsid w:val="007E7389"/>
    <w:rsid w:val="007E7432"/>
    <w:rsid w:val="007E7434"/>
    <w:rsid w:val="007E7485"/>
    <w:rsid w:val="007E757B"/>
    <w:rsid w:val="007E75AF"/>
    <w:rsid w:val="007E75BD"/>
    <w:rsid w:val="007E76D1"/>
    <w:rsid w:val="007E7ACF"/>
    <w:rsid w:val="007E7B6A"/>
    <w:rsid w:val="007E7BB0"/>
    <w:rsid w:val="007E7C28"/>
    <w:rsid w:val="007E7C9C"/>
    <w:rsid w:val="007E7CBC"/>
    <w:rsid w:val="007E7D7B"/>
    <w:rsid w:val="007E7E42"/>
    <w:rsid w:val="007E7EA6"/>
    <w:rsid w:val="007F01A7"/>
    <w:rsid w:val="007F0212"/>
    <w:rsid w:val="007F02B7"/>
    <w:rsid w:val="007F03A7"/>
    <w:rsid w:val="007F04F4"/>
    <w:rsid w:val="007F064A"/>
    <w:rsid w:val="007F06B9"/>
    <w:rsid w:val="007F08D2"/>
    <w:rsid w:val="007F0919"/>
    <w:rsid w:val="007F0A5E"/>
    <w:rsid w:val="007F0A82"/>
    <w:rsid w:val="007F0AF1"/>
    <w:rsid w:val="007F0B86"/>
    <w:rsid w:val="007F0B91"/>
    <w:rsid w:val="007F0BB0"/>
    <w:rsid w:val="007F0C5A"/>
    <w:rsid w:val="007F0C69"/>
    <w:rsid w:val="007F0DC3"/>
    <w:rsid w:val="007F0E4E"/>
    <w:rsid w:val="007F0EA2"/>
    <w:rsid w:val="007F0F0D"/>
    <w:rsid w:val="007F0F1C"/>
    <w:rsid w:val="007F0FFE"/>
    <w:rsid w:val="007F1023"/>
    <w:rsid w:val="007F107E"/>
    <w:rsid w:val="007F127F"/>
    <w:rsid w:val="007F12C9"/>
    <w:rsid w:val="007F130D"/>
    <w:rsid w:val="007F13DC"/>
    <w:rsid w:val="007F141F"/>
    <w:rsid w:val="007F15FA"/>
    <w:rsid w:val="007F1600"/>
    <w:rsid w:val="007F179B"/>
    <w:rsid w:val="007F17EE"/>
    <w:rsid w:val="007F1A4E"/>
    <w:rsid w:val="007F1A8A"/>
    <w:rsid w:val="007F1A8C"/>
    <w:rsid w:val="007F1BEA"/>
    <w:rsid w:val="007F1C9C"/>
    <w:rsid w:val="007F1CD1"/>
    <w:rsid w:val="007F1DF9"/>
    <w:rsid w:val="007F1ECE"/>
    <w:rsid w:val="007F1ED2"/>
    <w:rsid w:val="007F2037"/>
    <w:rsid w:val="007F2067"/>
    <w:rsid w:val="007F21F0"/>
    <w:rsid w:val="007F2232"/>
    <w:rsid w:val="007F23EA"/>
    <w:rsid w:val="007F257F"/>
    <w:rsid w:val="007F26DE"/>
    <w:rsid w:val="007F275A"/>
    <w:rsid w:val="007F279E"/>
    <w:rsid w:val="007F281B"/>
    <w:rsid w:val="007F287C"/>
    <w:rsid w:val="007F2903"/>
    <w:rsid w:val="007F296D"/>
    <w:rsid w:val="007F2998"/>
    <w:rsid w:val="007F2A16"/>
    <w:rsid w:val="007F2BE2"/>
    <w:rsid w:val="007F2E04"/>
    <w:rsid w:val="007F2E98"/>
    <w:rsid w:val="007F2EE8"/>
    <w:rsid w:val="007F2FE8"/>
    <w:rsid w:val="007F3082"/>
    <w:rsid w:val="007F33C7"/>
    <w:rsid w:val="007F3471"/>
    <w:rsid w:val="007F35A0"/>
    <w:rsid w:val="007F35A5"/>
    <w:rsid w:val="007F35B9"/>
    <w:rsid w:val="007F35E7"/>
    <w:rsid w:val="007F366F"/>
    <w:rsid w:val="007F3679"/>
    <w:rsid w:val="007F38B9"/>
    <w:rsid w:val="007F39CF"/>
    <w:rsid w:val="007F3C42"/>
    <w:rsid w:val="007F3D00"/>
    <w:rsid w:val="007F3E10"/>
    <w:rsid w:val="007F3E13"/>
    <w:rsid w:val="007F410E"/>
    <w:rsid w:val="007F41A5"/>
    <w:rsid w:val="007F43C1"/>
    <w:rsid w:val="007F440B"/>
    <w:rsid w:val="007F45A9"/>
    <w:rsid w:val="007F466B"/>
    <w:rsid w:val="007F46C9"/>
    <w:rsid w:val="007F485B"/>
    <w:rsid w:val="007F48F9"/>
    <w:rsid w:val="007F49D2"/>
    <w:rsid w:val="007F4AE7"/>
    <w:rsid w:val="007F4BA7"/>
    <w:rsid w:val="007F4D11"/>
    <w:rsid w:val="007F4D4C"/>
    <w:rsid w:val="007F4DB6"/>
    <w:rsid w:val="007F4DC7"/>
    <w:rsid w:val="007F4ED2"/>
    <w:rsid w:val="007F5072"/>
    <w:rsid w:val="007F52B6"/>
    <w:rsid w:val="007F5337"/>
    <w:rsid w:val="007F5578"/>
    <w:rsid w:val="007F560B"/>
    <w:rsid w:val="007F563E"/>
    <w:rsid w:val="007F5645"/>
    <w:rsid w:val="007F56F1"/>
    <w:rsid w:val="007F5737"/>
    <w:rsid w:val="007F5939"/>
    <w:rsid w:val="007F5991"/>
    <w:rsid w:val="007F5AC2"/>
    <w:rsid w:val="007F5BD4"/>
    <w:rsid w:val="007F5C49"/>
    <w:rsid w:val="007F5C87"/>
    <w:rsid w:val="007F5E7A"/>
    <w:rsid w:val="007F5EE2"/>
    <w:rsid w:val="007F5F84"/>
    <w:rsid w:val="007F5FCC"/>
    <w:rsid w:val="007F5FF0"/>
    <w:rsid w:val="007F5FF2"/>
    <w:rsid w:val="007F602D"/>
    <w:rsid w:val="007F61F8"/>
    <w:rsid w:val="007F62C7"/>
    <w:rsid w:val="007F63D3"/>
    <w:rsid w:val="007F6483"/>
    <w:rsid w:val="007F669B"/>
    <w:rsid w:val="007F68BE"/>
    <w:rsid w:val="007F6993"/>
    <w:rsid w:val="007F6C8C"/>
    <w:rsid w:val="007F6CE1"/>
    <w:rsid w:val="007F6E9E"/>
    <w:rsid w:val="007F6F9F"/>
    <w:rsid w:val="007F73EE"/>
    <w:rsid w:val="007F74B8"/>
    <w:rsid w:val="007F7572"/>
    <w:rsid w:val="007F75FD"/>
    <w:rsid w:val="007F771E"/>
    <w:rsid w:val="007F79AD"/>
    <w:rsid w:val="007F7AB2"/>
    <w:rsid w:val="007F7B7D"/>
    <w:rsid w:val="007F7C14"/>
    <w:rsid w:val="007F7C5A"/>
    <w:rsid w:val="007F7D75"/>
    <w:rsid w:val="007F7FDA"/>
    <w:rsid w:val="00800248"/>
    <w:rsid w:val="00800421"/>
    <w:rsid w:val="008004AF"/>
    <w:rsid w:val="008004BE"/>
    <w:rsid w:val="008004FF"/>
    <w:rsid w:val="008009A3"/>
    <w:rsid w:val="00800B28"/>
    <w:rsid w:val="00800BBB"/>
    <w:rsid w:val="00800BCF"/>
    <w:rsid w:val="00800D67"/>
    <w:rsid w:val="00800EEA"/>
    <w:rsid w:val="0080111E"/>
    <w:rsid w:val="0080114A"/>
    <w:rsid w:val="00801167"/>
    <w:rsid w:val="00801380"/>
    <w:rsid w:val="00801401"/>
    <w:rsid w:val="00801579"/>
    <w:rsid w:val="008016D0"/>
    <w:rsid w:val="00801798"/>
    <w:rsid w:val="00801985"/>
    <w:rsid w:val="00801AD8"/>
    <w:rsid w:val="00801B02"/>
    <w:rsid w:val="00801F9F"/>
    <w:rsid w:val="00802078"/>
    <w:rsid w:val="0080207E"/>
    <w:rsid w:val="008020DC"/>
    <w:rsid w:val="008021A4"/>
    <w:rsid w:val="00802328"/>
    <w:rsid w:val="008023E3"/>
    <w:rsid w:val="0080254C"/>
    <w:rsid w:val="008026E6"/>
    <w:rsid w:val="008027DC"/>
    <w:rsid w:val="008027FA"/>
    <w:rsid w:val="008028AB"/>
    <w:rsid w:val="00802930"/>
    <w:rsid w:val="00802A0A"/>
    <w:rsid w:val="00802A63"/>
    <w:rsid w:val="00802B7B"/>
    <w:rsid w:val="00802BEA"/>
    <w:rsid w:val="00802C3E"/>
    <w:rsid w:val="00802CB9"/>
    <w:rsid w:val="00802CCE"/>
    <w:rsid w:val="00802CCF"/>
    <w:rsid w:val="00802D7F"/>
    <w:rsid w:val="00802EF1"/>
    <w:rsid w:val="00802EF8"/>
    <w:rsid w:val="0080305A"/>
    <w:rsid w:val="008032FF"/>
    <w:rsid w:val="00803307"/>
    <w:rsid w:val="00803322"/>
    <w:rsid w:val="008033A8"/>
    <w:rsid w:val="008033AC"/>
    <w:rsid w:val="00803450"/>
    <w:rsid w:val="00803463"/>
    <w:rsid w:val="00803506"/>
    <w:rsid w:val="00803541"/>
    <w:rsid w:val="00803670"/>
    <w:rsid w:val="0080378E"/>
    <w:rsid w:val="008037CB"/>
    <w:rsid w:val="008037F0"/>
    <w:rsid w:val="008038AB"/>
    <w:rsid w:val="008038F4"/>
    <w:rsid w:val="008039B1"/>
    <w:rsid w:val="00803A9C"/>
    <w:rsid w:val="00803CE6"/>
    <w:rsid w:val="00803E00"/>
    <w:rsid w:val="00803E5E"/>
    <w:rsid w:val="00803F1C"/>
    <w:rsid w:val="00803F1E"/>
    <w:rsid w:val="00803FDA"/>
    <w:rsid w:val="00804042"/>
    <w:rsid w:val="0080408C"/>
    <w:rsid w:val="0080412A"/>
    <w:rsid w:val="008042E0"/>
    <w:rsid w:val="0080438A"/>
    <w:rsid w:val="0080448E"/>
    <w:rsid w:val="00804503"/>
    <w:rsid w:val="00804572"/>
    <w:rsid w:val="0080466D"/>
    <w:rsid w:val="008047B2"/>
    <w:rsid w:val="00804941"/>
    <w:rsid w:val="008049E1"/>
    <w:rsid w:val="00804ABC"/>
    <w:rsid w:val="00804AD2"/>
    <w:rsid w:val="00804DBD"/>
    <w:rsid w:val="00804E92"/>
    <w:rsid w:val="00804FE8"/>
    <w:rsid w:val="0080507C"/>
    <w:rsid w:val="00805082"/>
    <w:rsid w:val="008051C9"/>
    <w:rsid w:val="008053D8"/>
    <w:rsid w:val="008054A8"/>
    <w:rsid w:val="008055ED"/>
    <w:rsid w:val="00805636"/>
    <w:rsid w:val="0080565F"/>
    <w:rsid w:val="008057A3"/>
    <w:rsid w:val="008057C8"/>
    <w:rsid w:val="00805903"/>
    <w:rsid w:val="00805978"/>
    <w:rsid w:val="008059E1"/>
    <w:rsid w:val="00805A3E"/>
    <w:rsid w:val="00805B17"/>
    <w:rsid w:val="00805D27"/>
    <w:rsid w:val="00805E3F"/>
    <w:rsid w:val="00805F63"/>
    <w:rsid w:val="00805F9D"/>
    <w:rsid w:val="00805FDA"/>
    <w:rsid w:val="00806074"/>
    <w:rsid w:val="0080607C"/>
    <w:rsid w:val="008060DC"/>
    <w:rsid w:val="00806173"/>
    <w:rsid w:val="008061A6"/>
    <w:rsid w:val="0080627A"/>
    <w:rsid w:val="00806463"/>
    <w:rsid w:val="008065F8"/>
    <w:rsid w:val="00806670"/>
    <w:rsid w:val="008066AA"/>
    <w:rsid w:val="008066C3"/>
    <w:rsid w:val="0080671D"/>
    <w:rsid w:val="008067AB"/>
    <w:rsid w:val="0080686E"/>
    <w:rsid w:val="00806950"/>
    <w:rsid w:val="00806969"/>
    <w:rsid w:val="00806B79"/>
    <w:rsid w:val="00806BE2"/>
    <w:rsid w:val="00806CD0"/>
    <w:rsid w:val="00806D4D"/>
    <w:rsid w:val="00806E29"/>
    <w:rsid w:val="00806F0B"/>
    <w:rsid w:val="00806FD4"/>
    <w:rsid w:val="00807267"/>
    <w:rsid w:val="008072FE"/>
    <w:rsid w:val="00807326"/>
    <w:rsid w:val="008074D9"/>
    <w:rsid w:val="00807614"/>
    <w:rsid w:val="00807641"/>
    <w:rsid w:val="0080772B"/>
    <w:rsid w:val="008077E4"/>
    <w:rsid w:val="008077EE"/>
    <w:rsid w:val="00807818"/>
    <w:rsid w:val="00807D58"/>
    <w:rsid w:val="00807F72"/>
    <w:rsid w:val="00807F8E"/>
    <w:rsid w:val="008101C6"/>
    <w:rsid w:val="008101FF"/>
    <w:rsid w:val="00810297"/>
    <w:rsid w:val="008102AB"/>
    <w:rsid w:val="0081032A"/>
    <w:rsid w:val="0081037E"/>
    <w:rsid w:val="00810429"/>
    <w:rsid w:val="00810452"/>
    <w:rsid w:val="00810556"/>
    <w:rsid w:val="00810783"/>
    <w:rsid w:val="008107E0"/>
    <w:rsid w:val="0081086E"/>
    <w:rsid w:val="00810B18"/>
    <w:rsid w:val="00810B21"/>
    <w:rsid w:val="00810BB1"/>
    <w:rsid w:val="00810BC6"/>
    <w:rsid w:val="00810BEF"/>
    <w:rsid w:val="00810C24"/>
    <w:rsid w:val="00810C41"/>
    <w:rsid w:val="00810D16"/>
    <w:rsid w:val="00810D1C"/>
    <w:rsid w:val="00810DB0"/>
    <w:rsid w:val="00810FF9"/>
    <w:rsid w:val="0081103C"/>
    <w:rsid w:val="00811174"/>
    <w:rsid w:val="008111B7"/>
    <w:rsid w:val="00811236"/>
    <w:rsid w:val="00811366"/>
    <w:rsid w:val="0081143D"/>
    <w:rsid w:val="0081152C"/>
    <w:rsid w:val="00811543"/>
    <w:rsid w:val="00811557"/>
    <w:rsid w:val="00811694"/>
    <w:rsid w:val="008116F9"/>
    <w:rsid w:val="00811A14"/>
    <w:rsid w:val="00811B97"/>
    <w:rsid w:val="00811BB1"/>
    <w:rsid w:val="00811BB9"/>
    <w:rsid w:val="00811CB2"/>
    <w:rsid w:val="00811CF6"/>
    <w:rsid w:val="00811CFD"/>
    <w:rsid w:val="00811DBF"/>
    <w:rsid w:val="00811E4A"/>
    <w:rsid w:val="00811E63"/>
    <w:rsid w:val="0081204E"/>
    <w:rsid w:val="00812118"/>
    <w:rsid w:val="00812141"/>
    <w:rsid w:val="00812221"/>
    <w:rsid w:val="0081232D"/>
    <w:rsid w:val="008123AB"/>
    <w:rsid w:val="008123ED"/>
    <w:rsid w:val="0081250F"/>
    <w:rsid w:val="00812642"/>
    <w:rsid w:val="0081284E"/>
    <w:rsid w:val="00812A99"/>
    <w:rsid w:val="00812AB1"/>
    <w:rsid w:val="00812C85"/>
    <w:rsid w:val="00812CBB"/>
    <w:rsid w:val="00812D3C"/>
    <w:rsid w:val="00812D7D"/>
    <w:rsid w:val="00812E5E"/>
    <w:rsid w:val="00812F79"/>
    <w:rsid w:val="00812FCA"/>
    <w:rsid w:val="00813116"/>
    <w:rsid w:val="008131BA"/>
    <w:rsid w:val="0081328A"/>
    <w:rsid w:val="00813296"/>
    <w:rsid w:val="008132DB"/>
    <w:rsid w:val="00813303"/>
    <w:rsid w:val="008135B3"/>
    <w:rsid w:val="00813675"/>
    <w:rsid w:val="0081374F"/>
    <w:rsid w:val="008137A4"/>
    <w:rsid w:val="00813878"/>
    <w:rsid w:val="00813959"/>
    <w:rsid w:val="00813A0D"/>
    <w:rsid w:val="00813B1A"/>
    <w:rsid w:val="00813B23"/>
    <w:rsid w:val="00813B73"/>
    <w:rsid w:val="00813B89"/>
    <w:rsid w:val="00813BE1"/>
    <w:rsid w:val="00813D68"/>
    <w:rsid w:val="00813EF0"/>
    <w:rsid w:val="00813F7F"/>
    <w:rsid w:val="00814084"/>
    <w:rsid w:val="008140A1"/>
    <w:rsid w:val="00814130"/>
    <w:rsid w:val="00814170"/>
    <w:rsid w:val="008142E8"/>
    <w:rsid w:val="008143CE"/>
    <w:rsid w:val="008144A9"/>
    <w:rsid w:val="008144AD"/>
    <w:rsid w:val="008144C9"/>
    <w:rsid w:val="008145FC"/>
    <w:rsid w:val="0081460E"/>
    <w:rsid w:val="00814642"/>
    <w:rsid w:val="00814848"/>
    <w:rsid w:val="0081488D"/>
    <w:rsid w:val="00814A50"/>
    <w:rsid w:val="00814A94"/>
    <w:rsid w:val="00814AE3"/>
    <w:rsid w:val="00814B53"/>
    <w:rsid w:val="00814E7E"/>
    <w:rsid w:val="00814FFB"/>
    <w:rsid w:val="0081503B"/>
    <w:rsid w:val="008150FB"/>
    <w:rsid w:val="00815233"/>
    <w:rsid w:val="0081527A"/>
    <w:rsid w:val="008152F7"/>
    <w:rsid w:val="0081537A"/>
    <w:rsid w:val="00815398"/>
    <w:rsid w:val="008155DD"/>
    <w:rsid w:val="00815684"/>
    <w:rsid w:val="008156A7"/>
    <w:rsid w:val="008156ED"/>
    <w:rsid w:val="00815736"/>
    <w:rsid w:val="008157EE"/>
    <w:rsid w:val="008158BC"/>
    <w:rsid w:val="00815985"/>
    <w:rsid w:val="00815A40"/>
    <w:rsid w:val="00815A81"/>
    <w:rsid w:val="00815B22"/>
    <w:rsid w:val="00815C07"/>
    <w:rsid w:val="00815D48"/>
    <w:rsid w:val="00815DA7"/>
    <w:rsid w:val="00815DFF"/>
    <w:rsid w:val="00815E70"/>
    <w:rsid w:val="00815EAA"/>
    <w:rsid w:val="00815F5E"/>
    <w:rsid w:val="00815FA8"/>
    <w:rsid w:val="00816054"/>
    <w:rsid w:val="00816286"/>
    <w:rsid w:val="00816300"/>
    <w:rsid w:val="00816584"/>
    <w:rsid w:val="008166E0"/>
    <w:rsid w:val="008167AF"/>
    <w:rsid w:val="008167B4"/>
    <w:rsid w:val="00816902"/>
    <w:rsid w:val="00816913"/>
    <w:rsid w:val="00816A9C"/>
    <w:rsid w:val="00816AF4"/>
    <w:rsid w:val="00816C51"/>
    <w:rsid w:val="00816C91"/>
    <w:rsid w:val="00816D08"/>
    <w:rsid w:val="00816DA0"/>
    <w:rsid w:val="00816DD6"/>
    <w:rsid w:val="00816E39"/>
    <w:rsid w:val="00816F0D"/>
    <w:rsid w:val="00816F63"/>
    <w:rsid w:val="00817082"/>
    <w:rsid w:val="008170B8"/>
    <w:rsid w:val="008172D8"/>
    <w:rsid w:val="008173D4"/>
    <w:rsid w:val="008174C5"/>
    <w:rsid w:val="00817553"/>
    <w:rsid w:val="00817786"/>
    <w:rsid w:val="0081778C"/>
    <w:rsid w:val="008177D2"/>
    <w:rsid w:val="008178C3"/>
    <w:rsid w:val="008179F6"/>
    <w:rsid w:val="00817A0C"/>
    <w:rsid w:val="00817A79"/>
    <w:rsid w:val="00817B2E"/>
    <w:rsid w:val="00817C3B"/>
    <w:rsid w:val="00817D9B"/>
    <w:rsid w:val="00817DFA"/>
    <w:rsid w:val="00817EB7"/>
    <w:rsid w:val="00817F3B"/>
    <w:rsid w:val="00817FAD"/>
    <w:rsid w:val="00820056"/>
    <w:rsid w:val="00820090"/>
    <w:rsid w:val="008200CF"/>
    <w:rsid w:val="008201D4"/>
    <w:rsid w:val="00820243"/>
    <w:rsid w:val="008202F7"/>
    <w:rsid w:val="008204A9"/>
    <w:rsid w:val="008204E7"/>
    <w:rsid w:val="00820573"/>
    <w:rsid w:val="0082063E"/>
    <w:rsid w:val="00820740"/>
    <w:rsid w:val="00820830"/>
    <w:rsid w:val="00820A93"/>
    <w:rsid w:val="00820CC1"/>
    <w:rsid w:val="00821007"/>
    <w:rsid w:val="008210F3"/>
    <w:rsid w:val="00821167"/>
    <w:rsid w:val="00821232"/>
    <w:rsid w:val="008212E7"/>
    <w:rsid w:val="0082135F"/>
    <w:rsid w:val="00821389"/>
    <w:rsid w:val="008214AC"/>
    <w:rsid w:val="008214B1"/>
    <w:rsid w:val="00821663"/>
    <w:rsid w:val="00821792"/>
    <w:rsid w:val="00821873"/>
    <w:rsid w:val="00821882"/>
    <w:rsid w:val="008218A0"/>
    <w:rsid w:val="008218DE"/>
    <w:rsid w:val="00821AB5"/>
    <w:rsid w:val="00821ADB"/>
    <w:rsid w:val="00821B3E"/>
    <w:rsid w:val="00821D8A"/>
    <w:rsid w:val="00821DEC"/>
    <w:rsid w:val="00821F02"/>
    <w:rsid w:val="00821F18"/>
    <w:rsid w:val="00822017"/>
    <w:rsid w:val="00822092"/>
    <w:rsid w:val="008220D0"/>
    <w:rsid w:val="00822130"/>
    <w:rsid w:val="00822147"/>
    <w:rsid w:val="008221A6"/>
    <w:rsid w:val="008221E3"/>
    <w:rsid w:val="00822263"/>
    <w:rsid w:val="008222FD"/>
    <w:rsid w:val="008223A4"/>
    <w:rsid w:val="008223DD"/>
    <w:rsid w:val="008223E1"/>
    <w:rsid w:val="0082243A"/>
    <w:rsid w:val="0082247D"/>
    <w:rsid w:val="00822575"/>
    <w:rsid w:val="00822697"/>
    <w:rsid w:val="008227E1"/>
    <w:rsid w:val="008228AC"/>
    <w:rsid w:val="0082296F"/>
    <w:rsid w:val="00822A35"/>
    <w:rsid w:val="00822B60"/>
    <w:rsid w:val="00822CB0"/>
    <w:rsid w:val="00822D36"/>
    <w:rsid w:val="00822FA6"/>
    <w:rsid w:val="00822FD7"/>
    <w:rsid w:val="00823430"/>
    <w:rsid w:val="0082346E"/>
    <w:rsid w:val="008234A7"/>
    <w:rsid w:val="008236FD"/>
    <w:rsid w:val="0082378D"/>
    <w:rsid w:val="008238D2"/>
    <w:rsid w:val="0082392F"/>
    <w:rsid w:val="00823A0E"/>
    <w:rsid w:val="00823BBA"/>
    <w:rsid w:val="00823C08"/>
    <w:rsid w:val="00823DDF"/>
    <w:rsid w:val="00823E38"/>
    <w:rsid w:val="00823F73"/>
    <w:rsid w:val="00824018"/>
    <w:rsid w:val="00824064"/>
    <w:rsid w:val="00824078"/>
    <w:rsid w:val="008240D7"/>
    <w:rsid w:val="008241A3"/>
    <w:rsid w:val="008241E6"/>
    <w:rsid w:val="00824213"/>
    <w:rsid w:val="00824286"/>
    <w:rsid w:val="00824341"/>
    <w:rsid w:val="008243A2"/>
    <w:rsid w:val="008244DB"/>
    <w:rsid w:val="008244FE"/>
    <w:rsid w:val="00824516"/>
    <w:rsid w:val="0082458A"/>
    <w:rsid w:val="008245AD"/>
    <w:rsid w:val="00824762"/>
    <w:rsid w:val="008247CB"/>
    <w:rsid w:val="0082495C"/>
    <w:rsid w:val="00824C9B"/>
    <w:rsid w:val="00824F29"/>
    <w:rsid w:val="00824F41"/>
    <w:rsid w:val="00825073"/>
    <w:rsid w:val="00825205"/>
    <w:rsid w:val="0082539D"/>
    <w:rsid w:val="0082542B"/>
    <w:rsid w:val="008255F6"/>
    <w:rsid w:val="008255F7"/>
    <w:rsid w:val="008257B2"/>
    <w:rsid w:val="00825976"/>
    <w:rsid w:val="00825981"/>
    <w:rsid w:val="0082599C"/>
    <w:rsid w:val="00825AC2"/>
    <w:rsid w:val="00825AF9"/>
    <w:rsid w:val="00825BF9"/>
    <w:rsid w:val="00825C51"/>
    <w:rsid w:val="00825C87"/>
    <w:rsid w:val="00825D69"/>
    <w:rsid w:val="00825DE9"/>
    <w:rsid w:val="00825F17"/>
    <w:rsid w:val="00825F29"/>
    <w:rsid w:val="008260B9"/>
    <w:rsid w:val="008260BF"/>
    <w:rsid w:val="008260D8"/>
    <w:rsid w:val="0082612E"/>
    <w:rsid w:val="00826319"/>
    <w:rsid w:val="00826356"/>
    <w:rsid w:val="008263C1"/>
    <w:rsid w:val="008263D8"/>
    <w:rsid w:val="0082641F"/>
    <w:rsid w:val="008265E4"/>
    <w:rsid w:val="00826701"/>
    <w:rsid w:val="00826827"/>
    <w:rsid w:val="008268DA"/>
    <w:rsid w:val="00826949"/>
    <w:rsid w:val="008269BC"/>
    <w:rsid w:val="008269CF"/>
    <w:rsid w:val="008269FE"/>
    <w:rsid w:val="00826BD4"/>
    <w:rsid w:val="00826C38"/>
    <w:rsid w:val="00826C82"/>
    <w:rsid w:val="00826C90"/>
    <w:rsid w:val="00826D70"/>
    <w:rsid w:val="00826DB9"/>
    <w:rsid w:val="00826E3E"/>
    <w:rsid w:val="00826ECD"/>
    <w:rsid w:val="00826F54"/>
    <w:rsid w:val="00826F69"/>
    <w:rsid w:val="00826F78"/>
    <w:rsid w:val="008270C2"/>
    <w:rsid w:val="008271B5"/>
    <w:rsid w:val="00827224"/>
    <w:rsid w:val="0082725A"/>
    <w:rsid w:val="00827346"/>
    <w:rsid w:val="008274A5"/>
    <w:rsid w:val="008274B4"/>
    <w:rsid w:val="00827626"/>
    <w:rsid w:val="008276F6"/>
    <w:rsid w:val="008276FB"/>
    <w:rsid w:val="00827744"/>
    <w:rsid w:val="008277A1"/>
    <w:rsid w:val="0082786C"/>
    <w:rsid w:val="0082788B"/>
    <w:rsid w:val="008279E0"/>
    <w:rsid w:val="00827A6E"/>
    <w:rsid w:val="00827ABE"/>
    <w:rsid w:val="00827B36"/>
    <w:rsid w:val="00827BC4"/>
    <w:rsid w:val="00827C98"/>
    <w:rsid w:val="00827E4C"/>
    <w:rsid w:val="00827E5D"/>
    <w:rsid w:val="00827EF1"/>
    <w:rsid w:val="00827F4B"/>
    <w:rsid w:val="00827F7C"/>
    <w:rsid w:val="00827FF4"/>
    <w:rsid w:val="008300A0"/>
    <w:rsid w:val="008300A4"/>
    <w:rsid w:val="008304F8"/>
    <w:rsid w:val="008306CD"/>
    <w:rsid w:val="00830720"/>
    <w:rsid w:val="008308B4"/>
    <w:rsid w:val="008308F8"/>
    <w:rsid w:val="00830955"/>
    <w:rsid w:val="0083098B"/>
    <w:rsid w:val="00830A04"/>
    <w:rsid w:val="00830AA5"/>
    <w:rsid w:val="00830C03"/>
    <w:rsid w:val="00830C24"/>
    <w:rsid w:val="00830DB7"/>
    <w:rsid w:val="00830EB2"/>
    <w:rsid w:val="00830F4B"/>
    <w:rsid w:val="00830F67"/>
    <w:rsid w:val="008310AA"/>
    <w:rsid w:val="00831244"/>
    <w:rsid w:val="008312F5"/>
    <w:rsid w:val="008314D3"/>
    <w:rsid w:val="008314E9"/>
    <w:rsid w:val="0083165C"/>
    <w:rsid w:val="00831665"/>
    <w:rsid w:val="008316A5"/>
    <w:rsid w:val="0083171F"/>
    <w:rsid w:val="00831774"/>
    <w:rsid w:val="008317E6"/>
    <w:rsid w:val="008318A7"/>
    <w:rsid w:val="008318E4"/>
    <w:rsid w:val="008319AB"/>
    <w:rsid w:val="00831A65"/>
    <w:rsid w:val="00831AE7"/>
    <w:rsid w:val="00831D13"/>
    <w:rsid w:val="00831D29"/>
    <w:rsid w:val="00831DE5"/>
    <w:rsid w:val="00831E29"/>
    <w:rsid w:val="00831EBA"/>
    <w:rsid w:val="00831FD7"/>
    <w:rsid w:val="0083207C"/>
    <w:rsid w:val="0083220E"/>
    <w:rsid w:val="0083239B"/>
    <w:rsid w:val="0083239F"/>
    <w:rsid w:val="008323E2"/>
    <w:rsid w:val="00832419"/>
    <w:rsid w:val="00832510"/>
    <w:rsid w:val="00832609"/>
    <w:rsid w:val="00832695"/>
    <w:rsid w:val="008327AF"/>
    <w:rsid w:val="0083286D"/>
    <w:rsid w:val="0083295B"/>
    <w:rsid w:val="00832977"/>
    <w:rsid w:val="008329BB"/>
    <w:rsid w:val="00832C4E"/>
    <w:rsid w:val="00832D58"/>
    <w:rsid w:val="00832E91"/>
    <w:rsid w:val="00832ED4"/>
    <w:rsid w:val="00832FAF"/>
    <w:rsid w:val="00833136"/>
    <w:rsid w:val="008332DC"/>
    <w:rsid w:val="008333AD"/>
    <w:rsid w:val="008334C1"/>
    <w:rsid w:val="00833556"/>
    <w:rsid w:val="008335A3"/>
    <w:rsid w:val="00833625"/>
    <w:rsid w:val="00833683"/>
    <w:rsid w:val="008339D6"/>
    <w:rsid w:val="00833A3F"/>
    <w:rsid w:val="00833BE4"/>
    <w:rsid w:val="00833DC1"/>
    <w:rsid w:val="00833E9C"/>
    <w:rsid w:val="00833FB5"/>
    <w:rsid w:val="00834007"/>
    <w:rsid w:val="008340FB"/>
    <w:rsid w:val="008341B2"/>
    <w:rsid w:val="00834344"/>
    <w:rsid w:val="0083452A"/>
    <w:rsid w:val="0083455E"/>
    <w:rsid w:val="008345C6"/>
    <w:rsid w:val="008346CB"/>
    <w:rsid w:val="00834704"/>
    <w:rsid w:val="00834920"/>
    <w:rsid w:val="0083495B"/>
    <w:rsid w:val="0083496A"/>
    <w:rsid w:val="00834A4F"/>
    <w:rsid w:val="00834AC3"/>
    <w:rsid w:val="00834BBE"/>
    <w:rsid w:val="00834C9B"/>
    <w:rsid w:val="00834D36"/>
    <w:rsid w:val="00834D8F"/>
    <w:rsid w:val="00834EEA"/>
    <w:rsid w:val="00834F11"/>
    <w:rsid w:val="00834FC9"/>
    <w:rsid w:val="00835064"/>
    <w:rsid w:val="00835182"/>
    <w:rsid w:val="008352CE"/>
    <w:rsid w:val="00835400"/>
    <w:rsid w:val="00835472"/>
    <w:rsid w:val="0083549C"/>
    <w:rsid w:val="008354BE"/>
    <w:rsid w:val="008354DB"/>
    <w:rsid w:val="00835589"/>
    <w:rsid w:val="008355E9"/>
    <w:rsid w:val="0083560A"/>
    <w:rsid w:val="00835719"/>
    <w:rsid w:val="00835799"/>
    <w:rsid w:val="00835807"/>
    <w:rsid w:val="00835A20"/>
    <w:rsid w:val="00835A23"/>
    <w:rsid w:val="00835A82"/>
    <w:rsid w:val="00835C69"/>
    <w:rsid w:val="00835C6D"/>
    <w:rsid w:val="00835CA6"/>
    <w:rsid w:val="00835D5F"/>
    <w:rsid w:val="00835D79"/>
    <w:rsid w:val="00835EA6"/>
    <w:rsid w:val="00835F5F"/>
    <w:rsid w:val="0083600E"/>
    <w:rsid w:val="0083606A"/>
    <w:rsid w:val="008360D7"/>
    <w:rsid w:val="008361A1"/>
    <w:rsid w:val="00836266"/>
    <w:rsid w:val="008362C5"/>
    <w:rsid w:val="008362FA"/>
    <w:rsid w:val="00836319"/>
    <w:rsid w:val="0083645B"/>
    <w:rsid w:val="0083649D"/>
    <w:rsid w:val="008364C0"/>
    <w:rsid w:val="0083657A"/>
    <w:rsid w:val="00836623"/>
    <w:rsid w:val="00836660"/>
    <w:rsid w:val="008366DF"/>
    <w:rsid w:val="0083675A"/>
    <w:rsid w:val="0083681C"/>
    <w:rsid w:val="00836916"/>
    <w:rsid w:val="008369E6"/>
    <w:rsid w:val="00836A36"/>
    <w:rsid w:val="00836A3B"/>
    <w:rsid w:val="00836A50"/>
    <w:rsid w:val="00836C72"/>
    <w:rsid w:val="00836D5F"/>
    <w:rsid w:val="00836DA1"/>
    <w:rsid w:val="00836E97"/>
    <w:rsid w:val="00836ED5"/>
    <w:rsid w:val="00836FB3"/>
    <w:rsid w:val="00837089"/>
    <w:rsid w:val="0083711C"/>
    <w:rsid w:val="0083734B"/>
    <w:rsid w:val="00837393"/>
    <w:rsid w:val="00837438"/>
    <w:rsid w:val="0083748D"/>
    <w:rsid w:val="0083750F"/>
    <w:rsid w:val="00837619"/>
    <w:rsid w:val="0083766A"/>
    <w:rsid w:val="0083769C"/>
    <w:rsid w:val="008376F3"/>
    <w:rsid w:val="00837742"/>
    <w:rsid w:val="00837783"/>
    <w:rsid w:val="008377AE"/>
    <w:rsid w:val="00837802"/>
    <w:rsid w:val="008378EA"/>
    <w:rsid w:val="00837A08"/>
    <w:rsid w:val="00837B31"/>
    <w:rsid w:val="00837B8C"/>
    <w:rsid w:val="00837BD3"/>
    <w:rsid w:val="00837C5A"/>
    <w:rsid w:val="00837F11"/>
    <w:rsid w:val="00837FDA"/>
    <w:rsid w:val="0084000C"/>
    <w:rsid w:val="00840021"/>
    <w:rsid w:val="00840079"/>
    <w:rsid w:val="008400D9"/>
    <w:rsid w:val="00840288"/>
    <w:rsid w:val="008402BB"/>
    <w:rsid w:val="00840344"/>
    <w:rsid w:val="008403BE"/>
    <w:rsid w:val="00840475"/>
    <w:rsid w:val="00840512"/>
    <w:rsid w:val="00840516"/>
    <w:rsid w:val="0084056B"/>
    <w:rsid w:val="0084059D"/>
    <w:rsid w:val="008405CE"/>
    <w:rsid w:val="008405FE"/>
    <w:rsid w:val="008407A8"/>
    <w:rsid w:val="0084080F"/>
    <w:rsid w:val="0084091E"/>
    <w:rsid w:val="0084096F"/>
    <w:rsid w:val="00840A52"/>
    <w:rsid w:val="00840BDB"/>
    <w:rsid w:val="00840DBC"/>
    <w:rsid w:val="00840E11"/>
    <w:rsid w:val="00840EAC"/>
    <w:rsid w:val="00841242"/>
    <w:rsid w:val="008412D5"/>
    <w:rsid w:val="00841304"/>
    <w:rsid w:val="0084130C"/>
    <w:rsid w:val="0084138B"/>
    <w:rsid w:val="00841563"/>
    <w:rsid w:val="00841569"/>
    <w:rsid w:val="00841581"/>
    <w:rsid w:val="008415DF"/>
    <w:rsid w:val="008416DC"/>
    <w:rsid w:val="00841733"/>
    <w:rsid w:val="0084179B"/>
    <w:rsid w:val="0084183F"/>
    <w:rsid w:val="00841B63"/>
    <w:rsid w:val="00841C4C"/>
    <w:rsid w:val="00841F3C"/>
    <w:rsid w:val="0084203C"/>
    <w:rsid w:val="00842226"/>
    <w:rsid w:val="00842231"/>
    <w:rsid w:val="008422CD"/>
    <w:rsid w:val="00842465"/>
    <w:rsid w:val="008426D7"/>
    <w:rsid w:val="00842707"/>
    <w:rsid w:val="008427C5"/>
    <w:rsid w:val="008427E6"/>
    <w:rsid w:val="0084298B"/>
    <w:rsid w:val="00842A00"/>
    <w:rsid w:val="00842A56"/>
    <w:rsid w:val="00842B6B"/>
    <w:rsid w:val="00842BDB"/>
    <w:rsid w:val="00842C27"/>
    <w:rsid w:val="00842C35"/>
    <w:rsid w:val="00842C97"/>
    <w:rsid w:val="00842CED"/>
    <w:rsid w:val="00842D7B"/>
    <w:rsid w:val="00842E5B"/>
    <w:rsid w:val="00842EBE"/>
    <w:rsid w:val="00842FC4"/>
    <w:rsid w:val="00843007"/>
    <w:rsid w:val="008430BF"/>
    <w:rsid w:val="00843448"/>
    <w:rsid w:val="00843496"/>
    <w:rsid w:val="008434D3"/>
    <w:rsid w:val="008435D7"/>
    <w:rsid w:val="008436F2"/>
    <w:rsid w:val="00843843"/>
    <w:rsid w:val="00843969"/>
    <w:rsid w:val="00843988"/>
    <w:rsid w:val="00843B8B"/>
    <w:rsid w:val="00843EE8"/>
    <w:rsid w:val="00844046"/>
    <w:rsid w:val="00844097"/>
    <w:rsid w:val="00844221"/>
    <w:rsid w:val="008442B1"/>
    <w:rsid w:val="00844457"/>
    <w:rsid w:val="00844489"/>
    <w:rsid w:val="00844529"/>
    <w:rsid w:val="00844685"/>
    <w:rsid w:val="008446BE"/>
    <w:rsid w:val="00844754"/>
    <w:rsid w:val="008447DD"/>
    <w:rsid w:val="008447DE"/>
    <w:rsid w:val="00844A51"/>
    <w:rsid w:val="00844BB1"/>
    <w:rsid w:val="00844D02"/>
    <w:rsid w:val="00844D5F"/>
    <w:rsid w:val="00844F65"/>
    <w:rsid w:val="00844F6A"/>
    <w:rsid w:val="00845077"/>
    <w:rsid w:val="00845165"/>
    <w:rsid w:val="008451CA"/>
    <w:rsid w:val="00845245"/>
    <w:rsid w:val="0084531F"/>
    <w:rsid w:val="00845346"/>
    <w:rsid w:val="0084539A"/>
    <w:rsid w:val="008454F3"/>
    <w:rsid w:val="008455BF"/>
    <w:rsid w:val="00845616"/>
    <w:rsid w:val="0084562E"/>
    <w:rsid w:val="00845684"/>
    <w:rsid w:val="008457A9"/>
    <w:rsid w:val="008459CF"/>
    <w:rsid w:val="008459FB"/>
    <w:rsid w:val="00845AA2"/>
    <w:rsid w:val="00845B27"/>
    <w:rsid w:val="00845BE7"/>
    <w:rsid w:val="00845C20"/>
    <w:rsid w:val="00845C60"/>
    <w:rsid w:val="00845F93"/>
    <w:rsid w:val="00845FBC"/>
    <w:rsid w:val="00846063"/>
    <w:rsid w:val="008460CA"/>
    <w:rsid w:val="008462B5"/>
    <w:rsid w:val="00846316"/>
    <w:rsid w:val="0084641C"/>
    <w:rsid w:val="00846525"/>
    <w:rsid w:val="00846702"/>
    <w:rsid w:val="0084671B"/>
    <w:rsid w:val="00846761"/>
    <w:rsid w:val="008468F4"/>
    <w:rsid w:val="00846939"/>
    <w:rsid w:val="00846A74"/>
    <w:rsid w:val="00846B24"/>
    <w:rsid w:val="00846B36"/>
    <w:rsid w:val="00846BFC"/>
    <w:rsid w:val="00846DAE"/>
    <w:rsid w:val="00846DC2"/>
    <w:rsid w:val="00846E86"/>
    <w:rsid w:val="00846EA8"/>
    <w:rsid w:val="00846FAD"/>
    <w:rsid w:val="00847008"/>
    <w:rsid w:val="0084701A"/>
    <w:rsid w:val="008470EA"/>
    <w:rsid w:val="0084719F"/>
    <w:rsid w:val="008471C5"/>
    <w:rsid w:val="0084723C"/>
    <w:rsid w:val="00847316"/>
    <w:rsid w:val="0084733D"/>
    <w:rsid w:val="00847495"/>
    <w:rsid w:val="0084749A"/>
    <w:rsid w:val="00847562"/>
    <w:rsid w:val="008475C8"/>
    <w:rsid w:val="008476E1"/>
    <w:rsid w:val="00847712"/>
    <w:rsid w:val="0084778E"/>
    <w:rsid w:val="0084781B"/>
    <w:rsid w:val="008478B1"/>
    <w:rsid w:val="008478D7"/>
    <w:rsid w:val="00847B29"/>
    <w:rsid w:val="00847DF9"/>
    <w:rsid w:val="00847ED1"/>
    <w:rsid w:val="00847F76"/>
    <w:rsid w:val="008501B9"/>
    <w:rsid w:val="008502DD"/>
    <w:rsid w:val="008502FB"/>
    <w:rsid w:val="00850363"/>
    <w:rsid w:val="00850372"/>
    <w:rsid w:val="008504A8"/>
    <w:rsid w:val="00850605"/>
    <w:rsid w:val="00850675"/>
    <w:rsid w:val="00850732"/>
    <w:rsid w:val="00850B34"/>
    <w:rsid w:val="00850CE3"/>
    <w:rsid w:val="00850D4F"/>
    <w:rsid w:val="00850DB4"/>
    <w:rsid w:val="00850E21"/>
    <w:rsid w:val="00850E28"/>
    <w:rsid w:val="00850EB8"/>
    <w:rsid w:val="00851104"/>
    <w:rsid w:val="00851248"/>
    <w:rsid w:val="008512BB"/>
    <w:rsid w:val="0085134A"/>
    <w:rsid w:val="008513E8"/>
    <w:rsid w:val="00851486"/>
    <w:rsid w:val="00851591"/>
    <w:rsid w:val="008515E8"/>
    <w:rsid w:val="00851650"/>
    <w:rsid w:val="008516FF"/>
    <w:rsid w:val="00851727"/>
    <w:rsid w:val="00851780"/>
    <w:rsid w:val="008517FE"/>
    <w:rsid w:val="00851866"/>
    <w:rsid w:val="00851975"/>
    <w:rsid w:val="0085198D"/>
    <w:rsid w:val="00851AA9"/>
    <w:rsid w:val="00851AD9"/>
    <w:rsid w:val="00851C69"/>
    <w:rsid w:val="00851D02"/>
    <w:rsid w:val="00851D88"/>
    <w:rsid w:val="00851E1F"/>
    <w:rsid w:val="00851E93"/>
    <w:rsid w:val="00851F6A"/>
    <w:rsid w:val="00852096"/>
    <w:rsid w:val="0085214B"/>
    <w:rsid w:val="0085219E"/>
    <w:rsid w:val="008521D9"/>
    <w:rsid w:val="008521E2"/>
    <w:rsid w:val="00852394"/>
    <w:rsid w:val="00852486"/>
    <w:rsid w:val="00852532"/>
    <w:rsid w:val="00852536"/>
    <w:rsid w:val="00852599"/>
    <w:rsid w:val="00852711"/>
    <w:rsid w:val="008527DB"/>
    <w:rsid w:val="008527E0"/>
    <w:rsid w:val="008528C3"/>
    <w:rsid w:val="00852933"/>
    <w:rsid w:val="0085298B"/>
    <w:rsid w:val="00852B03"/>
    <w:rsid w:val="00852C08"/>
    <w:rsid w:val="00852CA9"/>
    <w:rsid w:val="00852F4E"/>
    <w:rsid w:val="00852F8B"/>
    <w:rsid w:val="00852FB4"/>
    <w:rsid w:val="008531AC"/>
    <w:rsid w:val="008532E5"/>
    <w:rsid w:val="008533D6"/>
    <w:rsid w:val="008533F9"/>
    <w:rsid w:val="0085348F"/>
    <w:rsid w:val="008534D1"/>
    <w:rsid w:val="008536C6"/>
    <w:rsid w:val="008536F2"/>
    <w:rsid w:val="00853874"/>
    <w:rsid w:val="00853A66"/>
    <w:rsid w:val="00853DD0"/>
    <w:rsid w:val="00853E2C"/>
    <w:rsid w:val="00853EA3"/>
    <w:rsid w:val="00853F76"/>
    <w:rsid w:val="00854043"/>
    <w:rsid w:val="008540EC"/>
    <w:rsid w:val="00854120"/>
    <w:rsid w:val="00854124"/>
    <w:rsid w:val="00854215"/>
    <w:rsid w:val="00854244"/>
    <w:rsid w:val="00854399"/>
    <w:rsid w:val="00854445"/>
    <w:rsid w:val="008544C0"/>
    <w:rsid w:val="00854727"/>
    <w:rsid w:val="00854A9C"/>
    <w:rsid w:val="00854C5F"/>
    <w:rsid w:val="00854C68"/>
    <w:rsid w:val="00854DB3"/>
    <w:rsid w:val="00854DE3"/>
    <w:rsid w:val="00854E36"/>
    <w:rsid w:val="00854E56"/>
    <w:rsid w:val="00854FA3"/>
    <w:rsid w:val="00855042"/>
    <w:rsid w:val="0085507F"/>
    <w:rsid w:val="008552FF"/>
    <w:rsid w:val="0085534E"/>
    <w:rsid w:val="00855463"/>
    <w:rsid w:val="00855486"/>
    <w:rsid w:val="00855497"/>
    <w:rsid w:val="008554E2"/>
    <w:rsid w:val="008556EB"/>
    <w:rsid w:val="008556FD"/>
    <w:rsid w:val="008557BC"/>
    <w:rsid w:val="008557F1"/>
    <w:rsid w:val="00855B47"/>
    <w:rsid w:val="00855D11"/>
    <w:rsid w:val="00855DB3"/>
    <w:rsid w:val="00855DF0"/>
    <w:rsid w:val="00855E28"/>
    <w:rsid w:val="00855E56"/>
    <w:rsid w:val="00855EE3"/>
    <w:rsid w:val="00855FB3"/>
    <w:rsid w:val="00856117"/>
    <w:rsid w:val="0085619E"/>
    <w:rsid w:val="008564D2"/>
    <w:rsid w:val="00856546"/>
    <w:rsid w:val="0085654F"/>
    <w:rsid w:val="008566E2"/>
    <w:rsid w:val="008567DC"/>
    <w:rsid w:val="00856819"/>
    <w:rsid w:val="0085682C"/>
    <w:rsid w:val="0085683D"/>
    <w:rsid w:val="008569B5"/>
    <w:rsid w:val="00856A07"/>
    <w:rsid w:val="00856A51"/>
    <w:rsid w:val="00856B42"/>
    <w:rsid w:val="00856C94"/>
    <w:rsid w:val="00856D27"/>
    <w:rsid w:val="00856E90"/>
    <w:rsid w:val="00856FA2"/>
    <w:rsid w:val="00857039"/>
    <w:rsid w:val="00857062"/>
    <w:rsid w:val="008570EA"/>
    <w:rsid w:val="00857325"/>
    <w:rsid w:val="0085743E"/>
    <w:rsid w:val="008574B9"/>
    <w:rsid w:val="008575C0"/>
    <w:rsid w:val="00857657"/>
    <w:rsid w:val="00857764"/>
    <w:rsid w:val="008579BC"/>
    <w:rsid w:val="00857A1E"/>
    <w:rsid w:val="00857AB4"/>
    <w:rsid w:val="00857BA0"/>
    <w:rsid w:val="00857BDB"/>
    <w:rsid w:val="00857C1F"/>
    <w:rsid w:val="00857D01"/>
    <w:rsid w:val="00857D93"/>
    <w:rsid w:val="00857ECC"/>
    <w:rsid w:val="008600C0"/>
    <w:rsid w:val="008600D2"/>
    <w:rsid w:val="00860166"/>
    <w:rsid w:val="00860321"/>
    <w:rsid w:val="0086037A"/>
    <w:rsid w:val="008603BD"/>
    <w:rsid w:val="00860402"/>
    <w:rsid w:val="00860585"/>
    <w:rsid w:val="00860595"/>
    <w:rsid w:val="008608BF"/>
    <w:rsid w:val="00860A55"/>
    <w:rsid w:val="00860A84"/>
    <w:rsid w:val="00860B03"/>
    <w:rsid w:val="00860B9E"/>
    <w:rsid w:val="00860C88"/>
    <w:rsid w:val="00860DF0"/>
    <w:rsid w:val="00860FEA"/>
    <w:rsid w:val="0086124D"/>
    <w:rsid w:val="0086130D"/>
    <w:rsid w:val="00861329"/>
    <w:rsid w:val="00861361"/>
    <w:rsid w:val="00861432"/>
    <w:rsid w:val="008614A3"/>
    <w:rsid w:val="00861568"/>
    <w:rsid w:val="008617EE"/>
    <w:rsid w:val="008619FE"/>
    <w:rsid w:val="00861AE4"/>
    <w:rsid w:val="00861B52"/>
    <w:rsid w:val="00861B6D"/>
    <w:rsid w:val="00861C74"/>
    <w:rsid w:val="00861D21"/>
    <w:rsid w:val="00861DDF"/>
    <w:rsid w:val="00861E5B"/>
    <w:rsid w:val="00861E94"/>
    <w:rsid w:val="00861EE6"/>
    <w:rsid w:val="0086217D"/>
    <w:rsid w:val="0086219C"/>
    <w:rsid w:val="00862350"/>
    <w:rsid w:val="0086235F"/>
    <w:rsid w:val="008623DA"/>
    <w:rsid w:val="00862475"/>
    <w:rsid w:val="008624F5"/>
    <w:rsid w:val="00862582"/>
    <w:rsid w:val="008625C5"/>
    <w:rsid w:val="008625EF"/>
    <w:rsid w:val="00862737"/>
    <w:rsid w:val="008627BB"/>
    <w:rsid w:val="008627CF"/>
    <w:rsid w:val="0086286B"/>
    <w:rsid w:val="00862C87"/>
    <w:rsid w:val="00862CA6"/>
    <w:rsid w:val="00862DA1"/>
    <w:rsid w:val="00862DCF"/>
    <w:rsid w:val="00862FA2"/>
    <w:rsid w:val="00863020"/>
    <w:rsid w:val="008631D8"/>
    <w:rsid w:val="0086320D"/>
    <w:rsid w:val="008633D2"/>
    <w:rsid w:val="008635E3"/>
    <w:rsid w:val="008635E5"/>
    <w:rsid w:val="00863623"/>
    <w:rsid w:val="0086364E"/>
    <w:rsid w:val="00863825"/>
    <w:rsid w:val="00863836"/>
    <w:rsid w:val="0086387F"/>
    <w:rsid w:val="008639D7"/>
    <w:rsid w:val="00863A34"/>
    <w:rsid w:val="00863B26"/>
    <w:rsid w:val="00863B97"/>
    <w:rsid w:val="00863C40"/>
    <w:rsid w:val="00863CF1"/>
    <w:rsid w:val="00863ECD"/>
    <w:rsid w:val="00863FA6"/>
    <w:rsid w:val="008640D0"/>
    <w:rsid w:val="008640E3"/>
    <w:rsid w:val="008643F6"/>
    <w:rsid w:val="0086442B"/>
    <w:rsid w:val="008644D5"/>
    <w:rsid w:val="008644E1"/>
    <w:rsid w:val="00864516"/>
    <w:rsid w:val="0086452E"/>
    <w:rsid w:val="00864651"/>
    <w:rsid w:val="00864834"/>
    <w:rsid w:val="00864863"/>
    <w:rsid w:val="008649BF"/>
    <w:rsid w:val="008649DE"/>
    <w:rsid w:val="00864A67"/>
    <w:rsid w:val="00864B74"/>
    <w:rsid w:val="00864C0D"/>
    <w:rsid w:val="00864C2B"/>
    <w:rsid w:val="00864C8C"/>
    <w:rsid w:val="00864DF1"/>
    <w:rsid w:val="00864FB0"/>
    <w:rsid w:val="008650C2"/>
    <w:rsid w:val="008650F9"/>
    <w:rsid w:val="008650FE"/>
    <w:rsid w:val="008653B5"/>
    <w:rsid w:val="008653DE"/>
    <w:rsid w:val="0086549B"/>
    <w:rsid w:val="0086549F"/>
    <w:rsid w:val="00865531"/>
    <w:rsid w:val="00865571"/>
    <w:rsid w:val="0086562C"/>
    <w:rsid w:val="00865676"/>
    <w:rsid w:val="00865871"/>
    <w:rsid w:val="00865977"/>
    <w:rsid w:val="00865A0E"/>
    <w:rsid w:val="00865AB3"/>
    <w:rsid w:val="00865AC7"/>
    <w:rsid w:val="00865AC8"/>
    <w:rsid w:val="00865B5F"/>
    <w:rsid w:val="00865C26"/>
    <w:rsid w:val="00865CBB"/>
    <w:rsid w:val="00865D41"/>
    <w:rsid w:val="00865D53"/>
    <w:rsid w:val="00865DBD"/>
    <w:rsid w:val="00865EAA"/>
    <w:rsid w:val="00865EDA"/>
    <w:rsid w:val="00865F24"/>
    <w:rsid w:val="00865F5C"/>
    <w:rsid w:val="00865F7A"/>
    <w:rsid w:val="00865F9A"/>
    <w:rsid w:val="008660ED"/>
    <w:rsid w:val="00866197"/>
    <w:rsid w:val="008662A2"/>
    <w:rsid w:val="008663C0"/>
    <w:rsid w:val="00866626"/>
    <w:rsid w:val="00866704"/>
    <w:rsid w:val="008667C7"/>
    <w:rsid w:val="00866811"/>
    <w:rsid w:val="00866823"/>
    <w:rsid w:val="00866915"/>
    <w:rsid w:val="00866AC6"/>
    <w:rsid w:val="00866BDF"/>
    <w:rsid w:val="00866CA1"/>
    <w:rsid w:val="00866D3A"/>
    <w:rsid w:val="00866D3E"/>
    <w:rsid w:val="00866DE8"/>
    <w:rsid w:val="00866E09"/>
    <w:rsid w:val="00866E99"/>
    <w:rsid w:val="00867053"/>
    <w:rsid w:val="00867072"/>
    <w:rsid w:val="00867076"/>
    <w:rsid w:val="008670CB"/>
    <w:rsid w:val="008670CC"/>
    <w:rsid w:val="00867202"/>
    <w:rsid w:val="008672F0"/>
    <w:rsid w:val="00867337"/>
    <w:rsid w:val="008674DF"/>
    <w:rsid w:val="008674F2"/>
    <w:rsid w:val="008675B6"/>
    <w:rsid w:val="008677B5"/>
    <w:rsid w:val="00867851"/>
    <w:rsid w:val="008678A2"/>
    <w:rsid w:val="008678B6"/>
    <w:rsid w:val="008679E5"/>
    <w:rsid w:val="00867A2D"/>
    <w:rsid w:val="00867B55"/>
    <w:rsid w:val="00867B78"/>
    <w:rsid w:val="00867B9B"/>
    <w:rsid w:val="00867BF8"/>
    <w:rsid w:val="00867E72"/>
    <w:rsid w:val="00867ECA"/>
    <w:rsid w:val="00867FA7"/>
    <w:rsid w:val="00870067"/>
    <w:rsid w:val="0087015E"/>
    <w:rsid w:val="00870231"/>
    <w:rsid w:val="00870347"/>
    <w:rsid w:val="008703D8"/>
    <w:rsid w:val="008704E5"/>
    <w:rsid w:val="008705A0"/>
    <w:rsid w:val="008705EC"/>
    <w:rsid w:val="00870634"/>
    <w:rsid w:val="0087073B"/>
    <w:rsid w:val="00870756"/>
    <w:rsid w:val="008708E5"/>
    <w:rsid w:val="00870A33"/>
    <w:rsid w:val="00870A91"/>
    <w:rsid w:val="00870B9F"/>
    <w:rsid w:val="00870BB2"/>
    <w:rsid w:val="00870C6F"/>
    <w:rsid w:val="00870C88"/>
    <w:rsid w:val="00870D11"/>
    <w:rsid w:val="00870F85"/>
    <w:rsid w:val="00870F90"/>
    <w:rsid w:val="00870FA0"/>
    <w:rsid w:val="00870FB1"/>
    <w:rsid w:val="0087106C"/>
    <w:rsid w:val="0087120D"/>
    <w:rsid w:val="00871247"/>
    <w:rsid w:val="008712A0"/>
    <w:rsid w:val="008712A8"/>
    <w:rsid w:val="00871382"/>
    <w:rsid w:val="00871388"/>
    <w:rsid w:val="008714A5"/>
    <w:rsid w:val="008715BF"/>
    <w:rsid w:val="00871624"/>
    <w:rsid w:val="008716A8"/>
    <w:rsid w:val="00871790"/>
    <w:rsid w:val="008717EE"/>
    <w:rsid w:val="00871853"/>
    <w:rsid w:val="00871947"/>
    <w:rsid w:val="0087194C"/>
    <w:rsid w:val="008719D0"/>
    <w:rsid w:val="00871A67"/>
    <w:rsid w:val="00871A91"/>
    <w:rsid w:val="00871D8E"/>
    <w:rsid w:val="00871DD3"/>
    <w:rsid w:val="00871DF5"/>
    <w:rsid w:val="00871E8D"/>
    <w:rsid w:val="00871F04"/>
    <w:rsid w:val="00871F6D"/>
    <w:rsid w:val="00872003"/>
    <w:rsid w:val="0087206A"/>
    <w:rsid w:val="008720E0"/>
    <w:rsid w:val="00872153"/>
    <w:rsid w:val="00872187"/>
    <w:rsid w:val="008721E2"/>
    <w:rsid w:val="0087223A"/>
    <w:rsid w:val="00872245"/>
    <w:rsid w:val="008722B4"/>
    <w:rsid w:val="008722E8"/>
    <w:rsid w:val="0087231B"/>
    <w:rsid w:val="008725A2"/>
    <w:rsid w:val="008725B3"/>
    <w:rsid w:val="008726C5"/>
    <w:rsid w:val="0087273B"/>
    <w:rsid w:val="00872A13"/>
    <w:rsid w:val="00872B5A"/>
    <w:rsid w:val="00872B70"/>
    <w:rsid w:val="00872C3B"/>
    <w:rsid w:val="00872F01"/>
    <w:rsid w:val="00872F35"/>
    <w:rsid w:val="008730EB"/>
    <w:rsid w:val="0087318B"/>
    <w:rsid w:val="0087321B"/>
    <w:rsid w:val="00873349"/>
    <w:rsid w:val="00873361"/>
    <w:rsid w:val="00873387"/>
    <w:rsid w:val="008733B5"/>
    <w:rsid w:val="008733C2"/>
    <w:rsid w:val="0087345D"/>
    <w:rsid w:val="00873470"/>
    <w:rsid w:val="0087389A"/>
    <w:rsid w:val="008738C9"/>
    <w:rsid w:val="008738EE"/>
    <w:rsid w:val="00873B1C"/>
    <w:rsid w:val="00873B23"/>
    <w:rsid w:val="00873CAD"/>
    <w:rsid w:val="00873CB1"/>
    <w:rsid w:val="00873D49"/>
    <w:rsid w:val="00873E0D"/>
    <w:rsid w:val="00873E18"/>
    <w:rsid w:val="00873F0F"/>
    <w:rsid w:val="00874060"/>
    <w:rsid w:val="00874080"/>
    <w:rsid w:val="0087418B"/>
    <w:rsid w:val="008742FB"/>
    <w:rsid w:val="008743CC"/>
    <w:rsid w:val="008743DA"/>
    <w:rsid w:val="0087444B"/>
    <w:rsid w:val="008747B1"/>
    <w:rsid w:val="00874875"/>
    <w:rsid w:val="008748D1"/>
    <w:rsid w:val="0087494E"/>
    <w:rsid w:val="00874994"/>
    <w:rsid w:val="008749F3"/>
    <w:rsid w:val="00874B74"/>
    <w:rsid w:val="00874C28"/>
    <w:rsid w:val="00874C82"/>
    <w:rsid w:val="00874D42"/>
    <w:rsid w:val="00874DE6"/>
    <w:rsid w:val="00874EBD"/>
    <w:rsid w:val="00874EF3"/>
    <w:rsid w:val="00874F66"/>
    <w:rsid w:val="00874FAE"/>
    <w:rsid w:val="00874FB4"/>
    <w:rsid w:val="00875068"/>
    <w:rsid w:val="00875071"/>
    <w:rsid w:val="008750DD"/>
    <w:rsid w:val="00875161"/>
    <w:rsid w:val="00875201"/>
    <w:rsid w:val="0087520F"/>
    <w:rsid w:val="008753A0"/>
    <w:rsid w:val="0087543A"/>
    <w:rsid w:val="008754BD"/>
    <w:rsid w:val="008756A6"/>
    <w:rsid w:val="008756EA"/>
    <w:rsid w:val="008757A9"/>
    <w:rsid w:val="0087583B"/>
    <w:rsid w:val="008758DE"/>
    <w:rsid w:val="008758EA"/>
    <w:rsid w:val="00875903"/>
    <w:rsid w:val="0087591A"/>
    <w:rsid w:val="00875AC0"/>
    <w:rsid w:val="00875B37"/>
    <w:rsid w:val="00875CCD"/>
    <w:rsid w:val="00875CDB"/>
    <w:rsid w:val="00875D36"/>
    <w:rsid w:val="00875DF9"/>
    <w:rsid w:val="00875E45"/>
    <w:rsid w:val="00875E4D"/>
    <w:rsid w:val="00875E75"/>
    <w:rsid w:val="00875EB1"/>
    <w:rsid w:val="00875F09"/>
    <w:rsid w:val="00875F1C"/>
    <w:rsid w:val="00875FDD"/>
    <w:rsid w:val="0087615B"/>
    <w:rsid w:val="00876220"/>
    <w:rsid w:val="00876311"/>
    <w:rsid w:val="008763B5"/>
    <w:rsid w:val="008767B9"/>
    <w:rsid w:val="0087689B"/>
    <w:rsid w:val="008768EF"/>
    <w:rsid w:val="00876A2D"/>
    <w:rsid w:val="00876BE8"/>
    <w:rsid w:val="00876BF1"/>
    <w:rsid w:val="00876C58"/>
    <w:rsid w:val="00876D46"/>
    <w:rsid w:val="00876DFC"/>
    <w:rsid w:val="00876E99"/>
    <w:rsid w:val="00876F40"/>
    <w:rsid w:val="00876FB7"/>
    <w:rsid w:val="00876FEB"/>
    <w:rsid w:val="008770E0"/>
    <w:rsid w:val="00877172"/>
    <w:rsid w:val="00877267"/>
    <w:rsid w:val="008773C4"/>
    <w:rsid w:val="00877425"/>
    <w:rsid w:val="00877455"/>
    <w:rsid w:val="00877479"/>
    <w:rsid w:val="008774BD"/>
    <w:rsid w:val="00877564"/>
    <w:rsid w:val="00877742"/>
    <w:rsid w:val="008777B8"/>
    <w:rsid w:val="00877945"/>
    <w:rsid w:val="00877A55"/>
    <w:rsid w:val="00877B54"/>
    <w:rsid w:val="00877C33"/>
    <w:rsid w:val="00877C76"/>
    <w:rsid w:val="00877CF6"/>
    <w:rsid w:val="00877F46"/>
    <w:rsid w:val="0088026F"/>
    <w:rsid w:val="008803DF"/>
    <w:rsid w:val="008803F8"/>
    <w:rsid w:val="00880441"/>
    <w:rsid w:val="008804BF"/>
    <w:rsid w:val="008806EB"/>
    <w:rsid w:val="008807BA"/>
    <w:rsid w:val="008807F7"/>
    <w:rsid w:val="008808E3"/>
    <w:rsid w:val="00880906"/>
    <w:rsid w:val="008809FE"/>
    <w:rsid w:val="00880AE8"/>
    <w:rsid w:val="00880B64"/>
    <w:rsid w:val="00880C67"/>
    <w:rsid w:val="00880C7E"/>
    <w:rsid w:val="00880C82"/>
    <w:rsid w:val="00880DC1"/>
    <w:rsid w:val="00880DC4"/>
    <w:rsid w:val="00880E6D"/>
    <w:rsid w:val="00880F20"/>
    <w:rsid w:val="00880F9E"/>
    <w:rsid w:val="00880FFE"/>
    <w:rsid w:val="0088103A"/>
    <w:rsid w:val="00881083"/>
    <w:rsid w:val="008810EB"/>
    <w:rsid w:val="008810F8"/>
    <w:rsid w:val="00881135"/>
    <w:rsid w:val="00881217"/>
    <w:rsid w:val="008812E8"/>
    <w:rsid w:val="008813C5"/>
    <w:rsid w:val="0088141D"/>
    <w:rsid w:val="00881565"/>
    <w:rsid w:val="008815A4"/>
    <w:rsid w:val="008815B4"/>
    <w:rsid w:val="00881620"/>
    <w:rsid w:val="0088168A"/>
    <w:rsid w:val="00881736"/>
    <w:rsid w:val="008817C1"/>
    <w:rsid w:val="008817C3"/>
    <w:rsid w:val="008817C9"/>
    <w:rsid w:val="008817DD"/>
    <w:rsid w:val="0088185F"/>
    <w:rsid w:val="00881975"/>
    <w:rsid w:val="0088198B"/>
    <w:rsid w:val="008819F0"/>
    <w:rsid w:val="00881A41"/>
    <w:rsid w:val="00881AF8"/>
    <w:rsid w:val="00881BC8"/>
    <w:rsid w:val="00881CDA"/>
    <w:rsid w:val="00881D0C"/>
    <w:rsid w:val="00881D97"/>
    <w:rsid w:val="00881ED3"/>
    <w:rsid w:val="008820B7"/>
    <w:rsid w:val="008821E6"/>
    <w:rsid w:val="0088228F"/>
    <w:rsid w:val="008822FB"/>
    <w:rsid w:val="00882336"/>
    <w:rsid w:val="0088233E"/>
    <w:rsid w:val="008823C3"/>
    <w:rsid w:val="008824EE"/>
    <w:rsid w:val="00882571"/>
    <w:rsid w:val="008826AB"/>
    <w:rsid w:val="008826DB"/>
    <w:rsid w:val="00882701"/>
    <w:rsid w:val="00882749"/>
    <w:rsid w:val="008827B9"/>
    <w:rsid w:val="00882864"/>
    <w:rsid w:val="008828B9"/>
    <w:rsid w:val="008828DE"/>
    <w:rsid w:val="00882A03"/>
    <w:rsid w:val="00882AD7"/>
    <w:rsid w:val="00882C3B"/>
    <w:rsid w:val="00882D5B"/>
    <w:rsid w:val="00882E21"/>
    <w:rsid w:val="00882E62"/>
    <w:rsid w:val="00882E73"/>
    <w:rsid w:val="00882FF5"/>
    <w:rsid w:val="00883107"/>
    <w:rsid w:val="00883133"/>
    <w:rsid w:val="00883137"/>
    <w:rsid w:val="0088313B"/>
    <w:rsid w:val="008831D5"/>
    <w:rsid w:val="00883289"/>
    <w:rsid w:val="00883300"/>
    <w:rsid w:val="00883352"/>
    <w:rsid w:val="008833D2"/>
    <w:rsid w:val="008833DB"/>
    <w:rsid w:val="008834FB"/>
    <w:rsid w:val="00883561"/>
    <w:rsid w:val="00883656"/>
    <w:rsid w:val="00883670"/>
    <w:rsid w:val="008836C6"/>
    <w:rsid w:val="0088378B"/>
    <w:rsid w:val="008837CB"/>
    <w:rsid w:val="00883914"/>
    <w:rsid w:val="00883927"/>
    <w:rsid w:val="00883B3F"/>
    <w:rsid w:val="00883BF8"/>
    <w:rsid w:val="00883BFC"/>
    <w:rsid w:val="00883CEB"/>
    <w:rsid w:val="00883D08"/>
    <w:rsid w:val="00883E32"/>
    <w:rsid w:val="00883E3C"/>
    <w:rsid w:val="00883FA7"/>
    <w:rsid w:val="0088407F"/>
    <w:rsid w:val="00884181"/>
    <w:rsid w:val="00884191"/>
    <w:rsid w:val="00884258"/>
    <w:rsid w:val="008842AF"/>
    <w:rsid w:val="0088432E"/>
    <w:rsid w:val="00884393"/>
    <w:rsid w:val="0088460C"/>
    <w:rsid w:val="00884689"/>
    <w:rsid w:val="0088484C"/>
    <w:rsid w:val="008848C0"/>
    <w:rsid w:val="00884A16"/>
    <w:rsid w:val="00884B4C"/>
    <w:rsid w:val="00884BDF"/>
    <w:rsid w:val="00884D12"/>
    <w:rsid w:val="00884E7A"/>
    <w:rsid w:val="00885064"/>
    <w:rsid w:val="008850F5"/>
    <w:rsid w:val="00885153"/>
    <w:rsid w:val="008852DC"/>
    <w:rsid w:val="00885321"/>
    <w:rsid w:val="0088534A"/>
    <w:rsid w:val="0088539A"/>
    <w:rsid w:val="008853CA"/>
    <w:rsid w:val="0088548D"/>
    <w:rsid w:val="00885585"/>
    <w:rsid w:val="00885604"/>
    <w:rsid w:val="008856CE"/>
    <w:rsid w:val="00885791"/>
    <w:rsid w:val="0088586C"/>
    <w:rsid w:val="008858B6"/>
    <w:rsid w:val="00885922"/>
    <w:rsid w:val="00885AD2"/>
    <w:rsid w:val="00885C00"/>
    <w:rsid w:val="00885C66"/>
    <w:rsid w:val="00885CFA"/>
    <w:rsid w:val="00885D71"/>
    <w:rsid w:val="00885F29"/>
    <w:rsid w:val="00885F2B"/>
    <w:rsid w:val="00885F57"/>
    <w:rsid w:val="0088600C"/>
    <w:rsid w:val="00886034"/>
    <w:rsid w:val="00886063"/>
    <w:rsid w:val="00886113"/>
    <w:rsid w:val="0088628D"/>
    <w:rsid w:val="0088633C"/>
    <w:rsid w:val="00886367"/>
    <w:rsid w:val="00886376"/>
    <w:rsid w:val="00886379"/>
    <w:rsid w:val="00886411"/>
    <w:rsid w:val="008865EE"/>
    <w:rsid w:val="00886648"/>
    <w:rsid w:val="00886653"/>
    <w:rsid w:val="0088682F"/>
    <w:rsid w:val="00886880"/>
    <w:rsid w:val="008868F7"/>
    <w:rsid w:val="00886925"/>
    <w:rsid w:val="00886A4B"/>
    <w:rsid w:val="00886BE2"/>
    <w:rsid w:val="00886BEF"/>
    <w:rsid w:val="00886CB5"/>
    <w:rsid w:val="00886D9F"/>
    <w:rsid w:val="00886DC8"/>
    <w:rsid w:val="00886E3A"/>
    <w:rsid w:val="00886EEA"/>
    <w:rsid w:val="008870E2"/>
    <w:rsid w:val="00887127"/>
    <w:rsid w:val="008871EF"/>
    <w:rsid w:val="00887225"/>
    <w:rsid w:val="008872EE"/>
    <w:rsid w:val="0088736F"/>
    <w:rsid w:val="00887440"/>
    <w:rsid w:val="00887559"/>
    <w:rsid w:val="00887565"/>
    <w:rsid w:val="0088757A"/>
    <w:rsid w:val="008876C8"/>
    <w:rsid w:val="008877B3"/>
    <w:rsid w:val="00887A30"/>
    <w:rsid w:val="00887C17"/>
    <w:rsid w:val="00887CBB"/>
    <w:rsid w:val="00887CFD"/>
    <w:rsid w:val="00887DCF"/>
    <w:rsid w:val="00887DDE"/>
    <w:rsid w:val="00887EFF"/>
    <w:rsid w:val="00887FEB"/>
    <w:rsid w:val="00890006"/>
    <w:rsid w:val="00890361"/>
    <w:rsid w:val="0089040A"/>
    <w:rsid w:val="0089045C"/>
    <w:rsid w:val="008904DC"/>
    <w:rsid w:val="008905F2"/>
    <w:rsid w:val="008907FD"/>
    <w:rsid w:val="00890825"/>
    <w:rsid w:val="00890830"/>
    <w:rsid w:val="0089083A"/>
    <w:rsid w:val="00890A25"/>
    <w:rsid w:val="00890B2A"/>
    <w:rsid w:val="00890BA1"/>
    <w:rsid w:val="00890CAA"/>
    <w:rsid w:val="00890CD5"/>
    <w:rsid w:val="00890DA5"/>
    <w:rsid w:val="00890ED8"/>
    <w:rsid w:val="00890EE8"/>
    <w:rsid w:val="00891023"/>
    <w:rsid w:val="008911AB"/>
    <w:rsid w:val="00891287"/>
    <w:rsid w:val="008914D6"/>
    <w:rsid w:val="008914E8"/>
    <w:rsid w:val="00891581"/>
    <w:rsid w:val="0089162C"/>
    <w:rsid w:val="0089163A"/>
    <w:rsid w:val="00891726"/>
    <w:rsid w:val="0089181E"/>
    <w:rsid w:val="00891943"/>
    <w:rsid w:val="00891B93"/>
    <w:rsid w:val="00891BA4"/>
    <w:rsid w:val="00891C42"/>
    <w:rsid w:val="00891C8A"/>
    <w:rsid w:val="00891CEB"/>
    <w:rsid w:val="00891D68"/>
    <w:rsid w:val="00891D78"/>
    <w:rsid w:val="00892046"/>
    <w:rsid w:val="008922A9"/>
    <w:rsid w:val="0089239E"/>
    <w:rsid w:val="008923D4"/>
    <w:rsid w:val="00892430"/>
    <w:rsid w:val="00892481"/>
    <w:rsid w:val="008924DE"/>
    <w:rsid w:val="0089256D"/>
    <w:rsid w:val="0089268A"/>
    <w:rsid w:val="008929E7"/>
    <w:rsid w:val="00892A1C"/>
    <w:rsid w:val="00892A36"/>
    <w:rsid w:val="00892A5D"/>
    <w:rsid w:val="00892B6F"/>
    <w:rsid w:val="00892BEE"/>
    <w:rsid w:val="00892C90"/>
    <w:rsid w:val="00892D6C"/>
    <w:rsid w:val="00892DFE"/>
    <w:rsid w:val="00892F96"/>
    <w:rsid w:val="00892FCC"/>
    <w:rsid w:val="00892FFE"/>
    <w:rsid w:val="00893056"/>
    <w:rsid w:val="008930A2"/>
    <w:rsid w:val="00893214"/>
    <w:rsid w:val="00893262"/>
    <w:rsid w:val="0089329F"/>
    <w:rsid w:val="008932E7"/>
    <w:rsid w:val="00893442"/>
    <w:rsid w:val="0089357A"/>
    <w:rsid w:val="0089362F"/>
    <w:rsid w:val="00893642"/>
    <w:rsid w:val="008937B0"/>
    <w:rsid w:val="008939B3"/>
    <w:rsid w:val="00893A38"/>
    <w:rsid w:val="00893ABD"/>
    <w:rsid w:val="00893D76"/>
    <w:rsid w:val="00893DD8"/>
    <w:rsid w:val="00893F96"/>
    <w:rsid w:val="00893FE2"/>
    <w:rsid w:val="00893FF1"/>
    <w:rsid w:val="00894126"/>
    <w:rsid w:val="00894201"/>
    <w:rsid w:val="00894225"/>
    <w:rsid w:val="00894307"/>
    <w:rsid w:val="0089431F"/>
    <w:rsid w:val="00894455"/>
    <w:rsid w:val="00894469"/>
    <w:rsid w:val="00894573"/>
    <w:rsid w:val="008945A8"/>
    <w:rsid w:val="0089465B"/>
    <w:rsid w:val="0089469A"/>
    <w:rsid w:val="0089486F"/>
    <w:rsid w:val="00894986"/>
    <w:rsid w:val="00894AB4"/>
    <w:rsid w:val="00894C13"/>
    <w:rsid w:val="00894C48"/>
    <w:rsid w:val="00895470"/>
    <w:rsid w:val="008954BB"/>
    <w:rsid w:val="00895630"/>
    <w:rsid w:val="0089579D"/>
    <w:rsid w:val="008957A3"/>
    <w:rsid w:val="0089594C"/>
    <w:rsid w:val="008959B5"/>
    <w:rsid w:val="00895A64"/>
    <w:rsid w:val="00895CE6"/>
    <w:rsid w:val="00895D1E"/>
    <w:rsid w:val="00895E67"/>
    <w:rsid w:val="00896027"/>
    <w:rsid w:val="008960B5"/>
    <w:rsid w:val="0089613A"/>
    <w:rsid w:val="00896146"/>
    <w:rsid w:val="00896214"/>
    <w:rsid w:val="00896332"/>
    <w:rsid w:val="0089662B"/>
    <w:rsid w:val="0089672C"/>
    <w:rsid w:val="008969FA"/>
    <w:rsid w:val="00896A00"/>
    <w:rsid w:val="00896A75"/>
    <w:rsid w:val="00896AE9"/>
    <w:rsid w:val="00896C2D"/>
    <w:rsid w:val="00896C50"/>
    <w:rsid w:val="00896F9D"/>
    <w:rsid w:val="00897212"/>
    <w:rsid w:val="0089721B"/>
    <w:rsid w:val="008972A0"/>
    <w:rsid w:val="00897393"/>
    <w:rsid w:val="008973B1"/>
    <w:rsid w:val="00897647"/>
    <w:rsid w:val="00897747"/>
    <w:rsid w:val="00897773"/>
    <w:rsid w:val="0089777D"/>
    <w:rsid w:val="00897802"/>
    <w:rsid w:val="0089789C"/>
    <w:rsid w:val="00897C38"/>
    <w:rsid w:val="00897CD0"/>
    <w:rsid w:val="00897D9F"/>
    <w:rsid w:val="00897ED3"/>
    <w:rsid w:val="00897F3B"/>
    <w:rsid w:val="008A0005"/>
    <w:rsid w:val="008A0264"/>
    <w:rsid w:val="008A02AE"/>
    <w:rsid w:val="008A02DD"/>
    <w:rsid w:val="008A04F6"/>
    <w:rsid w:val="008A0574"/>
    <w:rsid w:val="008A05B1"/>
    <w:rsid w:val="008A05CF"/>
    <w:rsid w:val="008A05D9"/>
    <w:rsid w:val="008A06E5"/>
    <w:rsid w:val="008A0937"/>
    <w:rsid w:val="008A096F"/>
    <w:rsid w:val="008A0A31"/>
    <w:rsid w:val="008A0ACE"/>
    <w:rsid w:val="008A0C1F"/>
    <w:rsid w:val="008A0E38"/>
    <w:rsid w:val="008A0E80"/>
    <w:rsid w:val="008A0EA7"/>
    <w:rsid w:val="008A10DA"/>
    <w:rsid w:val="008A10DB"/>
    <w:rsid w:val="008A10E2"/>
    <w:rsid w:val="008A129E"/>
    <w:rsid w:val="008A12E4"/>
    <w:rsid w:val="008A13B0"/>
    <w:rsid w:val="008A148E"/>
    <w:rsid w:val="008A154F"/>
    <w:rsid w:val="008A17C4"/>
    <w:rsid w:val="008A1862"/>
    <w:rsid w:val="008A1A17"/>
    <w:rsid w:val="008A1AF8"/>
    <w:rsid w:val="008A1B3A"/>
    <w:rsid w:val="008A1B59"/>
    <w:rsid w:val="008A1C75"/>
    <w:rsid w:val="008A1D15"/>
    <w:rsid w:val="008A1D8C"/>
    <w:rsid w:val="008A1F2D"/>
    <w:rsid w:val="008A1F57"/>
    <w:rsid w:val="008A1F6D"/>
    <w:rsid w:val="008A2103"/>
    <w:rsid w:val="008A2199"/>
    <w:rsid w:val="008A21CA"/>
    <w:rsid w:val="008A21EC"/>
    <w:rsid w:val="008A257C"/>
    <w:rsid w:val="008A25A0"/>
    <w:rsid w:val="008A26E7"/>
    <w:rsid w:val="008A2989"/>
    <w:rsid w:val="008A2A1C"/>
    <w:rsid w:val="008A2A27"/>
    <w:rsid w:val="008A2A45"/>
    <w:rsid w:val="008A2ABB"/>
    <w:rsid w:val="008A2C1B"/>
    <w:rsid w:val="008A2C67"/>
    <w:rsid w:val="008A2E7A"/>
    <w:rsid w:val="008A2EA9"/>
    <w:rsid w:val="008A2EE8"/>
    <w:rsid w:val="008A308A"/>
    <w:rsid w:val="008A3173"/>
    <w:rsid w:val="008A3189"/>
    <w:rsid w:val="008A318D"/>
    <w:rsid w:val="008A3324"/>
    <w:rsid w:val="008A3339"/>
    <w:rsid w:val="008A33A1"/>
    <w:rsid w:val="008A34C7"/>
    <w:rsid w:val="008A3541"/>
    <w:rsid w:val="008A3575"/>
    <w:rsid w:val="008A3592"/>
    <w:rsid w:val="008A36C9"/>
    <w:rsid w:val="008A386B"/>
    <w:rsid w:val="008A38AA"/>
    <w:rsid w:val="008A38BC"/>
    <w:rsid w:val="008A3901"/>
    <w:rsid w:val="008A3976"/>
    <w:rsid w:val="008A39C1"/>
    <w:rsid w:val="008A3A4E"/>
    <w:rsid w:val="008A3B09"/>
    <w:rsid w:val="008A3C29"/>
    <w:rsid w:val="008A3C66"/>
    <w:rsid w:val="008A3C67"/>
    <w:rsid w:val="008A3E12"/>
    <w:rsid w:val="008A3E20"/>
    <w:rsid w:val="008A3F0E"/>
    <w:rsid w:val="008A3F55"/>
    <w:rsid w:val="008A3F77"/>
    <w:rsid w:val="008A40BC"/>
    <w:rsid w:val="008A40D6"/>
    <w:rsid w:val="008A4137"/>
    <w:rsid w:val="008A419C"/>
    <w:rsid w:val="008A41A5"/>
    <w:rsid w:val="008A4301"/>
    <w:rsid w:val="008A4311"/>
    <w:rsid w:val="008A43C0"/>
    <w:rsid w:val="008A445D"/>
    <w:rsid w:val="008A446D"/>
    <w:rsid w:val="008A4470"/>
    <w:rsid w:val="008A45A1"/>
    <w:rsid w:val="008A4627"/>
    <w:rsid w:val="008A46F6"/>
    <w:rsid w:val="008A4820"/>
    <w:rsid w:val="008A483E"/>
    <w:rsid w:val="008A48EF"/>
    <w:rsid w:val="008A4903"/>
    <w:rsid w:val="008A498E"/>
    <w:rsid w:val="008A4B29"/>
    <w:rsid w:val="008A4D02"/>
    <w:rsid w:val="008A4D4C"/>
    <w:rsid w:val="008A4DD9"/>
    <w:rsid w:val="008A4E8B"/>
    <w:rsid w:val="008A4E99"/>
    <w:rsid w:val="008A4EDD"/>
    <w:rsid w:val="008A50CF"/>
    <w:rsid w:val="008A50D4"/>
    <w:rsid w:val="008A51DA"/>
    <w:rsid w:val="008A520C"/>
    <w:rsid w:val="008A534A"/>
    <w:rsid w:val="008A5350"/>
    <w:rsid w:val="008A53A4"/>
    <w:rsid w:val="008A53B2"/>
    <w:rsid w:val="008A53BC"/>
    <w:rsid w:val="008A5412"/>
    <w:rsid w:val="008A54CC"/>
    <w:rsid w:val="008A54CF"/>
    <w:rsid w:val="008A54DB"/>
    <w:rsid w:val="008A550D"/>
    <w:rsid w:val="008A5535"/>
    <w:rsid w:val="008A5599"/>
    <w:rsid w:val="008A5614"/>
    <w:rsid w:val="008A56CC"/>
    <w:rsid w:val="008A5BDC"/>
    <w:rsid w:val="008A5E3D"/>
    <w:rsid w:val="008A5FBC"/>
    <w:rsid w:val="008A60D3"/>
    <w:rsid w:val="008A61E5"/>
    <w:rsid w:val="008A61FA"/>
    <w:rsid w:val="008A6206"/>
    <w:rsid w:val="008A6284"/>
    <w:rsid w:val="008A6326"/>
    <w:rsid w:val="008A63F8"/>
    <w:rsid w:val="008A6636"/>
    <w:rsid w:val="008A668E"/>
    <w:rsid w:val="008A6760"/>
    <w:rsid w:val="008A67A5"/>
    <w:rsid w:val="008A6855"/>
    <w:rsid w:val="008A68D2"/>
    <w:rsid w:val="008A6A5C"/>
    <w:rsid w:val="008A6DAD"/>
    <w:rsid w:val="008A6EC0"/>
    <w:rsid w:val="008A6EC6"/>
    <w:rsid w:val="008A6FB2"/>
    <w:rsid w:val="008A6FF0"/>
    <w:rsid w:val="008A70B8"/>
    <w:rsid w:val="008A7192"/>
    <w:rsid w:val="008A7197"/>
    <w:rsid w:val="008A750E"/>
    <w:rsid w:val="008A7571"/>
    <w:rsid w:val="008A758A"/>
    <w:rsid w:val="008A7599"/>
    <w:rsid w:val="008A76D4"/>
    <w:rsid w:val="008A795C"/>
    <w:rsid w:val="008A7A9F"/>
    <w:rsid w:val="008A7AE9"/>
    <w:rsid w:val="008A7BE4"/>
    <w:rsid w:val="008A7C43"/>
    <w:rsid w:val="008A7C92"/>
    <w:rsid w:val="008A7D1B"/>
    <w:rsid w:val="008A7D34"/>
    <w:rsid w:val="008A7E69"/>
    <w:rsid w:val="008B007E"/>
    <w:rsid w:val="008B00A1"/>
    <w:rsid w:val="008B01E5"/>
    <w:rsid w:val="008B022D"/>
    <w:rsid w:val="008B035D"/>
    <w:rsid w:val="008B03B3"/>
    <w:rsid w:val="008B03DD"/>
    <w:rsid w:val="008B047B"/>
    <w:rsid w:val="008B05E3"/>
    <w:rsid w:val="008B075F"/>
    <w:rsid w:val="008B0770"/>
    <w:rsid w:val="008B0790"/>
    <w:rsid w:val="008B0888"/>
    <w:rsid w:val="008B0912"/>
    <w:rsid w:val="008B0967"/>
    <w:rsid w:val="008B0A97"/>
    <w:rsid w:val="008B0B41"/>
    <w:rsid w:val="008B0C51"/>
    <w:rsid w:val="008B0C6C"/>
    <w:rsid w:val="008B0CE1"/>
    <w:rsid w:val="008B0D1C"/>
    <w:rsid w:val="008B0D5B"/>
    <w:rsid w:val="008B0E95"/>
    <w:rsid w:val="008B0F7B"/>
    <w:rsid w:val="008B1278"/>
    <w:rsid w:val="008B1420"/>
    <w:rsid w:val="008B15A5"/>
    <w:rsid w:val="008B1613"/>
    <w:rsid w:val="008B16A2"/>
    <w:rsid w:val="008B16CE"/>
    <w:rsid w:val="008B16D5"/>
    <w:rsid w:val="008B176C"/>
    <w:rsid w:val="008B17D7"/>
    <w:rsid w:val="008B1819"/>
    <w:rsid w:val="008B1835"/>
    <w:rsid w:val="008B18F7"/>
    <w:rsid w:val="008B1A8C"/>
    <w:rsid w:val="008B1D05"/>
    <w:rsid w:val="008B2003"/>
    <w:rsid w:val="008B20EB"/>
    <w:rsid w:val="008B239B"/>
    <w:rsid w:val="008B23A3"/>
    <w:rsid w:val="008B2464"/>
    <w:rsid w:val="008B24F6"/>
    <w:rsid w:val="008B264A"/>
    <w:rsid w:val="008B26B1"/>
    <w:rsid w:val="008B26C8"/>
    <w:rsid w:val="008B27D1"/>
    <w:rsid w:val="008B287B"/>
    <w:rsid w:val="008B2934"/>
    <w:rsid w:val="008B298F"/>
    <w:rsid w:val="008B2C5D"/>
    <w:rsid w:val="008B2D65"/>
    <w:rsid w:val="008B2DEF"/>
    <w:rsid w:val="008B2E6E"/>
    <w:rsid w:val="008B2E83"/>
    <w:rsid w:val="008B2F36"/>
    <w:rsid w:val="008B2FAD"/>
    <w:rsid w:val="008B2FDA"/>
    <w:rsid w:val="008B302F"/>
    <w:rsid w:val="008B3035"/>
    <w:rsid w:val="008B311B"/>
    <w:rsid w:val="008B31B5"/>
    <w:rsid w:val="008B327E"/>
    <w:rsid w:val="008B3337"/>
    <w:rsid w:val="008B3369"/>
    <w:rsid w:val="008B33DA"/>
    <w:rsid w:val="008B353C"/>
    <w:rsid w:val="008B360A"/>
    <w:rsid w:val="008B36D4"/>
    <w:rsid w:val="008B36FE"/>
    <w:rsid w:val="008B38CD"/>
    <w:rsid w:val="008B3930"/>
    <w:rsid w:val="008B395D"/>
    <w:rsid w:val="008B3A03"/>
    <w:rsid w:val="008B3A0F"/>
    <w:rsid w:val="008B3A10"/>
    <w:rsid w:val="008B3A20"/>
    <w:rsid w:val="008B3BE5"/>
    <w:rsid w:val="008B3C96"/>
    <w:rsid w:val="008B3CA6"/>
    <w:rsid w:val="008B3CAE"/>
    <w:rsid w:val="008B3FE7"/>
    <w:rsid w:val="008B414E"/>
    <w:rsid w:val="008B41BA"/>
    <w:rsid w:val="008B4257"/>
    <w:rsid w:val="008B43DD"/>
    <w:rsid w:val="008B4448"/>
    <w:rsid w:val="008B44A8"/>
    <w:rsid w:val="008B44DB"/>
    <w:rsid w:val="008B48EB"/>
    <w:rsid w:val="008B49A6"/>
    <w:rsid w:val="008B4BBD"/>
    <w:rsid w:val="008B4BD6"/>
    <w:rsid w:val="008B4C5C"/>
    <w:rsid w:val="008B4CAD"/>
    <w:rsid w:val="008B4E9A"/>
    <w:rsid w:val="008B4EF0"/>
    <w:rsid w:val="008B4FE0"/>
    <w:rsid w:val="008B4FEE"/>
    <w:rsid w:val="008B5092"/>
    <w:rsid w:val="008B50A0"/>
    <w:rsid w:val="008B5158"/>
    <w:rsid w:val="008B521B"/>
    <w:rsid w:val="008B525B"/>
    <w:rsid w:val="008B5276"/>
    <w:rsid w:val="008B52A6"/>
    <w:rsid w:val="008B56F5"/>
    <w:rsid w:val="008B5776"/>
    <w:rsid w:val="008B593F"/>
    <w:rsid w:val="008B5CC6"/>
    <w:rsid w:val="008B5D02"/>
    <w:rsid w:val="008B5E5E"/>
    <w:rsid w:val="008B5ECB"/>
    <w:rsid w:val="008B5EEB"/>
    <w:rsid w:val="008B5FDB"/>
    <w:rsid w:val="008B6056"/>
    <w:rsid w:val="008B6147"/>
    <w:rsid w:val="008B6187"/>
    <w:rsid w:val="008B6194"/>
    <w:rsid w:val="008B630F"/>
    <w:rsid w:val="008B6441"/>
    <w:rsid w:val="008B64FA"/>
    <w:rsid w:val="008B658F"/>
    <w:rsid w:val="008B65DD"/>
    <w:rsid w:val="008B65F0"/>
    <w:rsid w:val="008B6632"/>
    <w:rsid w:val="008B6713"/>
    <w:rsid w:val="008B69DE"/>
    <w:rsid w:val="008B6A82"/>
    <w:rsid w:val="008B6B0B"/>
    <w:rsid w:val="008B6C30"/>
    <w:rsid w:val="008B6CBA"/>
    <w:rsid w:val="008B6CD0"/>
    <w:rsid w:val="008B6D47"/>
    <w:rsid w:val="008B6DCC"/>
    <w:rsid w:val="008B6EDC"/>
    <w:rsid w:val="008B6EFD"/>
    <w:rsid w:val="008B6F92"/>
    <w:rsid w:val="008B6FFA"/>
    <w:rsid w:val="008B6FFE"/>
    <w:rsid w:val="008B7119"/>
    <w:rsid w:val="008B71B4"/>
    <w:rsid w:val="008B71C4"/>
    <w:rsid w:val="008B7216"/>
    <w:rsid w:val="008B7343"/>
    <w:rsid w:val="008B7346"/>
    <w:rsid w:val="008B748F"/>
    <w:rsid w:val="008B79F1"/>
    <w:rsid w:val="008B7B09"/>
    <w:rsid w:val="008B7D70"/>
    <w:rsid w:val="008B7E9A"/>
    <w:rsid w:val="008B7F3C"/>
    <w:rsid w:val="008B7F48"/>
    <w:rsid w:val="008C0085"/>
    <w:rsid w:val="008C0149"/>
    <w:rsid w:val="008C015A"/>
    <w:rsid w:val="008C01CA"/>
    <w:rsid w:val="008C03C8"/>
    <w:rsid w:val="008C0511"/>
    <w:rsid w:val="008C076E"/>
    <w:rsid w:val="008C07A3"/>
    <w:rsid w:val="008C0929"/>
    <w:rsid w:val="008C0A2A"/>
    <w:rsid w:val="008C0A7C"/>
    <w:rsid w:val="008C0BED"/>
    <w:rsid w:val="008C0D03"/>
    <w:rsid w:val="008C0E1F"/>
    <w:rsid w:val="008C0FA6"/>
    <w:rsid w:val="008C100C"/>
    <w:rsid w:val="008C10AE"/>
    <w:rsid w:val="008C127D"/>
    <w:rsid w:val="008C128E"/>
    <w:rsid w:val="008C13FB"/>
    <w:rsid w:val="008C1511"/>
    <w:rsid w:val="008C1592"/>
    <w:rsid w:val="008C1635"/>
    <w:rsid w:val="008C1704"/>
    <w:rsid w:val="008C1723"/>
    <w:rsid w:val="008C17F6"/>
    <w:rsid w:val="008C18FC"/>
    <w:rsid w:val="008C196A"/>
    <w:rsid w:val="008C1A4C"/>
    <w:rsid w:val="008C1BAF"/>
    <w:rsid w:val="008C1DF9"/>
    <w:rsid w:val="008C1EB2"/>
    <w:rsid w:val="008C1EF5"/>
    <w:rsid w:val="008C1FE2"/>
    <w:rsid w:val="008C2060"/>
    <w:rsid w:val="008C2084"/>
    <w:rsid w:val="008C2256"/>
    <w:rsid w:val="008C229E"/>
    <w:rsid w:val="008C2304"/>
    <w:rsid w:val="008C2336"/>
    <w:rsid w:val="008C23FC"/>
    <w:rsid w:val="008C24F1"/>
    <w:rsid w:val="008C267D"/>
    <w:rsid w:val="008C26F1"/>
    <w:rsid w:val="008C2720"/>
    <w:rsid w:val="008C28BF"/>
    <w:rsid w:val="008C2987"/>
    <w:rsid w:val="008C2AAD"/>
    <w:rsid w:val="008C2C50"/>
    <w:rsid w:val="008C2D27"/>
    <w:rsid w:val="008C2D45"/>
    <w:rsid w:val="008C2DD0"/>
    <w:rsid w:val="008C2E0D"/>
    <w:rsid w:val="008C2E2E"/>
    <w:rsid w:val="008C2F18"/>
    <w:rsid w:val="008C2F5E"/>
    <w:rsid w:val="008C2F68"/>
    <w:rsid w:val="008C3006"/>
    <w:rsid w:val="008C300B"/>
    <w:rsid w:val="008C32FE"/>
    <w:rsid w:val="008C3391"/>
    <w:rsid w:val="008C33F4"/>
    <w:rsid w:val="008C348D"/>
    <w:rsid w:val="008C35E9"/>
    <w:rsid w:val="008C35FE"/>
    <w:rsid w:val="008C38FA"/>
    <w:rsid w:val="008C3979"/>
    <w:rsid w:val="008C3B99"/>
    <w:rsid w:val="008C3DA7"/>
    <w:rsid w:val="008C3DB7"/>
    <w:rsid w:val="008C3E16"/>
    <w:rsid w:val="008C3ECF"/>
    <w:rsid w:val="008C3F2B"/>
    <w:rsid w:val="008C3FDE"/>
    <w:rsid w:val="008C3FF1"/>
    <w:rsid w:val="008C4097"/>
    <w:rsid w:val="008C40F3"/>
    <w:rsid w:val="008C41C2"/>
    <w:rsid w:val="008C432A"/>
    <w:rsid w:val="008C4377"/>
    <w:rsid w:val="008C444D"/>
    <w:rsid w:val="008C450E"/>
    <w:rsid w:val="008C4630"/>
    <w:rsid w:val="008C47B7"/>
    <w:rsid w:val="008C47D9"/>
    <w:rsid w:val="008C486E"/>
    <w:rsid w:val="008C488D"/>
    <w:rsid w:val="008C4929"/>
    <w:rsid w:val="008C4932"/>
    <w:rsid w:val="008C495C"/>
    <w:rsid w:val="008C4A78"/>
    <w:rsid w:val="008C4AAC"/>
    <w:rsid w:val="008C4ABE"/>
    <w:rsid w:val="008C4DB3"/>
    <w:rsid w:val="008C4E43"/>
    <w:rsid w:val="008C4F3E"/>
    <w:rsid w:val="008C4FDE"/>
    <w:rsid w:val="008C4FF1"/>
    <w:rsid w:val="008C5044"/>
    <w:rsid w:val="008C508C"/>
    <w:rsid w:val="008C50B4"/>
    <w:rsid w:val="008C511B"/>
    <w:rsid w:val="008C5457"/>
    <w:rsid w:val="008C5458"/>
    <w:rsid w:val="008C54AA"/>
    <w:rsid w:val="008C57A2"/>
    <w:rsid w:val="008C5882"/>
    <w:rsid w:val="008C5B4A"/>
    <w:rsid w:val="008C5E8F"/>
    <w:rsid w:val="008C6087"/>
    <w:rsid w:val="008C60DD"/>
    <w:rsid w:val="008C6163"/>
    <w:rsid w:val="008C61F3"/>
    <w:rsid w:val="008C6223"/>
    <w:rsid w:val="008C62F9"/>
    <w:rsid w:val="008C63D1"/>
    <w:rsid w:val="008C65AC"/>
    <w:rsid w:val="008C65BF"/>
    <w:rsid w:val="008C6647"/>
    <w:rsid w:val="008C678C"/>
    <w:rsid w:val="008C685C"/>
    <w:rsid w:val="008C687E"/>
    <w:rsid w:val="008C6B30"/>
    <w:rsid w:val="008C6B54"/>
    <w:rsid w:val="008C6B8D"/>
    <w:rsid w:val="008C6BB1"/>
    <w:rsid w:val="008C6C04"/>
    <w:rsid w:val="008C6C30"/>
    <w:rsid w:val="008C6CEF"/>
    <w:rsid w:val="008C6D3A"/>
    <w:rsid w:val="008C6EAE"/>
    <w:rsid w:val="008C6F38"/>
    <w:rsid w:val="008C7144"/>
    <w:rsid w:val="008C71E2"/>
    <w:rsid w:val="008C71E5"/>
    <w:rsid w:val="008C7412"/>
    <w:rsid w:val="008C746E"/>
    <w:rsid w:val="008C74AE"/>
    <w:rsid w:val="008C74B2"/>
    <w:rsid w:val="008C7809"/>
    <w:rsid w:val="008C786E"/>
    <w:rsid w:val="008C78D5"/>
    <w:rsid w:val="008C7A24"/>
    <w:rsid w:val="008C7A6B"/>
    <w:rsid w:val="008C7B09"/>
    <w:rsid w:val="008C7B14"/>
    <w:rsid w:val="008C7B4A"/>
    <w:rsid w:val="008C7DDB"/>
    <w:rsid w:val="008C7DE1"/>
    <w:rsid w:val="008C7E78"/>
    <w:rsid w:val="008C7EF2"/>
    <w:rsid w:val="008C7FE4"/>
    <w:rsid w:val="008D0044"/>
    <w:rsid w:val="008D014C"/>
    <w:rsid w:val="008D021F"/>
    <w:rsid w:val="008D0325"/>
    <w:rsid w:val="008D03D6"/>
    <w:rsid w:val="008D085D"/>
    <w:rsid w:val="008D0894"/>
    <w:rsid w:val="008D09EB"/>
    <w:rsid w:val="008D0A66"/>
    <w:rsid w:val="008D0B8E"/>
    <w:rsid w:val="008D0C42"/>
    <w:rsid w:val="008D0CAD"/>
    <w:rsid w:val="008D0D2D"/>
    <w:rsid w:val="008D0D6E"/>
    <w:rsid w:val="008D0D9B"/>
    <w:rsid w:val="008D0E84"/>
    <w:rsid w:val="008D0E91"/>
    <w:rsid w:val="008D0EAE"/>
    <w:rsid w:val="008D0F66"/>
    <w:rsid w:val="008D1103"/>
    <w:rsid w:val="008D1199"/>
    <w:rsid w:val="008D1307"/>
    <w:rsid w:val="008D148A"/>
    <w:rsid w:val="008D15F1"/>
    <w:rsid w:val="008D1623"/>
    <w:rsid w:val="008D19C0"/>
    <w:rsid w:val="008D1A3A"/>
    <w:rsid w:val="008D1AC6"/>
    <w:rsid w:val="008D1B7C"/>
    <w:rsid w:val="008D1BFF"/>
    <w:rsid w:val="008D1C4D"/>
    <w:rsid w:val="008D1CA0"/>
    <w:rsid w:val="008D1D85"/>
    <w:rsid w:val="008D1FCD"/>
    <w:rsid w:val="008D2143"/>
    <w:rsid w:val="008D218A"/>
    <w:rsid w:val="008D21E6"/>
    <w:rsid w:val="008D2272"/>
    <w:rsid w:val="008D241F"/>
    <w:rsid w:val="008D24FD"/>
    <w:rsid w:val="008D2515"/>
    <w:rsid w:val="008D2834"/>
    <w:rsid w:val="008D28B6"/>
    <w:rsid w:val="008D2B6D"/>
    <w:rsid w:val="008D2BE0"/>
    <w:rsid w:val="008D2C15"/>
    <w:rsid w:val="008D2CB3"/>
    <w:rsid w:val="008D2CF7"/>
    <w:rsid w:val="008D2D83"/>
    <w:rsid w:val="008D2EC8"/>
    <w:rsid w:val="008D2F50"/>
    <w:rsid w:val="008D3094"/>
    <w:rsid w:val="008D30D2"/>
    <w:rsid w:val="008D30D8"/>
    <w:rsid w:val="008D32A4"/>
    <w:rsid w:val="008D3327"/>
    <w:rsid w:val="008D356D"/>
    <w:rsid w:val="008D37F6"/>
    <w:rsid w:val="008D3820"/>
    <w:rsid w:val="008D3858"/>
    <w:rsid w:val="008D38DE"/>
    <w:rsid w:val="008D3993"/>
    <w:rsid w:val="008D3A61"/>
    <w:rsid w:val="008D3AA3"/>
    <w:rsid w:val="008D3ADA"/>
    <w:rsid w:val="008D3B9F"/>
    <w:rsid w:val="008D3DA5"/>
    <w:rsid w:val="008D3F52"/>
    <w:rsid w:val="008D40FF"/>
    <w:rsid w:val="008D4118"/>
    <w:rsid w:val="008D41CF"/>
    <w:rsid w:val="008D41F3"/>
    <w:rsid w:val="008D432B"/>
    <w:rsid w:val="008D44E7"/>
    <w:rsid w:val="008D4562"/>
    <w:rsid w:val="008D45B9"/>
    <w:rsid w:val="008D4638"/>
    <w:rsid w:val="008D467F"/>
    <w:rsid w:val="008D47B6"/>
    <w:rsid w:val="008D47F2"/>
    <w:rsid w:val="008D47FF"/>
    <w:rsid w:val="008D4803"/>
    <w:rsid w:val="008D4814"/>
    <w:rsid w:val="008D4833"/>
    <w:rsid w:val="008D49ED"/>
    <w:rsid w:val="008D4BAD"/>
    <w:rsid w:val="008D4BCC"/>
    <w:rsid w:val="008D4E18"/>
    <w:rsid w:val="008D4E79"/>
    <w:rsid w:val="008D4ED1"/>
    <w:rsid w:val="008D50AB"/>
    <w:rsid w:val="008D50E2"/>
    <w:rsid w:val="008D5101"/>
    <w:rsid w:val="008D51A5"/>
    <w:rsid w:val="008D52E5"/>
    <w:rsid w:val="008D5327"/>
    <w:rsid w:val="008D53B9"/>
    <w:rsid w:val="008D53BC"/>
    <w:rsid w:val="008D540A"/>
    <w:rsid w:val="008D5551"/>
    <w:rsid w:val="008D557A"/>
    <w:rsid w:val="008D569F"/>
    <w:rsid w:val="008D5794"/>
    <w:rsid w:val="008D5809"/>
    <w:rsid w:val="008D5B83"/>
    <w:rsid w:val="008D5B98"/>
    <w:rsid w:val="008D5C6A"/>
    <w:rsid w:val="008D5D13"/>
    <w:rsid w:val="008D5DCC"/>
    <w:rsid w:val="008D5E33"/>
    <w:rsid w:val="008D6038"/>
    <w:rsid w:val="008D60D0"/>
    <w:rsid w:val="008D612C"/>
    <w:rsid w:val="008D624E"/>
    <w:rsid w:val="008D6320"/>
    <w:rsid w:val="008D63CC"/>
    <w:rsid w:val="008D6574"/>
    <w:rsid w:val="008D6713"/>
    <w:rsid w:val="008D67A4"/>
    <w:rsid w:val="008D6875"/>
    <w:rsid w:val="008D68A5"/>
    <w:rsid w:val="008D693C"/>
    <w:rsid w:val="008D69E4"/>
    <w:rsid w:val="008D6A8A"/>
    <w:rsid w:val="008D6D79"/>
    <w:rsid w:val="008D6E3B"/>
    <w:rsid w:val="008D6E4D"/>
    <w:rsid w:val="008D6E69"/>
    <w:rsid w:val="008D6F2D"/>
    <w:rsid w:val="008D6F54"/>
    <w:rsid w:val="008D6F96"/>
    <w:rsid w:val="008D7009"/>
    <w:rsid w:val="008D7059"/>
    <w:rsid w:val="008D70A1"/>
    <w:rsid w:val="008D70F8"/>
    <w:rsid w:val="008D7138"/>
    <w:rsid w:val="008D716D"/>
    <w:rsid w:val="008D7177"/>
    <w:rsid w:val="008D71C3"/>
    <w:rsid w:val="008D7292"/>
    <w:rsid w:val="008D72B4"/>
    <w:rsid w:val="008D752B"/>
    <w:rsid w:val="008D753E"/>
    <w:rsid w:val="008D765C"/>
    <w:rsid w:val="008D7682"/>
    <w:rsid w:val="008D7697"/>
    <w:rsid w:val="008D78CF"/>
    <w:rsid w:val="008D79B3"/>
    <w:rsid w:val="008D79D1"/>
    <w:rsid w:val="008D7AD0"/>
    <w:rsid w:val="008D7ADD"/>
    <w:rsid w:val="008D7BD4"/>
    <w:rsid w:val="008D7C64"/>
    <w:rsid w:val="008D7CB0"/>
    <w:rsid w:val="008D7CCB"/>
    <w:rsid w:val="008D7E04"/>
    <w:rsid w:val="008D7E45"/>
    <w:rsid w:val="008D7EEB"/>
    <w:rsid w:val="008D7FFA"/>
    <w:rsid w:val="008E00A8"/>
    <w:rsid w:val="008E0160"/>
    <w:rsid w:val="008E0256"/>
    <w:rsid w:val="008E02E7"/>
    <w:rsid w:val="008E041E"/>
    <w:rsid w:val="008E0433"/>
    <w:rsid w:val="008E045C"/>
    <w:rsid w:val="008E0609"/>
    <w:rsid w:val="008E06BD"/>
    <w:rsid w:val="008E0717"/>
    <w:rsid w:val="008E096D"/>
    <w:rsid w:val="008E0A34"/>
    <w:rsid w:val="008E0ABE"/>
    <w:rsid w:val="008E0CAD"/>
    <w:rsid w:val="008E0D19"/>
    <w:rsid w:val="008E0D5A"/>
    <w:rsid w:val="008E0E53"/>
    <w:rsid w:val="008E0EC3"/>
    <w:rsid w:val="008E0F27"/>
    <w:rsid w:val="008E0F3E"/>
    <w:rsid w:val="008E0FAF"/>
    <w:rsid w:val="008E1059"/>
    <w:rsid w:val="008E1223"/>
    <w:rsid w:val="008E1380"/>
    <w:rsid w:val="008E15D3"/>
    <w:rsid w:val="008E15D8"/>
    <w:rsid w:val="008E1688"/>
    <w:rsid w:val="008E178E"/>
    <w:rsid w:val="008E18B3"/>
    <w:rsid w:val="008E18E5"/>
    <w:rsid w:val="008E1AC2"/>
    <w:rsid w:val="008E1B16"/>
    <w:rsid w:val="008E1E69"/>
    <w:rsid w:val="008E1E8F"/>
    <w:rsid w:val="008E1FDF"/>
    <w:rsid w:val="008E206B"/>
    <w:rsid w:val="008E214B"/>
    <w:rsid w:val="008E2358"/>
    <w:rsid w:val="008E23D3"/>
    <w:rsid w:val="008E2459"/>
    <w:rsid w:val="008E2561"/>
    <w:rsid w:val="008E2681"/>
    <w:rsid w:val="008E2691"/>
    <w:rsid w:val="008E26C5"/>
    <w:rsid w:val="008E26DF"/>
    <w:rsid w:val="008E27D0"/>
    <w:rsid w:val="008E2836"/>
    <w:rsid w:val="008E2876"/>
    <w:rsid w:val="008E2884"/>
    <w:rsid w:val="008E28EF"/>
    <w:rsid w:val="008E2A33"/>
    <w:rsid w:val="008E2B0C"/>
    <w:rsid w:val="008E2BBA"/>
    <w:rsid w:val="008E2CD7"/>
    <w:rsid w:val="008E2DF1"/>
    <w:rsid w:val="008E2E6B"/>
    <w:rsid w:val="008E2EBE"/>
    <w:rsid w:val="008E2FE5"/>
    <w:rsid w:val="008E304E"/>
    <w:rsid w:val="008E317B"/>
    <w:rsid w:val="008E31A1"/>
    <w:rsid w:val="008E3492"/>
    <w:rsid w:val="008E34D5"/>
    <w:rsid w:val="008E3579"/>
    <w:rsid w:val="008E35E5"/>
    <w:rsid w:val="008E37B2"/>
    <w:rsid w:val="008E37FD"/>
    <w:rsid w:val="008E3813"/>
    <w:rsid w:val="008E38A3"/>
    <w:rsid w:val="008E393A"/>
    <w:rsid w:val="008E3B54"/>
    <w:rsid w:val="008E3B62"/>
    <w:rsid w:val="008E3B9C"/>
    <w:rsid w:val="008E3BD6"/>
    <w:rsid w:val="008E3C86"/>
    <w:rsid w:val="008E3D05"/>
    <w:rsid w:val="008E3D73"/>
    <w:rsid w:val="008E3E1D"/>
    <w:rsid w:val="008E3E4B"/>
    <w:rsid w:val="008E3E94"/>
    <w:rsid w:val="008E3F36"/>
    <w:rsid w:val="008E3F7E"/>
    <w:rsid w:val="008E4051"/>
    <w:rsid w:val="008E40A1"/>
    <w:rsid w:val="008E4107"/>
    <w:rsid w:val="008E417D"/>
    <w:rsid w:val="008E44D7"/>
    <w:rsid w:val="008E4519"/>
    <w:rsid w:val="008E4577"/>
    <w:rsid w:val="008E4605"/>
    <w:rsid w:val="008E4651"/>
    <w:rsid w:val="008E4757"/>
    <w:rsid w:val="008E4788"/>
    <w:rsid w:val="008E482B"/>
    <w:rsid w:val="008E4860"/>
    <w:rsid w:val="008E49A6"/>
    <w:rsid w:val="008E4A93"/>
    <w:rsid w:val="008E4B06"/>
    <w:rsid w:val="008E4C02"/>
    <w:rsid w:val="008E4C1F"/>
    <w:rsid w:val="008E4C5A"/>
    <w:rsid w:val="008E4CB1"/>
    <w:rsid w:val="008E4ECD"/>
    <w:rsid w:val="008E4EDA"/>
    <w:rsid w:val="008E4EFD"/>
    <w:rsid w:val="008E4F31"/>
    <w:rsid w:val="008E50A6"/>
    <w:rsid w:val="008E50D2"/>
    <w:rsid w:val="008E50EA"/>
    <w:rsid w:val="008E5126"/>
    <w:rsid w:val="008E514C"/>
    <w:rsid w:val="008E5176"/>
    <w:rsid w:val="008E52A5"/>
    <w:rsid w:val="008E52BB"/>
    <w:rsid w:val="008E5346"/>
    <w:rsid w:val="008E5351"/>
    <w:rsid w:val="008E535F"/>
    <w:rsid w:val="008E5431"/>
    <w:rsid w:val="008E5450"/>
    <w:rsid w:val="008E54C1"/>
    <w:rsid w:val="008E5595"/>
    <w:rsid w:val="008E56B5"/>
    <w:rsid w:val="008E583E"/>
    <w:rsid w:val="008E59A4"/>
    <w:rsid w:val="008E5A2B"/>
    <w:rsid w:val="008E5C07"/>
    <w:rsid w:val="008E5D6D"/>
    <w:rsid w:val="008E5DE6"/>
    <w:rsid w:val="008E5F59"/>
    <w:rsid w:val="008E5FB7"/>
    <w:rsid w:val="008E619F"/>
    <w:rsid w:val="008E626E"/>
    <w:rsid w:val="008E62B5"/>
    <w:rsid w:val="008E6397"/>
    <w:rsid w:val="008E647D"/>
    <w:rsid w:val="008E647F"/>
    <w:rsid w:val="008E6487"/>
    <w:rsid w:val="008E64DD"/>
    <w:rsid w:val="008E64E4"/>
    <w:rsid w:val="008E6627"/>
    <w:rsid w:val="008E6821"/>
    <w:rsid w:val="008E68B7"/>
    <w:rsid w:val="008E690D"/>
    <w:rsid w:val="008E69CB"/>
    <w:rsid w:val="008E6A19"/>
    <w:rsid w:val="008E6A22"/>
    <w:rsid w:val="008E6A87"/>
    <w:rsid w:val="008E6A9F"/>
    <w:rsid w:val="008E6AB1"/>
    <w:rsid w:val="008E6AE2"/>
    <w:rsid w:val="008E6DF1"/>
    <w:rsid w:val="008E6F4D"/>
    <w:rsid w:val="008E6F68"/>
    <w:rsid w:val="008E71EF"/>
    <w:rsid w:val="008E7203"/>
    <w:rsid w:val="008E72F6"/>
    <w:rsid w:val="008E734B"/>
    <w:rsid w:val="008E74D8"/>
    <w:rsid w:val="008E7526"/>
    <w:rsid w:val="008E7868"/>
    <w:rsid w:val="008E78D0"/>
    <w:rsid w:val="008E7A13"/>
    <w:rsid w:val="008E7A3E"/>
    <w:rsid w:val="008E7A50"/>
    <w:rsid w:val="008E7B31"/>
    <w:rsid w:val="008E7B42"/>
    <w:rsid w:val="008E7CA1"/>
    <w:rsid w:val="008E7CC4"/>
    <w:rsid w:val="008E7D64"/>
    <w:rsid w:val="008E7DEC"/>
    <w:rsid w:val="008E7FD1"/>
    <w:rsid w:val="008F0002"/>
    <w:rsid w:val="008F00E4"/>
    <w:rsid w:val="008F0101"/>
    <w:rsid w:val="008F0112"/>
    <w:rsid w:val="008F0124"/>
    <w:rsid w:val="008F0266"/>
    <w:rsid w:val="008F02FE"/>
    <w:rsid w:val="008F03AC"/>
    <w:rsid w:val="008F0438"/>
    <w:rsid w:val="008F0629"/>
    <w:rsid w:val="008F078D"/>
    <w:rsid w:val="008F0792"/>
    <w:rsid w:val="008F085B"/>
    <w:rsid w:val="008F09EC"/>
    <w:rsid w:val="008F0A27"/>
    <w:rsid w:val="008F0A54"/>
    <w:rsid w:val="008F0AC6"/>
    <w:rsid w:val="008F0B43"/>
    <w:rsid w:val="008F0C0D"/>
    <w:rsid w:val="008F0C1F"/>
    <w:rsid w:val="008F0CD0"/>
    <w:rsid w:val="008F0CF1"/>
    <w:rsid w:val="008F0DC4"/>
    <w:rsid w:val="008F0E96"/>
    <w:rsid w:val="008F0EE8"/>
    <w:rsid w:val="008F0F04"/>
    <w:rsid w:val="008F0F80"/>
    <w:rsid w:val="008F0F82"/>
    <w:rsid w:val="008F0FEE"/>
    <w:rsid w:val="008F120D"/>
    <w:rsid w:val="008F128A"/>
    <w:rsid w:val="008F1304"/>
    <w:rsid w:val="008F14C9"/>
    <w:rsid w:val="008F1621"/>
    <w:rsid w:val="008F16C8"/>
    <w:rsid w:val="008F16FF"/>
    <w:rsid w:val="008F17B0"/>
    <w:rsid w:val="008F1873"/>
    <w:rsid w:val="008F188E"/>
    <w:rsid w:val="008F1B10"/>
    <w:rsid w:val="008F1B39"/>
    <w:rsid w:val="008F1B8B"/>
    <w:rsid w:val="008F1C5A"/>
    <w:rsid w:val="008F1DAF"/>
    <w:rsid w:val="008F1E46"/>
    <w:rsid w:val="008F1EA1"/>
    <w:rsid w:val="008F2053"/>
    <w:rsid w:val="008F21CA"/>
    <w:rsid w:val="008F222A"/>
    <w:rsid w:val="008F23A0"/>
    <w:rsid w:val="008F23E4"/>
    <w:rsid w:val="008F2422"/>
    <w:rsid w:val="008F2439"/>
    <w:rsid w:val="008F2472"/>
    <w:rsid w:val="008F251D"/>
    <w:rsid w:val="008F2525"/>
    <w:rsid w:val="008F2570"/>
    <w:rsid w:val="008F2644"/>
    <w:rsid w:val="008F264A"/>
    <w:rsid w:val="008F2756"/>
    <w:rsid w:val="008F27F6"/>
    <w:rsid w:val="008F2804"/>
    <w:rsid w:val="008F2930"/>
    <w:rsid w:val="008F298F"/>
    <w:rsid w:val="008F2AA1"/>
    <w:rsid w:val="008F2AA4"/>
    <w:rsid w:val="008F2B39"/>
    <w:rsid w:val="008F2C7D"/>
    <w:rsid w:val="008F2DF8"/>
    <w:rsid w:val="008F3065"/>
    <w:rsid w:val="008F3157"/>
    <w:rsid w:val="008F318A"/>
    <w:rsid w:val="008F32E9"/>
    <w:rsid w:val="008F3373"/>
    <w:rsid w:val="008F3400"/>
    <w:rsid w:val="008F3443"/>
    <w:rsid w:val="008F3454"/>
    <w:rsid w:val="008F353F"/>
    <w:rsid w:val="008F3616"/>
    <w:rsid w:val="008F3892"/>
    <w:rsid w:val="008F38B5"/>
    <w:rsid w:val="008F38C3"/>
    <w:rsid w:val="008F38DB"/>
    <w:rsid w:val="008F38FF"/>
    <w:rsid w:val="008F3930"/>
    <w:rsid w:val="008F39BE"/>
    <w:rsid w:val="008F3AE1"/>
    <w:rsid w:val="008F3AFF"/>
    <w:rsid w:val="008F3B45"/>
    <w:rsid w:val="008F3BC1"/>
    <w:rsid w:val="008F3BC2"/>
    <w:rsid w:val="008F3C5A"/>
    <w:rsid w:val="008F3EFE"/>
    <w:rsid w:val="008F3FE6"/>
    <w:rsid w:val="008F409A"/>
    <w:rsid w:val="008F411F"/>
    <w:rsid w:val="008F41C6"/>
    <w:rsid w:val="008F4358"/>
    <w:rsid w:val="008F44C5"/>
    <w:rsid w:val="008F44C8"/>
    <w:rsid w:val="008F45F6"/>
    <w:rsid w:val="008F4794"/>
    <w:rsid w:val="008F4826"/>
    <w:rsid w:val="008F4833"/>
    <w:rsid w:val="008F4872"/>
    <w:rsid w:val="008F4A1B"/>
    <w:rsid w:val="008F4A50"/>
    <w:rsid w:val="008F4AB1"/>
    <w:rsid w:val="008F4AE3"/>
    <w:rsid w:val="008F4BB3"/>
    <w:rsid w:val="008F4D53"/>
    <w:rsid w:val="008F4D5D"/>
    <w:rsid w:val="008F4DE3"/>
    <w:rsid w:val="008F4E0D"/>
    <w:rsid w:val="008F4E41"/>
    <w:rsid w:val="008F5099"/>
    <w:rsid w:val="008F5116"/>
    <w:rsid w:val="008F520C"/>
    <w:rsid w:val="008F5290"/>
    <w:rsid w:val="008F52C0"/>
    <w:rsid w:val="008F531B"/>
    <w:rsid w:val="008F53C9"/>
    <w:rsid w:val="008F56E3"/>
    <w:rsid w:val="008F586E"/>
    <w:rsid w:val="008F5886"/>
    <w:rsid w:val="008F5B2D"/>
    <w:rsid w:val="008F5B6E"/>
    <w:rsid w:val="008F5C18"/>
    <w:rsid w:val="008F5C1E"/>
    <w:rsid w:val="008F5C4E"/>
    <w:rsid w:val="008F5D5C"/>
    <w:rsid w:val="008F5EAD"/>
    <w:rsid w:val="008F5F57"/>
    <w:rsid w:val="008F5FCF"/>
    <w:rsid w:val="008F605E"/>
    <w:rsid w:val="008F60B8"/>
    <w:rsid w:val="008F611F"/>
    <w:rsid w:val="008F6366"/>
    <w:rsid w:val="008F63C6"/>
    <w:rsid w:val="008F6765"/>
    <w:rsid w:val="008F6952"/>
    <w:rsid w:val="008F6A1A"/>
    <w:rsid w:val="008F6C9E"/>
    <w:rsid w:val="008F6F7E"/>
    <w:rsid w:val="008F70C2"/>
    <w:rsid w:val="008F7179"/>
    <w:rsid w:val="008F71BD"/>
    <w:rsid w:val="008F720D"/>
    <w:rsid w:val="008F72C1"/>
    <w:rsid w:val="008F72EC"/>
    <w:rsid w:val="008F730D"/>
    <w:rsid w:val="008F7362"/>
    <w:rsid w:val="008F738E"/>
    <w:rsid w:val="008F73BD"/>
    <w:rsid w:val="008F745E"/>
    <w:rsid w:val="008F765A"/>
    <w:rsid w:val="008F7911"/>
    <w:rsid w:val="008F7929"/>
    <w:rsid w:val="008F793F"/>
    <w:rsid w:val="008F799E"/>
    <w:rsid w:val="008F7AD6"/>
    <w:rsid w:val="008F7B24"/>
    <w:rsid w:val="008F7B26"/>
    <w:rsid w:val="008F7B2F"/>
    <w:rsid w:val="008F7B62"/>
    <w:rsid w:val="008F7B64"/>
    <w:rsid w:val="008F7BA1"/>
    <w:rsid w:val="008F7BD1"/>
    <w:rsid w:val="008F7C05"/>
    <w:rsid w:val="008F7C4C"/>
    <w:rsid w:val="008F7CA3"/>
    <w:rsid w:val="008F7CCB"/>
    <w:rsid w:val="008F7E33"/>
    <w:rsid w:val="008F7F47"/>
    <w:rsid w:val="008F7F9A"/>
    <w:rsid w:val="008F7FDA"/>
    <w:rsid w:val="00900024"/>
    <w:rsid w:val="00900083"/>
    <w:rsid w:val="009002A6"/>
    <w:rsid w:val="009002E1"/>
    <w:rsid w:val="009005D3"/>
    <w:rsid w:val="00900776"/>
    <w:rsid w:val="00900857"/>
    <w:rsid w:val="00900A48"/>
    <w:rsid w:val="00900B6B"/>
    <w:rsid w:val="00900B8C"/>
    <w:rsid w:val="00900BF2"/>
    <w:rsid w:val="00900CFF"/>
    <w:rsid w:val="00900D43"/>
    <w:rsid w:val="00900EDC"/>
    <w:rsid w:val="00900EFF"/>
    <w:rsid w:val="00901069"/>
    <w:rsid w:val="00901126"/>
    <w:rsid w:val="009012F3"/>
    <w:rsid w:val="00901314"/>
    <w:rsid w:val="0090134D"/>
    <w:rsid w:val="00901383"/>
    <w:rsid w:val="009013A6"/>
    <w:rsid w:val="009013AC"/>
    <w:rsid w:val="009013D6"/>
    <w:rsid w:val="00901539"/>
    <w:rsid w:val="009015E9"/>
    <w:rsid w:val="009016A5"/>
    <w:rsid w:val="009016CB"/>
    <w:rsid w:val="0090186A"/>
    <w:rsid w:val="009018F6"/>
    <w:rsid w:val="00901970"/>
    <w:rsid w:val="00901A63"/>
    <w:rsid w:val="00901A8E"/>
    <w:rsid w:val="00901A97"/>
    <w:rsid w:val="00901DE9"/>
    <w:rsid w:val="00901E11"/>
    <w:rsid w:val="00901E24"/>
    <w:rsid w:val="00901EB0"/>
    <w:rsid w:val="00901EB8"/>
    <w:rsid w:val="0090201C"/>
    <w:rsid w:val="0090206B"/>
    <w:rsid w:val="009020F8"/>
    <w:rsid w:val="009023F6"/>
    <w:rsid w:val="0090251B"/>
    <w:rsid w:val="0090258E"/>
    <w:rsid w:val="009025D6"/>
    <w:rsid w:val="0090280F"/>
    <w:rsid w:val="00902872"/>
    <w:rsid w:val="00902969"/>
    <w:rsid w:val="009029B3"/>
    <w:rsid w:val="00902A8F"/>
    <w:rsid w:val="00902B02"/>
    <w:rsid w:val="00902BC8"/>
    <w:rsid w:val="00902CFD"/>
    <w:rsid w:val="00902DB9"/>
    <w:rsid w:val="00902E53"/>
    <w:rsid w:val="00902E66"/>
    <w:rsid w:val="00902EC7"/>
    <w:rsid w:val="00903016"/>
    <w:rsid w:val="00903052"/>
    <w:rsid w:val="009031E4"/>
    <w:rsid w:val="009031FC"/>
    <w:rsid w:val="009032AA"/>
    <w:rsid w:val="009032CB"/>
    <w:rsid w:val="0090336D"/>
    <w:rsid w:val="0090349D"/>
    <w:rsid w:val="009034D1"/>
    <w:rsid w:val="00903524"/>
    <w:rsid w:val="009035C0"/>
    <w:rsid w:val="009039F5"/>
    <w:rsid w:val="00903A08"/>
    <w:rsid w:val="00903A22"/>
    <w:rsid w:val="00903AF8"/>
    <w:rsid w:val="00903B4B"/>
    <w:rsid w:val="00903E58"/>
    <w:rsid w:val="00903F3B"/>
    <w:rsid w:val="00904198"/>
    <w:rsid w:val="009041FC"/>
    <w:rsid w:val="0090435B"/>
    <w:rsid w:val="009044B3"/>
    <w:rsid w:val="009044C1"/>
    <w:rsid w:val="009045B3"/>
    <w:rsid w:val="009047C1"/>
    <w:rsid w:val="0090482A"/>
    <w:rsid w:val="00904CA6"/>
    <w:rsid w:val="00904CAC"/>
    <w:rsid w:val="00904D14"/>
    <w:rsid w:val="00904D2E"/>
    <w:rsid w:val="00904D5F"/>
    <w:rsid w:val="00904E7D"/>
    <w:rsid w:val="00904F20"/>
    <w:rsid w:val="0090502A"/>
    <w:rsid w:val="009050CD"/>
    <w:rsid w:val="00905440"/>
    <w:rsid w:val="0090558F"/>
    <w:rsid w:val="009055FE"/>
    <w:rsid w:val="009056ED"/>
    <w:rsid w:val="009056FD"/>
    <w:rsid w:val="0090571E"/>
    <w:rsid w:val="0090590C"/>
    <w:rsid w:val="00905A1A"/>
    <w:rsid w:val="00905BA1"/>
    <w:rsid w:val="00905DEA"/>
    <w:rsid w:val="00906078"/>
    <w:rsid w:val="00906126"/>
    <w:rsid w:val="00906134"/>
    <w:rsid w:val="00906150"/>
    <w:rsid w:val="009061F0"/>
    <w:rsid w:val="0090622C"/>
    <w:rsid w:val="0090625A"/>
    <w:rsid w:val="0090629C"/>
    <w:rsid w:val="009063B2"/>
    <w:rsid w:val="0090650B"/>
    <w:rsid w:val="0090654D"/>
    <w:rsid w:val="00906617"/>
    <w:rsid w:val="0090669C"/>
    <w:rsid w:val="009066B8"/>
    <w:rsid w:val="009066FC"/>
    <w:rsid w:val="009068DC"/>
    <w:rsid w:val="00906A44"/>
    <w:rsid w:val="00906A6F"/>
    <w:rsid w:val="00906DA0"/>
    <w:rsid w:val="00906DC1"/>
    <w:rsid w:val="00906E39"/>
    <w:rsid w:val="00906EA4"/>
    <w:rsid w:val="00906F38"/>
    <w:rsid w:val="00907032"/>
    <w:rsid w:val="00907037"/>
    <w:rsid w:val="0090730A"/>
    <w:rsid w:val="0090730F"/>
    <w:rsid w:val="009073DF"/>
    <w:rsid w:val="0090741F"/>
    <w:rsid w:val="00907473"/>
    <w:rsid w:val="009075BD"/>
    <w:rsid w:val="00907706"/>
    <w:rsid w:val="00907764"/>
    <w:rsid w:val="0090776B"/>
    <w:rsid w:val="0090780F"/>
    <w:rsid w:val="00907894"/>
    <w:rsid w:val="00907A62"/>
    <w:rsid w:val="00907B14"/>
    <w:rsid w:val="00907B9B"/>
    <w:rsid w:val="00907C06"/>
    <w:rsid w:val="00907C48"/>
    <w:rsid w:val="00907CAD"/>
    <w:rsid w:val="00907CCF"/>
    <w:rsid w:val="00907E19"/>
    <w:rsid w:val="00907ED1"/>
    <w:rsid w:val="00907EDF"/>
    <w:rsid w:val="00907F6A"/>
    <w:rsid w:val="00907F96"/>
    <w:rsid w:val="00907FC8"/>
    <w:rsid w:val="00910281"/>
    <w:rsid w:val="009102EC"/>
    <w:rsid w:val="009103D1"/>
    <w:rsid w:val="00910505"/>
    <w:rsid w:val="009105A4"/>
    <w:rsid w:val="009105D6"/>
    <w:rsid w:val="009106BE"/>
    <w:rsid w:val="009108D5"/>
    <w:rsid w:val="009108F5"/>
    <w:rsid w:val="00910A27"/>
    <w:rsid w:val="00910B56"/>
    <w:rsid w:val="00910EC0"/>
    <w:rsid w:val="00910F4C"/>
    <w:rsid w:val="00911011"/>
    <w:rsid w:val="0091103E"/>
    <w:rsid w:val="00911352"/>
    <w:rsid w:val="009114E1"/>
    <w:rsid w:val="0091167C"/>
    <w:rsid w:val="00911712"/>
    <w:rsid w:val="0091178F"/>
    <w:rsid w:val="009117BE"/>
    <w:rsid w:val="00911A1E"/>
    <w:rsid w:val="00911B25"/>
    <w:rsid w:val="00911BAE"/>
    <w:rsid w:val="00911C13"/>
    <w:rsid w:val="00911C77"/>
    <w:rsid w:val="00911CD7"/>
    <w:rsid w:val="00911E47"/>
    <w:rsid w:val="00911EBD"/>
    <w:rsid w:val="00912053"/>
    <w:rsid w:val="00912086"/>
    <w:rsid w:val="00912140"/>
    <w:rsid w:val="009121A0"/>
    <w:rsid w:val="0091230C"/>
    <w:rsid w:val="00912323"/>
    <w:rsid w:val="0091238A"/>
    <w:rsid w:val="009123BD"/>
    <w:rsid w:val="009123DA"/>
    <w:rsid w:val="00912473"/>
    <w:rsid w:val="00912537"/>
    <w:rsid w:val="00912540"/>
    <w:rsid w:val="009125CC"/>
    <w:rsid w:val="0091285A"/>
    <w:rsid w:val="00912897"/>
    <w:rsid w:val="00912898"/>
    <w:rsid w:val="00912962"/>
    <w:rsid w:val="00912A1E"/>
    <w:rsid w:val="00912A7A"/>
    <w:rsid w:val="00912AC7"/>
    <w:rsid w:val="00912B16"/>
    <w:rsid w:val="00912CB1"/>
    <w:rsid w:val="00912CB5"/>
    <w:rsid w:val="00912D0A"/>
    <w:rsid w:val="00912D78"/>
    <w:rsid w:val="00912DEB"/>
    <w:rsid w:val="00912E0D"/>
    <w:rsid w:val="00912EC1"/>
    <w:rsid w:val="009133A8"/>
    <w:rsid w:val="009133CA"/>
    <w:rsid w:val="009133D3"/>
    <w:rsid w:val="0091349A"/>
    <w:rsid w:val="00913608"/>
    <w:rsid w:val="00913670"/>
    <w:rsid w:val="009136E1"/>
    <w:rsid w:val="00913959"/>
    <w:rsid w:val="009139A5"/>
    <w:rsid w:val="00913AC1"/>
    <w:rsid w:val="00913AEA"/>
    <w:rsid w:val="00913B3C"/>
    <w:rsid w:val="00913B99"/>
    <w:rsid w:val="00913C15"/>
    <w:rsid w:val="00913DC8"/>
    <w:rsid w:val="00913E94"/>
    <w:rsid w:val="00913EC3"/>
    <w:rsid w:val="00913EFA"/>
    <w:rsid w:val="00913FB6"/>
    <w:rsid w:val="00914190"/>
    <w:rsid w:val="00914194"/>
    <w:rsid w:val="0091435A"/>
    <w:rsid w:val="00914553"/>
    <w:rsid w:val="009148E0"/>
    <w:rsid w:val="0091491D"/>
    <w:rsid w:val="00914CC0"/>
    <w:rsid w:val="00914CDD"/>
    <w:rsid w:val="00914D02"/>
    <w:rsid w:val="00914D60"/>
    <w:rsid w:val="00914D8F"/>
    <w:rsid w:val="00914E9E"/>
    <w:rsid w:val="00915050"/>
    <w:rsid w:val="009150A7"/>
    <w:rsid w:val="009150F4"/>
    <w:rsid w:val="00915410"/>
    <w:rsid w:val="00915473"/>
    <w:rsid w:val="00915822"/>
    <w:rsid w:val="00915836"/>
    <w:rsid w:val="0091588D"/>
    <w:rsid w:val="009158BB"/>
    <w:rsid w:val="009158F1"/>
    <w:rsid w:val="0091593C"/>
    <w:rsid w:val="009159F6"/>
    <w:rsid w:val="00915BD3"/>
    <w:rsid w:val="00915EAE"/>
    <w:rsid w:val="00915F87"/>
    <w:rsid w:val="00915F90"/>
    <w:rsid w:val="00916051"/>
    <w:rsid w:val="00916168"/>
    <w:rsid w:val="009161A9"/>
    <w:rsid w:val="009161FA"/>
    <w:rsid w:val="00916226"/>
    <w:rsid w:val="0091628F"/>
    <w:rsid w:val="009163CC"/>
    <w:rsid w:val="00916599"/>
    <w:rsid w:val="00916784"/>
    <w:rsid w:val="00916887"/>
    <w:rsid w:val="0091696D"/>
    <w:rsid w:val="009169EB"/>
    <w:rsid w:val="00916A86"/>
    <w:rsid w:val="00916AA0"/>
    <w:rsid w:val="00916AC8"/>
    <w:rsid w:val="00916B13"/>
    <w:rsid w:val="00916B18"/>
    <w:rsid w:val="00916BE1"/>
    <w:rsid w:val="00916D13"/>
    <w:rsid w:val="00916EFD"/>
    <w:rsid w:val="0091713E"/>
    <w:rsid w:val="00917401"/>
    <w:rsid w:val="0091746F"/>
    <w:rsid w:val="00917515"/>
    <w:rsid w:val="0091755A"/>
    <w:rsid w:val="009175DC"/>
    <w:rsid w:val="0091760E"/>
    <w:rsid w:val="0091769F"/>
    <w:rsid w:val="009177BD"/>
    <w:rsid w:val="009177F2"/>
    <w:rsid w:val="00917810"/>
    <w:rsid w:val="00917880"/>
    <w:rsid w:val="009178A6"/>
    <w:rsid w:val="00917A8D"/>
    <w:rsid w:val="00917B09"/>
    <w:rsid w:val="00917B0F"/>
    <w:rsid w:val="00917B2D"/>
    <w:rsid w:val="00917B3B"/>
    <w:rsid w:val="00917BCA"/>
    <w:rsid w:val="00917D7D"/>
    <w:rsid w:val="00917D89"/>
    <w:rsid w:val="00917DBE"/>
    <w:rsid w:val="00917FDA"/>
    <w:rsid w:val="00920061"/>
    <w:rsid w:val="00920078"/>
    <w:rsid w:val="009200C7"/>
    <w:rsid w:val="009200D5"/>
    <w:rsid w:val="0092016B"/>
    <w:rsid w:val="0092016C"/>
    <w:rsid w:val="00920181"/>
    <w:rsid w:val="009201D8"/>
    <w:rsid w:val="00920250"/>
    <w:rsid w:val="00920260"/>
    <w:rsid w:val="00920328"/>
    <w:rsid w:val="00920383"/>
    <w:rsid w:val="00920644"/>
    <w:rsid w:val="0092074A"/>
    <w:rsid w:val="0092074B"/>
    <w:rsid w:val="00920886"/>
    <w:rsid w:val="009209B4"/>
    <w:rsid w:val="009209CE"/>
    <w:rsid w:val="009209E3"/>
    <w:rsid w:val="00920A23"/>
    <w:rsid w:val="00920B4D"/>
    <w:rsid w:val="00920D28"/>
    <w:rsid w:val="00920D9F"/>
    <w:rsid w:val="00920E2B"/>
    <w:rsid w:val="00920F8A"/>
    <w:rsid w:val="0092128E"/>
    <w:rsid w:val="009212A9"/>
    <w:rsid w:val="0092153F"/>
    <w:rsid w:val="00921553"/>
    <w:rsid w:val="00921566"/>
    <w:rsid w:val="00921605"/>
    <w:rsid w:val="00921720"/>
    <w:rsid w:val="00921842"/>
    <w:rsid w:val="00921878"/>
    <w:rsid w:val="0092193C"/>
    <w:rsid w:val="0092195F"/>
    <w:rsid w:val="009219AF"/>
    <w:rsid w:val="00921AB4"/>
    <w:rsid w:val="00921ABA"/>
    <w:rsid w:val="00921ACC"/>
    <w:rsid w:val="00921D3F"/>
    <w:rsid w:val="00921E58"/>
    <w:rsid w:val="00921FB9"/>
    <w:rsid w:val="00921FE0"/>
    <w:rsid w:val="00922095"/>
    <w:rsid w:val="0092211C"/>
    <w:rsid w:val="009221BA"/>
    <w:rsid w:val="00922252"/>
    <w:rsid w:val="00922409"/>
    <w:rsid w:val="00922421"/>
    <w:rsid w:val="009224B1"/>
    <w:rsid w:val="009224F7"/>
    <w:rsid w:val="00922518"/>
    <w:rsid w:val="009227FD"/>
    <w:rsid w:val="00922ABF"/>
    <w:rsid w:val="00922B1B"/>
    <w:rsid w:val="00922BA8"/>
    <w:rsid w:val="00922D2A"/>
    <w:rsid w:val="00922D6F"/>
    <w:rsid w:val="00922D76"/>
    <w:rsid w:val="00922DC5"/>
    <w:rsid w:val="00922EE1"/>
    <w:rsid w:val="00922EF2"/>
    <w:rsid w:val="00922EFC"/>
    <w:rsid w:val="00922F25"/>
    <w:rsid w:val="0092302F"/>
    <w:rsid w:val="00923033"/>
    <w:rsid w:val="00923093"/>
    <w:rsid w:val="009230D1"/>
    <w:rsid w:val="00923111"/>
    <w:rsid w:val="009231AC"/>
    <w:rsid w:val="009231F4"/>
    <w:rsid w:val="00923256"/>
    <w:rsid w:val="009232DC"/>
    <w:rsid w:val="00923460"/>
    <w:rsid w:val="00923600"/>
    <w:rsid w:val="00923628"/>
    <w:rsid w:val="00923791"/>
    <w:rsid w:val="00923B85"/>
    <w:rsid w:val="00923BCE"/>
    <w:rsid w:val="00923BD0"/>
    <w:rsid w:val="00923BF8"/>
    <w:rsid w:val="00923C03"/>
    <w:rsid w:val="00923C6A"/>
    <w:rsid w:val="00923C82"/>
    <w:rsid w:val="00923D5C"/>
    <w:rsid w:val="00923F09"/>
    <w:rsid w:val="00924196"/>
    <w:rsid w:val="00924283"/>
    <w:rsid w:val="0092428C"/>
    <w:rsid w:val="00924292"/>
    <w:rsid w:val="0092444C"/>
    <w:rsid w:val="0092461E"/>
    <w:rsid w:val="009246B8"/>
    <w:rsid w:val="00924859"/>
    <w:rsid w:val="00924896"/>
    <w:rsid w:val="009248DD"/>
    <w:rsid w:val="009249A2"/>
    <w:rsid w:val="00924B61"/>
    <w:rsid w:val="00924B69"/>
    <w:rsid w:val="00924C86"/>
    <w:rsid w:val="00924F61"/>
    <w:rsid w:val="00924FD9"/>
    <w:rsid w:val="009251A2"/>
    <w:rsid w:val="009251A6"/>
    <w:rsid w:val="00925286"/>
    <w:rsid w:val="009253B5"/>
    <w:rsid w:val="00925404"/>
    <w:rsid w:val="00925459"/>
    <w:rsid w:val="00925704"/>
    <w:rsid w:val="009257F0"/>
    <w:rsid w:val="00925806"/>
    <w:rsid w:val="0092585A"/>
    <w:rsid w:val="00925890"/>
    <w:rsid w:val="0092589D"/>
    <w:rsid w:val="00925910"/>
    <w:rsid w:val="009259F7"/>
    <w:rsid w:val="00925A44"/>
    <w:rsid w:val="00925C0A"/>
    <w:rsid w:val="00925D20"/>
    <w:rsid w:val="00925F2E"/>
    <w:rsid w:val="00925FB0"/>
    <w:rsid w:val="00926052"/>
    <w:rsid w:val="009260A7"/>
    <w:rsid w:val="00926188"/>
    <w:rsid w:val="00926218"/>
    <w:rsid w:val="009262BB"/>
    <w:rsid w:val="009262C0"/>
    <w:rsid w:val="009265D9"/>
    <w:rsid w:val="009265F2"/>
    <w:rsid w:val="0092664D"/>
    <w:rsid w:val="0092684F"/>
    <w:rsid w:val="009268E9"/>
    <w:rsid w:val="0092693F"/>
    <w:rsid w:val="00926999"/>
    <w:rsid w:val="009269FA"/>
    <w:rsid w:val="00926B22"/>
    <w:rsid w:val="00926B3A"/>
    <w:rsid w:val="00926B56"/>
    <w:rsid w:val="00926B89"/>
    <w:rsid w:val="00926CCF"/>
    <w:rsid w:val="00926E86"/>
    <w:rsid w:val="00927063"/>
    <w:rsid w:val="00927209"/>
    <w:rsid w:val="0092727B"/>
    <w:rsid w:val="0092732E"/>
    <w:rsid w:val="009273FB"/>
    <w:rsid w:val="00927505"/>
    <w:rsid w:val="009275BE"/>
    <w:rsid w:val="00927720"/>
    <w:rsid w:val="00927779"/>
    <w:rsid w:val="00927817"/>
    <w:rsid w:val="00927946"/>
    <w:rsid w:val="00927B5B"/>
    <w:rsid w:val="00927D3E"/>
    <w:rsid w:val="00927DAB"/>
    <w:rsid w:val="00927F4F"/>
    <w:rsid w:val="00927F63"/>
    <w:rsid w:val="0093017C"/>
    <w:rsid w:val="009301A3"/>
    <w:rsid w:val="009301B9"/>
    <w:rsid w:val="009301D1"/>
    <w:rsid w:val="009302D4"/>
    <w:rsid w:val="009303F0"/>
    <w:rsid w:val="009307E5"/>
    <w:rsid w:val="00930870"/>
    <w:rsid w:val="00930A2B"/>
    <w:rsid w:val="00930A6E"/>
    <w:rsid w:val="00930B30"/>
    <w:rsid w:val="00930CAE"/>
    <w:rsid w:val="00930CB3"/>
    <w:rsid w:val="00930E42"/>
    <w:rsid w:val="00930F6B"/>
    <w:rsid w:val="00930FF3"/>
    <w:rsid w:val="00931077"/>
    <w:rsid w:val="009310FC"/>
    <w:rsid w:val="009313FA"/>
    <w:rsid w:val="0093140D"/>
    <w:rsid w:val="0093142E"/>
    <w:rsid w:val="0093144A"/>
    <w:rsid w:val="009315D6"/>
    <w:rsid w:val="00931684"/>
    <w:rsid w:val="00931737"/>
    <w:rsid w:val="0093194A"/>
    <w:rsid w:val="009319FA"/>
    <w:rsid w:val="00931B6E"/>
    <w:rsid w:val="00931C8E"/>
    <w:rsid w:val="00931E2F"/>
    <w:rsid w:val="00931E88"/>
    <w:rsid w:val="00931F5F"/>
    <w:rsid w:val="00931FF0"/>
    <w:rsid w:val="00931FF9"/>
    <w:rsid w:val="00932004"/>
    <w:rsid w:val="0093209C"/>
    <w:rsid w:val="009320D9"/>
    <w:rsid w:val="00932101"/>
    <w:rsid w:val="00932103"/>
    <w:rsid w:val="00932227"/>
    <w:rsid w:val="0093226B"/>
    <w:rsid w:val="009322B1"/>
    <w:rsid w:val="0093242E"/>
    <w:rsid w:val="00932546"/>
    <w:rsid w:val="00932563"/>
    <w:rsid w:val="0093258D"/>
    <w:rsid w:val="00932683"/>
    <w:rsid w:val="00932725"/>
    <w:rsid w:val="009327D3"/>
    <w:rsid w:val="00932879"/>
    <w:rsid w:val="009328FB"/>
    <w:rsid w:val="00932910"/>
    <w:rsid w:val="0093292B"/>
    <w:rsid w:val="00932B07"/>
    <w:rsid w:val="00932B29"/>
    <w:rsid w:val="00932BA1"/>
    <w:rsid w:val="00932C51"/>
    <w:rsid w:val="00932D08"/>
    <w:rsid w:val="00932DA4"/>
    <w:rsid w:val="00932EC6"/>
    <w:rsid w:val="00932EE4"/>
    <w:rsid w:val="00932F19"/>
    <w:rsid w:val="00932F5E"/>
    <w:rsid w:val="00932F65"/>
    <w:rsid w:val="00933081"/>
    <w:rsid w:val="0093327A"/>
    <w:rsid w:val="00933346"/>
    <w:rsid w:val="0093335E"/>
    <w:rsid w:val="0093346B"/>
    <w:rsid w:val="0093381A"/>
    <w:rsid w:val="009338BC"/>
    <w:rsid w:val="00933995"/>
    <w:rsid w:val="009339EC"/>
    <w:rsid w:val="00933C49"/>
    <w:rsid w:val="00933CC8"/>
    <w:rsid w:val="00933CF1"/>
    <w:rsid w:val="00933D69"/>
    <w:rsid w:val="00933D85"/>
    <w:rsid w:val="00933DE0"/>
    <w:rsid w:val="00933E0F"/>
    <w:rsid w:val="00933E61"/>
    <w:rsid w:val="00933F5A"/>
    <w:rsid w:val="00933F76"/>
    <w:rsid w:val="0093424E"/>
    <w:rsid w:val="00934299"/>
    <w:rsid w:val="009342BD"/>
    <w:rsid w:val="0093432F"/>
    <w:rsid w:val="00934615"/>
    <w:rsid w:val="0093464A"/>
    <w:rsid w:val="0093469E"/>
    <w:rsid w:val="0093479F"/>
    <w:rsid w:val="0093485A"/>
    <w:rsid w:val="009348CB"/>
    <w:rsid w:val="00934901"/>
    <w:rsid w:val="00934B21"/>
    <w:rsid w:val="00934B59"/>
    <w:rsid w:val="00934BB9"/>
    <w:rsid w:val="00934BBB"/>
    <w:rsid w:val="00934E3D"/>
    <w:rsid w:val="00934E7A"/>
    <w:rsid w:val="00935059"/>
    <w:rsid w:val="00935222"/>
    <w:rsid w:val="009352F2"/>
    <w:rsid w:val="00935368"/>
    <w:rsid w:val="0093566E"/>
    <w:rsid w:val="00935A11"/>
    <w:rsid w:val="00935AB5"/>
    <w:rsid w:val="00935B4B"/>
    <w:rsid w:val="00935CA5"/>
    <w:rsid w:val="009364C9"/>
    <w:rsid w:val="0093655B"/>
    <w:rsid w:val="009369BB"/>
    <w:rsid w:val="00936AA0"/>
    <w:rsid w:val="00936B31"/>
    <w:rsid w:val="00936CC1"/>
    <w:rsid w:val="00936D05"/>
    <w:rsid w:val="00936F50"/>
    <w:rsid w:val="00937033"/>
    <w:rsid w:val="009371A7"/>
    <w:rsid w:val="009372E9"/>
    <w:rsid w:val="00937329"/>
    <w:rsid w:val="00937437"/>
    <w:rsid w:val="00937613"/>
    <w:rsid w:val="00937619"/>
    <w:rsid w:val="009376CF"/>
    <w:rsid w:val="009377BC"/>
    <w:rsid w:val="009377DA"/>
    <w:rsid w:val="0093780F"/>
    <w:rsid w:val="0093781D"/>
    <w:rsid w:val="00937978"/>
    <w:rsid w:val="00937A5C"/>
    <w:rsid w:val="00937ADD"/>
    <w:rsid w:val="00937AEF"/>
    <w:rsid w:val="00937BDA"/>
    <w:rsid w:val="00937C29"/>
    <w:rsid w:val="00937C7D"/>
    <w:rsid w:val="00937D18"/>
    <w:rsid w:val="00937D3E"/>
    <w:rsid w:val="00937D47"/>
    <w:rsid w:val="00937D54"/>
    <w:rsid w:val="00937E43"/>
    <w:rsid w:val="00937EC6"/>
    <w:rsid w:val="00937F79"/>
    <w:rsid w:val="00937F97"/>
    <w:rsid w:val="00937FA2"/>
    <w:rsid w:val="00940188"/>
    <w:rsid w:val="009401D3"/>
    <w:rsid w:val="00940399"/>
    <w:rsid w:val="009403BC"/>
    <w:rsid w:val="009405D6"/>
    <w:rsid w:val="009407B2"/>
    <w:rsid w:val="009407D6"/>
    <w:rsid w:val="0094085E"/>
    <w:rsid w:val="0094088E"/>
    <w:rsid w:val="009408A1"/>
    <w:rsid w:val="00940900"/>
    <w:rsid w:val="00940A27"/>
    <w:rsid w:val="00940A95"/>
    <w:rsid w:val="00940C80"/>
    <w:rsid w:val="00940CDA"/>
    <w:rsid w:val="00940E18"/>
    <w:rsid w:val="00940EC0"/>
    <w:rsid w:val="009410DA"/>
    <w:rsid w:val="00941241"/>
    <w:rsid w:val="00941359"/>
    <w:rsid w:val="00941459"/>
    <w:rsid w:val="00941466"/>
    <w:rsid w:val="009414B5"/>
    <w:rsid w:val="009414E4"/>
    <w:rsid w:val="00941662"/>
    <w:rsid w:val="0094179C"/>
    <w:rsid w:val="009418DB"/>
    <w:rsid w:val="00941A48"/>
    <w:rsid w:val="00941B0C"/>
    <w:rsid w:val="00941B71"/>
    <w:rsid w:val="00941C71"/>
    <w:rsid w:val="00941C97"/>
    <w:rsid w:val="00941CBD"/>
    <w:rsid w:val="00941DAE"/>
    <w:rsid w:val="00941E07"/>
    <w:rsid w:val="00942043"/>
    <w:rsid w:val="00942089"/>
    <w:rsid w:val="00942193"/>
    <w:rsid w:val="009421D9"/>
    <w:rsid w:val="009421E3"/>
    <w:rsid w:val="009422FC"/>
    <w:rsid w:val="00942333"/>
    <w:rsid w:val="0094240D"/>
    <w:rsid w:val="00942495"/>
    <w:rsid w:val="00942505"/>
    <w:rsid w:val="00942692"/>
    <w:rsid w:val="009426A9"/>
    <w:rsid w:val="009426C0"/>
    <w:rsid w:val="009426C7"/>
    <w:rsid w:val="00942761"/>
    <w:rsid w:val="0094281C"/>
    <w:rsid w:val="009428C1"/>
    <w:rsid w:val="009429A4"/>
    <w:rsid w:val="00942A9D"/>
    <w:rsid w:val="00942ADB"/>
    <w:rsid w:val="00942CAE"/>
    <w:rsid w:val="00942F49"/>
    <w:rsid w:val="00942F8F"/>
    <w:rsid w:val="00942FEB"/>
    <w:rsid w:val="00943086"/>
    <w:rsid w:val="009430B8"/>
    <w:rsid w:val="00943140"/>
    <w:rsid w:val="00943361"/>
    <w:rsid w:val="00943374"/>
    <w:rsid w:val="0094338C"/>
    <w:rsid w:val="009433B7"/>
    <w:rsid w:val="0094343C"/>
    <w:rsid w:val="009434C6"/>
    <w:rsid w:val="00943518"/>
    <w:rsid w:val="0094351C"/>
    <w:rsid w:val="0094355B"/>
    <w:rsid w:val="009435BC"/>
    <w:rsid w:val="00943627"/>
    <w:rsid w:val="009436FF"/>
    <w:rsid w:val="00943846"/>
    <w:rsid w:val="00943929"/>
    <w:rsid w:val="0094397E"/>
    <w:rsid w:val="00943A97"/>
    <w:rsid w:val="00943BA4"/>
    <w:rsid w:val="00943CD9"/>
    <w:rsid w:val="00943CE9"/>
    <w:rsid w:val="00943D6C"/>
    <w:rsid w:val="00943DA9"/>
    <w:rsid w:val="00943E71"/>
    <w:rsid w:val="00943EBC"/>
    <w:rsid w:val="00943ED2"/>
    <w:rsid w:val="00943FB1"/>
    <w:rsid w:val="00943FD1"/>
    <w:rsid w:val="0094401D"/>
    <w:rsid w:val="0094414A"/>
    <w:rsid w:val="009441A4"/>
    <w:rsid w:val="009441CA"/>
    <w:rsid w:val="00944222"/>
    <w:rsid w:val="009442DE"/>
    <w:rsid w:val="00944576"/>
    <w:rsid w:val="009445A8"/>
    <w:rsid w:val="009445C4"/>
    <w:rsid w:val="009446BC"/>
    <w:rsid w:val="009446CD"/>
    <w:rsid w:val="009446D1"/>
    <w:rsid w:val="009446ED"/>
    <w:rsid w:val="00944737"/>
    <w:rsid w:val="0094476F"/>
    <w:rsid w:val="00944778"/>
    <w:rsid w:val="0094478B"/>
    <w:rsid w:val="00944799"/>
    <w:rsid w:val="0094485A"/>
    <w:rsid w:val="00944AA6"/>
    <w:rsid w:val="00944ACB"/>
    <w:rsid w:val="00944AD2"/>
    <w:rsid w:val="00944B07"/>
    <w:rsid w:val="00944B39"/>
    <w:rsid w:val="00944B43"/>
    <w:rsid w:val="00944B86"/>
    <w:rsid w:val="00944CDC"/>
    <w:rsid w:val="00944D3C"/>
    <w:rsid w:val="00944DC5"/>
    <w:rsid w:val="00944E0E"/>
    <w:rsid w:val="00944E6A"/>
    <w:rsid w:val="00944E9F"/>
    <w:rsid w:val="00944EC6"/>
    <w:rsid w:val="00944EDE"/>
    <w:rsid w:val="009450C4"/>
    <w:rsid w:val="0094516A"/>
    <w:rsid w:val="0094523A"/>
    <w:rsid w:val="009452C4"/>
    <w:rsid w:val="0094530D"/>
    <w:rsid w:val="00945342"/>
    <w:rsid w:val="0094560D"/>
    <w:rsid w:val="0094576B"/>
    <w:rsid w:val="009457DC"/>
    <w:rsid w:val="0094586F"/>
    <w:rsid w:val="009458EE"/>
    <w:rsid w:val="0094594F"/>
    <w:rsid w:val="00945EE7"/>
    <w:rsid w:val="00946087"/>
    <w:rsid w:val="0094613E"/>
    <w:rsid w:val="009461F8"/>
    <w:rsid w:val="0094637A"/>
    <w:rsid w:val="009463C0"/>
    <w:rsid w:val="00946481"/>
    <w:rsid w:val="0094648C"/>
    <w:rsid w:val="009464C5"/>
    <w:rsid w:val="009464D8"/>
    <w:rsid w:val="0094652B"/>
    <w:rsid w:val="009465F3"/>
    <w:rsid w:val="00946613"/>
    <w:rsid w:val="00946749"/>
    <w:rsid w:val="00946796"/>
    <w:rsid w:val="00946817"/>
    <w:rsid w:val="009468E6"/>
    <w:rsid w:val="009469DF"/>
    <w:rsid w:val="00946C2B"/>
    <w:rsid w:val="00946C36"/>
    <w:rsid w:val="00946C67"/>
    <w:rsid w:val="00946CDF"/>
    <w:rsid w:val="00946DC5"/>
    <w:rsid w:val="00946E0F"/>
    <w:rsid w:val="00946F04"/>
    <w:rsid w:val="00946FF3"/>
    <w:rsid w:val="00947156"/>
    <w:rsid w:val="0094724A"/>
    <w:rsid w:val="0094728E"/>
    <w:rsid w:val="00947299"/>
    <w:rsid w:val="009473E3"/>
    <w:rsid w:val="00947408"/>
    <w:rsid w:val="009475F7"/>
    <w:rsid w:val="0094767F"/>
    <w:rsid w:val="009476CC"/>
    <w:rsid w:val="00947709"/>
    <w:rsid w:val="0094784F"/>
    <w:rsid w:val="00947894"/>
    <w:rsid w:val="009478C9"/>
    <w:rsid w:val="00947A20"/>
    <w:rsid w:val="00947AEA"/>
    <w:rsid w:val="00947B0F"/>
    <w:rsid w:val="00947EDB"/>
    <w:rsid w:val="00947F5A"/>
    <w:rsid w:val="00947FDB"/>
    <w:rsid w:val="00950029"/>
    <w:rsid w:val="009500A4"/>
    <w:rsid w:val="009500BC"/>
    <w:rsid w:val="00950246"/>
    <w:rsid w:val="00950383"/>
    <w:rsid w:val="0095038C"/>
    <w:rsid w:val="00950746"/>
    <w:rsid w:val="00950803"/>
    <w:rsid w:val="009508B1"/>
    <w:rsid w:val="00950957"/>
    <w:rsid w:val="009509AE"/>
    <w:rsid w:val="00950B95"/>
    <w:rsid w:val="00950EF1"/>
    <w:rsid w:val="00950F0E"/>
    <w:rsid w:val="0095108C"/>
    <w:rsid w:val="009510AB"/>
    <w:rsid w:val="00951114"/>
    <w:rsid w:val="0095134E"/>
    <w:rsid w:val="00951356"/>
    <w:rsid w:val="009513BA"/>
    <w:rsid w:val="009513DE"/>
    <w:rsid w:val="00951467"/>
    <w:rsid w:val="009514D8"/>
    <w:rsid w:val="00951797"/>
    <w:rsid w:val="00951910"/>
    <w:rsid w:val="0095194D"/>
    <w:rsid w:val="0095195B"/>
    <w:rsid w:val="0095197F"/>
    <w:rsid w:val="00951996"/>
    <w:rsid w:val="00951AAE"/>
    <w:rsid w:val="00951AD8"/>
    <w:rsid w:val="00951ADC"/>
    <w:rsid w:val="00951B2A"/>
    <w:rsid w:val="00951BA8"/>
    <w:rsid w:val="00951C50"/>
    <w:rsid w:val="00951CC3"/>
    <w:rsid w:val="00951EDF"/>
    <w:rsid w:val="00951F26"/>
    <w:rsid w:val="009520CB"/>
    <w:rsid w:val="009520F8"/>
    <w:rsid w:val="0095213D"/>
    <w:rsid w:val="00952140"/>
    <w:rsid w:val="0095214E"/>
    <w:rsid w:val="00952200"/>
    <w:rsid w:val="00952290"/>
    <w:rsid w:val="009524A9"/>
    <w:rsid w:val="00952522"/>
    <w:rsid w:val="009525F8"/>
    <w:rsid w:val="0095262E"/>
    <w:rsid w:val="0095272A"/>
    <w:rsid w:val="00952796"/>
    <w:rsid w:val="00952826"/>
    <w:rsid w:val="00952863"/>
    <w:rsid w:val="00952891"/>
    <w:rsid w:val="009528CA"/>
    <w:rsid w:val="00952BBB"/>
    <w:rsid w:val="00952C79"/>
    <w:rsid w:val="00952C7B"/>
    <w:rsid w:val="00952E12"/>
    <w:rsid w:val="00953038"/>
    <w:rsid w:val="0095304D"/>
    <w:rsid w:val="00953089"/>
    <w:rsid w:val="009530D4"/>
    <w:rsid w:val="009532C0"/>
    <w:rsid w:val="009533CE"/>
    <w:rsid w:val="0095347C"/>
    <w:rsid w:val="00953540"/>
    <w:rsid w:val="009535BB"/>
    <w:rsid w:val="00953649"/>
    <w:rsid w:val="009536ED"/>
    <w:rsid w:val="009537A2"/>
    <w:rsid w:val="009539DA"/>
    <w:rsid w:val="00953BC0"/>
    <w:rsid w:val="00953CF2"/>
    <w:rsid w:val="00953FCA"/>
    <w:rsid w:val="0095419A"/>
    <w:rsid w:val="00954477"/>
    <w:rsid w:val="009547B7"/>
    <w:rsid w:val="009548C1"/>
    <w:rsid w:val="009549B3"/>
    <w:rsid w:val="009549B9"/>
    <w:rsid w:val="00954A95"/>
    <w:rsid w:val="00954B78"/>
    <w:rsid w:val="00954BC2"/>
    <w:rsid w:val="00954C8E"/>
    <w:rsid w:val="00954CB7"/>
    <w:rsid w:val="00954D31"/>
    <w:rsid w:val="00954D9C"/>
    <w:rsid w:val="00954DE9"/>
    <w:rsid w:val="00954F9A"/>
    <w:rsid w:val="00954FD4"/>
    <w:rsid w:val="00954FE6"/>
    <w:rsid w:val="0095500F"/>
    <w:rsid w:val="0095508E"/>
    <w:rsid w:val="00955244"/>
    <w:rsid w:val="00955370"/>
    <w:rsid w:val="00955373"/>
    <w:rsid w:val="00955412"/>
    <w:rsid w:val="00955585"/>
    <w:rsid w:val="0095560F"/>
    <w:rsid w:val="00955640"/>
    <w:rsid w:val="00955685"/>
    <w:rsid w:val="009556D1"/>
    <w:rsid w:val="0095578B"/>
    <w:rsid w:val="009557A9"/>
    <w:rsid w:val="009557FD"/>
    <w:rsid w:val="0095596B"/>
    <w:rsid w:val="00955A52"/>
    <w:rsid w:val="00955ABF"/>
    <w:rsid w:val="00955B16"/>
    <w:rsid w:val="00955C95"/>
    <w:rsid w:val="00955CF3"/>
    <w:rsid w:val="00955DBC"/>
    <w:rsid w:val="00955DC3"/>
    <w:rsid w:val="00956041"/>
    <w:rsid w:val="00956087"/>
    <w:rsid w:val="009561D1"/>
    <w:rsid w:val="0095640D"/>
    <w:rsid w:val="00956454"/>
    <w:rsid w:val="009565E7"/>
    <w:rsid w:val="0095671C"/>
    <w:rsid w:val="009567D8"/>
    <w:rsid w:val="00956984"/>
    <w:rsid w:val="00956ABD"/>
    <w:rsid w:val="00956B4E"/>
    <w:rsid w:val="00956BE8"/>
    <w:rsid w:val="00956CC7"/>
    <w:rsid w:val="00956CE6"/>
    <w:rsid w:val="00956D14"/>
    <w:rsid w:val="00956D53"/>
    <w:rsid w:val="00956D78"/>
    <w:rsid w:val="00956E53"/>
    <w:rsid w:val="00956E71"/>
    <w:rsid w:val="00956EE0"/>
    <w:rsid w:val="00956F05"/>
    <w:rsid w:val="00956F36"/>
    <w:rsid w:val="00956FC4"/>
    <w:rsid w:val="00957120"/>
    <w:rsid w:val="009571E1"/>
    <w:rsid w:val="0095736F"/>
    <w:rsid w:val="009573FF"/>
    <w:rsid w:val="0095746B"/>
    <w:rsid w:val="00957538"/>
    <w:rsid w:val="00957731"/>
    <w:rsid w:val="0095773F"/>
    <w:rsid w:val="009577F9"/>
    <w:rsid w:val="009579E3"/>
    <w:rsid w:val="00957AA4"/>
    <w:rsid w:val="00957B8B"/>
    <w:rsid w:val="00957C1F"/>
    <w:rsid w:val="00957D38"/>
    <w:rsid w:val="009600AF"/>
    <w:rsid w:val="009600F1"/>
    <w:rsid w:val="009600FA"/>
    <w:rsid w:val="009601B3"/>
    <w:rsid w:val="00960229"/>
    <w:rsid w:val="0096033F"/>
    <w:rsid w:val="00960477"/>
    <w:rsid w:val="0096050E"/>
    <w:rsid w:val="00960537"/>
    <w:rsid w:val="00960634"/>
    <w:rsid w:val="009607AA"/>
    <w:rsid w:val="009607BC"/>
    <w:rsid w:val="0096090D"/>
    <w:rsid w:val="00960A91"/>
    <w:rsid w:val="00960CE9"/>
    <w:rsid w:val="00960CF8"/>
    <w:rsid w:val="00960D16"/>
    <w:rsid w:val="00960E00"/>
    <w:rsid w:val="00960E71"/>
    <w:rsid w:val="00960F54"/>
    <w:rsid w:val="009610B4"/>
    <w:rsid w:val="0096111D"/>
    <w:rsid w:val="00961149"/>
    <w:rsid w:val="00961189"/>
    <w:rsid w:val="009611C6"/>
    <w:rsid w:val="009611F5"/>
    <w:rsid w:val="0096125B"/>
    <w:rsid w:val="009612DA"/>
    <w:rsid w:val="009613A0"/>
    <w:rsid w:val="00961405"/>
    <w:rsid w:val="0096144D"/>
    <w:rsid w:val="009614CA"/>
    <w:rsid w:val="009616D3"/>
    <w:rsid w:val="009616D5"/>
    <w:rsid w:val="009616F9"/>
    <w:rsid w:val="00961877"/>
    <w:rsid w:val="00961905"/>
    <w:rsid w:val="00961A4B"/>
    <w:rsid w:val="00961D9B"/>
    <w:rsid w:val="00961DE4"/>
    <w:rsid w:val="00961F1C"/>
    <w:rsid w:val="0096203C"/>
    <w:rsid w:val="00962048"/>
    <w:rsid w:val="00962099"/>
    <w:rsid w:val="009621E9"/>
    <w:rsid w:val="00962216"/>
    <w:rsid w:val="00962247"/>
    <w:rsid w:val="00962288"/>
    <w:rsid w:val="009623A4"/>
    <w:rsid w:val="009623E0"/>
    <w:rsid w:val="00962408"/>
    <w:rsid w:val="0096241B"/>
    <w:rsid w:val="009624EC"/>
    <w:rsid w:val="009625B2"/>
    <w:rsid w:val="0096260B"/>
    <w:rsid w:val="0096277B"/>
    <w:rsid w:val="009628F4"/>
    <w:rsid w:val="00962941"/>
    <w:rsid w:val="00962994"/>
    <w:rsid w:val="00962A8E"/>
    <w:rsid w:val="00962AF4"/>
    <w:rsid w:val="00962B2A"/>
    <w:rsid w:val="00962C5B"/>
    <w:rsid w:val="00962C69"/>
    <w:rsid w:val="00962CA7"/>
    <w:rsid w:val="00962D39"/>
    <w:rsid w:val="00962FC8"/>
    <w:rsid w:val="00963056"/>
    <w:rsid w:val="00963120"/>
    <w:rsid w:val="00963461"/>
    <w:rsid w:val="0096348A"/>
    <w:rsid w:val="009634BF"/>
    <w:rsid w:val="0096378E"/>
    <w:rsid w:val="00963810"/>
    <w:rsid w:val="00963914"/>
    <w:rsid w:val="00963A54"/>
    <w:rsid w:val="00963AAE"/>
    <w:rsid w:val="00963AB6"/>
    <w:rsid w:val="00963B09"/>
    <w:rsid w:val="00963B2C"/>
    <w:rsid w:val="00963C8F"/>
    <w:rsid w:val="00963DF1"/>
    <w:rsid w:val="00963E6E"/>
    <w:rsid w:val="00963F20"/>
    <w:rsid w:val="00964003"/>
    <w:rsid w:val="00964062"/>
    <w:rsid w:val="0096415F"/>
    <w:rsid w:val="0096426B"/>
    <w:rsid w:val="00964299"/>
    <w:rsid w:val="0096453E"/>
    <w:rsid w:val="00964542"/>
    <w:rsid w:val="009645B8"/>
    <w:rsid w:val="00964733"/>
    <w:rsid w:val="009647EB"/>
    <w:rsid w:val="0096493D"/>
    <w:rsid w:val="00964992"/>
    <w:rsid w:val="00964998"/>
    <w:rsid w:val="00964AE9"/>
    <w:rsid w:val="00964B27"/>
    <w:rsid w:val="00964D27"/>
    <w:rsid w:val="00964DE2"/>
    <w:rsid w:val="00964E37"/>
    <w:rsid w:val="00964EFC"/>
    <w:rsid w:val="0096504B"/>
    <w:rsid w:val="009650B6"/>
    <w:rsid w:val="009650C5"/>
    <w:rsid w:val="0096512A"/>
    <w:rsid w:val="0096515E"/>
    <w:rsid w:val="00965208"/>
    <w:rsid w:val="0096523D"/>
    <w:rsid w:val="009652D8"/>
    <w:rsid w:val="009652DB"/>
    <w:rsid w:val="0096532F"/>
    <w:rsid w:val="0096544D"/>
    <w:rsid w:val="00965563"/>
    <w:rsid w:val="009655C3"/>
    <w:rsid w:val="00965751"/>
    <w:rsid w:val="009657E1"/>
    <w:rsid w:val="00965929"/>
    <w:rsid w:val="0096598A"/>
    <w:rsid w:val="009659D4"/>
    <w:rsid w:val="00965B4B"/>
    <w:rsid w:val="00965C1A"/>
    <w:rsid w:val="00965C6B"/>
    <w:rsid w:val="00965C7D"/>
    <w:rsid w:val="00965CF2"/>
    <w:rsid w:val="00965D2E"/>
    <w:rsid w:val="00965D8C"/>
    <w:rsid w:val="00965E19"/>
    <w:rsid w:val="00965E42"/>
    <w:rsid w:val="00965EC2"/>
    <w:rsid w:val="00965F13"/>
    <w:rsid w:val="00966284"/>
    <w:rsid w:val="0096631E"/>
    <w:rsid w:val="009667DC"/>
    <w:rsid w:val="00966824"/>
    <w:rsid w:val="009669E3"/>
    <w:rsid w:val="00966A01"/>
    <w:rsid w:val="00966B31"/>
    <w:rsid w:val="00966C39"/>
    <w:rsid w:val="00966CB0"/>
    <w:rsid w:val="00966D0B"/>
    <w:rsid w:val="00966E8B"/>
    <w:rsid w:val="00966FAF"/>
    <w:rsid w:val="0096719D"/>
    <w:rsid w:val="009672A0"/>
    <w:rsid w:val="009672D0"/>
    <w:rsid w:val="00967428"/>
    <w:rsid w:val="00967487"/>
    <w:rsid w:val="00967598"/>
    <w:rsid w:val="00967649"/>
    <w:rsid w:val="00967657"/>
    <w:rsid w:val="00967659"/>
    <w:rsid w:val="00967789"/>
    <w:rsid w:val="00967834"/>
    <w:rsid w:val="0096785A"/>
    <w:rsid w:val="009679B1"/>
    <w:rsid w:val="00967A34"/>
    <w:rsid w:val="00967B30"/>
    <w:rsid w:val="00967B42"/>
    <w:rsid w:val="00967C7D"/>
    <w:rsid w:val="00967CB6"/>
    <w:rsid w:val="00967DB1"/>
    <w:rsid w:val="00967EF4"/>
    <w:rsid w:val="0097016E"/>
    <w:rsid w:val="00970509"/>
    <w:rsid w:val="00970602"/>
    <w:rsid w:val="00970852"/>
    <w:rsid w:val="0097095F"/>
    <w:rsid w:val="00970980"/>
    <w:rsid w:val="009709D5"/>
    <w:rsid w:val="00970AB1"/>
    <w:rsid w:val="00970BB0"/>
    <w:rsid w:val="00970D36"/>
    <w:rsid w:val="00970DBF"/>
    <w:rsid w:val="00970EEC"/>
    <w:rsid w:val="00970F1A"/>
    <w:rsid w:val="00970FCE"/>
    <w:rsid w:val="0097102B"/>
    <w:rsid w:val="00971063"/>
    <w:rsid w:val="009712B7"/>
    <w:rsid w:val="00971311"/>
    <w:rsid w:val="00971348"/>
    <w:rsid w:val="009713AA"/>
    <w:rsid w:val="0097143C"/>
    <w:rsid w:val="00971499"/>
    <w:rsid w:val="00971501"/>
    <w:rsid w:val="009715C2"/>
    <w:rsid w:val="00971617"/>
    <w:rsid w:val="009718F7"/>
    <w:rsid w:val="009719F4"/>
    <w:rsid w:val="00971B5C"/>
    <w:rsid w:val="00971C65"/>
    <w:rsid w:val="00971D15"/>
    <w:rsid w:val="00972113"/>
    <w:rsid w:val="00972127"/>
    <w:rsid w:val="00972130"/>
    <w:rsid w:val="009721D5"/>
    <w:rsid w:val="00972269"/>
    <w:rsid w:val="0097227E"/>
    <w:rsid w:val="009722C1"/>
    <w:rsid w:val="0097256E"/>
    <w:rsid w:val="009725CD"/>
    <w:rsid w:val="00972662"/>
    <w:rsid w:val="00972707"/>
    <w:rsid w:val="00972985"/>
    <w:rsid w:val="0097299C"/>
    <w:rsid w:val="00972A29"/>
    <w:rsid w:val="00972A44"/>
    <w:rsid w:val="00972C48"/>
    <w:rsid w:val="00972D2D"/>
    <w:rsid w:val="00972D46"/>
    <w:rsid w:val="00972DAA"/>
    <w:rsid w:val="00972E4C"/>
    <w:rsid w:val="00972FAB"/>
    <w:rsid w:val="00972FEB"/>
    <w:rsid w:val="00972FF9"/>
    <w:rsid w:val="00973086"/>
    <w:rsid w:val="009730C3"/>
    <w:rsid w:val="00973100"/>
    <w:rsid w:val="009731AC"/>
    <w:rsid w:val="009732CE"/>
    <w:rsid w:val="00973425"/>
    <w:rsid w:val="00973469"/>
    <w:rsid w:val="009734E7"/>
    <w:rsid w:val="00973617"/>
    <w:rsid w:val="0097374C"/>
    <w:rsid w:val="00973797"/>
    <w:rsid w:val="009737A6"/>
    <w:rsid w:val="009737AC"/>
    <w:rsid w:val="00973812"/>
    <w:rsid w:val="0097381C"/>
    <w:rsid w:val="00973882"/>
    <w:rsid w:val="009738C4"/>
    <w:rsid w:val="0097394D"/>
    <w:rsid w:val="00973983"/>
    <w:rsid w:val="00973995"/>
    <w:rsid w:val="00973BC9"/>
    <w:rsid w:val="00973D6F"/>
    <w:rsid w:val="00973FBC"/>
    <w:rsid w:val="00974015"/>
    <w:rsid w:val="00974074"/>
    <w:rsid w:val="00974210"/>
    <w:rsid w:val="009742A0"/>
    <w:rsid w:val="0097433E"/>
    <w:rsid w:val="00974419"/>
    <w:rsid w:val="0097445D"/>
    <w:rsid w:val="009744B9"/>
    <w:rsid w:val="009745E1"/>
    <w:rsid w:val="00974956"/>
    <w:rsid w:val="00974964"/>
    <w:rsid w:val="0097499C"/>
    <w:rsid w:val="00974B32"/>
    <w:rsid w:val="00974B34"/>
    <w:rsid w:val="00974CC1"/>
    <w:rsid w:val="00974CFD"/>
    <w:rsid w:val="00974D95"/>
    <w:rsid w:val="0097505A"/>
    <w:rsid w:val="009750A9"/>
    <w:rsid w:val="00975226"/>
    <w:rsid w:val="009752C2"/>
    <w:rsid w:val="0097534E"/>
    <w:rsid w:val="009753D6"/>
    <w:rsid w:val="009753E2"/>
    <w:rsid w:val="00975425"/>
    <w:rsid w:val="00975552"/>
    <w:rsid w:val="009756AE"/>
    <w:rsid w:val="009756BE"/>
    <w:rsid w:val="00975783"/>
    <w:rsid w:val="0097578A"/>
    <w:rsid w:val="00975844"/>
    <w:rsid w:val="009759D1"/>
    <w:rsid w:val="009759F3"/>
    <w:rsid w:val="00975A7E"/>
    <w:rsid w:val="00975A88"/>
    <w:rsid w:val="00975AD0"/>
    <w:rsid w:val="00975B0D"/>
    <w:rsid w:val="00975C5B"/>
    <w:rsid w:val="00975D0B"/>
    <w:rsid w:val="00975DB7"/>
    <w:rsid w:val="00975DCA"/>
    <w:rsid w:val="0097602F"/>
    <w:rsid w:val="00976055"/>
    <w:rsid w:val="0097618E"/>
    <w:rsid w:val="0097619C"/>
    <w:rsid w:val="009763CD"/>
    <w:rsid w:val="0097645E"/>
    <w:rsid w:val="00976500"/>
    <w:rsid w:val="0097651E"/>
    <w:rsid w:val="0097666E"/>
    <w:rsid w:val="00976728"/>
    <w:rsid w:val="00976793"/>
    <w:rsid w:val="009768F8"/>
    <w:rsid w:val="00976A50"/>
    <w:rsid w:val="00976A54"/>
    <w:rsid w:val="00976AA6"/>
    <w:rsid w:val="00976C4F"/>
    <w:rsid w:val="00976C56"/>
    <w:rsid w:val="00976C5F"/>
    <w:rsid w:val="0097708A"/>
    <w:rsid w:val="009771B2"/>
    <w:rsid w:val="009772AA"/>
    <w:rsid w:val="00977339"/>
    <w:rsid w:val="00977448"/>
    <w:rsid w:val="00977516"/>
    <w:rsid w:val="00977707"/>
    <w:rsid w:val="0097770E"/>
    <w:rsid w:val="00977739"/>
    <w:rsid w:val="009778AE"/>
    <w:rsid w:val="009778B0"/>
    <w:rsid w:val="009778B6"/>
    <w:rsid w:val="0097797C"/>
    <w:rsid w:val="00977B38"/>
    <w:rsid w:val="00977BCD"/>
    <w:rsid w:val="00977CCC"/>
    <w:rsid w:val="00977EDD"/>
    <w:rsid w:val="00977FAB"/>
    <w:rsid w:val="009801ED"/>
    <w:rsid w:val="00980224"/>
    <w:rsid w:val="009802C5"/>
    <w:rsid w:val="009804C6"/>
    <w:rsid w:val="00980502"/>
    <w:rsid w:val="0098051F"/>
    <w:rsid w:val="0098070D"/>
    <w:rsid w:val="0098078B"/>
    <w:rsid w:val="009807AE"/>
    <w:rsid w:val="009807E2"/>
    <w:rsid w:val="00980927"/>
    <w:rsid w:val="00980AA7"/>
    <w:rsid w:val="00980AD6"/>
    <w:rsid w:val="00980AED"/>
    <w:rsid w:val="00980B2A"/>
    <w:rsid w:val="00980BC4"/>
    <w:rsid w:val="00980BD4"/>
    <w:rsid w:val="00980F3D"/>
    <w:rsid w:val="00980F60"/>
    <w:rsid w:val="00980FEB"/>
    <w:rsid w:val="0098105F"/>
    <w:rsid w:val="00981095"/>
    <w:rsid w:val="00981121"/>
    <w:rsid w:val="0098118B"/>
    <w:rsid w:val="009811CF"/>
    <w:rsid w:val="009812E6"/>
    <w:rsid w:val="00981413"/>
    <w:rsid w:val="0098178B"/>
    <w:rsid w:val="00981871"/>
    <w:rsid w:val="009818DC"/>
    <w:rsid w:val="00981942"/>
    <w:rsid w:val="009819DA"/>
    <w:rsid w:val="00981AA7"/>
    <w:rsid w:val="00981C6F"/>
    <w:rsid w:val="00981D9B"/>
    <w:rsid w:val="00981E9B"/>
    <w:rsid w:val="00981F94"/>
    <w:rsid w:val="009820DB"/>
    <w:rsid w:val="0098211A"/>
    <w:rsid w:val="009823A0"/>
    <w:rsid w:val="009824C5"/>
    <w:rsid w:val="00982560"/>
    <w:rsid w:val="0098263F"/>
    <w:rsid w:val="009826D7"/>
    <w:rsid w:val="009828E5"/>
    <w:rsid w:val="009829D7"/>
    <w:rsid w:val="00982A38"/>
    <w:rsid w:val="00982A8D"/>
    <w:rsid w:val="00982AFC"/>
    <w:rsid w:val="00982D57"/>
    <w:rsid w:val="00982D86"/>
    <w:rsid w:val="00982EEF"/>
    <w:rsid w:val="00982F4A"/>
    <w:rsid w:val="00983003"/>
    <w:rsid w:val="0098315C"/>
    <w:rsid w:val="0098327E"/>
    <w:rsid w:val="009832DE"/>
    <w:rsid w:val="009832FD"/>
    <w:rsid w:val="0098338F"/>
    <w:rsid w:val="009833B8"/>
    <w:rsid w:val="009833E3"/>
    <w:rsid w:val="00983487"/>
    <w:rsid w:val="00983514"/>
    <w:rsid w:val="00983636"/>
    <w:rsid w:val="009836FA"/>
    <w:rsid w:val="00983737"/>
    <w:rsid w:val="00983A13"/>
    <w:rsid w:val="00983A78"/>
    <w:rsid w:val="00983A79"/>
    <w:rsid w:val="00983B2A"/>
    <w:rsid w:val="00983CD2"/>
    <w:rsid w:val="00983D5C"/>
    <w:rsid w:val="00983F0A"/>
    <w:rsid w:val="00983F25"/>
    <w:rsid w:val="00983F29"/>
    <w:rsid w:val="00983FA4"/>
    <w:rsid w:val="009840E1"/>
    <w:rsid w:val="009841E6"/>
    <w:rsid w:val="009842A6"/>
    <w:rsid w:val="009843D2"/>
    <w:rsid w:val="009844FB"/>
    <w:rsid w:val="0098455C"/>
    <w:rsid w:val="00984733"/>
    <w:rsid w:val="009847C6"/>
    <w:rsid w:val="0098486D"/>
    <w:rsid w:val="009848A0"/>
    <w:rsid w:val="009849F7"/>
    <w:rsid w:val="00984A5C"/>
    <w:rsid w:val="00984BC9"/>
    <w:rsid w:val="00984C43"/>
    <w:rsid w:val="00984D13"/>
    <w:rsid w:val="00984F2E"/>
    <w:rsid w:val="00984FD3"/>
    <w:rsid w:val="00985209"/>
    <w:rsid w:val="00985432"/>
    <w:rsid w:val="0098546A"/>
    <w:rsid w:val="00985738"/>
    <w:rsid w:val="0098577D"/>
    <w:rsid w:val="009857CE"/>
    <w:rsid w:val="009857D7"/>
    <w:rsid w:val="00985879"/>
    <w:rsid w:val="00985913"/>
    <w:rsid w:val="00985987"/>
    <w:rsid w:val="00985AF9"/>
    <w:rsid w:val="00985B76"/>
    <w:rsid w:val="00985E02"/>
    <w:rsid w:val="00985EB5"/>
    <w:rsid w:val="00985F20"/>
    <w:rsid w:val="00985F7D"/>
    <w:rsid w:val="0098614C"/>
    <w:rsid w:val="009861C7"/>
    <w:rsid w:val="0098622A"/>
    <w:rsid w:val="009863D0"/>
    <w:rsid w:val="009864BE"/>
    <w:rsid w:val="009867DA"/>
    <w:rsid w:val="00986989"/>
    <w:rsid w:val="00986A55"/>
    <w:rsid w:val="00986A5A"/>
    <w:rsid w:val="00986C68"/>
    <w:rsid w:val="00986D50"/>
    <w:rsid w:val="00986D53"/>
    <w:rsid w:val="00986E28"/>
    <w:rsid w:val="00986E78"/>
    <w:rsid w:val="0098701E"/>
    <w:rsid w:val="009870B2"/>
    <w:rsid w:val="00987387"/>
    <w:rsid w:val="009873C7"/>
    <w:rsid w:val="00987493"/>
    <w:rsid w:val="0098754B"/>
    <w:rsid w:val="009875A0"/>
    <w:rsid w:val="0098768E"/>
    <w:rsid w:val="0098771B"/>
    <w:rsid w:val="0098771E"/>
    <w:rsid w:val="00987886"/>
    <w:rsid w:val="009878CC"/>
    <w:rsid w:val="00987913"/>
    <w:rsid w:val="00987A6E"/>
    <w:rsid w:val="00987BC2"/>
    <w:rsid w:val="00987EE9"/>
    <w:rsid w:val="009900C4"/>
    <w:rsid w:val="0099029A"/>
    <w:rsid w:val="009903B5"/>
    <w:rsid w:val="009906FD"/>
    <w:rsid w:val="0099081F"/>
    <w:rsid w:val="00990898"/>
    <w:rsid w:val="00990960"/>
    <w:rsid w:val="009909AD"/>
    <w:rsid w:val="009909F7"/>
    <w:rsid w:val="00990A52"/>
    <w:rsid w:val="00990ABC"/>
    <w:rsid w:val="00990ADF"/>
    <w:rsid w:val="00990EA7"/>
    <w:rsid w:val="00990F5B"/>
    <w:rsid w:val="00990FD1"/>
    <w:rsid w:val="0099105D"/>
    <w:rsid w:val="00991105"/>
    <w:rsid w:val="0099114E"/>
    <w:rsid w:val="00991260"/>
    <w:rsid w:val="0099129A"/>
    <w:rsid w:val="009914E4"/>
    <w:rsid w:val="0099153B"/>
    <w:rsid w:val="0099153F"/>
    <w:rsid w:val="0099177E"/>
    <w:rsid w:val="00991792"/>
    <w:rsid w:val="009917C0"/>
    <w:rsid w:val="00991A1B"/>
    <w:rsid w:val="00991D55"/>
    <w:rsid w:val="00991EDB"/>
    <w:rsid w:val="00992131"/>
    <w:rsid w:val="009922DE"/>
    <w:rsid w:val="009924E1"/>
    <w:rsid w:val="009925A7"/>
    <w:rsid w:val="00992617"/>
    <w:rsid w:val="0099276C"/>
    <w:rsid w:val="009927A3"/>
    <w:rsid w:val="009927E3"/>
    <w:rsid w:val="0099281F"/>
    <w:rsid w:val="00992890"/>
    <w:rsid w:val="009928F6"/>
    <w:rsid w:val="00992999"/>
    <w:rsid w:val="00992A1A"/>
    <w:rsid w:val="00992B70"/>
    <w:rsid w:val="00992CC3"/>
    <w:rsid w:val="00992DFE"/>
    <w:rsid w:val="00992F59"/>
    <w:rsid w:val="00992FFC"/>
    <w:rsid w:val="00993081"/>
    <w:rsid w:val="009931E0"/>
    <w:rsid w:val="00993224"/>
    <w:rsid w:val="0099331A"/>
    <w:rsid w:val="009933B5"/>
    <w:rsid w:val="0099342B"/>
    <w:rsid w:val="00993450"/>
    <w:rsid w:val="009934B9"/>
    <w:rsid w:val="0099351E"/>
    <w:rsid w:val="0099352D"/>
    <w:rsid w:val="00993535"/>
    <w:rsid w:val="00993692"/>
    <w:rsid w:val="0099379A"/>
    <w:rsid w:val="0099382E"/>
    <w:rsid w:val="0099394C"/>
    <w:rsid w:val="00993958"/>
    <w:rsid w:val="00993969"/>
    <w:rsid w:val="00993AEC"/>
    <w:rsid w:val="00993B94"/>
    <w:rsid w:val="00993BD9"/>
    <w:rsid w:val="00993C22"/>
    <w:rsid w:val="00993D40"/>
    <w:rsid w:val="00993E07"/>
    <w:rsid w:val="00993E0E"/>
    <w:rsid w:val="00993E91"/>
    <w:rsid w:val="009941AF"/>
    <w:rsid w:val="009944A5"/>
    <w:rsid w:val="00994512"/>
    <w:rsid w:val="00994525"/>
    <w:rsid w:val="00994543"/>
    <w:rsid w:val="009945AC"/>
    <w:rsid w:val="00994611"/>
    <w:rsid w:val="009946AC"/>
    <w:rsid w:val="00994713"/>
    <w:rsid w:val="009947B4"/>
    <w:rsid w:val="009947F1"/>
    <w:rsid w:val="009948B3"/>
    <w:rsid w:val="009948E7"/>
    <w:rsid w:val="00994985"/>
    <w:rsid w:val="00994A1D"/>
    <w:rsid w:val="00994B2D"/>
    <w:rsid w:val="00994C30"/>
    <w:rsid w:val="00994E33"/>
    <w:rsid w:val="00994E7E"/>
    <w:rsid w:val="00994F82"/>
    <w:rsid w:val="00994FB2"/>
    <w:rsid w:val="00995004"/>
    <w:rsid w:val="00995020"/>
    <w:rsid w:val="0099511F"/>
    <w:rsid w:val="0099519B"/>
    <w:rsid w:val="00995559"/>
    <w:rsid w:val="009957AB"/>
    <w:rsid w:val="00995A4B"/>
    <w:rsid w:val="00995A68"/>
    <w:rsid w:val="00995AB2"/>
    <w:rsid w:val="00995BBE"/>
    <w:rsid w:val="00995C0D"/>
    <w:rsid w:val="00995C8D"/>
    <w:rsid w:val="00995CA4"/>
    <w:rsid w:val="00995DE5"/>
    <w:rsid w:val="00995F87"/>
    <w:rsid w:val="009960E3"/>
    <w:rsid w:val="00996230"/>
    <w:rsid w:val="009962B7"/>
    <w:rsid w:val="00996330"/>
    <w:rsid w:val="0099646A"/>
    <w:rsid w:val="009964A0"/>
    <w:rsid w:val="009964AE"/>
    <w:rsid w:val="009964C4"/>
    <w:rsid w:val="0099657E"/>
    <w:rsid w:val="009965E5"/>
    <w:rsid w:val="0099697E"/>
    <w:rsid w:val="00996B3F"/>
    <w:rsid w:val="00996CCE"/>
    <w:rsid w:val="00996DD7"/>
    <w:rsid w:val="00996F68"/>
    <w:rsid w:val="00997080"/>
    <w:rsid w:val="00997159"/>
    <w:rsid w:val="009971EB"/>
    <w:rsid w:val="00997229"/>
    <w:rsid w:val="00997302"/>
    <w:rsid w:val="0099758C"/>
    <w:rsid w:val="009975E1"/>
    <w:rsid w:val="0099762C"/>
    <w:rsid w:val="0099764E"/>
    <w:rsid w:val="009976A6"/>
    <w:rsid w:val="00997796"/>
    <w:rsid w:val="00997828"/>
    <w:rsid w:val="00997835"/>
    <w:rsid w:val="00997848"/>
    <w:rsid w:val="0099787A"/>
    <w:rsid w:val="009978E3"/>
    <w:rsid w:val="00997935"/>
    <w:rsid w:val="0099794F"/>
    <w:rsid w:val="00997A52"/>
    <w:rsid w:val="00997A93"/>
    <w:rsid w:val="00997BDA"/>
    <w:rsid w:val="00997C95"/>
    <w:rsid w:val="00997CF8"/>
    <w:rsid w:val="00997D22"/>
    <w:rsid w:val="00997DB0"/>
    <w:rsid w:val="00997DCE"/>
    <w:rsid w:val="00997E87"/>
    <w:rsid w:val="00997F31"/>
    <w:rsid w:val="009A003F"/>
    <w:rsid w:val="009A0064"/>
    <w:rsid w:val="009A00C7"/>
    <w:rsid w:val="009A031A"/>
    <w:rsid w:val="009A05E4"/>
    <w:rsid w:val="009A0622"/>
    <w:rsid w:val="009A065F"/>
    <w:rsid w:val="009A066D"/>
    <w:rsid w:val="009A06D7"/>
    <w:rsid w:val="009A08AF"/>
    <w:rsid w:val="009A09CF"/>
    <w:rsid w:val="009A09F4"/>
    <w:rsid w:val="009A0A00"/>
    <w:rsid w:val="009A0AB3"/>
    <w:rsid w:val="009A0B01"/>
    <w:rsid w:val="009A0B05"/>
    <w:rsid w:val="009A0BD9"/>
    <w:rsid w:val="009A0C54"/>
    <w:rsid w:val="009A0CB4"/>
    <w:rsid w:val="009A0DB2"/>
    <w:rsid w:val="009A0EA4"/>
    <w:rsid w:val="009A0EF1"/>
    <w:rsid w:val="009A0F82"/>
    <w:rsid w:val="009A0FAC"/>
    <w:rsid w:val="009A12C6"/>
    <w:rsid w:val="009A13EB"/>
    <w:rsid w:val="009A1481"/>
    <w:rsid w:val="009A166E"/>
    <w:rsid w:val="009A1706"/>
    <w:rsid w:val="009A1855"/>
    <w:rsid w:val="009A1864"/>
    <w:rsid w:val="009A19CE"/>
    <w:rsid w:val="009A1BF5"/>
    <w:rsid w:val="009A1C17"/>
    <w:rsid w:val="009A1CBC"/>
    <w:rsid w:val="009A1CF1"/>
    <w:rsid w:val="009A1D13"/>
    <w:rsid w:val="009A1D6B"/>
    <w:rsid w:val="009A1DFA"/>
    <w:rsid w:val="009A1E9E"/>
    <w:rsid w:val="009A1ED5"/>
    <w:rsid w:val="009A1F15"/>
    <w:rsid w:val="009A205C"/>
    <w:rsid w:val="009A2258"/>
    <w:rsid w:val="009A233A"/>
    <w:rsid w:val="009A23D6"/>
    <w:rsid w:val="009A240E"/>
    <w:rsid w:val="009A248E"/>
    <w:rsid w:val="009A25C7"/>
    <w:rsid w:val="009A264E"/>
    <w:rsid w:val="009A2854"/>
    <w:rsid w:val="009A29E4"/>
    <w:rsid w:val="009A2B6A"/>
    <w:rsid w:val="009A2CAD"/>
    <w:rsid w:val="009A2CF9"/>
    <w:rsid w:val="009A2E44"/>
    <w:rsid w:val="009A2F2D"/>
    <w:rsid w:val="009A2F8D"/>
    <w:rsid w:val="009A3110"/>
    <w:rsid w:val="009A314A"/>
    <w:rsid w:val="009A3254"/>
    <w:rsid w:val="009A3268"/>
    <w:rsid w:val="009A3286"/>
    <w:rsid w:val="009A3422"/>
    <w:rsid w:val="009A348C"/>
    <w:rsid w:val="009A3597"/>
    <w:rsid w:val="009A35F3"/>
    <w:rsid w:val="009A36E4"/>
    <w:rsid w:val="009A3742"/>
    <w:rsid w:val="009A389C"/>
    <w:rsid w:val="009A390C"/>
    <w:rsid w:val="009A3922"/>
    <w:rsid w:val="009A3923"/>
    <w:rsid w:val="009A399C"/>
    <w:rsid w:val="009A39DD"/>
    <w:rsid w:val="009A3C48"/>
    <w:rsid w:val="009A3C9C"/>
    <w:rsid w:val="009A3CFD"/>
    <w:rsid w:val="009A3D3A"/>
    <w:rsid w:val="009A41AE"/>
    <w:rsid w:val="009A41BE"/>
    <w:rsid w:val="009A4262"/>
    <w:rsid w:val="009A440F"/>
    <w:rsid w:val="009A4461"/>
    <w:rsid w:val="009A46FD"/>
    <w:rsid w:val="009A48A9"/>
    <w:rsid w:val="009A48C0"/>
    <w:rsid w:val="009A490A"/>
    <w:rsid w:val="009A491A"/>
    <w:rsid w:val="009A4B47"/>
    <w:rsid w:val="009A4B51"/>
    <w:rsid w:val="009A4B96"/>
    <w:rsid w:val="009A4E65"/>
    <w:rsid w:val="009A4F7C"/>
    <w:rsid w:val="009A4FE8"/>
    <w:rsid w:val="009A5160"/>
    <w:rsid w:val="009A525D"/>
    <w:rsid w:val="009A52EF"/>
    <w:rsid w:val="009A52F0"/>
    <w:rsid w:val="009A53E1"/>
    <w:rsid w:val="009A5492"/>
    <w:rsid w:val="009A54A8"/>
    <w:rsid w:val="009A5570"/>
    <w:rsid w:val="009A5594"/>
    <w:rsid w:val="009A56C5"/>
    <w:rsid w:val="009A56D9"/>
    <w:rsid w:val="009A573C"/>
    <w:rsid w:val="009A5760"/>
    <w:rsid w:val="009A57F8"/>
    <w:rsid w:val="009A5906"/>
    <w:rsid w:val="009A5997"/>
    <w:rsid w:val="009A59E3"/>
    <w:rsid w:val="009A5A0C"/>
    <w:rsid w:val="009A5AED"/>
    <w:rsid w:val="009A5BC6"/>
    <w:rsid w:val="009A5C8A"/>
    <w:rsid w:val="009A5D94"/>
    <w:rsid w:val="009A5DE4"/>
    <w:rsid w:val="009A5E1F"/>
    <w:rsid w:val="009A5EB5"/>
    <w:rsid w:val="009A5EFA"/>
    <w:rsid w:val="009A60AD"/>
    <w:rsid w:val="009A6183"/>
    <w:rsid w:val="009A63BD"/>
    <w:rsid w:val="009A63FD"/>
    <w:rsid w:val="009A6482"/>
    <w:rsid w:val="009A6540"/>
    <w:rsid w:val="009A65CB"/>
    <w:rsid w:val="009A65D7"/>
    <w:rsid w:val="009A66DD"/>
    <w:rsid w:val="009A676D"/>
    <w:rsid w:val="009A68A3"/>
    <w:rsid w:val="009A6D08"/>
    <w:rsid w:val="009A6D42"/>
    <w:rsid w:val="009A6D65"/>
    <w:rsid w:val="009A6D82"/>
    <w:rsid w:val="009A6E4F"/>
    <w:rsid w:val="009A70C9"/>
    <w:rsid w:val="009A7131"/>
    <w:rsid w:val="009A71BB"/>
    <w:rsid w:val="009A71E1"/>
    <w:rsid w:val="009A71EC"/>
    <w:rsid w:val="009A723D"/>
    <w:rsid w:val="009A72CC"/>
    <w:rsid w:val="009A733D"/>
    <w:rsid w:val="009A7354"/>
    <w:rsid w:val="009A735E"/>
    <w:rsid w:val="009A73BE"/>
    <w:rsid w:val="009A7596"/>
    <w:rsid w:val="009A7661"/>
    <w:rsid w:val="009A7A51"/>
    <w:rsid w:val="009A7C06"/>
    <w:rsid w:val="009A7D5B"/>
    <w:rsid w:val="009A7F33"/>
    <w:rsid w:val="009B0072"/>
    <w:rsid w:val="009B0159"/>
    <w:rsid w:val="009B01F2"/>
    <w:rsid w:val="009B0494"/>
    <w:rsid w:val="009B0568"/>
    <w:rsid w:val="009B061A"/>
    <w:rsid w:val="009B0638"/>
    <w:rsid w:val="009B0640"/>
    <w:rsid w:val="009B06D6"/>
    <w:rsid w:val="009B0714"/>
    <w:rsid w:val="009B07EA"/>
    <w:rsid w:val="009B0813"/>
    <w:rsid w:val="009B081B"/>
    <w:rsid w:val="009B082F"/>
    <w:rsid w:val="009B08CA"/>
    <w:rsid w:val="009B0A2A"/>
    <w:rsid w:val="009B0A4C"/>
    <w:rsid w:val="009B0B4D"/>
    <w:rsid w:val="009B0CB9"/>
    <w:rsid w:val="009B0DDC"/>
    <w:rsid w:val="009B0EA0"/>
    <w:rsid w:val="009B12C2"/>
    <w:rsid w:val="009B1389"/>
    <w:rsid w:val="009B1624"/>
    <w:rsid w:val="009B1726"/>
    <w:rsid w:val="009B19BA"/>
    <w:rsid w:val="009B1A10"/>
    <w:rsid w:val="009B1B51"/>
    <w:rsid w:val="009B1BE3"/>
    <w:rsid w:val="009B1D79"/>
    <w:rsid w:val="009B1E2C"/>
    <w:rsid w:val="009B1E84"/>
    <w:rsid w:val="009B1EAD"/>
    <w:rsid w:val="009B1F20"/>
    <w:rsid w:val="009B1FED"/>
    <w:rsid w:val="009B2011"/>
    <w:rsid w:val="009B20FC"/>
    <w:rsid w:val="009B213C"/>
    <w:rsid w:val="009B217B"/>
    <w:rsid w:val="009B220D"/>
    <w:rsid w:val="009B223E"/>
    <w:rsid w:val="009B2346"/>
    <w:rsid w:val="009B236C"/>
    <w:rsid w:val="009B237C"/>
    <w:rsid w:val="009B23E7"/>
    <w:rsid w:val="009B23F7"/>
    <w:rsid w:val="009B24C8"/>
    <w:rsid w:val="009B2815"/>
    <w:rsid w:val="009B28CD"/>
    <w:rsid w:val="009B29CE"/>
    <w:rsid w:val="009B2B6A"/>
    <w:rsid w:val="009B2B9A"/>
    <w:rsid w:val="009B2CB6"/>
    <w:rsid w:val="009B2D7E"/>
    <w:rsid w:val="009B2E0C"/>
    <w:rsid w:val="009B2F3D"/>
    <w:rsid w:val="009B2FE8"/>
    <w:rsid w:val="009B308B"/>
    <w:rsid w:val="009B311D"/>
    <w:rsid w:val="009B312A"/>
    <w:rsid w:val="009B314F"/>
    <w:rsid w:val="009B3214"/>
    <w:rsid w:val="009B3219"/>
    <w:rsid w:val="009B328D"/>
    <w:rsid w:val="009B32A2"/>
    <w:rsid w:val="009B3338"/>
    <w:rsid w:val="009B340C"/>
    <w:rsid w:val="009B34CC"/>
    <w:rsid w:val="009B3579"/>
    <w:rsid w:val="009B35D0"/>
    <w:rsid w:val="009B3675"/>
    <w:rsid w:val="009B38FC"/>
    <w:rsid w:val="009B3952"/>
    <w:rsid w:val="009B39CC"/>
    <w:rsid w:val="009B3AA1"/>
    <w:rsid w:val="009B3BBD"/>
    <w:rsid w:val="009B3D97"/>
    <w:rsid w:val="009B3D9D"/>
    <w:rsid w:val="009B3E76"/>
    <w:rsid w:val="009B3F3C"/>
    <w:rsid w:val="009B3F41"/>
    <w:rsid w:val="009B3FC4"/>
    <w:rsid w:val="009B40AC"/>
    <w:rsid w:val="009B413C"/>
    <w:rsid w:val="009B4231"/>
    <w:rsid w:val="009B43DB"/>
    <w:rsid w:val="009B4463"/>
    <w:rsid w:val="009B452B"/>
    <w:rsid w:val="009B45CF"/>
    <w:rsid w:val="009B4798"/>
    <w:rsid w:val="009B47F0"/>
    <w:rsid w:val="009B48F3"/>
    <w:rsid w:val="009B49D7"/>
    <w:rsid w:val="009B4AB4"/>
    <w:rsid w:val="009B4B6E"/>
    <w:rsid w:val="009B4C4A"/>
    <w:rsid w:val="009B4CE9"/>
    <w:rsid w:val="009B4CFB"/>
    <w:rsid w:val="009B4D30"/>
    <w:rsid w:val="009B4D43"/>
    <w:rsid w:val="009B4DC5"/>
    <w:rsid w:val="009B4E19"/>
    <w:rsid w:val="009B4F34"/>
    <w:rsid w:val="009B4F5C"/>
    <w:rsid w:val="009B506D"/>
    <w:rsid w:val="009B516A"/>
    <w:rsid w:val="009B51A0"/>
    <w:rsid w:val="009B540E"/>
    <w:rsid w:val="009B5474"/>
    <w:rsid w:val="009B5540"/>
    <w:rsid w:val="009B5568"/>
    <w:rsid w:val="009B55F5"/>
    <w:rsid w:val="009B56AA"/>
    <w:rsid w:val="009B5765"/>
    <w:rsid w:val="009B57FD"/>
    <w:rsid w:val="009B5893"/>
    <w:rsid w:val="009B59F5"/>
    <w:rsid w:val="009B5A93"/>
    <w:rsid w:val="009B5BA2"/>
    <w:rsid w:val="009B5DD8"/>
    <w:rsid w:val="009B5DFE"/>
    <w:rsid w:val="009B5E0D"/>
    <w:rsid w:val="009B5E8B"/>
    <w:rsid w:val="009B5EB7"/>
    <w:rsid w:val="009B5F75"/>
    <w:rsid w:val="009B5FD2"/>
    <w:rsid w:val="009B5FE9"/>
    <w:rsid w:val="009B613A"/>
    <w:rsid w:val="009B629A"/>
    <w:rsid w:val="009B62B4"/>
    <w:rsid w:val="009B632B"/>
    <w:rsid w:val="009B6504"/>
    <w:rsid w:val="009B657A"/>
    <w:rsid w:val="009B665B"/>
    <w:rsid w:val="009B67CE"/>
    <w:rsid w:val="009B6824"/>
    <w:rsid w:val="009B6832"/>
    <w:rsid w:val="009B69A1"/>
    <w:rsid w:val="009B6A58"/>
    <w:rsid w:val="009B6C59"/>
    <w:rsid w:val="009B6D29"/>
    <w:rsid w:val="009B6D57"/>
    <w:rsid w:val="009B6F16"/>
    <w:rsid w:val="009B6FBD"/>
    <w:rsid w:val="009B7029"/>
    <w:rsid w:val="009B70C6"/>
    <w:rsid w:val="009B71CA"/>
    <w:rsid w:val="009B7209"/>
    <w:rsid w:val="009B721B"/>
    <w:rsid w:val="009B723F"/>
    <w:rsid w:val="009B72CB"/>
    <w:rsid w:val="009B73C3"/>
    <w:rsid w:val="009B7506"/>
    <w:rsid w:val="009B75E1"/>
    <w:rsid w:val="009B7617"/>
    <w:rsid w:val="009B761A"/>
    <w:rsid w:val="009B7769"/>
    <w:rsid w:val="009B78AF"/>
    <w:rsid w:val="009B7A55"/>
    <w:rsid w:val="009B7A6D"/>
    <w:rsid w:val="009B7C8F"/>
    <w:rsid w:val="009B7CC7"/>
    <w:rsid w:val="009B7D4D"/>
    <w:rsid w:val="009B7D74"/>
    <w:rsid w:val="009B7F1B"/>
    <w:rsid w:val="009C00D6"/>
    <w:rsid w:val="009C0211"/>
    <w:rsid w:val="009C0270"/>
    <w:rsid w:val="009C0364"/>
    <w:rsid w:val="009C040E"/>
    <w:rsid w:val="009C0539"/>
    <w:rsid w:val="009C055B"/>
    <w:rsid w:val="009C074B"/>
    <w:rsid w:val="009C08CE"/>
    <w:rsid w:val="009C0ADC"/>
    <w:rsid w:val="009C0B33"/>
    <w:rsid w:val="009C0B4B"/>
    <w:rsid w:val="009C0BAF"/>
    <w:rsid w:val="009C0BDA"/>
    <w:rsid w:val="009C0DF3"/>
    <w:rsid w:val="009C0E22"/>
    <w:rsid w:val="009C0EAF"/>
    <w:rsid w:val="009C0F36"/>
    <w:rsid w:val="009C0FF5"/>
    <w:rsid w:val="009C110F"/>
    <w:rsid w:val="009C1148"/>
    <w:rsid w:val="009C1181"/>
    <w:rsid w:val="009C11AC"/>
    <w:rsid w:val="009C12E9"/>
    <w:rsid w:val="009C12F1"/>
    <w:rsid w:val="009C1504"/>
    <w:rsid w:val="009C151C"/>
    <w:rsid w:val="009C153C"/>
    <w:rsid w:val="009C16B8"/>
    <w:rsid w:val="009C1794"/>
    <w:rsid w:val="009C179F"/>
    <w:rsid w:val="009C17BC"/>
    <w:rsid w:val="009C17DB"/>
    <w:rsid w:val="009C1845"/>
    <w:rsid w:val="009C189B"/>
    <w:rsid w:val="009C1931"/>
    <w:rsid w:val="009C1970"/>
    <w:rsid w:val="009C199A"/>
    <w:rsid w:val="009C1AA3"/>
    <w:rsid w:val="009C1AE6"/>
    <w:rsid w:val="009C1C39"/>
    <w:rsid w:val="009C1CE8"/>
    <w:rsid w:val="009C1D57"/>
    <w:rsid w:val="009C1E89"/>
    <w:rsid w:val="009C1F70"/>
    <w:rsid w:val="009C2093"/>
    <w:rsid w:val="009C20ED"/>
    <w:rsid w:val="009C2195"/>
    <w:rsid w:val="009C21A3"/>
    <w:rsid w:val="009C228C"/>
    <w:rsid w:val="009C229A"/>
    <w:rsid w:val="009C235B"/>
    <w:rsid w:val="009C24E4"/>
    <w:rsid w:val="009C254E"/>
    <w:rsid w:val="009C25DB"/>
    <w:rsid w:val="009C266C"/>
    <w:rsid w:val="009C269C"/>
    <w:rsid w:val="009C26DB"/>
    <w:rsid w:val="009C2753"/>
    <w:rsid w:val="009C284E"/>
    <w:rsid w:val="009C28C4"/>
    <w:rsid w:val="009C29F0"/>
    <w:rsid w:val="009C2A48"/>
    <w:rsid w:val="009C2B07"/>
    <w:rsid w:val="009C2B09"/>
    <w:rsid w:val="009C2B9F"/>
    <w:rsid w:val="009C2C2C"/>
    <w:rsid w:val="009C2C5E"/>
    <w:rsid w:val="009C2E45"/>
    <w:rsid w:val="009C2EBA"/>
    <w:rsid w:val="009C3378"/>
    <w:rsid w:val="009C3463"/>
    <w:rsid w:val="009C348D"/>
    <w:rsid w:val="009C35B5"/>
    <w:rsid w:val="009C363E"/>
    <w:rsid w:val="009C3834"/>
    <w:rsid w:val="009C385E"/>
    <w:rsid w:val="009C3876"/>
    <w:rsid w:val="009C397C"/>
    <w:rsid w:val="009C39B2"/>
    <w:rsid w:val="009C3BB1"/>
    <w:rsid w:val="009C3C7F"/>
    <w:rsid w:val="009C3D00"/>
    <w:rsid w:val="009C3D7E"/>
    <w:rsid w:val="009C3DDB"/>
    <w:rsid w:val="009C3FAA"/>
    <w:rsid w:val="009C4061"/>
    <w:rsid w:val="009C407C"/>
    <w:rsid w:val="009C40A5"/>
    <w:rsid w:val="009C421C"/>
    <w:rsid w:val="009C423A"/>
    <w:rsid w:val="009C43E8"/>
    <w:rsid w:val="009C4414"/>
    <w:rsid w:val="009C4461"/>
    <w:rsid w:val="009C446B"/>
    <w:rsid w:val="009C44A2"/>
    <w:rsid w:val="009C4514"/>
    <w:rsid w:val="009C45A1"/>
    <w:rsid w:val="009C4635"/>
    <w:rsid w:val="009C4731"/>
    <w:rsid w:val="009C4733"/>
    <w:rsid w:val="009C484C"/>
    <w:rsid w:val="009C486B"/>
    <w:rsid w:val="009C4964"/>
    <w:rsid w:val="009C4B9D"/>
    <w:rsid w:val="009C4BD9"/>
    <w:rsid w:val="009C4C5C"/>
    <w:rsid w:val="009C4CB3"/>
    <w:rsid w:val="009C4D41"/>
    <w:rsid w:val="009C4FDA"/>
    <w:rsid w:val="009C5033"/>
    <w:rsid w:val="009C51B0"/>
    <w:rsid w:val="009C5274"/>
    <w:rsid w:val="009C535B"/>
    <w:rsid w:val="009C54A4"/>
    <w:rsid w:val="009C5652"/>
    <w:rsid w:val="009C5731"/>
    <w:rsid w:val="009C590E"/>
    <w:rsid w:val="009C59A3"/>
    <w:rsid w:val="009C59DD"/>
    <w:rsid w:val="009C5A91"/>
    <w:rsid w:val="009C5A9A"/>
    <w:rsid w:val="009C5B34"/>
    <w:rsid w:val="009C5B3F"/>
    <w:rsid w:val="009C5B71"/>
    <w:rsid w:val="009C5BAC"/>
    <w:rsid w:val="009C5CE2"/>
    <w:rsid w:val="009C5DCC"/>
    <w:rsid w:val="009C6196"/>
    <w:rsid w:val="009C63D3"/>
    <w:rsid w:val="009C64E1"/>
    <w:rsid w:val="009C6512"/>
    <w:rsid w:val="009C653E"/>
    <w:rsid w:val="009C6810"/>
    <w:rsid w:val="009C6907"/>
    <w:rsid w:val="009C697D"/>
    <w:rsid w:val="009C6BF6"/>
    <w:rsid w:val="009C6CCD"/>
    <w:rsid w:val="009C6CE0"/>
    <w:rsid w:val="009C6D59"/>
    <w:rsid w:val="009C6DE5"/>
    <w:rsid w:val="009C6E6B"/>
    <w:rsid w:val="009C6E70"/>
    <w:rsid w:val="009C6E99"/>
    <w:rsid w:val="009C705E"/>
    <w:rsid w:val="009C718D"/>
    <w:rsid w:val="009C71A4"/>
    <w:rsid w:val="009C723B"/>
    <w:rsid w:val="009C7261"/>
    <w:rsid w:val="009C72D9"/>
    <w:rsid w:val="009C7308"/>
    <w:rsid w:val="009C738F"/>
    <w:rsid w:val="009C73D0"/>
    <w:rsid w:val="009C7432"/>
    <w:rsid w:val="009C7466"/>
    <w:rsid w:val="009C74E0"/>
    <w:rsid w:val="009C7523"/>
    <w:rsid w:val="009C754C"/>
    <w:rsid w:val="009C758C"/>
    <w:rsid w:val="009C75D1"/>
    <w:rsid w:val="009C75F7"/>
    <w:rsid w:val="009C7621"/>
    <w:rsid w:val="009C77EF"/>
    <w:rsid w:val="009C77F7"/>
    <w:rsid w:val="009C7958"/>
    <w:rsid w:val="009C79E0"/>
    <w:rsid w:val="009C7A2B"/>
    <w:rsid w:val="009C7C72"/>
    <w:rsid w:val="009C7C8B"/>
    <w:rsid w:val="009C7E04"/>
    <w:rsid w:val="009C7E21"/>
    <w:rsid w:val="009D018A"/>
    <w:rsid w:val="009D020B"/>
    <w:rsid w:val="009D029D"/>
    <w:rsid w:val="009D0411"/>
    <w:rsid w:val="009D04D5"/>
    <w:rsid w:val="009D05EA"/>
    <w:rsid w:val="009D0612"/>
    <w:rsid w:val="009D0840"/>
    <w:rsid w:val="009D08E7"/>
    <w:rsid w:val="009D09ED"/>
    <w:rsid w:val="009D0A37"/>
    <w:rsid w:val="009D0C66"/>
    <w:rsid w:val="009D0DC7"/>
    <w:rsid w:val="009D0F2A"/>
    <w:rsid w:val="009D0FC5"/>
    <w:rsid w:val="009D0FD1"/>
    <w:rsid w:val="009D120F"/>
    <w:rsid w:val="009D1281"/>
    <w:rsid w:val="009D12B0"/>
    <w:rsid w:val="009D13D8"/>
    <w:rsid w:val="009D1446"/>
    <w:rsid w:val="009D164E"/>
    <w:rsid w:val="009D165A"/>
    <w:rsid w:val="009D16E9"/>
    <w:rsid w:val="009D17C5"/>
    <w:rsid w:val="009D19F2"/>
    <w:rsid w:val="009D1CD6"/>
    <w:rsid w:val="009D1DD6"/>
    <w:rsid w:val="009D1F6D"/>
    <w:rsid w:val="009D2170"/>
    <w:rsid w:val="009D2189"/>
    <w:rsid w:val="009D2206"/>
    <w:rsid w:val="009D224F"/>
    <w:rsid w:val="009D2290"/>
    <w:rsid w:val="009D240A"/>
    <w:rsid w:val="009D2427"/>
    <w:rsid w:val="009D2433"/>
    <w:rsid w:val="009D243E"/>
    <w:rsid w:val="009D2441"/>
    <w:rsid w:val="009D247C"/>
    <w:rsid w:val="009D24D3"/>
    <w:rsid w:val="009D25A6"/>
    <w:rsid w:val="009D2628"/>
    <w:rsid w:val="009D2685"/>
    <w:rsid w:val="009D2878"/>
    <w:rsid w:val="009D287B"/>
    <w:rsid w:val="009D28EB"/>
    <w:rsid w:val="009D29B2"/>
    <w:rsid w:val="009D2A19"/>
    <w:rsid w:val="009D2AE4"/>
    <w:rsid w:val="009D2C55"/>
    <w:rsid w:val="009D2DC1"/>
    <w:rsid w:val="009D2E9A"/>
    <w:rsid w:val="009D2EDF"/>
    <w:rsid w:val="009D2F32"/>
    <w:rsid w:val="009D308B"/>
    <w:rsid w:val="009D3163"/>
    <w:rsid w:val="009D322D"/>
    <w:rsid w:val="009D34AA"/>
    <w:rsid w:val="009D34AF"/>
    <w:rsid w:val="009D3584"/>
    <w:rsid w:val="009D36AD"/>
    <w:rsid w:val="009D36B1"/>
    <w:rsid w:val="009D385B"/>
    <w:rsid w:val="009D3937"/>
    <w:rsid w:val="009D3941"/>
    <w:rsid w:val="009D39B6"/>
    <w:rsid w:val="009D3A26"/>
    <w:rsid w:val="009D3A8C"/>
    <w:rsid w:val="009D3ABF"/>
    <w:rsid w:val="009D3B3F"/>
    <w:rsid w:val="009D3BF2"/>
    <w:rsid w:val="009D3C5E"/>
    <w:rsid w:val="009D3CC8"/>
    <w:rsid w:val="009D3E76"/>
    <w:rsid w:val="009D3F09"/>
    <w:rsid w:val="009D3F0A"/>
    <w:rsid w:val="009D3FE4"/>
    <w:rsid w:val="009D400E"/>
    <w:rsid w:val="009D42C0"/>
    <w:rsid w:val="009D4413"/>
    <w:rsid w:val="009D48D9"/>
    <w:rsid w:val="009D491E"/>
    <w:rsid w:val="009D492A"/>
    <w:rsid w:val="009D4942"/>
    <w:rsid w:val="009D4BCB"/>
    <w:rsid w:val="009D4C28"/>
    <w:rsid w:val="009D4C63"/>
    <w:rsid w:val="009D4C8C"/>
    <w:rsid w:val="009D4C8D"/>
    <w:rsid w:val="009D4CA6"/>
    <w:rsid w:val="009D4CB5"/>
    <w:rsid w:val="009D4D29"/>
    <w:rsid w:val="009D4E50"/>
    <w:rsid w:val="009D4EF5"/>
    <w:rsid w:val="009D4F2F"/>
    <w:rsid w:val="009D506C"/>
    <w:rsid w:val="009D506D"/>
    <w:rsid w:val="009D5196"/>
    <w:rsid w:val="009D5210"/>
    <w:rsid w:val="009D521F"/>
    <w:rsid w:val="009D5284"/>
    <w:rsid w:val="009D53A1"/>
    <w:rsid w:val="009D5565"/>
    <w:rsid w:val="009D5590"/>
    <w:rsid w:val="009D564B"/>
    <w:rsid w:val="009D5717"/>
    <w:rsid w:val="009D574A"/>
    <w:rsid w:val="009D57E3"/>
    <w:rsid w:val="009D588E"/>
    <w:rsid w:val="009D5936"/>
    <w:rsid w:val="009D5B2E"/>
    <w:rsid w:val="009D5BA3"/>
    <w:rsid w:val="009D5BE2"/>
    <w:rsid w:val="009D5D18"/>
    <w:rsid w:val="009D5E5F"/>
    <w:rsid w:val="009D5F84"/>
    <w:rsid w:val="009D5FBA"/>
    <w:rsid w:val="009D601A"/>
    <w:rsid w:val="009D6038"/>
    <w:rsid w:val="009D60BA"/>
    <w:rsid w:val="009D60D2"/>
    <w:rsid w:val="009D60E2"/>
    <w:rsid w:val="009D60EB"/>
    <w:rsid w:val="009D610A"/>
    <w:rsid w:val="009D6299"/>
    <w:rsid w:val="009D629D"/>
    <w:rsid w:val="009D6666"/>
    <w:rsid w:val="009D66E8"/>
    <w:rsid w:val="009D6739"/>
    <w:rsid w:val="009D69E2"/>
    <w:rsid w:val="009D69F1"/>
    <w:rsid w:val="009D6A63"/>
    <w:rsid w:val="009D6B05"/>
    <w:rsid w:val="009D6C8A"/>
    <w:rsid w:val="009D6D06"/>
    <w:rsid w:val="009D6D77"/>
    <w:rsid w:val="009D6DBA"/>
    <w:rsid w:val="009D6E02"/>
    <w:rsid w:val="009D6E3C"/>
    <w:rsid w:val="009D6E84"/>
    <w:rsid w:val="009D6EDB"/>
    <w:rsid w:val="009D6EED"/>
    <w:rsid w:val="009D70E4"/>
    <w:rsid w:val="009D71AB"/>
    <w:rsid w:val="009D72AC"/>
    <w:rsid w:val="009D7342"/>
    <w:rsid w:val="009D741B"/>
    <w:rsid w:val="009D7463"/>
    <w:rsid w:val="009D746C"/>
    <w:rsid w:val="009D7647"/>
    <w:rsid w:val="009D7692"/>
    <w:rsid w:val="009D769C"/>
    <w:rsid w:val="009D771D"/>
    <w:rsid w:val="009D7B9F"/>
    <w:rsid w:val="009D7C1B"/>
    <w:rsid w:val="009D7D19"/>
    <w:rsid w:val="009D7D51"/>
    <w:rsid w:val="009D7ED2"/>
    <w:rsid w:val="009D7EDD"/>
    <w:rsid w:val="009D7F47"/>
    <w:rsid w:val="009E004B"/>
    <w:rsid w:val="009E00BB"/>
    <w:rsid w:val="009E00FC"/>
    <w:rsid w:val="009E014F"/>
    <w:rsid w:val="009E0178"/>
    <w:rsid w:val="009E018B"/>
    <w:rsid w:val="009E0412"/>
    <w:rsid w:val="009E0420"/>
    <w:rsid w:val="009E04AE"/>
    <w:rsid w:val="009E04B5"/>
    <w:rsid w:val="009E04CD"/>
    <w:rsid w:val="009E04EE"/>
    <w:rsid w:val="009E060B"/>
    <w:rsid w:val="009E0618"/>
    <w:rsid w:val="009E06E9"/>
    <w:rsid w:val="009E06F7"/>
    <w:rsid w:val="009E070E"/>
    <w:rsid w:val="009E0784"/>
    <w:rsid w:val="009E0A5B"/>
    <w:rsid w:val="009E0A94"/>
    <w:rsid w:val="009E0A98"/>
    <w:rsid w:val="009E0AE4"/>
    <w:rsid w:val="009E0AEF"/>
    <w:rsid w:val="009E0C4F"/>
    <w:rsid w:val="009E0D83"/>
    <w:rsid w:val="009E0E14"/>
    <w:rsid w:val="009E0E18"/>
    <w:rsid w:val="009E0E5F"/>
    <w:rsid w:val="009E0EC0"/>
    <w:rsid w:val="009E0F9D"/>
    <w:rsid w:val="009E107C"/>
    <w:rsid w:val="009E111B"/>
    <w:rsid w:val="009E117F"/>
    <w:rsid w:val="009E1355"/>
    <w:rsid w:val="009E138E"/>
    <w:rsid w:val="009E13D3"/>
    <w:rsid w:val="009E143C"/>
    <w:rsid w:val="009E14A7"/>
    <w:rsid w:val="009E151D"/>
    <w:rsid w:val="009E152D"/>
    <w:rsid w:val="009E160F"/>
    <w:rsid w:val="009E16A4"/>
    <w:rsid w:val="009E176C"/>
    <w:rsid w:val="009E18BB"/>
    <w:rsid w:val="009E1921"/>
    <w:rsid w:val="009E1963"/>
    <w:rsid w:val="009E19A3"/>
    <w:rsid w:val="009E19D2"/>
    <w:rsid w:val="009E1ADA"/>
    <w:rsid w:val="009E1B66"/>
    <w:rsid w:val="009E1C16"/>
    <w:rsid w:val="009E1C4E"/>
    <w:rsid w:val="009E1D6A"/>
    <w:rsid w:val="009E1D74"/>
    <w:rsid w:val="009E1FFA"/>
    <w:rsid w:val="009E1FFC"/>
    <w:rsid w:val="009E2075"/>
    <w:rsid w:val="009E20CE"/>
    <w:rsid w:val="009E2174"/>
    <w:rsid w:val="009E2227"/>
    <w:rsid w:val="009E2363"/>
    <w:rsid w:val="009E25A3"/>
    <w:rsid w:val="009E25EF"/>
    <w:rsid w:val="009E266E"/>
    <w:rsid w:val="009E26A7"/>
    <w:rsid w:val="009E26E9"/>
    <w:rsid w:val="009E279D"/>
    <w:rsid w:val="009E27B6"/>
    <w:rsid w:val="009E29FD"/>
    <w:rsid w:val="009E2A15"/>
    <w:rsid w:val="009E2A65"/>
    <w:rsid w:val="009E2AF3"/>
    <w:rsid w:val="009E2CCF"/>
    <w:rsid w:val="009E2D3A"/>
    <w:rsid w:val="009E2DB9"/>
    <w:rsid w:val="009E2E86"/>
    <w:rsid w:val="009E2F44"/>
    <w:rsid w:val="009E2FC4"/>
    <w:rsid w:val="009E2FD8"/>
    <w:rsid w:val="009E319C"/>
    <w:rsid w:val="009E31DE"/>
    <w:rsid w:val="009E3218"/>
    <w:rsid w:val="009E3277"/>
    <w:rsid w:val="009E34C3"/>
    <w:rsid w:val="009E3598"/>
    <w:rsid w:val="009E35E8"/>
    <w:rsid w:val="009E3813"/>
    <w:rsid w:val="009E3882"/>
    <w:rsid w:val="009E3896"/>
    <w:rsid w:val="009E397C"/>
    <w:rsid w:val="009E39A7"/>
    <w:rsid w:val="009E39D1"/>
    <w:rsid w:val="009E39EE"/>
    <w:rsid w:val="009E3A2C"/>
    <w:rsid w:val="009E3B34"/>
    <w:rsid w:val="009E3BCE"/>
    <w:rsid w:val="009E3D0A"/>
    <w:rsid w:val="009E3D6A"/>
    <w:rsid w:val="009E3DAA"/>
    <w:rsid w:val="009E3E14"/>
    <w:rsid w:val="009E40AD"/>
    <w:rsid w:val="009E415D"/>
    <w:rsid w:val="009E418C"/>
    <w:rsid w:val="009E4193"/>
    <w:rsid w:val="009E4215"/>
    <w:rsid w:val="009E42DB"/>
    <w:rsid w:val="009E437C"/>
    <w:rsid w:val="009E441E"/>
    <w:rsid w:val="009E448E"/>
    <w:rsid w:val="009E44EF"/>
    <w:rsid w:val="009E4525"/>
    <w:rsid w:val="009E454E"/>
    <w:rsid w:val="009E4653"/>
    <w:rsid w:val="009E466F"/>
    <w:rsid w:val="009E4721"/>
    <w:rsid w:val="009E4806"/>
    <w:rsid w:val="009E49A8"/>
    <w:rsid w:val="009E4A28"/>
    <w:rsid w:val="009E4AEB"/>
    <w:rsid w:val="009E4B69"/>
    <w:rsid w:val="009E4C4D"/>
    <w:rsid w:val="009E4C9B"/>
    <w:rsid w:val="009E4F58"/>
    <w:rsid w:val="009E4F93"/>
    <w:rsid w:val="009E4FC5"/>
    <w:rsid w:val="009E5028"/>
    <w:rsid w:val="009E5071"/>
    <w:rsid w:val="009E5171"/>
    <w:rsid w:val="009E518B"/>
    <w:rsid w:val="009E528D"/>
    <w:rsid w:val="009E52AD"/>
    <w:rsid w:val="009E53AE"/>
    <w:rsid w:val="009E5476"/>
    <w:rsid w:val="009E559D"/>
    <w:rsid w:val="009E562F"/>
    <w:rsid w:val="009E567C"/>
    <w:rsid w:val="009E5700"/>
    <w:rsid w:val="009E5763"/>
    <w:rsid w:val="009E57F0"/>
    <w:rsid w:val="009E58FF"/>
    <w:rsid w:val="009E5AB8"/>
    <w:rsid w:val="009E5BE5"/>
    <w:rsid w:val="009E5C87"/>
    <w:rsid w:val="009E5E8A"/>
    <w:rsid w:val="009E5ECE"/>
    <w:rsid w:val="009E5FA9"/>
    <w:rsid w:val="009E6006"/>
    <w:rsid w:val="009E6043"/>
    <w:rsid w:val="009E604D"/>
    <w:rsid w:val="009E61E2"/>
    <w:rsid w:val="009E6266"/>
    <w:rsid w:val="009E6355"/>
    <w:rsid w:val="009E63B0"/>
    <w:rsid w:val="009E63EC"/>
    <w:rsid w:val="009E648B"/>
    <w:rsid w:val="009E652D"/>
    <w:rsid w:val="009E65F6"/>
    <w:rsid w:val="009E6604"/>
    <w:rsid w:val="009E6658"/>
    <w:rsid w:val="009E6671"/>
    <w:rsid w:val="009E67CC"/>
    <w:rsid w:val="009E67DF"/>
    <w:rsid w:val="009E67E2"/>
    <w:rsid w:val="009E6877"/>
    <w:rsid w:val="009E68F5"/>
    <w:rsid w:val="009E6B34"/>
    <w:rsid w:val="009E6B41"/>
    <w:rsid w:val="009E6B95"/>
    <w:rsid w:val="009E6C01"/>
    <w:rsid w:val="009E6E48"/>
    <w:rsid w:val="009E6F5A"/>
    <w:rsid w:val="009E6F7C"/>
    <w:rsid w:val="009E70FF"/>
    <w:rsid w:val="009E71C0"/>
    <w:rsid w:val="009E71E2"/>
    <w:rsid w:val="009E71EC"/>
    <w:rsid w:val="009E72B0"/>
    <w:rsid w:val="009E72F8"/>
    <w:rsid w:val="009E734F"/>
    <w:rsid w:val="009E7359"/>
    <w:rsid w:val="009E7398"/>
    <w:rsid w:val="009E7525"/>
    <w:rsid w:val="009E7573"/>
    <w:rsid w:val="009E76F2"/>
    <w:rsid w:val="009E77FF"/>
    <w:rsid w:val="009E784D"/>
    <w:rsid w:val="009E7909"/>
    <w:rsid w:val="009E7964"/>
    <w:rsid w:val="009E7A01"/>
    <w:rsid w:val="009E7A33"/>
    <w:rsid w:val="009E7B04"/>
    <w:rsid w:val="009E7C03"/>
    <w:rsid w:val="009E7E1B"/>
    <w:rsid w:val="009E7E2E"/>
    <w:rsid w:val="009E7E40"/>
    <w:rsid w:val="009E7E9B"/>
    <w:rsid w:val="009E7FC0"/>
    <w:rsid w:val="009E7FF7"/>
    <w:rsid w:val="009F001A"/>
    <w:rsid w:val="009F0033"/>
    <w:rsid w:val="009F0241"/>
    <w:rsid w:val="009F02E0"/>
    <w:rsid w:val="009F03DF"/>
    <w:rsid w:val="009F03FE"/>
    <w:rsid w:val="009F04CF"/>
    <w:rsid w:val="009F0774"/>
    <w:rsid w:val="009F080A"/>
    <w:rsid w:val="009F08D9"/>
    <w:rsid w:val="009F0ACF"/>
    <w:rsid w:val="009F0D19"/>
    <w:rsid w:val="009F0D7F"/>
    <w:rsid w:val="009F0DB7"/>
    <w:rsid w:val="009F0E2C"/>
    <w:rsid w:val="009F0E3C"/>
    <w:rsid w:val="009F0EE8"/>
    <w:rsid w:val="009F10DE"/>
    <w:rsid w:val="009F120C"/>
    <w:rsid w:val="009F127B"/>
    <w:rsid w:val="009F127F"/>
    <w:rsid w:val="009F12B0"/>
    <w:rsid w:val="009F13B2"/>
    <w:rsid w:val="009F14D8"/>
    <w:rsid w:val="009F14E4"/>
    <w:rsid w:val="009F150A"/>
    <w:rsid w:val="009F1552"/>
    <w:rsid w:val="009F159B"/>
    <w:rsid w:val="009F15A7"/>
    <w:rsid w:val="009F1633"/>
    <w:rsid w:val="009F1676"/>
    <w:rsid w:val="009F1758"/>
    <w:rsid w:val="009F17A1"/>
    <w:rsid w:val="009F18B4"/>
    <w:rsid w:val="009F18CF"/>
    <w:rsid w:val="009F1917"/>
    <w:rsid w:val="009F19FC"/>
    <w:rsid w:val="009F1A07"/>
    <w:rsid w:val="009F1A1A"/>
    <w:rsid w:val="009F1AE9"/>
    <w:rsid w:val="009F1B67"/>
    <w:rsid w:val="009F1CBB"/>
    <w:rsid w:val="009F1D89"/>
    <w:rsid w:val="009F2049"/>
    <w:rsid w:val="009F211E"/>
    <w:rsid w:val="009F212D"/>
    <w:rsid w:val="009F220F"/>
    <w:rsid w:val="009F2346"/>
    <w:rsid w:val="009F239C"/>
    <w:rsid w:val="009F244E"/>
    <w:rsid w:val="009F2495"/>
    <w:rsid w:val="009F255E"/>
    <w:rsid w:val="009F25B2"/>
    <w:rsid w:val="009F264C"/>
    <w:rsid w:val="009F2654"/>
    <w:rsid w:val="009F2719"/>
    <w:rsid w:val="009F2802"/>
    <w:rsid w:val="009F280B"/>
    <w:rsid w:val="009F2826"/>
    <w:rsid w:val="009F2857"/>
    <w:rsid w:val="009F285F"/>
    <w:rsid w:val="009F29C4"/>
    <w:rsid w:val="009F2A5A"/>
    <w:rsid w:val="009F2C84"/>
    <w:rsid w:val="009F2CBD"/>
    <w:rsid w:val="009F2D0C"/>
    <w:rsid w:val="009F2D41"/>
    <w:rsid w:val="009F2E21"/>
    <w:rsid w:val="009F311A"/>
    <w:rsid w:val="009F3292"/>
    <w:rsid w:val="009F32A4"/>
    <w:rsid w:val="009F32B6"/>
    <w:rsid w:val="009F32FB"/>
    <w:rsid w:val="009F34D7"/>
    <w:rsid w:val="009F3592"/>
    <w:rsid w:val="009F36E4"/>
    <w:rsid w:val="009F379D"/>
    <w:rsid w:val="009F391A"/>
    <w:rsid w:val="009F394A"/>
    <w:rsid w:val="009F3AC5"/>
    <w:rsid w:val="009F3B32"/>
    <w:rsid w:val="009F3B3C"/>
    <w:rsid w:val="009F3B77"/>
    <w:rsid w:val="009F3BCD"/>
    <w:rsid w:val="009F3C7F"/>
    <w:rsid w:val="009F3D37"/>
    <w:rsid w:val="009F3E53"/>
    <w:rsid w:val="009F3EE4"/>
    <w:rsid w:val="009F3EE9"/>
    <w:rsid w:val="009F3EF0"/>
    <w:rsid w:val="009F3F5C"/>
    <w:rsid w:val="009F3F9E"/>
    <w:rsid w:val="009F400D"/>
    <w:rsid w:val="009F40DE"/>
    <w:rsid w:val="009F4285"/>
    <w:rsid w:val="009F4358"/>
    <w:rsid w:val="009F455F"/>
    <w:rsid w:val="009F45D2"/>
    <w:rsid w:val="009F45DB"/>
    <w:rsid w:val="009F4904"/>
    <w:rsid w:val="009F499F"/>
    <w:rsid w:val="009F49BD"/>
    <w:rsid w:val="009F4A4C"/>
    <w:rsid w:val="009F4B00"/>
    <w:rsid w:val="009F4B12"/>
    <w:rsid w:val="009F4BA8"/>
    <w:rsid w:val="009F4BF6"/>
    <w:rsid w:val="009F4CB8"/>
    <w:rsid w:val="009F4D11"/>
    <w:rsid w:val="009F4E36"/>
    <w:rsid w:val="009F4EA5"/>
    <w:rsid w:val="009F4EAE"/>
    <w:rsid w:val="009F5079"/>
    <w:rsid w:val="009F50DE"/>
    <w:rsid w:val="009F5184"/>
    <w:rsid w:val="009F51E7"/>
    <w:rsid w:val="009F53BB"/>
    <w:rsid w:val="009F54BE"/>
    <w:rsid w:val="009F5536"/>
    <w:rsid w:val="009F55D7"/>
    <w:rsid w:val="009F5864"/>
    <w:rsid w:val="009F588C"/>
    <w:rsid w:val="009F5AAA"/>
    <w:rsid w:val="009F5CA1"/>
    <w:rsid w:val="009F5E46"/>
    <w:rsid w:val="009F5FB2"/>
    <w:rsid w:val="009F6152"/>
    <w:rsid w:val="009F62E1"/>
    <w:rsid w:val="009F6372"/>
    <w:rsid w:val="009F63AF"/>
    <w:rsid w:val="009F65C0"/>
    <w:rsid w:val="009F6714"/>
    <w:rsid w:val="009F697E"/>
    <w:rsid w:val="009F69F7"/>
    <w:rsid w:val="009F6A34"/>
    <w:rsid w:val="009F6BB7"/>
    <w:rsid w:val="009F6CAF"/>
    <w:rsid w:val="009F6D69"/>
    <w:rsid w:val="009F6E0D"/>
    <w:rsid w:val="009F6E6F"/>
    <w:rsid w:val="009F6FD0"/>
    <w:rsid w:val="009F6FD5"/>
    <w:rsid w:val="009F7080"/>
    <w:rsid w:val="009F70F1"/>
    <w:rsid w:val="009F713E"/>
    <w:rsid w:val="009F719A"/>
    <w:rsid w:val="009F7224"/>
    <w:rsid w:val="009F7393"/>
    <w:rsid w:val="009F73F9"/>
    <w:rsid w:val="009F75B9"/>
    <w:rsid w:val="009F764E"/>
    <w:rsid w:val="009F7807"/>
    <w:rsid w:val="009F785A"/>
    <w:rsid w:val="009F78A9"/>
    <w:rsid w:val="009F7A56"/>
    <w:rsid w:val="009F7A86"/>
    <w:rsid w:val="009F7B6A"/>
    <w:rsid w:val="009F7C2C"/>
    <w:rsid w:val="009F7D32"/>
    <w:rsid w:val="009F7D88"/>
    <w:rsid w:val="009F7E0B"/>
    <w:rsid w:val="00A0005D"/>
    <w:rsid w:val="00A002CA"/>
    <w:rsid w:val="00A00367"/>
    <w:rsid w:val="00A004D3"/>
    <w:rsid w:val="00A00525"/>
    <w:rsid w:val="00A0053F"/>
    <w:rsid w:val="00A0054D"/>
    <w:rsid w:val="00A005CF"/>
    <w:rsid w:val="00A005DD"/>
    <w:rsid w:val="00A00700"/>
    <w:rsid w:val="00A00737"/>
    <w:rsid w:val="00A007C6"/>
    <w:rsid w:val="00A0089C"/>
    <w:rsid w:val="00A00BA0"/>
    <w:rsid w:val="00A00CD1"/>
    <w:rsid w:val="00A00D9F"/>
    <w:rsid w:val="00A00E12"/>
    <w:rsid w:val="00A00EBC"/>
    <w:rsid w:val="00A00F66"/>
    <w:rsid w:val="00A00FB5"/>
    <w:rsid w:val="00A0103F"/>
    <w:rsid w:val="00A010D0"/>
    <w:rsid w:val="00A012C9"/>
    <w:rsid w:val="00A0150B"/>
    <w:rsid w:val="00A01553"/>
    <w:rsid w:val="00A01559"/>
    <w:rsid w:val="00A015AB"/>
    <w:rsid w:val="00A016AB"/>
    <w:rsid w:val="00A016F6"/>
    <w:rsid w:val="00A017DE"/>
    <w:rsid w:val="00A01846"/>
    <w:rsid w:val="00A01854"/>
    <w:rsid w:val="00A01873"/>
    <w:rsid w:val="00A01914"/>
    <w:rsid w:val="00A01CCE"/>
    <w:rsid w:val="00A02047"/>
    <w:rsid w:val="00A021DC"/>
    <w:rsid w:val="00A0225F"/>
    <w:rsid w:val="00A022AA"/>
    <w:rsid w:val="00A024AE"/>
    <w:rsid w:val="00A02509"/>
    <w:rsid w:val="00A025AB"/>
    <w:rsid w:val="00A025B1"/>
    <w:rsid w:val="00A025C9"/>
    <w:rsid w:val="00A025F3"/>
    <w:rsid w:val="00A026EF"/>
    <w:rsid w:val="00A027BF"/>
    <w:rsid w:val="00A027D4"/>
    <w:rsid w:val="00A0293E"/>
    <w:rsid w:val="00A029FF"/>
    <w:rsid w:val="00A02A7A"/>
    <w:rsid w:val="00A02B36"/>
    <w:rsid w:val="00A02B3C"/>
    <w:rsid w:val="00A02C5B"/>
    <w:rsid w:val="00A02CCD"/>
    <w:rsid w:val="00A02D55"/>
    <w:rsid w:val="00A02E4F"/>
    <w:rsid w:val="00A02FCD"/>
    <w:rsid w:val="00A02FFE"/>
    <w:rsid w:val="00A030ED"/>
    <w:rsid w:val="00A031C8"/>
    <w:rsid w:val="00A03250"/>
    <w:rsid w:val="00A03361"/>
    <w:rsid w:val="00A033A9"/>
    <w:rsid w:val="00A03556"/>
    <w:rsid w:val="00A03597"/>
    <w:rsid w:val="00A036C9"/>
    <w:rsid w:val="00A0386B"/>
    <w:rsid w:val="00A038F6"/>
    <w:rsid w:val="00A03913"/>
    <w:rsid w:val="00A03BD6"/>
    <w:rsid w:val="00A03C33"/>
    <w:rsid w:val="00A03CA0"/>
    <w:rsid w:val="00A03CBF"/>
    <w:rsid w:val="00A03D95"/>
    <w:rsid w:val="00A03E32"/>
    <w:rsid w:val="00A03E52"/>
    <w:rsid w:val="00A03F32"/>
    <w:rsid w:val="00A0401F"/>
    <w:rsid w:val="00A0419B"/>
    <w:rsid w:val="00A0439D"/>
    <w:rsid w:val="00A044E4"/>
    <w:rsid w:val="00A04517"/>
    <w:rsid w:val="00A046A9"/>
    <w:rsid w:val="00A046EB"/>
    <w:rsid w:val="00A0472A"/>
    <w:rsid w:val="00A0476F"/>
    <w:rsid w:val="00A04774"/>
    <w:rsid w:val="00A047FD"/>
    <w:rsid w:val="00A048F0"/>
    <w:rsid w:val="00A04924"/>
    <w:rsid w:val="00A04954"/>
    <w:rsid w:val="00A049BA"/>
    <w:rsid w:val="00A04AAC"/>
    <w:rsid w:val="00A04B5A"/>
    <w:rsid w:val="00A04CD6"/>
    <w:rsid w:val="00A04D2D"/>
    <w:rsid w:val="00A04DE6"/>
    <w:rsid w:val="00A04DF8"/>
    <w:rsid w:val="00A04ECB"/>
    <w:rsid w:val="00A04F57"/>
    <w:rsid w:val="00A0501A"/>
    <w:rsid w:val="00A05053"/>
    <w:rsid w:val="00A051C1"/>
    <w:rsid w:val="00A051E6"/>
    <w:rsid w:val="00A05278"/>
    <w:rsid w:val="00A052AD"/>
    <w:rsid w:val="00A052DE"/>
    <w:rsid w:val="00A05331"/>
    <w:rsid w:val="00A05549"/>
    <w:rsid w:val="00A055A5"/>
    <w:rsid w:val="00A055F4"/>
    <w:rsid w:val="00A05668"/>
    <w:rsid w:val="00A056B9"/>
    <w:rsid w:val="00A056CE"/>
    <w:rsid w:val="00A05874"/>
    <w:rsid w:val="00A0587E"/>
    <w:rsid w:val="00A05A82"/>
    <w:rsid w:val="00A05BE8"/>
    <w:rsid w:val="00A05BF2"/>
    <w:rsid w:val="00A05C54"/>
    <w:rsid w:val="00A05C6B"/>
    <w:rsid w:val="00A05D1D"/>
    <w:rsid w:val="00A05F00"/>
    <w:rsid w:val="00A05FDF"/>
    <w:rsid w:val="00A06000"/>
    <w:rsid w:val="00A0606F"/>
    <w:rsid w:val="00A06077"/>
    <w:rsid w:val="00A06079"/>
    <w:rsid w:val="00A063D3"/>
    <w:rsid w:val="00A064E4"/>
    <w:rsid w:val="00A0663A"/>
    <w:rsid w:val="00A06849"/>
    <w:rsid w:val="00A06912"/>
    <w:rsid w:val="00A06980"/>
    <w:rsid w:val="00A06B77"/>
    <w:rsid w:val="00A06DC1"/>
    <w:rsid w:val="00A06E48"/>
    <w:rsid w:val="00A06E51"/>
    <w:rsid w:val="00A06E9C"/>
    <w:rsid w:val="00A06EF9"/>
    <w:rsid w:val="00A06FBB"/>
    <w:rsid w:val="00A06FFF"/>
    <w:rsid w:val="00A07038"/>
    <w:rsid w:val="00A0706D"/>
    <w:rsid w:val="00A070BB"/>
    <w:rsid w:val="00A07107"/>
    <w:rsid w:val="00A072BF"/>
    <w:rsid w:val="00A0733B"/>
    <w:rsid w:val="00A073FE"/>
    <w:rsid w:val="00A07595"/>
    <w:rsid w:val="00A07669"/>
    <w:rsid w:val="00A076DF"/>
    <w:rsid w:val="00A0782E"/>
    <w:rsid w:val="00A0790B"/>
    <w:rsid w:val="00A0798B"/>
    <w:rsid w:val="00A079BA"/>
    <w:rsid w:val="00A07A81"/>
    <w:rsid w:val="00A07BAD"/>
    <w:rsid w:val="00A07C61"/>
    <w:rsid w:val="00A07CDF"/>
    <w:rsid w:val="00A07D45"/>
    <w:rsid w:val="00A07E5A"/>
    <w:rsid w:val="00A10271"/>
    <w:rsid w:val="00A104CB"/>
    <w:rsid w:val="00A105E4"/>
    <w:rsid w:val="00A106D6"/>
    <w:rsid w:val="00A10867"/>
    <w:rsid w:val="00A108BE"/>
    <w:rsid w:val="00A10996"/>
    <w:rsid w:val="00A10BBD"/>
    <w:rsid w:val="00A10D43"/>
    <w:rsid w:val="00A10EDC"/>
    <w:rsid w:val="00A110EE"/>
    <w:rsid w:val="00A1126C"/>
    <w:rsid w:val="00A11299"/>
    <w:rsid w:val="00A113E6"/>
    <w:rsid w:val="00A11574"/>
    <w:rsid w:val="00A11709"/>
    <w:rsid w:val="00A1191A"/>
    <w:rsid w:val="00A119D6"/>
    <w:rsid w:val="00A11A15"/>
    <w:rsid w:val="00A11A43"/>
    <w:rsid w:val="00A11AF2"/>
    <w:rsid w:val="00A11B03"/>
    <w:rsid w:val="00A11B32"/>
    <w:rsid w:val="00A11B65"/>
    <w:rsid w:val="00A11BAC"/>
    <w:rsid w:val="00A11BDD"/>
    <w:rsid w:val="00A11C50"/>
    <w:rsid w:val="00A1206C"/>
    <w:rsid w:val="00A120C9"/>
    <w:rsid w:val="00A120FD"/>
    <w:rsid w:val="00A120FE"/>
    <w:rsid w:val="00A1235E"/>
    <w:rsid w:val="00A125C9"/>
    <w:rsid w:val="00A12692"/>
    <w:rsid w:val="00A12798"/>
    <w:rsid w:val="00A12B9C"/>
    <w:rsid w:val="00A12BAE"/>
    <w:rsid w:val="00A12C59"/>
    <w:rsid w:val="00A12C85"/>
    <w:rsid w:val="00A12CA8"/>
    <w:rsid w:val="00A12D32"/>
    <w:rsid w:val="00A12E48"/>
    <w:rsid w:val="00A12F43"/>
    <w:rsid w:val="00A12FB5"/>
    <w:rsid w:val="00A130F4"/>
    <w:rsid w:val="00A131D5"/>
    <w:rsid w:val="00A1320D"/>
    <w:rsid w:val="00A13286"/>
    <w:rsid w:val="00A1328A"/>
    <w:rsid w:val="00A13369"/>
    <w:rsid w:val="00A133B7"/>
    <w:rsid w:val="00A136A0"/>
    <w:rsid w:val="00A138DA"/>
    <w:rsid w:val="00A13A61"/>
    <w:rsid w:val="00A13ACB"/>
    <w:rsid w:val="00A13C17"/>
    <w:rsid w:val="00A13F00"/>
    <w:rsid w:val="00A13F06"/>
    <w:rsid w:val="00A13F19"/>
    <w:rsid w:val="00A13FBF"/>
    <w:rsid w:val="00A1417F"/>
    <w:rsid w:val="00A141FE"/>
    <w:rsid w:val="00A142BA"/>
    <w:rsid w:val="00A1435C"/>
    <w:rsid w:val="00A1452D"/>
    <w:rsid w:val="00A14583"/>
    <w:rsid w:val="00A145AA"/>
    <w:rsid w:val="00A147F0"/>
    <w:rsid w:val="00A14821"/>
    <w:rsid w:val="00A148D3"/>
    <w:rsid w:val="00A149CC"/>
    <w:rsid w:val="00A14B4E"/>
    <w:rsid w:val="00A14DA0"/>
    <w:rsid w:val="00A14E6A"/>
    <w:rsid w:val="00A14E7D"/>
    <w:rsid w:val="00A14EF0"/>
    <w:rsid w:val="00A150C8"/>
    <w:rsid w:val="00A152A8"/>
    <w:rsid w:val="00A152BC"/>
    <w:rsid w:val="00A152E2"/>
    <w:rsid w:val="00A155A5"/>
    <w:rsid w:val="00A15919"/>
    <w:rsid w:val="00A15CC4"/>
    <w:rsid w:val="00A15E25"/>
    <w:rsid w:val="00A15EF0"/>
    <w:rsid w:val="00A15EF9"/>
    <w:rsid w:val="00A1608F"/>
    <w:rsid w:val="00A1609A"/>
    <w:rsid w:val="00A161DF"/>
    <w:rsid w:val="00A16211"/>
    <w:rsid w:val="00A16431"/>
    <w:rsid w:val="00A1646F"/>
    <w:rsid w:val="00A164CB"/>
    <w:rsid w:val="00A164E9"/>
    <w:rsid w:val="00A164F8"/>
    <w:rsid w:val="00A16544"/>
    <w:rsid w:val="00A16546"/>
    <w:rsid w:val="00A167C2"/>
    <w:rsid w:val="00A16850"/>
    <w:rsid w:val="00A1690B"/>
    <w:rsid w:val="00A16991"/>
    <w:rsid w:val="00A169BD"/>
    <w:rsid w:val="00A169DF"/>
    <w:rsid w:val="00A16B69"/>
    <w:rsid w:val="00A16BA1"/>
    <w:rsid w:val="00A16C1A"/>
    <w:rsid w:val="00A16C67"/>
    <w:rsid w:val="00A16E5D"/>
    <w:rsid w:val="00A17132"/>
    <w:rsid w:val="00A171F7"/>
    <w:rsid w:val="00A17236"/>
    <w:rsid w:val="00A172D0"/>
    <w:rsid w:val="00A17457"/>
    <w:rsid w:val="00A1746B"/>
    <w:rsid w:val="00A1758F"/>
    <w:rsid w:val="00A175BF"/>
    <w:rsid w:val="00A17718"/>
    <w:rsid w:val="00A17812"/>
    <w:rsid w:val="00A17952"/>
    <w:rsid w:val="00A17979"/>
    <w:rsid w:val="00A179ED"/>
    <w:rsid w:val="00A179EF"/>
    <w:rsid w:val="00A17A0A"/>
    <w:rsid w:val="00A17A24"/>
    <w:rsid w:val="00A17A4F"/>
    <w:rsid w:val="00A17C08"/>
    <w:rsid w:val="00A17CB8"/>
    <w:rsid w:val="00A17DDE"/>
    <w:rsid w:val="00A17F36"/>
    <w:rsid w:val="00A200CE"/>
    <w:rsid w:val="00A2011C"/>
    <w:rsid w:val="00A2016E"/>
    <w:rsid w:val="00A20217"/>
    <w:rsid w:val="00A20362"/>
    <w:rsid w:val="00A20419"/>
    <w:rsid w:val="00A2041F"/>
    <w:rsid w:val="00A2052E"/>
    <w:rsid w:val="00A208D8"/>
    <w:rsid w:val="00A20A73"/>
    <w:rsid w:val="00A20ADB"/>
    <w:rsid w:val="00A20CF8"/>
    <w:rsid w:val="00A20D98"/>
    <w:rsid w:val="00A20DDF"/>
    <w:rsid w:val="00A20E53"/>
    <w:rsid w:val="00A20FB9"/>
    <w:rsid w:val="00A20FD6"/>
    <w:rsid w:val="00A20FED"/>
    <w:rsid w:val="00A2100E"/>
    <w:rsid w:val="00A2110E"/>
    <w:rsid w:val="00A21163"/>
    <w:rsid w:val="00A2132A"/>
    <w:rsid w:val="00A21425"/>
    <w:rsid w:val="00A216C9"/>
    <w:rsid w:val="00A21722"/>
    <w:rsid w:val="00A21865"/>
    <w:rsid w:val="00A219BB"/>
    <w:rsid w:val="00A21AA4"/>
    <w:rsid w:val="00A21B73"/>
    <w:rsid w:val="00A21C35"/>
    <w:rsid w:val="00A21D49"/>
    <w:rsid w:val="00A21EFA"/>
    <w:rsid w:val="00A21FF1"/>
    <w:rsid w:val="00A223C3"/>
    <w:rsid w:val="00A2242C"/>
    <w:rsid w:val="00A226D1"/>
    <w:rsid w:val="00A22728"/>
    <w:rsid w:val="00A227D8"/>
    <w:rsid w:val="00A22872"/>
    <w:rsid w:val="00A228A3"/>
    <w:rsid w:val="00A228ED"/>
    <w:rsid w:val="00A22900"/>
    <w:rsid w:val="00A22940"/>
    <w:rsid w:val="00A22ACA"/>
    <w:rsid w:val="00A22B65"/>
    <w:rsid w:val="00A22B9F"/>
    <w:rsid w:val="00A22BD0"/>
    <w:rsid w:val="00A22D00"/>
    <w:rsid w:val="00A22D22"/>
    <w:rsid w:val="00A22EFE"/>
    <w:rsid w:val="00A22F30"/>
    <w:rsid w:val="00A22F49"/>
    <w:rsid w:val="00A2307F"/>
    <w:rsid w:val="00A230E5"/>
    <w:rsid w:val="00A2314E"/>
    <w:rsid w:val="00A23325"/>
    <w:rsid w:val="00A233AD"/>
    <w:rsid w:val="00A23505"/>
    <w:rsid w:val="00A235CB"/>
    <w:rsid w:val="00A2365A"/>
    <w:rsid w:val="00A2369D"/>
    <w:rsid w:val="00A23718"/>
    <w:rsid w:val="00A23733"/>
    <w:rsid w:val="00A23778"/>
    <w:rsid w:val="00A23881"/>
    <w:rsid w:val="00A2392C"/>
    <w:rsid w:val="00A2399A"/>
    <w:rsid w:val="00A239D1"/>
    <w:rsid w:val="00A23B8C"/>
    <w:rsid w:val="00A23B91"/>
    <w:rsid w:val="00A23C98"/>
    <w:rsid w:val="00A23CFE"/>
    <w:rsid w:val="00A23FE9"/>
    <w:rsid w:val="00A24064"/>
    <w:rsid w:val="00A240BB"/>
    <w:rsid w:val="00A24188"/>
    <w:rsid w:val="00A2428B"/>
    <w:rsid w:val="00A2429E"/>
    <w:rsid w:val="00A242A9"/>
    <w:rsid w:val="00A242C9"/>
    <w:rsid w:val="00A24428"/>
    <w:rsid w:val="00A24692"/>
    <w:rsid w:val="00A246E0"/>
    <w:rsid w:val="00A247EB"/>
    <w:rsid w:val="00A247FA"/>
    <w:rsid w:val="00A2481A"/>
    <w:rsid w:val="00A24856"/>
    <w:rsid w:val="00A24958"/>
    <w:rsid w:val="00A249DF"/>
    <w:rsid w:val="00A24AB7"/>
    <w:rsid w:val="00A24B98"/>
    <w:rsid w:val="00A24BDB"/>
    <w:rsid w:val="00A24DB7"/>
    <w:rsid w:val="00A24DF4"/>
    <w:rsid w:val="00A24ECC"/>
    <w:rsid w:val="00A24F48"/>
    <w:rsid w:val="00A24FD8"/>
    <w:rsid w:val="00A250C3"/>
    <w:rsid w:val="00A251FF"/>
    <w:rsid w:val="00A254F3"/>
    <w:rsid w:val="00A256B9"/>
    <w:rsid w:val="00A25702"/>
    <w:rsid w:val="00A25725"/>
    <w:rsid w:val="00A257C9"/>
    <w:rsid w:val="00A258B5"/>
    <w:rsid w:val="00A25A30"/>
    <w:rsid w:val="00A25A98"/>
    <w:rsid w:val="00A25AD0"/>
    <w:rsid w:val="00A25B33"/>
    <w:rsid w:val="00A25B54"/>
    <w:rsid w:val="00A25C1F"/>
    <w:rsid w:val="00A25C51"/>
    <w:rsid w:val="00A25CFD"/>
    <w:rsid w:val="00A25D01"/>
    <w:rsid w:val="00A25D33"/>
    <w:rsid w:val="00A25EB3"/>
    <w:rsid w:val="00A26265"/>
    <w:rsid w:val="00A2626B"/>
    <w:rsid w:val="00A26280"/>
    <w:rsid w:val="00A2652B"/>
    <w:rsid w:val="00A265B2"/>
    <w:rsid w:val="00A2661A"/>
    <w:rsid w:val="00A266B2"/>
    <w:rsid w:val="00A266FE"/>
    <w:rsid w:val="00A2682F"/>
    <w:rsid w:val="00A269C2"/>
    <w:rsid w:val="00A269CF"/>
    <w:rsid w:val="00A269E7"/>
    <w:rsid w:val="00A26A45"/>
    <w:rsid w:val="00A26B9F"/>
    <w:rsid w:val="00A26CF9"/>
    <w:rsid w:val="00A26E0A"/>
    <w:rsid w:val="00A26E6F"/>
    <w:rsid w:val="00A26EA2"/>
    <w:rsid w:val="00A26F23"/>
    <w:rsid w:val="00A26F8D"/>
    <w:rsid w:val="00A26FC6"/>
    <w:rsid w:val="00A270DD"/>
    <w:rsid w:val="00A2713B"/>
    <w:rsid w:val="00A27160"/>
    <w:rsid w:val="00A2720C"/>
    <w:rsid w:val="00A272B0"/>
    <w:rsid w:val="00A2735F"/>
    <w:rsid w:val="00A2738A"/>
    <w:rsid w:val="00A2739E"/>
    <w:rsid w:val="00A273C3"/>
    <w:rsid w:val="00A2751D"/>
    <w:rsid w:val="00A27612"/>
    <w:rsid w:val="00A2770C"/>
    <w:rsid w:val="00A27771"/>
    <w:rsid w:val="00A277AC"/>
    <w:rsid w:val="00A2784C"/>
    <w:rsid w:val="00A2787B"/>
    <w:rsid w:val="00A278B9"/>
    <w:rsid w:val="00A27939"/>
    <w:rsid w:val="00A27A48"/>
    <w:rsid w:val="00A27B47"/>
    <w:rsid w:val="00A27F7B"/>
    <w:rsid w:val="00A27F95"/>
    <w:rsid w:val="00A27FAC"/>
    <w:rsid w:val="00A30013"/>
    <w:rsid w:val="00A300DE"/>
    <w:rsid w:val="00A30303"/>
    <w:rsid w:val="00A30305"/>
    <w:rsid w:val="00A304BC"/>
    <w:rsid w:val="00A304BF"/>
    <w:rsid w:val="00A3069C"/>
    <w:rsid w:val="00A307FD"/>
    <w:rsid w:val="00A308DC"/>
    <w:rsid w:val="00A30925"/>
    <w:rsid w:val="00A3094E"/>
    <w:rsid w:val="00A30B1C"/>
    <w:rsid w:val="00A30B36"/>
    <w:rsid w:val="00A30B4C"/>
    <w:rsid w:val="00A30B62"/>
    <w:rsid w:val="00A30B89"/>
    <w:rsid w:val="00A30BDB"/>
    <w:rsid w:val="00A30BFB"/>
    <w:rsid w:val="00A30D2A"/>
    <w:rsid w:val="00A30D8D"/>
    <w:rsid w:val="00A3108F"/>
    <w:rsid w:val="00A310C7"/>
    <w:rsid w:val="00A3133F"/>
    <w:rsid w:val="00A31369"/>
    <w:rsid w:val="00A31378"/>
    <w:rsid w:val="00A3139A"/>
    <w:rsid w:val="00A3141E"/>
    <w:rsid w:val="00A3145E"/>
    <w:rsid w:val="00A3149B"/>
    <w:rsid w:val="00A314B0"/>
    <w:rsid w:val="00A31554"/>
    <w:rsid w:val="00A316BB"/>
    <w:rsid w:val="00A316CF"/>
    <w:rsid w:val="00A31771"/>
    <w:rsid w:val="00A3179C"/>
    <w:rsid w:val="00A31AA1"/>
    <w:rsid w:val="00A31CEF"/>
    <w:rsid w:val="00A31D52"/>
    <w:rsid w:val="00A31E96"/>
    <w:rsid w:val="00A31EC5"/>
    <w:rsid w:val="00A31F59"/>
    <w:rsid w:val="00A31FC9"/>
    <w:rsid w:val="00A320CA"/>
    <w:rsid w:val="00A320F6"/>
    <w:rsid w:val="00A32280"/>
    <w:rsid w:val="00A322F7"/>
    <w:rsid w:val="00A32354"/>
    <w:rsid w:val="00A32506"/>
    <w:rsid w:val="00A3254E"/>
    <w:rsid w:val="00A325AB"/>
    <w:rsid w:val="00A326B4"/>
    <w:rsid w:val="00A32781"/>
    <w:rsid w:val="00A3296A"/>
    <w:rsid w:val="00A329A4"/>
    <w:rsid w:val="00A329C6"/>
    <w:rsid w:val="00A32A30"/>
    <w:rsid w:val="00A32A73"/>
    <w:rsid w:val="00A32ABF"/>
    <w:rsid w:val="00A32B38"/>
    <w:rsid w:val="00A32BA3"/>
    <w:rsid w:val="00A32E2A"/>
    <w:rsid w:val="00A32EC2"/>
    <w:rsid w:val="00A32F89"/>
    <w:rsid w:val="00A3304D"/>
    <w:rsid w:val="00A330C5"/>
    <w:rsid w:val="00A3324F"/>
    <w:rsid w:val="00A33499"/>
    <w:rsid w:val="00A334AA"/>
    <w:rsid w:val="00A335C4"/>
    <w:rsid w:val="00A335F0"/>
    <w:rsid w:val="00A33750"/>
    <w:rsid w:val="00A3389E"/>
    <w:rsid w:val="00A33957"/>
    <w:rsid w:val="00A33998"/>
    <w:rsid w:val="00A339C7"/>
    <w:rsid w:val="00A339FD"/>
    <w:rsid w:val="00A33A3A"/>
    <w:rsid w:val="00A33AC7"/>
    <w:rsid w:val="00A33C41"/>
    <w:rsid w:val="00A33C58"/>
    <w:rsid w:val="00A33D68"/>
    <w:rsid w:val="00A33D7D"/>
    <w:rsid w:val="00A33ED6"/>
    <w:rsid w:val="00A34016"/>
    <w:rsid w:val="00A34063"/>
    <w:rsid w:val="00A34159"/>
    <w:rsid w:val="00A3418E"/>
    <w:rsid w:val="00A341DF"/>
    <w:rsid w:val="00A3441A"/>
    <w:rsid w:val="00A3448D"/>
    <w:rsid w:val="00A344B6"/>
    <w:rsid w:val="00A34596"/>
    <w:rsid w:val="00A345F1"/>
    <w:rsid w:val="00A34643"/>
    <w:rsid w:val="00A347A7"/>
    <w:rsid w:val="00A347B2"/>
    <w:rsid w:val="00A347F8"/>
    <w:rsid w:val="00A34895"/>
    <w:rsid w:val="00A34933"/>
    <w:rsid w:val="00A34A55"/>
    <w:rsid w:val="00A34B29"/>
    <w:rsid w:val="00A34B2C"/>
    <w:rsid w:val="00A34B33"/>
    <w:rsid w:val="00A34B52"/>
    <w:rsid w:val="00A34C81"/>
    <w:rsid w:val="00A34CD1"/>
    <w:rsid w:val="00A34E3B"/>
    <w:rsid w:val="00A34E79"/>
    <w:rsid w:val="00A350C1"/>
    <w:rsid w:val="00A35392"/>
    <w:rsid w:val="00A35488"/>
    <w:rsid w:val="00A354CD"/>
    <w:rsid w:val="00A35614"/>
    <w:rsid w:val="00A3566C"/>
    <w:rsid w:val="00A35968"/>
    <w:rsid w:val="00A359C8"/>
    <w:rsid w:val="00A35AC1"/>
    <w:rsid w:val="00A35B49"/>
    <w:rsid w:val="00A35D06"/>
    <w:rsid w:val="00A35ED1"/>
    <w:rsid w:val="00A3604D"/>
    <w:rsid w:val="00A360E5"/>
    <w:rsid w:val="00A36233"/>
    <w:rsid w:val="00A36283"/>
    <w:rsid w:val="00A3637B"/>
    <w:rsid w:val="00A36411"/>
    <w:rsid w:val="00A36635"/>
    <w:rsid w:val="00A36683"/>
    <w:rsid w:val="00A3672A"/>
    <w:rsid w:val="00A36850"/>
    <w:rsid w:val="00A36A71"/>
    <w:rsid w:val="00A36AA6"/>
    <w:rsid w:val="00A36AAA"/>
    <w:rsid w:val="00A36B21"/>
    <w:rsid w:val="00A36E83"/>
    <w:rsid w:val="00A36E8B"/>
    <w:rsid w:val="00A36E93"/>
    <w:rsid w:val="00A36ED9"/>
    <w:rsid w:val="00A3729C"/>
    <w:rsid w:val="00A372D5"/>
    <w:rsid w:val="00A372E3"/>
    <w:rsid w:val="00A3738B"/>
    <w:rsid w:val="00A3754C"/>
    <w:rsid w:val="00A37639"/>
    <w:rsid w:val="00A377BE"/>
    <w:rsid w:val="00A37867"/>
    <w:rsid w:val="00A378DD"/>
    <w:rsid w:val="00A3796B"/>
    <w:rsid w:val="00A37A4D"/>
    <w:rsid w:val="00A37AD5"/>
    <w:rsid w:val="00A37B88"/>
    <w:rsid w:val="00A37B9B"/>
    <w:rsid w:val="00A37BF2"/>
    <w:rsid w:val="00A37C2D"/>
    <w:rsid w:val="00A37C34"/>
    <w:rsid w:val="00A37DF6"/>
    <w:rsid w:val="00A37EB5"/>
    <w:rsid w:val="00A37F64"/>
    <w:rsid w:val="00A4000C"/>
    <w:rsid w:val="00A401CA"/>
    <w:rsid w:val="00A40208"/>
    <w:rsid w:val="00A40254"/>
    <w:rsid w:val="00A40289"/>
    <w:rsid w:val="00A4035D"/>
    <w:rsid w:val="00A403AF"/>
    <w:rsid w:val="00A40943"/>
    <w:rsid w:val="00A40962"/>
    <w:rsid w:val="00A409CF"/>
    <w:rsid w:val="00A40B4F"/>
    <w:rsid w:val="00A40BAF"/>
    <w:rsid w:val="00A40C7D"/>
    <w:rsid w:val="00A40DF6"/>
    <w:rsid w:val="00A40EA0"/>
    <w:rsid w:val="00A40F3E"/>
    <w:rsid w:val="00A4105D"/>
    <w:rsid w:val="00A410BF"/>
    <w:rsid w:val="00A410CF"/>
    <w:rsid w:val="00A41229"/>
    <w:rsid w:val="00A4126A"/>
    <w:rsid w:val="00A412C4"/>
    <w:rsid w:val="00A412D6"/>
    <w:rsid w:val="00A4131C"/>
    <w:rsid w:val="00A413A9"/>
    <w:rsid w:val="00A4155A"/>
    <w:rsid w:val="00A41588"/>
    <w:rsid w:val="00A4160F"/>
    <w:rsid w:val="00A416F2"/>
    <w:rsid w:val="00A41765"/>
    <w:rsid w:val="00A41766"/>
    <w:rsid w:val="00A417BB"/>
    <w:rsid w:val="00A41820"/>
    <w:rsid w:val="00A41869"/>
    <w:rsid w:val="00A41942"/>
    <w:rsid w:val="00A41966"/>
    <w:rsid w:val="00A41989"/>
    <w:rsid w:val="00A419A4"/>
    <w:rsid w:val="00A419A6"/>
    <w:rsid w:val="00A419D6"/>
    <w:rsid w:val="00A41A10"/>
    <w:rsid w:val="00A41A27"/>
    <w:rsid w:val="00A41AB0"/>
    <w:rsid w:val="00A41CF0"/>
    <w:rsid w:val="00A41E2D"/>
    <w:rsid w:val="00A41F54"/>
    <w:rsid w:val="00A41F56"/>
    <w:rsid w:val="00A41F79"/>
    <w:rsid w:val="00A4201F"/>
    <w:rsid w:val="00A4216F"/>
    <w:rsid w:val="00A421D9"/>
    <w:rsid w:val="00A421FD"/>
    <w:rsid w:val="00A4221E"/>
    <w:rsid w:val="00A4229B"/>
    <w:rsid w:val="00A423F8"/>
    <w:rsid w:val="00A42489"/>
    <w:rsid w:val="00A425A4"/>
    <w:rsid w:val="00A4271E"/>
    <w:rsid w:val="00A4272F"/>
    <w:rsid w:val="00A42737"/>
    <w:rsid w:val="00A427EB"/>
    <w:rsid w:val="00A42837"/>
    <w:rsid w:val="00A429AD"/>
    <w:rsid w:val="00A429F6"/>
    <w:rsid w:val="00A42B67"/>
    <w:rsid w:val="00A42D28"/>
    <w:rsid w:val="00A42D2E"/>
    <w:rsid w:val="00A42DD4"/>
    <w:rsid w:val="00A43066"/>
    <w:rsid w:val="00A431C1"/>
    <w:rsid w:val="00A431CE"/>
    <w:rsid w:val="00A43259"/>
    <w:rsid w:val="00A433B0"/>
    <w:rsid w:val="00A4373E"/>
    <w:rsid w:val="00A43860"/>
    <w:rsid w:val="00A439DB"/>
    <w:rsid w:val="00A43AE6"/>
    <w:rsid w:val="00A43B0C"/>
    <w:rsid w:val="00A43BEF"/>
    <w:rsid w:val="00A43CF6"/>
    <w:rsid w:val="00A43D5B"/>
    <w:rsid w:val="00A43FED"/>
    <w:rsid w:val="00A44504"/>
    <w:rsid w:val="00A446B9"/>
    <w:rsid w:val="00A446E4"/>
    <w:rsid w:val="00A4471B"/>
    <w:rsid w:val="00A447DB"/>
    <w:rsid w:val="00A44819"/>
    <w:rsid w:val="00A448FC"/>
    <w:rsid w:val="00A4490F"/>
    <w:rsid w:val="00A44B3F"/>
    <w:rsid w:val="00A44B9F"/>
    <w:rsid w:val="00A44C16"/>
    <w:rsid w:val="00A44C29"/>
    <w:rsid w:val="00A44DE7"/>
    <w:rsid w:val="00A44E6D"/>
    <w:rsid w:val="00A44F9D"/>
    <w:rsid w:val="00A4523F"/>
    <w:rsid w:val="00A452CB"/>
    <w:rsid w:val="00A45474"/>
    <w:rsid w:val="00A45581"/>
    <w:rsid w:val="00A45701"/>
    <w:rsid w:val="00A45814"/>
    <w:rsid w:val="00A45ABB"/>
    <w:rsid w:val="00A45BB1"/>
    <w:rsid w:val="00A45D4E"/>
    <w:rsid w:val="00A45D77"/>
    <w:rsid w:val="00A45E14"/>
    <w:rsid w:val="00A45E67"/>
    <w:rsid w:val="00A45F50"/>
    <w:rsid w:val="00A45FF3"/>
    <w:rsid w:val="00A460DC"/>
    <w:rsid w:val="00A460E6"/>
    <w:rsid w:val="00A46151"/>
    <w:rsid w:val="00A462D0"/>
    <w:rsid w:val="00A4634B"/>
    <w:rsid w:val="00A46461"/>
    <w:rsid w:val="00A46AD0"/>
    <w:rsid w:val="00A46BCC"/>
    <w:rsid w:val="00A46C0C"/>
    <w:rsid w:val="00A46C70"/>
    <w:rsid w:val="00A46C81"/>
    <w:rsid w:val="00A46D33"/>
    <w:rsid w:val="00A46E17"/>
    <w:rsid w:val="00A46E23"/>
    <w:rsid w:val="00A46FB3"/>
    <w:rsid w:val="00A47369"/>
    <w:rsid w:val="00A473BB"/>
    <w:rsid w:val="00A473DA"/>
    <w:rsid w:val="00A473F6"/>
    <w:rsid w:val="00A47503"/>
    <w:rsid w:val="00A47548"/>
    <w:rsid w:val="00A4756A"/>
    <w:rsid w:val="00A475A7"/>
    <w:rsid w:val="00A4770E"/>
    <w:rsid w:val="00A477DA"/>
    <w:rsid w:val="00A4784B"/>
    <w:rsid w:val="00A47AD8"/>
    <w:rsid w:val="00A47BA3"/>
    <w:rsid w:val="00A47C87"/>
    <w:rsid w:val="00A47CB9"/>
    <w:rsid w:val="00A47DC7"/>
    <w:rsid w:val="00A47EA0"/>
    <w:rsid w:val="00A47FAF"/>
    <w:rsid w:val="00A5005A"/>
    <w:rsid w:val="00A5008D"/>
    <w:rsid w:val="00A500EA"/>
    <w:rsid w:val="00A50513"/>
    <w:rsid w:val="00A50582"/>
    <w:rsid w:val="00A50633"/>
    <w:rsid w:val="00A506E7"/>
    <w:rsid w:val="00A50767"/>
    <w:rsid w:val="00A507D2"/>
    <w:rsid w:val="00A509C9"/>
    <w:rsid w:val="00A50E82"/>
    <w:rsid w:val="00A50F32"/>
    <w:rsid w:val="00A50F36"/>
    <w:rsid w:val="00A50FAE"/>
    <w:rsid w:val="00A50FF2"/>
    <w:rsid w:val="00A5100E"/>
    <w:rsid w:val="00A51039"/>
    <w:rsid w:val="00A510AD"/>
    <w:rsid w:val="00A510AE"/>
    <w:rsid w:val="00A51253"/>
    <w:rsid w:val="00A51466"/>
    <w:rsid w:val="00A515C9"/>
    <w:rsid w:val="00A51711"/>
    <w:rsid w:val="00A5192A"/>
    <w:rsid w:val="00A519C1"/>
    <w:rsid w:val="00A51AE0"/>
    <w:rsid w:val="00A51C94"/>
    <w:rsid w:val="00A51D10"/>
    <w:rsid w:val="00A51D97"/>
    <w:rsid w:val="00A51E53"/>
    <w:rsid w:val="00A51FE7"/>
    <w:rsid w:val="00A52019"/>
    <w:rsid w:val="00A520A7"/>
    <w:rsid w:val="00A5211D"/>
    <w:rsid w:val="00A52147"/>
    <w:rsid w:val="00A52258"/>
    <w:rsid w:val="00A5232A"/>
    <w:rsid w:val="00A52407"/>
    <w:rsid w:val="00A5243A"/>
    <w:rsid w:val="00A5243F"/>
    <w:rsid w:val="00A524A8"/>
    <w:rsid w:val="00A52688"/>
    <w:rsid w:val="00A526A6"/>
    <w:rsid w:val="00A52752"/>
    <w:rsid w:val="00A5281D"/>
    <w:rsid w:val="00A52832"/>
    <w:rsid w:val="00A52874"/>
    <w:rsid w:val="00A528D6"/>
    <w:rsid w:val="00A528F5"/>
    <w:rsid w:val="00A52930"/>
    <w:rsid w:val="00A529A0"/>
    <w:rsid w:val="00A52CCD"/>
    <w:rsid w:val="00A52EC8"/>
    <w:rsid w:val="00A53172"/>
    <w:rsid w:val="00A531CD"/>
    <w:rsid w:val="00A5327B"/>
    <w:rsid w:val="00A53550"/>
    <w:rsid w:val="00A53574"/>
    <w:rsid w:val="00A536AD"/>
    <w:rsid w:val="00A53811"/>
    <w:rsid w:val="00A5393C"/>
    <w:rsid w:val="00A53996"/>
    <w:rsid w:val="00A539D6"/>
    <w:rsid w:val="00A53A46"/>
    <w:rsid w:val="00A53A79"/>
    <w:rsid w:val="00A53B10"/>
    <w:rsid w:val="00A53B4A"/>
    <w:rsid w:val="00A53BEE"/>
    <w:rsid w:val="00A53CD5"/>
    <w:rsid w:val="00A53D89"/>
    <w:rsid w:val="00A53D8D"/>
    <w:rsid w:val="00A53DB1"/>
    <w:rsid w:val="00A54002"/>
    <w:rsid w:val="00A5402C"/>
    <w:rsid w:val="00A54148"/>
    <w:rsid w:val="00A5414A"/>
    <w:rsid w:val="00A5415D"/>
    <w:rsid w:val="00A54190"/>
    <w:rsid w:val="00A54368"/>
    <w:rsid w:val="00A546FF"/>
    <w:rsid w:val="00A54787"/>
    <w:rsid w:val="00A54889"/>
    <w:rsid w:val="00A5490E"/>
    <w:rsid w:val="00A54B01"/>
    <w:rsid w:val="00A54BEE"/>
    <w:rsid w:val="00A54CDD"/>
    <w:rsid w:val="00A54CF1"/>
    <w:rsid w:val="00A54E3B"/>
    <w:rsid w:val="00A54E4B"/>
    <w:rsid w:val="00A54EC6"/>
    <w:rsid w:val="00A54F96"/>
    <w:rsid w:val="00A55290"/>
    <w:rsid w:val="00A55349"/>
    <w:rsid w:val="00A55490"/>
    <w:rsid w:val="00A5554A"/>
    <w:rsid w:val="00A55560"/>
    <w:rsid w:val="00A558C9"/>
    <w:rsid w:val="00A5594D"/>
    <w:rsid w:val="00A55987"/>
    <w:rsid w:val="00A55A60"/>
    <w:rsid w:val="00A55BCB"/>
    <w:rsid w:val="00A55C2E"/>
    <w:rsid w:val="00A55E18"/>
    <w:rsid w:val="00A55FC5"/>
    <w:rsid w:val="00A55FEA"/>
    <w:rsid w:val="00A55FF6"/>
    <w:rsid w:val="00A5603D"/>
    <w:rsid w:val="00A560B7"/>
    <w:rsid w:val="00A56173"/>
    <w:rsid w:val="00A561BF"/>
    <w:rsid w:val="00A56219"/>
    <w:rsid w:val="00A56260"/>
    <w:rsid w:val="00A56265"/>
    <w:rsid w:val="00A56273"/>
    <w:rsid w:val="00A562AB"/>
    <w:rsid w:val="00A562FE"/>
    <w:rsid w:val="00A5640B"/>
    <w:rsid w:val="00A5653E"/>
    <w:rsid w:val="00A5654D"/>
    <w:rsid w:val="00A565A5"/>
    <w:rsid w:val="00A56628"/>
    <w:rsid w:val="00A566B6"/>
    <w:rsid w:val="00A567BC"/>
    <w:rsid w:val="00A567DF"/>
    <w:rsid w:val="00A56801"/>
    <w:rsid w:val="00A568E5"/>
    <w:rsid w:val="00A56AF5"/>
    <w:rsid w:val="00A56BB6"/>
    <w:rsid w:val="00A56BCE"/>
    <w:rsid w:val="00A56C9C"/>
    <w:rsid w:val="00A56EB7"/>
    <w:rsid w:val="00A56F62"/>
    <w:rsid w:val="00A56FF2"/>
    <w:rsid w:val="00A5704E"/>
    <w:rsid w:val="00A57075"/>
    <w:rsid w:val="00A57077"/>
    <w:rsid w:val="00A57157"/>
    <w:rsid w:val="00A571EB"/>
    <w:rsid w:val="00A57237"/>
    <w:rsid w:val="00A57433"/>
    <w:rsid w:val="00A57556"/>
    <w:rsid w:val="00A57635"/>
    <w:rsid w:val="00A57680"/>
    <w:rsid w:val="00A576BD"/>
    <w:rsid w:val="00A57707"/>
    <w:rsid w:val="00A577A0"/>
    <w:rsid w:val="00A57966"/>
    <w:rsid w:val="00A57AD3"/>
    <w:rsid w:val="00A57B0C"/>
    <w:rsid w:val="00A57C08"/>
    <w:rsid w:val="00A57C28"/>
    <w:rsid w:val="00A57D49"/>
    <w:rsid w:val="00A57DF9"/>
    <w:rsid w:val="00A57E42"/>
    <w:rsid w:val="00A57F51"/>
    <w:rsid w:val="00A57FFA"/>
    <w:rsid w:val="00A60071"/>
    <w:rsid w:val="00A600A5"/>
    <w:rsid w:val="00A60121"/>
    <w:rsid w:val="00A60445"/>
    <w:rsid w:val="00A60505"/>
    <w:rsid w:val="00A605C2"/>
    <w:rsid w:val="00A60604"/>
    <w:rsid w:val="00A6079F"/>
    <w:rsid w:val="00A60838"/>
    <w:rsid w:val="00A60896"/>
    <w:rsid w:val="00A60918"/>
    <w:rsid w:val="00A60939"/>
    <w:rsid w:val="00A60947"/>
    <w:rsid w:val="00A609C5"/>
    <w:rsid w:val="00A60B0F"/>
    <w:rsid w:val="00A60C36"/>
    <w:rsid w:val="00A60CC2"/>
    <w:rsid w:val="00A60CD7"/>
    <w:rsid w:val="00A60E12"/>
    <w:rsid w:val="00A60EDB"/>
    <w:rsid w:val="00A60F86"/>
    <w:rsid w:val="00A60F93"/>
    <w:rsid w:val="00A6102A"/>
    <w:rsid w:val="00A61088"/>
    <w:rsid w:val="00A611F8"/>
    <w:rsid w:val="00A6126A"/>
    <w:rsid w:val="00A612A3"/>
    <w:rsid w:val="00A613AE"/>
    <w:rsid w:val="00A6153F"/>
    <w:rsid w:val="00A61619"/>
    <w:rsid w:val="00A6161F"/>
    <w:rsid w:val="00A61645"/>
    <w:rsid w:val="00A617CC"/>
    <w:rsid w:val="00A617FD"/>
    <w:rsid w:val="00A61841"/>
    <w:rsid w:val="00A6186F"/>
    <w:rsid w:val="00A61967"/>
    <w:rsid w:val="00A61B29"/>
    <w:rsid w:val="00A61C1E"/>
    <w:rsid w:val="00A61DAF"/>
    <w:rsid w:val="00A61DE6"/>
    <w:rsid w:val="00A61DEF"/>
    <w:rsid w:val="00A61DFC"/>
    <w:rsid w:val="00A61E51"/>
    <w:rsid w:val="00A61E80"/>
    <w:rsid w:val="00A61EB2"/>
    <w:rsid w:val="00A61FCE"/>
    <w:rsid w:val="00A6206A"/>
    <w:rsid w:val="00A620E3"/>
    <w:rsid w:val="00A6211A"/>
    <w:rsid w:val="00A62201"/>
    <w:rsid w:val="00A62342"/>
    <w:rsid w:val="00A62358"/>
    <w:rsid w:val="00A6239C"/>
    <w:rsid w:val="00A62573"/>
    <w:rsid w:val="00A62611"/>
    <w:rsid w:val="00A62646"/>
    <w:rsid w:val="00A62681"/>
    <w:rsid w:val="00A6276F"/>
    <w:rsid w:val="00A62867"/>
    <w:rsid w:val="00A628FE"/>
    <w:rsid w:val="00A62955"/>
    <w:rsid w:val="00A62967"/>
    <w:rsid w:val="00A62A99"/>
    <w:rsid w:val="00A62B39"/>
    <w:rsid w:val="00A62B4C"/>
    <w:rsid w:val="00A62C68"/>
    <w:rsid w:val="00A62CAE"/>
    <w:rsid w:val="00A62D6D"/>
    <w:rsid w:val="00A62E8C"/>
    <w:rsid w:val="00A63042"/>
    <w:rsid w:val="00A631D3"/>
    <w:rsid w:val="00A6320F"/>
    <w:rsid w:val="00A6339D"/>
    <w:rsid w:val="00A633CC"/>
    <w:rsid w:val="00A63408"/>
    <w:rsid w:val="00A6343A"/>
    <w:rsid w:val="00A634D0"/>
    <w:rsid w:val="00A6350C"/>
    <w:rsid w:val="00A6359B"/>
    <w:rsid w:val="00A63760"/>
    <w:rsid w:val="00A638EB"/>
    <w:rsid w:val="00A6397B"/>
    <w:rsid w:val="00A63A99"/>
    <w:rsid w:val="00A63B71"/>
    <w:rsid w:val="00A63BCD"/>
    <w:rsid w:val="00A63EA9"/>
    <w:rsid w:val="00A63FFC"/>
    <w:rsid w:val="00A64163"/>
    <w:rsid w:val="00A64177"/>
    <w:rsid w:val="00A641A2"/>
    <w:rsid w:val="00A6440B"/>
    <w:rsid w:val="00A644D3"/>
    <w:rsid w:val="00A644F5"/>
    <w:rsid w:val="00A6463F"/>
    <w:rsid w:val="00A64644"/>
    <w:rsid w:val="00A646B1"/>
    <w:rsid w:val="00A646DA"/>
    <w:rsid w:val="00A6479A"/>
    <w:rsid w:val="00A647D5"/>
    <w:rsid w:val="00A647E7"/>
    <w:rsid w:val="00A64831"/>
    <w:rsid w:val="00A6488E"/>
    <w:rsid w:val="00A6489A"/>
    <w:rsid w:val="00A64920"/>
    <w:rsid w:val="00A64966"/>
    <w:rsid w:val="00A64B35"/>
    <w:rsid w:val="00A64C9A"/>
    <w:rsid w:val="00A64D20"/>
    <w:rsid w:val="00A64DA1"/>
    <w:rsid w:val="00A64DDA"/>
    <w:rsid w:val="00A64DE7"/>
    <w:rsid w:val="00A64E04"/>
    <w:rsid w:val="00A64E4F"/>
    <w:rsid w:val="00A64FCC"/>
    <w:rsid w:val="00A64FDF"/>
    <w:rsid w:val="00A650BE"/>
    <w:rsid w:val="00A650C2"/>
    <w:rsid w:val="00A650E5"/>
    <w:rsid w:val="00A651BC"/>
    <w:rsid w:val="00A651C5"/>
    <w:rsid w:val="00A651F0"/>
    <w:rsid w:val="00A65230"/>
    <w:rsid w:val="00A65496"/>
    <w:rsid w:val="00A654C3"/>
    <w:rsid w:val="00A6557D"/>
    <w:rsid w:val="00A655B8"/>
    <w:rsid w:val="00A6563A"/>
    <w:rsid w:val="00A656DD"/>
    <w:rsid w:val="00A6579A"/>
    <w:rsid w:val="00A65851"/>
    <w:rsid w:val="00A6586B"/>
    <w:rsid w:val="00A65899"/>
    <w:rsid w:val="00A65A80"/>
    <w:rsid w:val="00A65B71"/>
    <w:rsid w:val="00A65C86"/>
    <w:rsid w:val="00A65E42"/>
    <w:rsid w:val="00A65E52"/>
    <w:rsid w:val="00A65F4F"/>
    <w:rsid w:val="00A65FA8"/>
    <w:rsid w:val="00A65FEF"/>
    <w:rsid w:val="00A662A6"/>
    <w:rsid w:val="00A6631E"/>
    <w:rsid w:val="00A66402"/>
    <w:rsid w:val="00A6647F"/>
    <w:rsid w:val="00A664AE"/>
    <w:rsid w:val="00A66510"/>
    <w:rsid w:val="00A66525"/>
    <w:rsid w:val="00A665DB"/>
    <w:rsid w:val="00A665ED"/>
    <w:rsid w:val="00A6669B"/>
    <w:rsid w:val="00A666F3"/>
    <w:rsid w:val="00A6675E"/>
    <w:rsid w:val="00A66782"/>
    <w:rsid w:val="00A66AC1"/>
    <w:rsid w:val="00A66BBB"/>
    <w:rsid w:val="00A66C30"/>
    <w:rsid w:val="00A66C51"/>
    <w:rsid w:val="00A66CBE"/>
    <w:rsid w:val="00A66CF8"/>
    <w:rsid w:val="00A66E01"/>
    <w:rsid w:val="00A66EA5"/>
    <w:rsid w:val="00A6724D"/>
    <w:rsid w:val="00A67419"/>
    <w:rsid w:val="00A674AA"/>
    <w:rsid w:val="00A676B0"/>
    <w:rsid w:val="00A67731"/>
    <w:rsid w:val="00A6787B"/>
    <w:rsid w:val="00A678FA"/>
    <w:rsid w:val="00A678FE"/>
    <w:rsid w:val="00A679D0"/>
    <w:rsid w:val="00A679F2"/>
    <w:rsid w:val="00A679F8"/>
    <w:rsid w:val="00A67A4B"/>
    <w:rsid w:val="00A67A62"/>
    <w:rsid w:val="00A67ABF"/>
    <w:rsid w:val="00A67D44"/>
    <w:rsid w:val="00A67D95"/>
    <w:rsid w:val="00A67FBD"/>
    <w:rsid w:val="00A67FFC"/>
    <w:rsid w:val="00A70029"/>
    <w:rsid w:val="00A70079"/>
    <w:rsid w:val="00A70117"/>
    <w:rsid w:val="00A701A5"/>
    <w:rsid w:val="00A701F8"/>
    <w:rsid w:val="00A70332"/>
    <w:rsid w:val="00A704DA"/>
    <w:rsid w:val="00A70500"/>
    <w:rsid w:val="00A705AC"/>
    <w:rsid w:val="00A705EA"/>
    <w:rsid w:val="00A70620"/>
    <w:rsid w:val="00A706D3"/>
    <w:rsid w:val="00A706D8"/>
    <w:rsid w:val="00A70706"/>
    <w:rsid w:val="00A70752"/>
    <w:rsid w:val="00A707B6"/>
    <w:rsid w:val="00A70821"/>
    <w:rsid w:val="00A70825"/>
    <w:rsid w:val="00A70900"/>
    <w:rsid w:val="00A7098D"/>
    <w:rsid w:val="00A70B1E"/>
    <w:rsid w:val="00A70B71"/>
    <w:rsid w:val="00A70C1D"/>
    <w:rsid w:val="00A70D19"/>
    <w:rsid w:val="00A70D6D"/>
    <w:rsid w:val="00A70DB3"/>
    <w:rsid w:val="00A70EFF"/>
    <w:rsid w:val="00A71004"/>
    <w:rsid w:val="00A710F9"/>
    <w:rsid w:val="00A71107"/>
    <w:rsid w:val="00A711D1"/>
    <w:rsid w:val="00A71239"/>
    <w:rsid w:val="00A712DE"/>
    <w:rsid w:val="00A714AE"/>
    <w:rsid w:val="00A714AF"/>
    <w:rsid w:val="00A71610"/>
    <w:rsid w:val="00A7161A"/>
    <w:rsid w:val="00A7163D"/>
    <w:rsid w:val="00A71823"/>
    <w:rsid w:val="00A71951"/>
    <w:rsid w:val="00A71A21"/>
    <w:rsid w:val="00A71A98"/>
    <w:rsid w:val="00A71ACE"/>
    <w:rsid w:val="00A71B58"/>
    <w:rsid w:val="00A71BA9"/>
    <w:rsid w:val="00A71BC7"/>
    <w:rsid w:val="00A71C5B"/>
    <w:rsid w:val="00A71D4E"/>
    <w:rsid w:val="00A71DB0"/>
    <w:rsid w:val="00A71EDC"/>
    <w:rsid w:val="00A71F2E"/>
    <w:rsid w:val="00A71F61"/>
    <w:rsid w:val="00A71F7A"/>
    <w:rsid w:val="00A72041"/>
    <w:rsid w:val="00A722FE"/>
    <w:rsid w:val="00A7237F"/>
    <w:rsid w:val="00A7238E"/>
    <w:rsid w:val="00A723C9"/>
    <w:rsid w:val="00A7245E"/>
    <w:rsid w:val="00A725C4"/>
    <w:rsid w:val="00A7266D"/>
    <w:rsid w:val="00A726E7"/>
    <w:rsid w:val="00A72700"/>
    <w:rsid w:val="00A72B7B"/>
    <w:rsid w:val="00A72B90"/>
    <w:rsid w:val="00A72E39"/>
    <w:rsid w:val="00A72F12"/>
    <w:rsid w:val="00A7300B"/>
    <w:rsid w:val="00A73012"/>
    <w:rsid w:val="00A730F4"/>
    <w:rsid w:val="00A73170"/>
    <w:rsid w:val="00A73180"/>
    <w:rsid w:val="00A731E8"/>
    <w:rsid w:val="00A73260"/>
    <w:rsid w:val="00A73274"/>
    <w:rsid w:val="00A73503"/>
    <w:rsid w:val="00A73521"/>
    <w:rsid w:val="00A73579"/>
    <w:rsid w:val="00A73635"/>
    <w:rsid w:val="00A736BD"/>
    <w:rsid w:val="00A73730"/>
    <w:rsid w:val="00A7375F"/>
    <w:rsid w:val="00A73932"/>
    <w:rsid w:val="00A73962"/>
    <w:rsid w:val="00A73B73"/>
    <w:rsid w:val="00A73C46"/>
    <w:rsid w:val="00A73C4A"/>
    <w:rsid w:val="00A73CBD"/>
    <w:rsid w:val="00A73DC0"/>
    <w:rsid w:val="00A73FAC"/>
    <w:rsid w:val="00A74034"/>
    <w:rsid w:val="00A741B6"/>
    <w:rsid w:val="00A74365"/>
    <w:rsid w:val="00A74388"/>
    <w:rsid w:val="00A74421"/>
    <w:rsid w:val="00A74527"/>
    <w:rsid w:val="00A7455B"/>
    <w:rsid w:val="00A745A5"/>
    <w:rsid w:val="00A74623"/>
    <w:rsid w:val="00A74648"/>
    <w:rsid w:val="00A74656"/>
    <w:rsid w:val="00A746F9"/>
    <w:rsid w:val="00A747AA"/>
    <w:rsid w:val="00A747FF"/>
    <w:rsid w:val="00A749ED"/>
    <w:rsid w:val="00A74A53"/>
    <w:rsid w:val="00A74AA0"/>
    <w:rsid w:val="00A74B8B"/>
    <w:rsid w:val="00A74B97"/>
    <w:rsid w:val="00A74C47"/>
    <w:rsid w:val="00A74C4D"/>
    <w:rsid w:val="00A74C94"/>
    <w:rsid w:val="00A74CC6"/>
    <w:rsid w:val="00A74D85"/>
    <w:rsid w:val="00A74FEA"/>
    <w:rsid w:val="00A750CA"/>
    <w:rsid w:val="00A7517F"/>
    <w:rsid w:val="00A75184"/>
    <w:rsid w:val="00A753D3"/>
    <w:rsid w:val="00A753D8"/>
    <w:rsid w:val="00A7541E"/>
    <w:rsid w:val="00A7549E"/>
    <w:rsid w:val="00A75514"/>
    <w:rsid w:val="00A75518"/>
    <w:rsid w:val="00A75568"/>
    <w:rsid w:val="00A75699"/>
    <w:rsid w:val="00A757AC"/>
    <w:rsid w:val="00A757BA"/>
    <w:rsid w:val="00A758DE"/>
    <w:rsid w:val="00A7593E"/>
    <w:rsid w:val="00A759B6"/>
    <w:rsid w:val="00A75B69"/>
    <w:rsid w:val="00A75BA2"/>
    <w:rsid w:val="00A75C59"/>
    <w:rsid w:val="00A75C65"/>
    <w:rsid w:val="00A75CB2"/>
    <w:rsid w:val="00A75D93"/>
    <w:rsid w:val="00A75DA9"/>
    <w:rsid w:val="00A75E7C"/>
    <w:rsid w:val="00A75E86"/>
    <w:rsid w:val="00A76067"/>
    <w:rsid w:val="00A7609A"/>
    <w:rsid w:val="00A76215"/>
    <w:rsid w:val="00A763C4"/>
    <w:rsid w:val="00A7656B"/>
    <w:rsid w:val="00A765B6"/>
    <w:rsid w:val="00A766C3"/>
    <w:rsid w:val="00A766F8"/>
    <w:rsid w:val="00A7674E"/>
    <w:rsid w:val="00A767B6"/>
    <w:rsid w:val="00A767D0"/>
    <w:rsid w:val="00A768DF"/>
    <w:rsid w:val="00A76919"/>
    <w:rsid w:val="00A76A6F"/>
    <w:rsid w:val="00A76BD5"/>
    <w:rsid w:val="00A76C1A"/>
    <w:rsid w:val="00A76D88"/>
    <w:rsid w:val="00A76DE8"/>
    <w:rsid w:val="00A76E28"/>
    <w:rsid w:val="00A771AC"/>
    <w:rsid w:val="00A77207"/>
    <w:rsid w:val="00A773B9"/>
    <w:rsid w:val="00A774ED"/>
    <w:rsid w:val="00A7759D"/>
    <w:rsid w:val="00A77666"/>
    <w:rsid w:val="00A77718"/>
    <w:rsid w:val="00A777A9"/>
    <w:rsid w:val="00A777BA"/>
    <w:rsid w:val="00A7782C"/>
    <w:rsid w:val="00A77872"/>
    <w:rsid w:val="00A778DF"/>
    <w:rsid w:val="00A77A18"/>
    <w:rsid w:val="00A77A22"/>
    <w:rsid w:val="00A77AE4"/>
    <w:rsid w:val="00A77D2E"/>
    <w:rsid w:val="00A77DA3"/>
    <w:rsid w:val="00A77DB5"/>
    <w:rsid w:val="00A77DCB"/>
    <w:rsid w:val="00A77E6A"/>
    <w:rsid w:val="00A80018"/>
    <w:rsid w:val="00A8009F"/>
    <w:rsid w:val="00A8027B"/>
    <w:rsid w:val="00A802D5"/>
    <w:rsid w:val="00A8043B"/>
    <w:rsid w:val="00A8047F"/>
    <w:rsid w:val="00A804B4"/>
    <w:rsid w:val="00A80526"/>
    <w:rsid w:val="00A80550"/>
    <w:rsid w:val="00A8056F"/>
    <w:rsid w:val="00A80687"/>
    <w:rsid w:val="00A806E2"/>
    <w:rsid w:val="00A807EF"/>
    <w:rsid w:val="00A808C2"/>
    <w:rsid w:val="00A808E8"/>
    <w:rsid w:val="00A80A29"/>
    <w:rsid w:val="00A80AD9"/>
    <w:rsid w:val="00A80B15"/>
    <w:rsid w:val="00A80B72"/>
    <w:rsid w:val="00A80C03"/>
    <w:rsid w:val="00A80C51"/>
    <w:rsid w:val="00A80D4A"/>
    <w:rsid w:val="00A80DE6"/>
    <w:rsid w:val="00A80E65"/>
    <w:rsid w:val="00A80ED1"/>
    <w:rsid w:val="00A80F88"/>
    <w:rsid w:val="00A81212"/>
    <w:rsid w:val="00A81420"/>
    <w:rsid w:val="00A815F7"/>
    <w:rsid w:val="00A816AB"/>
    <w:rsid w:val="00A816BA"/>
    <w:rsid w:val="00A817F9"/>
    <w:rsid w:val="00A81833"/>
    <w:rsid w:val="00A8185F"/>
    <w:rsid w:val="00A8192A"/>
    <w:rsid w:val="00A81A56"/>
    <w:rsid w:val="00A81A69"/>
    <w:rsid w:val="00A81A98"/>
    <w:rsid w:val="00A81AD8"/>
    <w:rsid w:val="00A81CFF"/>
    <w:rsid w:val="00A81D95"/>
    <w:rsid w:val="00A81F81"/>
    <w:rsid w:val="00A81FF6"/>
    <w:rsid w:val="00A82078"/>
    <w:rsid w:val="00A8219C"/>
    <w:rsid w:val="00A8220F"/>
    <w:rsid w:val="00A82349"/>
    <w:rsid w:val="00A823CE"/>
    <w:rsid w:val="00A8244E"/>
    <w:rsid w:val="00A82515"/>
    <w:rsid w:val="00A8251E"/>
    <w:rsid w:val="00A8271E"/>
    <w:rsid w:val="00A827CB"/>
    <w:rsid w:val="00A82810"/>
    <w:rsid w:val="00A828CB"/>
    <w:rsid w:val="00A828F7"/>
    <w:rsid w:val="00A82AD5"/>
    <w:rsid w:val="00A82C4B"/>
    <w:rsid w:val="00A82D00"/>
    <w:rsid w:val="00A82DE4"/>
    <w:rsid w:val="00A830AF"/>
    <w:rsid w:val="00A83124"/>
    <w:rsid w:val="00A8315D"/>
    <w:rsid w:val="00A83447"/>
    <w:rsid w:val="00A835E4"/>
    <w:rsid w:val="00A83645"/>
    <w:rsid w:val="00A8364F"/>
    <w:rsid w:val="00A836AD"/>
    <w:rsid w:val="00A836B2"/>
    <w:rsid w:val="00A836FE"/>
    <w:rsid w:val="00A8377E"/>
    <w:rsid w:val="00A8379C"/>
    <w:rsid w:val="00A8388D"/>
    <w:rsid w:val="00A838FF"/>
    <w:rsid w:val="00A839DC"/>
    <w:rsid w:val="00A83B9B"/>
    <w:rsid w:val="00A83BC2"/>
    <w:rsid w:val="00A83C15"/>
    <w:rsid w:val="00A83D3D"/>
    <w:rsid w:val="00A83E8A"/>
    <w:rsid w:val="00A83FE2"/>
    <w:rsid w:val="00A841F7"/>
    <w:rsid w:val="00A841FE"/>
    <w:rsid w:val="00A84322"/>
    <w:rsid w:val="00A84363"/>
    <w:rsid w:val="00A84397"/>
    <w:rsid w:val="00A84499"/>
    <w:rsid w:val="00A847A2"/>
    <w:rsid w:val="00A84833"/>
    <w:rsid w:val="00A84882"/>
    <w:rsid w:val="00A848ED"/>
    <w:rsid w:val="00A84AA7"/>
    <w:rsid w:val="00A84D44"/>
    <w:rsid w:val="00A84E93"/>
    <w:rsid w:val="00A84EB2"/>
    <w:rsid w:val="00A8502C"/>
    <w:rsid w:val="00A851A6"/>
    <w:rsid w:val="00A85220"/>
    <w:rsid w:val="00A85403"/>
    <w:rsid w:val="00A8547B"/>
    <w:rsid w:val="00A854EF"/>
    <w:rsid w:val="00A8556B"/>
    <w:rsid w:val="00A855A5"/>
    <w:rsid w:val="00A85616"/>
    <w:rsid w:val="00A859D9"/>
    <w:rsid w:val="00A85A11"/>
    <w:rsid w:val="00A85B43"/>
    <w:rsid w:val="00A85B4D"/>
    <w:rsid w:val="00A85B51"/>
    <w:rsid w:val="00A85CD5"/>
    <w:rsid w:val="00A85F88"/>
    <w:rsid w:val="00A86013"/>
    <w:rsid w:val="00A86064"/>
    <w:rsid w:val="00A86086"/>
    <w:rsid w:val="00A86182"/>
    <w:rsid w:val="00A8627D"/>
    <w:rsid w:val="00A86358"/>
    <w:rsid w:val="00A86369"/>
    <w:rsid w:val="00A86374"/>
    <w:rsid w:val="00A863F1"/>
    <w:rsid w:val="00A86540"/>
    <w:rsid w:val="00A86562"/>
    <w:rsid w:val="00A865AD"/>
    <w:rsid w:val="00A8678E"/>
    <w:rsid w:val="00A867A0"/>
    <w:rsid w:val="00A867C9"/>
    <w:rsid w:val="00A86857"/>
    <w:rsid w:val="00A86911"/>
    <w:rsid w:val="00A86A5B"/>
    <w:rsid w:val="00A86ACA"/>
    <w:rsid w:val="00A86BD3"/>
    <w:rsid w:val="00A86C17"/>
    <w:rsid w:val="00A86D5C"/>
    <w:rsid w:val="00A86DC4"/>
    <w:rsid w:val="00A86E38"/>
    <w:rsid w:val="00A86F52"/>
    <w:rsid w:val="00A871B4"/>
    <w:rsid w:val="00A87217"/>
    <w:rsid w:val="00A87250"/>
    <w:rsid w:val="00A8743F"/>
    <w:rsid w:val="00A87461"/>
    <w:rsid w:val="00A87515"/>
    <w:rsid w:val="00A87771"/>
    <w:rsid w:val="00A878E1"/>
    <w:rsid w:val="00A87913"/>
    <w:rsid w:val="00A879DF"/>
    <w:rsid w:val="00A87A23"/>
    <w:rsid w:val="00A87B16"/>
    <w:rsid w:val="00A87B3F"/>
    <w:rsid w:val="00A87D2B"/>
    <w:rsid w:val="00A87DFA"/>
    <w:rsid w:val="00A87F6D"/>
    <w:rsid w:val="00A9001B"/>
    <w:rsid w:val="00A9008C"/>
    <w:rsid w:val="00A90465"/>
    <w:rsid w:val="00A904C8"/>
    <w:rsid w:val="00A90530"/>
    <w:rsid w:val="00A9067C"/>
    <w:rsid w:val="00A90696"/>
    <w:rsid w:val="00A9081E"/>
    <w:rsid w:val="00A90858"/>
    <w:rsid w:val="00A90921"/>
    <w:rsid w:val="00A909BF"/>
    <w:rsid w:val="00A90A88"/>
    <w:rsid w:val="00A90AAC"/>
    <w:rsid w:val="00A90B77"/>
    <w:rsid w:val="00A90D04"/>
    <w:rsid w:val="00A90E57"/>
    <w:rsid w:val="00A90EAF"/>
    <w:rsid w:val="00A90F03"/>
    <w:rsid w:val="00A90FB1"/>
    <w:rsid w:val="00A91005"/>
    <w:rsid w:val="00A9108C"/>
    <w:rsid w:val="00A910AB"/>
    <w:rsid w:val="00A910D5"/>
    <w:rsid w:val="00A910F7"/>
    <w:rsid w:val="00A911C6"/>
    <w:rsid w:val="00A912D3"/>
    <w:rsid w:val="00A91349"/>
    <w:rsid w:val="00A91367"/>
    <w:rsid w:val="00A9139B"/>
    <w:rsid w:val="00A9141F"/>
    <w:rsid w:val="00A91497"/>
    <w:rsid w:val="00A914F1"/>
    <w:rsid w:val="00A91606"/>
    <w:rsid w:val="00A917EE"/>
    <w:rsid w:val="00A91814"/>
    <w:rsid w:val="00A9186F"/>
    <w:rsid w:val="00A9199F"/>
    <w:rsid w:val="00A919D1"/>
    <w:rsid w:val="00A919E6"/>
    <w:rsid w:val="00A91C04"/>
    <w:rsid w:val="00A91DC6"/>
    <w:rsid w:val="00A91F38"/>
    <w:rsid w:val="00A921CD"/>
    <w:rsid w:val="00A9226F"/>
    <w:rsid w:val="00A9232B"/>
    <w:rsid w:val="00A9235D"/>
    <w:rsid w:val="00A923C8"/>
    <w:rsid w:val="00A924C9"/>
    <w:rsid w:val="00A92525"/>
    <w:rsid w:val="00A92570"/>
    <w:rsid w:val="00A925C5"/>
    <w:rsid w:val="00A927BE"/>
    <w:rsid w:val="00A928E0"/>
    <w:rsid w:val="00A92A10"/>
    <w:rsid w:val="00A92AEE"/>
    <w:rsid w:val="00A92B5E"/>
    <w:rsid w:val="00A92C09"/>
    <w:rsid w:val="00A92C3C"/>
    <w:rsid w:val="00A92C86"/>
    <w:rsid w:val="00A92CB0"/>
    <w:rsid w:val="00A92D53"/>
    <w:rsid w:val="00A92E69"/>
    <w:rsid w:val="00A92F24"/>
    <w:rsid w:val="00A9308A"/>
    <w:rsid w:val="00A93370"/>
    <w:rsid w:val="00A9351C"/>
    <w:rsid w:val="00A935BE"/>
    <w:rsid w:val="00A936B1"/>
    <w:rsid w:val="00A936D9"/>
    <w:rsid w:val="00A936F5"/>
    <w:rsid w:val="00A93714"/>
    <w:rsid w:val="00A9376F"/>
    <w:rsid w:val="00A939AA"/>
    <w:rsid w:val="00A93A44"/>
    <w:rsid w:val="00A93ABC"/>
    <w:rsid w:val="00A93C35"/>
    <w:rsid w:val="00A93CF1"/>
    <w:rsid w:val="00A93D96"/>
    <w:rsid w:val="00A93E7C"/>
    <w:rsid w:val="00A93EA3"/>
    <w:rsid w:val="00A93EB4"/>
    <w:rsid w:val="00A93FE5"/>
    <w:rsid w:val="00A94149"/>
    <w:rsid w:val="00A94202"/>
    <w:rsid w:val="00A94282"/>
    <w:rsid w:val="00A942C9"/>
    <w:rsid w:val="00A94386"/>
    <w:rsid w:val="00A943E1"/>
    <w:rsid w:val="00A9451B"/>
    <w:rsid w:val="00A94689"/>
    <w:rsid w:val="00A946BF"/>
    <w:rsid w:val="00A946D5"/>
    <w:rsid w:val="00A94920"/>
    <w:rsid w:val="00A949BE"/>
    <w:rsid w:val="00A949EA"/>
    <w:rsid w:val="00A94A4A"/>
    <w:rsid w:val="00A94AFF"/>
    <w:rsid w:val="00A94B1C"/>
    <w:rsid w:val="00A94B49"/>
    <w:rsid w:val="00A94BCA"/>
    <w:rsid w:val="00A94C49"/>
    <w:rsid w:val="00A94D23"/>
    <w:rsid w:val="00A94EB7"/>
    <w:rsid w:val="00A94F88"/>
    <w:rsid w:val="00A950BC"/>
    <w:rsid w:val="00A951AB"/>
    <w:rsid w:val="00A952CA"/>
    <w:rsid w:val="00A953B9"/>
    <w:rsid w:val="00A953F4"/>
    <w:rsid w:val="00A955F8"/>
    <w:rsid w:val="00A956D3"/>
    <w:rsid w:val="00A9574A"/>
    <w:rsid w:val="00A957A5"/>
    <w:rsid w:val="00A957CB"/>
    <w:rsid w:val="00A95808"/>
    <w:rsid w:val="00A959C2"/>
    <w:rsid w:val="00A959DA"/>
    <w:rsid w:val="00A95A23"/>
    <w:rsid w:val="00A95A6A"/>
    <w:rsid w:val="00A95D01"/>
    <w:rsid w:val="00A95DBC"/>
    <w:rsid w:val="00A95DF7"/>
    <w:rsid w:val="00A95E16"/>
    <w:rsid w:val="00A95E17"/>
    <w:rsid w:val="00A95F58"/>
    <w:rsid w:val="00A95FC6"/>
    <w:rsid w:val="00A961B9"/>
    <w:rsid w:val="00A96220"/>
    <w:rsid w:val="00A9630B"/>
    <w:rsid w:val="00A96355"/>
    <w:rsid w:val="00A96388"/>
    <w:rsid w:val="00A9647F"/>
    <w:rsid w:val="00A964BE"/>
    <w:rsid w:val="00A965D5"/>
    <w:rsid w:val="00A96707"/>
    <w:rsid w:val="00A967E3"/>
    <w:rsid w:val="00A968C3"/>
    <w:rsid w:val="00A969FE"/>
    <w:rsid w:val="00A96AE4"/>
    <w:rsid w:val="00A96B4E"/>
    <w:rsid w:val="00A96BCD"/>
    <w:rsid w:val="00A96C42"/>
    <w:rsid w:val="00A96D2C"/>
    <w:rsid w:val="00A96E40"/>
    <w:rsid w:val="00A96E46"/>
    <w:rsid w:val="00A96E49"/>
    <w:rsid w:val="00A96EDB"/>
    <w:rsid w:val="00A97204"/>
    <w:rsid w:val="00A97227"/>
    <w:rsid w:val="00A97247"/>
    <w:rsid w:val="00A97249"/>
    <w:rsid w:val="00A97423"/>
    <w:rsid w:val="00A97485"/>
    <w:rsid w:val="00A976BF"/>
    <w:rsid w:val="00A976FB"/>
    <w:rsid w:val="00A97785"/>
    <w:rsid w:val="00A977A9"/>
    <w:rsid w:val="00A97889"/>
    <w:rsid w:val="00A97939"/>
    <w:rsid w:val="00A97A0C"/>
    <w:rsid w:val="00A97A21"/>
    <w:rsid w:val="00A97CD5"/>
    <w:rsid w:val="00A97CE8"/>
    <w:rsid w:val="00A97D44"/>
    <w:rsid w:val="00A97DA5"/>
    <w:rsid w:val="00A97DED"/>
    <w:rsid w:val="00A97E01"/>
    <w:rsid w:val="00A97E03"/>
    <w:rsid w:val="00A97EA0"/>
    <w:rsid w:val="00AA005D"/>
    <w:rsid w:val="00AA00BF"/>
    <w:rsid w:val="00AA0131"/>
    <w:rsid w:val="00AA0247"/>
    <w:rsid w:val="00AA02D9"/>
    <w:rsid w:val="00AA0328"/>
    <w:rsid w:val="00AA047B"/>
    <w:rsid w:val="00AA04B5"/>
    <w:rsid w:val="00AA06C3"/>
    <w:rsid w:val="00AA06D5"/>
    <w:rsid w:val="00AA070C"/>
    <w:rsid w:val="00AA07D1"/>
    <w:rsid w:val="00AA07F3"/>
    <w:rsid w:val="00AA08FE"/>
    <w:rsid w:val="00AA091F"/>
    <w:rsid w:val="00AA096E"/>
    <w:rsid w:val="00AA0A67"/>
    <w:rsid w:val="00AA0AD5"/>
    <w:rsid w:val="00AA0B8E"/>
    <w:rsid w:val="00AA0BA9"/>
    <w:rsid w:val="00AA0C0B"/>
    <w:rsid w:val="00AA0C52"/>
    <w:rsid w:val="00AA0C5A"/>
    <w:rsid w:val="00AA0C8D"/>
    <w:rsid w:val="00AA0D84"/>
    <w:rsid w:val="00AA0D8C"/>
    <w:rsid w:val="00AA0E13"/>
    <w:rsid w:val="00AA0E3A"/>
    <w:rsid w:val="00AA0FC6"/>
    <w:rsid w:val="00AA0FE2"/>
    <w:rsid w:val="00AA1147"/>
    <w:rsid w:val="00AA1265"/>
    <w:rsid w:val="00AA147D"/>
    <w:rsid w:val="00AA1520"/>
    <w:rsid w:val="00AA16F5"/>
    <w:rsid w:val="00AA180F"/>
    <w:rsid w:val="00AA18A6"/>
    <w:rsid w:val="00AA18DD"/>
    <w:rsid w:val="00AA18DF"/>
    <w:rsid w:val="00AA1900"/>
    <w:rsid w:val="00AA1A7D"/>
    <w:rsid w:val="00AA1D58"/>
    <w:rsid w:val="00AA1D82"/>
    <w:rsid w:val="00AA1E9D"/>
    <w:rsid w:val="00AA1F68"/>
    <w:rsid w:val="00AA1FE2"/>
    <w:rsid w:val="00AA2015"/>
    <w:rsid w:val="00AA20BA"/>
    <w:rsid w:val="00AA2199"/>
    <w:rsid w:val="00AA22D4"/>
    <w:rsid w:val="00AA22E3"/>
    <w:rsid w:val="00AA2340"/>
    <w:rsid w:val="00AA24B0"/>
    <w:rsid w:val="00AA24CD"/>
    <w:rsid w:val="00AA25B1"/>
    <w:rsid w:val="00AA25DB"/>
    <w:rsid w:val="00AA2658"/>
    <w:rsid w:val="00AA26FC"/>
    <w:rsid w:val="00AA2729"/>
    <w:rsid w:val="00AA278B"/>
    <w:rsid w:val="00AA293D"/>
    <w:rsid w:val="00AA298D"/>
    <w:rsid w:val="00AA2A26"/>
    <w:rsid w:val="00AA2D0C"/>
    <w:rsid w:val="00AA2DB6"/>
    <w:rsid w:val="00AA2E3C"/>
    <w:rsid w:val="00AA2F23"/>
    <w:rsid w:val="00AA2FF8"/>
    <w:rsid w:val="00AA3016"/>
    <w:rsid w:val="00AA304F"/>
    <w:rsid w:val="00AA30A1"/>
    <w:rsid w:val="00AA30A9"/>
    <w:rsid w:val="00AA31E0"/>
    <w:rsid w:val="00AA32BC"/>
    <w:rsid w:val="00AA32BF"/>
    <w:rsid w:val="00AA32C5"/>
    <w:rsid w:val="00AA3387"/>
    <w:rsid w:val="00AA33D3"/>
    <w:rsid w:val="00AA3496"/>
    <w:rsid w:val="00AA3503"/>
    <w:rsid w:val="00AA3547"/>
    <w:rsid w:val="00AA3591"/>
    <w:rsid w:val="00AA3619"/>
    <w:rsid w:val="00AA3623"/>
    <w:rsid w:val="00AA3635"/>
    <w:rsid w:val="00AA36F5"/>
    <w:rsid w:val="00AA3716"/>
    <w:rsid w:val="00AA386E"/>
    <w:rsid w:val="00AA3A1A"/>
    <w:rsid w:val="00AA3CB6"/>
    <w:rsid w:val="00AA3F8C"/>
    <w:rsid w:val="00AA4076"/>
    <w:rsid w:val="00AA4185"/>
    <w:rsid w:val="00AA42BD"/>
    <w:rsid w:val="00AA45AC"/>
    <w:rsid w:val="00AA4671"/>
    <w:rsid w:val="00AA4674"/>
    <w:rsid w:val="00AA46AA"/>
    <w:rsid w:val="00AA479D"/>
    <w:rsid w:val="00AA482C"/>
    <w:rsid w:val="00AA4957"/>
    <w:rsid w:val="00AA4AFE"/>
    <w:rsid w:val="00AA4C3D"/>
    <w:rsid w:val="00AA4CD0"/>
    <w:rsid w:val="00AA4EBC"/>
    <w:rsid w:val="00AA4F84"/>
    <w:rsid w:val="00AA4FE9"/>
    <w:rsid w:val="00AA51BA"/>
    <w:rsid w:val="00AA522F"/>
    <w:rsid w:val="00AA5248"/>
    <w:rsid w:val="00AA56E9"/>
    <w:rsid w:val="00AA57B3"/>
    <w:rsid w:val="00AA5875"/>
    <w:rsid w:val="00AA5908"/>
    <w:rsid w:val="00AA5937"/>
    <w:rsid w:val="00AA5A72"/>
    <w:rsid w:val="00AA5B00"/>
    <w:rsid w:val="00AA5B29"/>
    <w:rsid w:val="00AA5B82"/>
    <w:rsid w:val="00AA5E0F"/>
    <w:rsid w:val="00AA5ED6"/>
    <w:rsid w:val="00AA5EEE"/>
    <w:rsid w:val="00AA60BC"/>
    <w:rsid w:val="00AA62A4"/>
    <w:rsid w:val="00AA62BC"/>
    <w:rsid w:val="00AA62F5"/>
    <w:rsid w:val="00AA633D"/>
    <w:rsid w:val="00AA644C"/>
    <w:rsid w:val="00AA6494"/>
    <w:rsid w:val="00AA64BA"/>
    <w:rsid w:val="00AA64CE"/>
    <w:rsid w:val="00AA658F"/>
    <w:rsid w:val="00AA6594"/>
    <w:rsid w:val="00AA65F2"/>
    <w:rsid w:val="00AA6608"/>
    <w:rsid w:val="00AA66AA"/>
    <w:rsid w:val="00AA66EA"/>
    <w:rsid w:val="00AA6804"/>
    <w:rsid w:val="00AA680F"/>
    <w:rsid w:val="00AA68D9"/>
    <w:rsid w:val="00AA69BA"/>
    <w:rsid w:val="00AA6A1C"/>
    <w:rsid w:val="00AA6AF8"/>
    <w:rsid w:val="00AA6C29"/>
    <w:rsid w:val="00AA6CDC"/>
    <w:rsid w:val="00AA6CF5"/>
    <w:rsid w:val="00AA6F51"/>
    <w:rsid w:val="00AA6F8C"/>
    <w:rsid w:val="00AA707B"/>
    <w:rsid w:val="00AA70D2"/>
    <w:rsid w:val="00AA7102"/>
    <w:rsid w:val="00AA7104"/>
    <w:rsid w:val="00AA7157"/>
    <w:rsid w:val="00AA716D"/>
    <w:rsid w:val="00AA71A5"/>
    <w:rsid w:val="00AA7291"/>
    <w:rsid w:val="00AA734B"/>
    <w:rsid w:val="00AA7393"/>
    <w:rsid w:val="00AA73EA"/>
    <w:rsid w:val="00AA7680"/>
    <w:rsid w:val="00AA76D6"/>
    <w:rsid w:val="00AA786F"/>
    <w:rsid w:val="00AA798B"/>
    <w:rsid w:val="00AA7A06"/>
    <w:rsid w:val="00AA7BDB"/>
    <w:rsid w:val="00AA7BEB"/>
    <w:rsid w:val="00AA7BFF"/>
    <w:rsid w:val="00AA7C79"/>
    <w:rsid w:val="00AA7D4A"/>
    <w:rsid w:val="00AA7D70"/>
    <w:rsid w:val="00AA7DD6"/>
    <w:rsid w:val="00AA7F95"/>
    <w:rsid w:val="00AA7FB9"/>
    <w:rsid w:val="00AA7FBC"/>
    <w:rsid w:val="00AB011F"/>
    <w:rsid w:val="00AB013C"/>
    <w:rsid w:val="00AB028D"/>
    <w:rsid w:val="00AB03AE"/>
    <w:rsid w:val="00AB03BE"/>
    <w:rsid w:val="00AB03F2"/>
    <w:rsid w:val="00AB048C"/>
    <w:rsid w:val="00AB04A6"/>
    <w:rsid w:val="00AB04BF"/>
    <w:rsid w:val="00AB06B8"/>
    <w:rsid w:val="00AB0799"/>
    <w:rsid w:val="00AB07CF"/>
    <w:rsid w:val="00AB089E"/>
    <w:rsid w:val="00AB0912"/>
    <w:rsid w:val="00AB0984"/>
    <w:rsid w:val="00AB098E"/>
    <w:rsid w:val="00AB0A74"/>
    <w:rsid w:val="00AB0BCF"/>
    <w:rsid w:val="00AB0C5B"/>
    <w:rsid w:val="00AB0FF3"/>
    <w:rsid w:val="00AB0FFD"/>
    <w:rsid w:val="00AB10E7"/>
    <w:rsid w:val="00AB10FB"/>
    <w:rsid w:val="00AB1128"/>
    <w:rsid w:val="00AB11DD"/>
    <w:rsid w:val="00AB11E8"/>
    <w:rsid w:val="00AB12EC"/>
    <w:rsid w:val="00AB137E"/>
    <w:rsid w:val="00AB1412"/>
    <w:rsid w:val="00AB143C"/>
    <w:rsid w:val="00AB1715"/>
    <w:rsid w:val="00AB17C4"/>
    <w:rsid w:val="00AB193B"/>
    <w:rsid w:val="00AB1951"/>
    <w:rsid w:val="00AB1AD5"/>
    <w:rsid w:val="00AB1AE0"/>
    <w:rsid w:val="00AB1B66"/>
    <w:rsid w:val="00AB1C48"/>
    <w:rsid w:val="00AB1C8E"/>
    <w:rsid w:val="00AB1D12"/>
    <w:rsid w:val="00AB1EE0"/>
    <w:rsid w:val="00AB1F0A"/>
    <w:rsid w:val="00AB21C8"/>
    <w:rsid w:val="00AB2503"/>
    <w:rsid w:val="00AB25D0"/>
    <w:rsid w:val="00AB2642"/>
    <w:rsid w:val="00AB267D"/>
    <w:rsid w:val="00AB267E"/>
    <w:rsid w:val="00AB268E"/>
    <w:rsid w:val="00AB2750"/>
    <w:rsid w:val="00AB281B"/>
    <w:rsid w:val="00AB291D"/>
    <w:rsid w:val="00AB29C7"/>
    <w:rsid w:val="00AB2B74"/>
    <w:rsid w:val="00AB2BBB"/>
    <w:rsid w:val="00AB2DAD"/>
    <w:rsid w:val="00AB2EAA"/>
    <w:rsid w:val="00AB2EBF"/>
    <w:rsid w:val="00AB2ECC"/>
    <w:rsid w:val="00AB2EE5"/>
    <w:rsid w:val="00AB2F8A"/>
    <w:rsid w:val="00AB3025"/>
    <w:rsid w:val="00AB308E"/>
    <w:rsid w:val="00AB3134"/>
    <w:rsid w:val="00AB32A1"/>
    <w:rsid w:val="00AB3458"/>
    <w:rsid w:val="00AB367D"/>
    <w:rsid w:val="00AB3A1D"/>
    <w:rsid w:val="00AB3B8B"/>
    <w:rsid w:val="00AB3BD1"/>
    <w:rsid w:val="00AB3C82"/>
    <w:rsid w:val="00AB3CEC"/>
    <w:rsid w:val="00AB3D14"/>
    <w:rsid w:val="00AB3E0F"/>
    <w:rsid w:val="00AB3E3D"/>
    <w:rsid w:val="00AB3ED7"/>
    <w:rsid w:val="00AB4018"/>
    <w:rsid w:val="00AB4107"/>
    <w:rsid w:val="00AB4120"/>
    <w:rsid w:val="00AB417C"/>
    <w:rsid w:val="00AB429B"/>
    <w:rsid w:val="00AB42DB"/>
    <w:rsid w:val="00AB432C"/>
    <w:rsid w:val="00AB4351"/>
    <w:rsid w:val="00AB4438"/>
    <w:rsid w:val="00AB44E5"/>
    <w:rsid w:val="00AB45D4"/>
    <w:rsid w:val="00AB47C4"/>
    <w:rsid w:val="00AB4923"/>
    <w:rsid w:val="00AB49C9"/>
    <w:rsid w:val="00AB49DE"/>
    <w:rsid w:val="00AB4A48"/>
    <w:rsid w:val="00AB4B55"/>
    <w:rsid w:val="00AB4C49"/>
    <w:rsid w:val="00AB4C8D"/>
    <w:rsid w:val="00AB4CAE"/>
    <w:rsid w:val="00AB4E47"/>
    <w:rsid w:val="00AB4EB0"/>
    <w:rsid w:val="00AB52EE"/>
    <w:rsid w:val="00AB5343"/>
    <w:rsid w:val="00AB5371"/>
    <w:rsid w:val="00AB53A5"/>
    <w:rsid w:val="00AB547E"/>
    <w:rsid w:val="00AB5550"/>
    <w:rsid w:val="00AB5699"/>
    <w:rsid w:val="00AB5869"/>
    <w:rsid w:val="00AB5A0C"/>
    <w:rsid w:val="00AB5ABD"/>
    <w:rsid w:val="00AB5B19"/>
    <w:rsid w:val="00AB5BB0"/>
    <w:rsid w:val="00AB5C13"/>
    <w:rsid w:val="00AB5C78"/>
    <w:rsid w:val="00AB5C80"/>
    <w:rsid w:val="00AB5CFC"/>
    <w:rsid w:val="00AB5D34"/>
    <w:rsid w:val="00AB5D7F"/>
    <w:rsid w:val="00AB5DC8"/>
    <w:rsid w:val="00AB5E16"/>
    <w:rsid w:val="00AB5EBF"/>
    <w:rsid w:val="00AB5ED2"/>
    <w:rsid w:val="00AB5FE3"/>
    <w:rsid w:val="00AB609C"/>
    <w:rsid w:val="00AB60FA"/>
    <w:rsid w:val="00AB6151"/>
    <w:rsid w:val="00AB61A0"/>
    <w:rsid w:val="00AB6329"/>
    <w:rsid w:val="00AB6349"/>
    <w:rsid w:val="00AB65B4"/>
    <w:rsid w:val="00AB66C3"/>
    <w:rsid w:val="00AB66EB"/>
    <w:rsid w:val="00AB687F"/>
    <w:rsid w:val="00AB6998"/>
    <w:rsid w:val="00AB69D1"/>
    <w:rsid w:val="00AB6B80"/>
    <w:rsid w:val="00AB6C74"/>
    <w:rsid w:val="00AB6CC3"/>
    <w:rsid w:val="00AB6E60"/>
    <w:rsid w:val="00AB707F"/>
    <w:rsid w:val="00AB710C"/>
    <w:rsid w:val="00AB7204"/>
    <w:rsid w:val="00AB7259"/>
    <w:rsid w:val="00AB72DA"/>
    <w:rsid w:val="00AB7393"/>
    <w:rsid w:val="00AB7394"/>
    <w:rsid w:val="00AB73A4"/>
    <w:rsid w:val="00AB7418"/>
    <w:rsid w:val="00AB748D"/>
    <w:rsid w:val="00AB7509"/>
    <w:rsid w:val="00AB76F2"/>
    <w:rsid w:val="00AB786E"/>
    <w:rsid w:val="00AB788C"/>
    <w:rsid w:val="00AB7936"/>
    <w:rsid w:val="00AB7978"/>
    <w:rsid w:val="00AB79E5"/>
    <w:rsid w:val="00AB7A3F"/>
    <w:rsid w:val="00AB7C17"/>
    <w:rsid w:val="00AB7C24"/>
    <w:rsid w:val="00AB7C9C"/>
    <w:rsid w:val="00AB7CB5"/>
    <w:rsid w:val="00AB7D22"/>
    <w:rsid w:val="00AB7D58"/>
    <w:rsid w:val="00AB7D96"/>
    <w:rsid w:val="00AB7DA2"/>
    <w:rsid w:val="00AB7DBC"/>
    <w:rsid w:val="00AB7EAD"/>
    <w:rsid w:val="00AB7F2D"/>
    <w:rsid w:val="00AB7FF6"/>
    <w:rsid w:val="00AC0059"/>
    <w:rsid w:val="00AC00E5"/>
    <w:rsid w:val="00AC012B"/>
    <w:rsid w:val="00AC01F4"/>
    <w:rsid w:val="00AC0255"/>
    <w:rsid w:val="00AC025A"/>
    <w:rsid w:val="00AC032B"/>
    <w:rsid w:val="00AC033A"/>
    <w:rsid w:val="00AC0344"/>
    <w:rsid w:val="00AC05E5"/>
    <w:rsid w:val="00AC0618"/>
    <w:rsid w:val="00AC08D9"/>
    <w:rsid w:val="00AC08ED"/>
    <w:rsid w:val="00AC0902"/>
    <w:rsid w:val="00AC0A11"/>
    <w:rsid w:val="00AC0A45"/>
    <w:rsid w:val="00AC0B0F"/>
    <w:rsid w:val="00AC0B3A"/>
    <w:rsid w:val="00AC0BF3"/>
    <w:rsid w:val="00AC0C11"/>
    <w:rsid w:val="00AC0C8A"/>
    <w:rsid w:val="00AC0D7B"/>
    <w:rsid w:val="00AC0E34"/>
    <w:rsid w:val="00AC0E89"/>
    <w:rsid w:val="00AC0FD8"/>
    <w:rsid w:val="00AC101E"/>
    <w:rsid w:val="00AC10D3"/>
    <w:rsid w:val="00AC1318"/>
    <w:rsid w:val="00AC13FB"/>
    <w:rsid w:val="00AC1511"/>
    <w:rsid w:val="00AC1565"/>
    <w:rsid w:val="00AC15FF"/>
    <w:rsid w:val="00AC1669"/>
    <w:rsid w:val="00AC18FA"/>
    <w:rsid w:val="00AC1A34"/>
    <w:rsid w:val="00AC1B23"/>
    <w:rsid w:val="00AC1B9A"/>
    <w:rsid w:val="00AC1C0F"/>
    <w:rsid w:val="00AC1C98"/>
    <w:rsid w:val="00AC1D4C"/>
    <w:rsid w:val="00AC1E3E"/>
    <w:rsid w:val="00AC1E62"/>
    <w:rsid w:val="00AC1F5E"/>
    <w:rsid w:val="00AC2041"/>
    <w:rsid w:val="00AC247E"/>
    <w:rsid w:val="00AC268A"/>
    <w:rsid w:val="00AC26E7"/>
    <w:rsid w:val="00AC2896"/>
    <w:rsid w:val="00AC2942"/>
    <w:rsid w:val="00AC2949"/>
    <w:rsid w:val="00AC2B25"/>
    <w:rsid w:val="00AC2BBA"/>
    <w:rsid w:val="00AC2C4F"/>
    <w:rsid w:val="00AC2E69"/>
    <w:rsid w:val="00AC2FBC"/>
    <w:rsid w:val="00AC3021"/>
    <w:rsid w:val="00AC3059"/>
    <w:rsid w:val="00AC307F"/>
    <w:rsid w:val="00AC3082"/>
    <w:rsid w:val="00AC311C"/>
    <w:rsid w:val="00AC3149"/>
    <w:rsid w:val="00AC315B"/>
    <w:rsid w:val="00AC321B"/>
    <w:rsid w:val="00AC3266"/>
    <w:rsid w:val="00AC333F"/>
    <w:rsid w:val="00AC339E"/>
    <w:rsid w:val="00AC3532"/>
    <w:rsid w:val="00AC3655"/>
    <w:rsid w:val="00AC3669"/>
    <w:rsid w:val="00AC36BA"/>
    <w:rsid w:val="00AC38A4"/>
    <w:rsid w:val="00AC3C60"/>
    <w:rsid w:val="00AC3C68"/>
    <w:rsid w:val="00AC3CA5"/>
    <w:rsid w:val="00AC3CBE"/>
    <w:rsid w:val="00AC3CD0"/>
    <w:rsid w:val="00AC3D28"/>
    <w:rsid w:val="00AC3D2E"/>
    <w:rsid w:val="00AC3D4B"/>
    <w:rsid w:val="00AC3D6E"/>
    <w:rsid w:val="00AC3DE8"/>
    <w:rsid w:val="00AC3F72"/>
    <w:rsid w:val="00AC408F"/>
    <w:rsid w:val="00AC4129"/>
    <w:rsid w:val="00AC425B"/>
    <w:rsid w:val="00AC42E0"/>
    <w:rsid w:val="00AC43EC"/>
    <w:rsid w:val="00AC4406"/>
    <w:rsid w:val="00AC4411"/>
    <w:rsid w:val="00AC4468"/>
    <w:rsid w:val="00AC456E"/>
    <w:rsid w:val="00AC4675"/>
    <w:rsid w:val="00AC4689"/>
    <w:rsid w:val="00AC46E0"/>
    <w:rsid w:val="00AC4907"/>
    <w:rsid w:val="00AC4AB8"/>
    <w:rsid w:val="00AC4AF6"/>
    <w:rsid w:val="00AC4B31"/>
    <w:rsid w:val="00AC4C9E"/>
    <w:rsid w:val="00AC4CAD"/>
    <w:rsid w:val="00AC5032"/>
    <w:rsid w:val="00AC5063"/>
    <w:rsid w:val="00AC5064"/>
    <w:rsid w:val="00AC5088"/>
    <w:rsid w:val="00AC5110"/>
    <w:rsid w:val="00AC5118"/>
    <w:rsid w:val="00AC5284"/>
    <w:rsid w:val="00AC52C5"/>
    <w:rsid w:val="00AC53AF"/>
    <w:rsid w:val="00AC5407"/>
    <w:rsid w:val="00AC54B9"/>
    <w:rsid w:val="00AC5529"/>
    <w:rsid w:val="00AC5530"/>
    <w:rsid w:val="00AC556E"/>
    <w:rsid w:val="00AC5608"/>
    <w:rsid w:val="00AC5721"/>
    <w:rsid w:val="00AC5994"/>
    <w:rsid w:val="00AC59BE"/>
    <w:rsid w:val="00AC59C0"/>
    <w:rsid w:val="00AC5A1C"/>
    <w:rsid w:val="00AC5A98"/>
    <w:rsid w:val="00AC5B1A"/>
    <w:rsid w:val="00AC5B4D"/>
    <w:rsid w:val="00AC5D6B"/>
    <w:rsid w:val="00AC5F74"/>
    <w:rsid w:val="00AC620C"/>
    <w:rsid w:val="00AC622A"/>
    <w:rsid w:val="00AC6304"/>
    <w:rsid w:val="00AC644B"/>
    <w:rsid w:val="00AC6470"/>
    <w:rsid w:val="00AC6830"/>
    <w:rsid w:val="00AC68EA"/>
    <w:rsid w:val="00AC6A75"/>
    <w:rsid w:val="00AC6A9B"/>
    <w:rsid w:val="00AC6AC2"/>
    <w:rsid w:val="00AC6D91"/>
    <w:rsid w:val="00AC6DBF"/>
    <w:rsid w:val="00AC6DF7"/>
    <w:rsid w:val="00AC6DFE"/>
    <w:rsid w:val="00AC6E49"/>
    <w:rsid w:val="00AC708B"/>
    <w:rsid w:val="00AC7299"/>
    <w:rsid w:val="00AC72F2"/>
    <w:rsid w:val="00AC738C"/>
    <w:rsid w:val="00AC7422"/>
    <w:rsid w:val="00AC7427"/>
    <w:rsid w:val="00AC765C"/>
    <w:rsid w:val="00AC7707"/>
    <w:rsid w:val="00AC776C"/>
    <w:rsid w:val="00AC787C"/>
    <w:rsid w:val="00AC78AD"/>
    <w:rsid w:val="00AC78BA"/>
    <w:rsid w:val="00AC7A80"/>
    <w:rsid w:val="00AC7BB5"/>
    <w:rsid w:val="00AC7E46"/>
    <w:rsid w:val="00AC7EB7"/>
    <w:rsid w:val="00AC7EED"/>
    <w:rsid w:val="00AC7F6A"/>
    <w:rsid w:val="00AC7FAA"/>
    <w:rsid w:val="00AC7FDA"/>
    <w:rsid w:val="00AC7FF0"/>
    <w:rsid w:val="00AC7FF4"/>
    <w:rsid w:val="00AD00B8"/>
    <w:rsid w:val="00AD00BE"/>
    <w:rsid w:val="00AD00DC"/>
    <w:rsid w:val="00AD00F2"/>
    <w:rsid w:val="00AD0342"/>
    <w:rsid w:val="00AD0473"/>
    <w:rsid w:val="00AD0611"/>
    <w:rsid w:val="00AD064B"/>
    <w:rsid w:val="00AD06A9"/>
    <w:rsid w:val="00AD06EC"/>
    <w:rsid w:val="00AD06F5"/>
    <w:rsid w:val="00AD0706"/>
    <w:rsid w:val="00AD0832"/>
    <w:rsid w:val="00AD0846"/>
    <w:rsid w:val="00AD08E0"/>
    <w:rsid w:val="00AD0A3D"/>
    <w:rsid w:val="00AD0A84"/>
    <w:rsid w:val="00AD0A9F"/>
    <w:rsid w:val="00AD0BAA"/>
    <w:rsid w:val="00AD0BB7"/>
    <w:rsid w:val="00AD0C80"/>
    <w:rsid w:val="00AD0CF6"/>
    <w:rsid w:val="00AD0DF7"/>
    <w:rsid w:val="00AD0ECC"/>
    <w:rsid w:val="00AD0ED5"/>
    <w:rsid w:val="00AD1040"/>
    <w:rsid w:val="00AD115B"/>
    <w:rsid w:val="00AD1346"/>
    <w:rsid w:val="00AD146C"/>
    <w:rsid w:val="00AD1477"/>
    <w:rsid w:val="00AD1480"/>
    <w:rsid w:val="00AD1484"/>
    <w:rsid w:val="00AD14A0"/>
    <w:rsid w:val="00AD1522"/>
    <w:rsid w:val="00AD152C"/>
    <w:rsid w:val="00AD15B5"/>
    <w:rsid w:val="00AD15E4"/>
    <w:rsid w:val="00AD1747"/>
    <w:rsid w:val="00AD17C7"/>
    <w:rsid w:val="00AD17CC"/>
    <w:rsid w:val="00AD1823"/>
    <w:rsid w:val="00AD1931"/>
    <w:rsid w:val="00AD195A"/>
    <w:rsid w:val="00AD19D4"/>
    <w:rsid w:val="00AD1BCB"/>
    <w:rsid w:val="00AD1C18"/>
    <w:rsid w:val="00AD1CAA"/>
    <w:rsid w:val="00AD1CFB"/>
    <w:rsid w:val="00AD1D0F"/>
    <w:rsid w:val="00AD1D82"/>
    <w:rsid w:val="00AD1DC5"/>
    <w:rsid w:val="00AD1E16"/>
    <w:rsid w:val="00AD1FF9"/>
    <w:rsid w:val="00AD2165"/>
    <w:rsid w:val="00AD21BE"/>
    <w:rsid w:val="00AD221E"/>
    <w:rsid w:val="00AD234A"/>
    <w:rsid w:val="00AD2391"/>
    <w:rsid w:val="00AD2394"/>
    <w:rsid w:val="00AD245E"/>
    <w:rsid w:val="00AD2A1F"/>
    <w:rsid w:val="00AD2AB5"/>
    <w:rsid w:val="00AD2B9A"/>
    <w:rsid w:val="00AD2BE5"/>
    <w:rsid w:val="00AD2C43"/>
    <w:rsid w:val="00AD2D31"/>
    <w:rsid w:val="00AD2D4C"/>
    <w:rsid w:val="00AD2D6E"/>
    <w:rsid w:val="00AD2D72"/>
    <w:rsid w:val="00AD2DC4"/>
    <w:rsid w:val="00AD2E93"/>
    <w:rsid w:val="00AD2F94"/>
    <w:rsid w:val="00AD2FB1"/>
    <w:rsid w:val="00AD2FFE"/>
    <w:rsid w:val="00AD3106"/>
    <w:rsid w:val="00AD315B"/>
    <w:rsid w:val="00AD315F"/>
    <w:rsid w:val="00AD3239"/>
    <w:rsid w:val="00AD326D"/>
    <w:rsid w:val="00AD32F2"/>
    <w:rsid w:val="00AD342D"/>
    <w:rsid w:val="00AD35A8"/>
    <w:rsid w:val="00AD367C"/>
    <w:rsid w:val="00AD37F1"/>
    <w:rsid w:val="00AD3906"/>
    <w:rsid w:val="00AD39D3"/>
    <w:rsid w:val="00AD3A73"/>
    <w:rsid w:val="00AD3A93"/>
    <w:rsid w:val="00AD3AF8"/>
    <w:rsid w:val="00AD3B01"/>
    <w:rsid w:val="00AD3B39"/>
    <w:rsid w:val="00AD3B6B"/>
    <w:rsid w:val="00AD3B91"/>
    <w:rsid w:val="00AD3C41"/>
    <w:rsid w:val="00AD3EAE"/>
    <w:rsid w:val="00AD3F18"/>
    <w:rsid w:val="00AD3F4E"/>
    <w:rsid w:val="00AD3FA7"/>
    <w:rsid w:val="00AD4025"/>
    <w:rsid w:val="00AD411C"/>
    <w:rsid w:val="00AD4133"/>
    <w:rsid w:val="00AD41BD"/>
    <w:rsid w:val="00AD439C"/>
    <w:rsid w:val="00AD4491"/>
    <w:rsid w:val="00AD4512"/>
    <w:rsid w:val="00AD4529"/>
    <w:rsid w:val="00AD4647"/>
    <w:rsid w:val="00AD4678"/>
    <w:rsid w:val="00AD4688"/>
    <w:rsid w:val="00AD470C"/>
    <w:rsid w:val="00AD4888"/>
    <w:rsid w:val="00AD49DC"/>
    <w:rsid w:val="00AD4A51"/>
    <w:rsid w:val="00AD4A72"/>
    <w:rsid w:val="00AD4A9E"/>
    <w:rsid w:val="00AD4AAB"/>
    <w:rsid w:val="00AD4BCE"/>
    <w:rsid w:val="00AD4DD0"/>
    <w:rsid w:val="00AD4FEE"/>
    <w:rsid w:val="00AD50BE"/>
    <w:rsid w:val="00AD515C"/>
    <w:rsid w:val="00AD5279"/>
    <w:rsid w:val="00AD53D5"/>
    <w:rsid w:val="00AD53E2"/>
    <w:rsid w:val="00AD5AA0"/>
    <w:rsid w:val="00AD5B82"/>
    <w:rsid w:val="00AD5E45"/>
    <w:rsid w:val="00AD605E"/>
    <w:rsid w:val="00AD629D"/>
    <w:rsid w:val="00AD631F"/>
    <w:rsid w:val="00AD639E"/>
    <w:rsid w:val="00AD6457"/>
    <w:rsid w:val="00AD6499"/>
    <w:rsid w:val="00AD6501"/>
    <w:rsid w:val="00AD65AB"/>
    <w:rsid w:val="00AD66A2"/>
    <w:rsid w:val="00AD66AB"/>
    <w:rsid w:val="00AD678E"/>
    <w:rsid w:val="00AD6A89"/>
    <w:rsid w:val="00AD6B03"/>
    <w:rsid w:val="00AD6D25"/>
    <w:rsid w:val="00AD6E5E"/>
    <w:rsid w:val="00AD6F82"/>
    <w:rsid w:val="00AD711F"/>
    <w:rsid w:val="00AD713B"/>
    <w:rsid w:val="00AD71BF"/>
    <w:rsid w:val="00AD72E2"/>
    <w:rsid w:val="00AD73CB"/>
    <w:rsid w:val="00AD73E2"/>
    <w:rsid w:val="00AD73F8"/>
    <w:rsid w:val="00AD7433"/>
    <w:rsid w:val="00AD74DB"/>
    <w:rsid w:val="00AD750D"/>
    <w:rsid w:val="00AD752F"/>
    <w:rsid w:val="00AD76DF"/>
    <w:rsid w:val="00AD771D"/>
    <w:rsid w:val="00AD77A8"/>
    <w:rsid w:val="00AD780C"/>
    <w:rsid w:val="00AD7A93"/>
    <w:rsid w:val="00AD7AFD"/>
    <w:rsid w:val="00AD7BD4"/>
    <w:rsid w:val="00AD7BD8"/>
    <w:rsid w:val="00AD7C40"/>
    <w:rsid w:val="00AD7C66"/>
    <w:rsid w:val="00AD7D1D"/>
    <w:rsid w:val="00AD7E87"/>
    <w:rsid w:val="00AE0124"/>
    <w:rsid w:val="00AE0188"/>
    <w:rsid w:val="00AE0200"/>
    <w:rsid w:val="00AE056D"/>
    <w:rsid w:val="00AE0592"/>
    <w:rsid w:val="00AE0600"/>
    <w:rsid w:val="00AE06D7"/>
    <w:rsid w:val="00AE06E7"/>
    <w:rsid w:val="00AE079C"/>
    <w:rsid w:val="00AE07C3"/>
    <w:rsid w:val="00AE081B"/>
    <w:rsid w:val="00AE0981"/>
    <w:rsid w:val="00AE0C28"/>
    <w:rsid w:val="00AE0CDC"/>
    <w:rsid w:val="00AE0DA0"/>
    <w:rsid w:val="00AE0DC0"/>
    <w:rsid w:val="00AE0FAA"/>
    <w:rsid w:val="00AE117A"/>
    <w:rsid w:val="00AE1274"/>
    <w:rsid w:val="00AE12C9"/>
    <w:rsid w:val="00AE14D9"/>
    <w:rsid w:val="00AE151D"/>
    <w:rsid w:val="00AE18F4"/>
    <w:rsid w:val="00AE1A70"/>
    <w:rsid w:val="00AE1AA6"/>
    <w:rsid w:val="00AE1BD0"/>
    <w:rsid w:val="00AE1BFC"/>
    <w:rsid w:val="00AE1C0E"/>
    <w:rsid w:val="00AE1FD1"/>
    <w:rsid w:val="00AE2005"/>
    <w:rsid w:val="00AE20AC"/>
    <w:rsid w:val="00AE216F"/>
    <w:rsid w:val="00AE2202"/>
    <w:rsid w:val="00AE2337"/>
    <w:rsid w:val="00AE23D4"/>
    <w:rsid w:val="00AE23E9"/>
    <w:rsid w:val="00AE24DA"/>
    <w:rsid w:val="00AE26EE"/>
    <w:rsid w:val="00AE2785"/>
    <w:rsid w:val="00AE2823"/>
    <w:rsid w:val="00AE2B2D"/>
    <w:rsid w:val="00AE2B77"/>
    <w:rsid w:val="00AE2C81"/>
    <w:rsid w:val="00AE2DE3"/>
    <w:rsid w:val="00AE2E11"/>
    <w:rsid w:val="00AE2E96"/>
    <w:rsid w:val="00AE2F03"/>
    <w:rsid w:val="00AE2F07"/>
    <w:rsid w:val="00AE2F1B"/>
    <w:rsid w:val="00AE2F1F"/>
    <w:rsid w:val="00AE315E"/>
    <w:rsid w:val="00AE31EF"/>
    <w:rsid w:val="00AE3283"/>
    <w:rsid w:val="00AE3407"/>
    <w:rsid w:val="00AE3427"/>
    <w:rsid w:val="00AE377D"/>
    <w:rsid w:val="00AE3A3B"/>
    <w:rsid w:val="00AE3B5C"/>
    <w:rsid w:val="00AE3C0F"/>
    <w:rsid w:val="00AE3C12"/>
    <w:rsid w:val="00AE3C55"/>
    <w:rsid w:val="00AE3F0A"/>
    <w:rsid w:val="00AE3F4C"/>
    <w:rsid w:val="00AE3F5D"/>
    <w:rsid w:val="00AE404B"/>
    <w:rsid w:val="00AE40B2"/>
    <w:rsid w:val="00AE411E"/>
    <w:rsid w:val="00AE4363"/>
    <w:rsid w:val="00AE4439"/>
    <w:rsid w:val="00AE44F0"/>
    <w:rsid w:val="00AE45A4"/>
    <w:rsid w:val="00AE45C2"/>
    <w:rsid w:val="00AE46AE"/>
    <w:rsid w:val="00AE474B"/>
    <w:rsid w:val="00AE47F9"/>
    <w:rsid w:val="00AE4855"/>
    <w:rsid w:val="00AE48DD"/>
    <w:rsid w:val="00AE4913"/>
    <w:rsid w:val="00AE4923"/>
    <w:rsid w:val="00AE4976"/>
    <w:rsid w:val="00AE4A51"/>
    <w:rsid w:val="00AE4B12"/>
    <w:rsid w:val="00AE4BB5"/>
    <w:rsid w:val="00AE4C29"/>
    <w:rsid w:val="00AE4CA8"/>
    <w:rsid w:val="00AE4CE0"/>
    <w:rsid w:val="00AE4DAA"/>
    <w:rsid w:val="00AE4DB1"/>
    <w:rsid w:val="00AE4DCC"/>
    <w:rsid w:val="00AE4E49"/>
    <w:rsid w:val="00AE4F05"/>
    <w:rsid w:val="00AE5132"/>
    <w:rsid w:val="00AE5357"/>
    <w:rsid w:val="00AE53B9"/>
    <w:rsid w:val="00AE53BC"/>
    <w:rsid w:val="00AE540C"/>
    <w:rsid w:val="00AE553A"/>
    <w:rsid w:val="00AE5561"/>
    <w:rsid w:val="00AE5614"/>
    <w:rsid w:val="00AE5657"/>
    <w:rsid w:val="00AE56D7"/>
    <w:rsid w:val="00AE56EB"/>
    <w:rsid w:val="00AE576E"/>
    <w:rsid w:val="00AE578F"/>
    <w:rsid w:val="00AE5842"/>
    <w:rsid w:val="00AE592C"/>
    <w:rsid w:val="00AE5A87"/>
    <w:rsid w:val="00AE5CBB"/>
    <w:rsid w:val="00AE5D38"/>
    <w:rsid w:val="00AE61E9"/>
    <w:rsid w:val="00AE674E"/>
    <w:rsid w:val="00AE6991"/>
    <w:rsid w:val="00AE69D4"/>
    <w:rsid w:val="00AE6AD7"/>
    <w:rsid w:val="00AE6BA4"/>
    <w:rsid w:val="00AE6C4C"/>
    <w:rsid w:val="00AE6CB1"/>
    <w:rsid w:val="00AE6CB7"/>
    <w:rsid w:val="00AE6D6E"/>
    <w:rsid w:val="00AE6DBD"/>
    <w:rsid w:val="00AE6E81"/>
    <w:rsid w:val="00AE6ED7"/>
    <w:rsid w:val="00AE6F06"/>
    <w:rsid w:val="00AE6FA0"/>
    <w:rsid w:val="00AE7166"/>
    <w:rsid w:val="00AE71B9"/>
    <w:rsid w:val="00AE7231"/>
    <w:rsid w:val="00AE73F8"/>
    <w:rsid w:val="00AE747B"/>
    <w:rsid w:val="00AE769F"/>
    <w:rsid w:val="00AE7765"/>
    <w:rsid w:val="00AE792E"/>
    <w:rsid w:val="00AE7A82"/>
    <w:rsid w:val="00AE7BD8"/>
    <w:rsid w:val="00AE7CBB"/>
    <w:rsid w:val="00AE7DD7"/>
    <w:rsid w:val="00AE7DF7"/>
    <w:rsid w:val="00AE7DFE"/>
    <w:rsid w:val="00AE7EFB"/>
    <w:rsid w:val="00AE7F6A"/>
    <w:rsid w:val="00AE7F8C"/>
    <w:rsid w:val="00AF0002"/>
    <w:rsid w:val="00AF0097"/>
    <w:rsid w:val="00AF00AE"/>
    <w:rsid w:val="00AF0340"/>
    <w:rsid w:val="00AF0404"/>
    <w:rsid w:val="00AF0460"/>
    <w:rsid w:val="00AF0492"/>
    <w:rsid w:val="00AF04BE"/>
    <w:rsid w:val="00AF050E"/>
    <w:rsid w:val="00AF061C"/>
    <w:rsid w:val="00AF067E"/>
    <w:rsid w:val="00AF06C7"/>
    <w:rsid w:val="00AF08A1"/>
    <w:rsid w:val="00AF08D4"/>
    <w:rsid w:val="00AF08E8"/>
    <w:rsid w:val="00AF09C1"/>
    <w:rsid w:val="00AF09EA"/>
    <w:rsid w:val="00AF0C2C"/>
    <w:rsid w:val="00AF0CBE"/>
    <w:rsid w:val="00AF0CE6"/>
    <w:rsid w:val="00AF0D27"/>
    <w:rsid w:val="00AF0D57"/>
    <w:rsid w:val="00AF0EEB"/>
    <w:rsid w:val="00AF1048"/>
    <w:rsid w:val="00AF128C"/>
    <w:rsid w:val="00AF1427"/>
    <w:rsid w:val="00AF154E"/>
    <w:rsid w:val="00AF171F"/>
    <w:rsid w:val="00AF17BA"/>
    <w:rsid w:val="00AF17C4"/>
    <w:rsid w:val="00AF1835"/>
    <w:rsid w:val="00AF184F"/>
    <w:rsid w:val="00AF18A5"/>
    <w:rsid w:val="00AF19A1"/>
    <w:rsid w:val="00AF1A17"/>
    <w:rsid w:val="00AF1CAC"/>
    <w:rsid w:val="00AF1CE4"/>
    <w:rsid w:val="00AF1E19"/>
    <w:rsid w:val="00AF1F04"/>
    <w:rsid w:val="00AF1F7F"/>
    <w:rsid w:val="00AF1FEE"/>
    <w:rsid w:val="00AF200D"/>
    <w:rsid w:val="00AF20AA"/>
    <w:rsid w:val="00AF20C5"/>
    <w:rsid w:val="00AF23CC"/>
    <w:rsid w:val="00AF24E2"/>
    <w:rsid w:val="00AF2591"/>
    <w:rsid w:val="00AF25BD"/>
    <w:rsid w:val="00AF27FA"/>
    <w:rsid w:val="00AF284B"/>
    <w:rsid w:val="00AF2925"/>
    <w:rsid w:val="00AF2A47"/>
    <w:rsid w:val="00AF2A5C"/>
    <w:rsid w:val="00AF2AD1"/>
    <w:rsid w:val="00AF2ADB"/>
    <w:rsid w:val="00AF2B35"/>
    <w:rsid w:val="00AF2C18"/>
    <w:rsid w:val="00AF2D2D"/>
    <w:rsid w:val="00AF2DEF"/>
    <w:rsid w:val="00AF2F46"/>
    <w:rsid w:val="00AF2FAE"/>
    <w:rsid w:val="00AF307E"/>
    <w:rsid w:val="00AF3097"/>
    <w:rsid w:val="00AF3153"/>
    <w:rsid w:val="00AF31B0"/>
    <w:rsid w:val="00AF34DA"/>
    <w:rsid w:val="00AF3514"/>
    <w:rsid w:val="00AF3539"/>
    <w:rsid w:val="00AF3758"/>
    <w:rsid w:val="00AF37F1"/>
    <w:rsid w:val="00AF3800"/>
    <w:rsid w:val="00AF3B35"/>
    <w:rsid w:val="00AF3B69"/>
    <w:rsid w:val="00AF3E24"/>
    <w:rsid w:val="00AF3EB3"/>
    <w:rsid w:val="00AF3F51"/>
    <w:rsid w:val="00AF3FF2"/>
    <w:rsid w:val="00AF4164"/>
    <w:rsid w:val="00AF41DF"/>
    <w:rsid w:val="00AF4210"/>
    <w:rsid w:val="00AF4273"/>
    <w:rsid w:val="00AF43F6"/>
    <w:rsid w:val="00AF44EF"/>
    <w:rsid w:val="00AF46B5"/>
    <w:rsid w:val="00AF4708"/>
    <w:rsid w:val="00AF4A5B"/>
    <w:rsid w:val="00AF4A99"/>
    <w:rsid w:val="00AF4ABC"/>
    <w:rsid w:val="00AF4B2B"/>
    <w:rsid w:val="00AF4BC8"/>
    <w:rsid w:val="00AF4D0A"/>
    <w:rsid w:val="00AF4E33"/>
    <w:rsid w:val="00AF4EB1"/>
    <w:rsid w:val="00AF52A4"/>
    <w:rsid w:val="00AF52B4"/>
    <w:rsid w:val="00AF52FB"/>
    <w:rsid w:val="00AF534F"/>
    <w:rsid w:val="00AF53CA"/>
    <w:rsid w:val="00AF55F4"/>
    <w:rsid w:val="00AF565A"/>
    <w:rsid w:val="00AF56A4"/>
    <w:rsid w:val="00AF574B"/>
    <w:rsid w:val="00AF589A"/>
    <w:rsid w:val="00AF5B33"/>
    <w:rsid w:val="00AF5B40"/>
    <w:rsid w:val="00AF5BAC"/>
    <w:rsid w:val="00AF5C0F"/>
    <w:rsid w:val="00AF5CD2"/>
    <w:rsid w:val="00AF5D83"/>
    <w:rsid w:val="00AF5E6E"/>
    <w:rsid w:val="00AF5ED9"/>
    <w:rsid w:val="00AF5F92"/>
    <w:rsid w:val="00AF5FF9"/>
    <w:rsid w:val="00AF604A"/>
    <w:rsid w:val="00AF618D"/>
    <w:rsid w:val="00AF61A0"/>
    <w:rsid w:val="00AF6217"/>
    <w:rsid w:val="00AF6256"/>
    <w:rsid w:val="00AF62B9"/>
    <w:rsid w:val="00AF62E2"/>
    <w:rsid w:val="00AF632A"/>
    <w:rsid w:val="00AF640A"/>
    <w:rsid w:val="00AF6451"/>
    <w:rsid w:val="00AF66CD"/>
    <w:rsid w:val="00AF688C"/>
    <w:rsid w:val="00AF6967"/>
    <w:rsid w:val="00AF6ADB"/>
    <w:rsid w:val="00AF6C34"/>
    <w:rsid w:val="00AF6CAA"/>
    <w:rsid w:val="00AF6EC5"/>
    <w:rsid w:val="00AF6F03"/>
    <w:rsid w:val="00AF6F61"/>
    <w:rsid w:val="00AF6FB9"/>
    <w:rsid w:val="00AF7021"/>
    <w:rsid w:val="00AF7259"/>
    <w:rsid w:val="00AF72A1"/>
    <w:rsid w:val="00AF74FE"/>
    <w:rsid w:val="00AF75D0"/>
    <w:rsid w:val="00AF774C"/>
    <w:rsid w:val="00AF783E"/>
    <w:rsid w:val="00AF794E"/>
    <w:rsid w:val="00AF7AAC"/>
    <w:rsid w:val="00AF7C82"/>
    <w:rsid w:val="00AF7D11"/>
    <w:rsid w:val="00AF7D14"/>
    <w:rsid w:val="00AF7D81"/>
    <w:rsid w:val="00AF7E49"/>
    <w:rsid w:val="00AF7F22"/>
    <w:rsid w:val="00AF7FA0"/>
    <w:rsid w:val="00B00088"/>
    <w:rsid w:val="00B00170"/>
    <w:rsid w:val="00B0027A"/>
    <w:rsid w:val="00B003BF"/>
    <w:rsid w:val="00B004E8"/>
    <w:rsid w:val="00B004FA"/>
    <w:rsid w:val="00B004FC"/>
    <w:rsid w:val="00B005D9"/>
    <w:rsid w:val="00B00670"/>
    <w:rsid w:val="00B0068C"/>
    <w:rsid w:val="00B006D3"/>
    <w:rsid w:val="00B0076D"/>
    <w:rsid w:val="00B00788"/>
    <w:rsid w:val="00B007AA"/>
    <w:rsid w:val="00B00857"/>
    <w:rsid w:val="00B00A66"/>
    <w:rsid w:val="00B00B1A"/>
    <w:rsid w:val="00B00D82"/>
    <w:rsid w:val="00B00D92"/>
    <w:rsid w:val="00B00E05"/>
    <w:rsid w:val="00B00F62"/>
    <w:rsid w:val="00B00FC3"/>
    <w:rsid w:val="00B01123"/>
    <w:rsid w:val="00B011EE"/>
    <w:rsid w:val="00B0134F"/>
    <w:rsid w:val="00B015A7"/>
    <w:rsid w:val="00B01811"/>
    <w:rsid w:val="00B01839"/>
    <w:rsid w:val="00B0189E"/>
    <w:rsid w:val="00B018BA"/>
    <w:rsid w:val="00B019C0"/>
    <w:rsid w:val="00B01A21"/>
    <w:rsid w:val="00B01A4E"/>
    <w:rsid w:val="00B01A8B"/>
    <w:rsid w:val="00B01C4F"/>
    <w:rsid w:val="00B01D1A"/>
    <w:rsid w:val="00B01DB1"/>
    <w:rsid w:val="00B01E21"/>
    <w:rsid w:val="00B01E90"/>
    <w:rsid w:val="00B01F5C"/>
    <w:rsid w:val="00B01F66"/>
    <w:rsid w:val="00B02034"/>
    <w:rsid w:val="00B020DC"/>
    <w:rsid w:val="00B02126"/>
    <w:rsid w:val="00B0214A"/>
    <w:rsid w:val="00B021DA"/>
    <w:rsid w:val="00B02210"/>
    <w:rsid w:val="00B0235B"/>
    <w:rsid w:val="00B0236E"/>
    <w:rsid w:val="00B0238B"/>
    <w:rsid w:val="00B02390"/>
    <w:rsid w:val="00B023D3"/>
    <w:rsid w:val="00B02558"/>
    <w:rsid w:val="00B025FE"/>
    <w:rsid w:val="00B025FF"/>
    <w:rsid w:val="00B027F1"/>
    <w:rsid w:val="00B02890"/>
    <w:rsid w:val="00B028A4"/>
    <w:rsid w:val="00B0296E"/>
    <w:rsid w:val="00B02A01"/>
    <w:rsid w:val="00B02B14"/>
    <w:rsid w:val="00B02B96"/>
    <w:rsid w:val="00B02CB9"/>
    <w:rsid w:val="00B02D22"/>
    <w:rsid w:val="00B02DC0"/>
    <w:rsid w:val="00B02E15"/>
    <w:rsid w:val="00B02F26"/>
    <w:rsid w:val="00B0303B"/>
    <w:rsid w:val="00B030F6"/>
    <w:rsid w:val="00B0324B"/>
    <w:rsid w:val="00B03365"/>
    <w:rsid w:val="00B03441"/>
    <w:rsid w:val="00B03514"/>
    <w:rsid w:val="00B035B0"/>
    <w:rsid w:val="00B035C7"/>
    <w:rsid w:val="00B035F1"/>
    <w:rsid w:val="00B035F4"/>
    <w:rsid w:val="00B03675"/>
    <w:rsid w:val="00B03738"/>
    <w:rsid w:val="00B037CD"/>
    <w:rsid w:val="00B039C0"/>
    <w:rsid w:val="00B03AB9"/>
    <w:rsid w:val="00B03ADB"/>
    <w:rsid w:val="00B03BAB"/>
    <w:rsid w:val="00B03CB0"/>
    <w:rsid w:val="00B03D1D"/>
    <w:rsid w:val="00B03D3B"/>
    <w:rsid w:val="00B03D6D"/>
    <w:rsid w:val="00B03F99"/>
    <w:rsid w:val="00B04149"/>
    <w:rsid w:val="00B0423E"/>
    <w:rsid w:val="00B042DC"/>
    <w:rsid w:val="00B04370"/>
    <w:rsid w:val="00B043D5"/>
    <w:rsid w:val="00B044EA"/>
    <w:rsid w:val="00B04502"/>
    <w:rsid w:val="00B04798"/>
    <w:rsid w:val="00B0489E"/>
    <w:rsid w:val="00B0489F"/>
    <w:rsid w:val="00B048A7"/>
    <w:rsid w:val="00B04956"/>
    <w:rsid w:val="00B04AC8"/>
    <w:rsid w:val="00B04AE5"/>
    <w:rsid w:val="00B04BFB"/>
    <w:rsid w:val="00B04D09"/>
    <w:rsid w:val="00B04E4C"/>
    <w:rsid w:val="00B04F3E"/>
    <w:rsid w:val="00B04F62"/>
    <w:rsid w:val="00B04FA6"/>
    <w:rsid w:val="00B0510C"/>
    <w:rsid w:val="00B05150"/>
    <w:rsid w:val="00B0518B"/>
    <w:rsid w:val="00B05198"/>
    <w:rsid w:val="00B05227"/>
    <w:rsid w:val="00B0525E"/>
    <w:rsid w:val="00B05338"/>
    <w:rsid w:val="00B0539C"/>
    <w:rsid w:val="00B055DF"/>
    <w:rsid w:val="00B055E8"/>
    <w:rsid w:val="00B05690"/>
    <w:rsid w:val="00B05818"/>
    <w:rsid w:val="00B05A66"/>
    <w:rsid w:val="00B05AC5"/>
    <w:rsid w:val="00B05AE8"/>
    <w:rsid w:val="00B05E31"/>
    <w:rsid w:val="00B05E39"/>
    <w:rsid w:val="00B05EF5"/>
    <w:rsid w:val="00B05FD6"/>
    <w:rsid w:val="00B060E6"/>
    <w:rsid w:val="00B0641C"/>
    <w:rsid w:val="00B06583"/>
    <w:rsid w:val="00B06646"/>
    <w:rsid w:val="00B066D8"/>
    <w:rsid w:val="00B0671F"/>
    <w:rsid w:val="00B068C3"/>
    <w:rsid w:val="00B069D7"/>
    <w:rsid w:val="00B06ACB"/>
    <w:rsid w:val="00B06B3B"/>
    <w:rsid w:val="00B06D03"/>
    <w:rsid w:val="00B06F94"/>
    <w:rsid w:val="00B06FC5"/>
    <w:rsid w:val="00B06FE5"/>
    <w:rsid w:val="00B0702B"/>
    <w:rsid w:val="00B070B5"/>
    <w:rsid w:val="00B0716E"/>
    <w:rsid w:val="00B072F8"/>
    <w:rsid w:val="00B074D8"/>
    <w:rsid w:val="00B074E2"/>
    <w:rsid w:val="00B074F5"/>
    <w:rsid w:val="00B075C1"/>
    <w:rsid w:val="00B076A6"/>
    <w:rsid w:val="00B0778C"/>
    <w:rsid w:val="00B077B8"/>
    <w:rsid w:val="00B07970"/>
    <w:rsid w:val="00B079AD"/>
    <w:rsid w:val="00B07A22"/>
    <w:rsid w:val="00B07C43"/>
    <w:rsid w:val="00B07CF1"/>
    <w:rsid w:val="00B07E1A"/>
    <w:rsid w:val="00B07E83"/>
    <w:rsid w:val="00B100D3"/>
    <w:rsid w:val="00B100EF"/>
    <w:rsid w:val="00B10158"/>
    <w:rsid w:val="00B10178"/>
    <w:rsid w:val="00B101F1"/>
    <w:rsid w:val="00B1025A"/>
    <w:rsid w:val="00B102AD"/>
    <w:rsid w:val="00B102BE"/>
    <w:rsid w:val="00B10446"/>
    <w:rsid w:val="00B106B9"/>
    <w:rsid w:val="00B106BF"/>
    <w:rsid w:val="00B106E8"/>
    <w:rsid w:val="00B10998"/>
    <w:rsid w:val="00B10BA8"/>
    <w:rsid w:val="00B10C2A"/>
    <w:rsid w:val="00B10C7C"/>
    <w:rsid w:val="00B10C8A"/>
    <w:rsid w:val="00B10CD8"/>
    <w:rsid w:val="00B10CDC"/>
    <w:rsid w:val="00B10D19"/>
    <w:rsid w:val="00B10E8C"/>
    <w:rsid w:val="00B10F5B"/>
    <w:rsid w:val="00B10F6A"/>
    <w:rsid w:val="00B10F7D"/>
    <w:rsid w:val="00B10FB4"/>
    <w:rsid w:val="00B1103F"/>
    <w:rsid w:val="00B110A8"/>
    <w:rsid w:val="00B112B8"/>
    <w:rsid w:val="00B113A0"/>
    <w:rsid w:val="00B113B0"/>
    <w:rsid w:val="00B113B9"/>
    <w:rsid w:val="00B113E4"/>
    <w:rsid w:val="00B113E6"/>
    <w:rsid w:val="00B11460"/>
    <w:rsid w:val="00B115C6"/>
    <w:rsid w:val="00B11652"/>
    <w:rsid w:val="00B11838"/>
    <w:rsid w:val="00B11AA6"/>
    <w:rsid w:val="00B11C19"/>
    <w:rsid w:val="00B11D42"/>
    <w:rsid w:val="00B11D7C"/>
    <w:rsid w:val="00B11E6F"/>
    <w:rsid w:val="00B1203A"/>
    <w:rsid w:val="00B120B9"/>
    <w:rsid w:val="00B1220A"/>
    <w:rsid w:val="00B122E5"/>
    <w:rsid w:val="00B1235A"/>
    <w:rsid w:val="00B123EA"/>
    <w:rsid w:val="00B1241B"/>
    <w:rsid w:val="00B12486"/>
    <w:rsid w:val="00B124A9"/>
    <w:rsid w:val="00B124EF"/>
    <w:rsid w:val="00B12646"/>
    <w:rsid w:val="00B12837"/>
    <w:rsid w:val="00B1287C"/>
    <w:rsid w:val="00B128C5"/>
    <w:rsid w:val="00B1299E"/>
    <w:rsid w:val="00B12B2B"/>
    <w:rsid w:val="00B12B41"/>
    <w:rsid w:val="00B12C09"/>
    <w:rsid w:val="00B12DBE"/>
    <w:rsid w:val="00B12DE3"/>
    <w:rsid w:val="00B130A6"/>
    <w:rsid w:val="00B13179"/>
    <w:rsid w:val="00B131D8"/>
    <w:rsid w:val="00B1329B"/>
    <w:rsid w:val="00B132A8"/>
    <w:rsid w:val="00B132B0"/>
    <w:rsid w:val="00B13313"/>
    <w:rsid w:val="00B1348D"/>
    <w:rsid w:val="00B1354B"/>
    <w:rsid w:val="00B13605"/>
    <w:rsid w:val="00B136D3"/>
    <w:rsid w:val="00B1371A"/>
    <w:rsid w:val="00B137B0"/>
    <w:rsid w:val="00B137BF"/>
    <w:rsid w:val="00B13802"/>
    <w:rsid w:val="00B1398E"/>
    <w:rsid w:val="00B13A9D"/>
    <w:rsid w:val="00B13B1D"/>
    <w:rsid w:val="00B13C2A"/>
    <w:rsid w:val="00B13C3F"/>
    <w:rsid w:val="00B13DAD"/>
    <w:rsid w:val="00B13E64"/>
    <w:rsid w:val="00B13F6A"/>
    <w:rsid w:val="00B14007"/>
    <w:rsid w:val="00B14164"/>
    <w:rsid w:val="00B141E3"/>
    <w:rsid w:val="00B141F9"/>
    <w:rsid w:val="00B142D6"/>
    <w:rsid w:val="00B1436A"/>
    <w:rsid w:val="00B1441E"/>
    <w:rsid w:val="00B145CC"/>
    <w:rsid w:val="00B14603"/>
    <w:rsid w:val="00B1460F"/>
    <w:rsid w:val="00B14643"/>
    <w:rsid w:val="00B1469D"/>
    <w:rsid w:val="00B1496E"/>
    <w:rsid w:val="00B1497A"/>
    <w:rsid w:val="00B14A3A"/>
    <w:rsid w:val="00B14B24"/>
    <w:rsid w:val="00B14B5C"/>
    <w:rsid w:val="00B14B9A"/>
    <w:rsid w:val="00B14C75"/>
    <w:rsid w:val="00B14D13"/>
    <w:rsid w:val="00B14D97"/>
    <w:rsid w:val="00B14E0B"/>
    <w:rsid w:val="00B14F0C"/>
    <w:rsid w:val="00B14FB7"/>
    <w:rsid w:val="00B150F9"/>
    <w:rsid w:val="00B151D6"/>
    <w:rsid w:val="00B1551B"/>
    <w:rsid w:val="00B15595"/>
    <w:rsid w:val="00B1562D"/>
    <w:rsid w:val="00B15669"/>
    <w:rsid w:val="00B156E9"/>
    <w:rsid w:val="00B157E0"/>
    <w:rsid w:val="00B1589D"/>
    <w:rsid w:val="00B158EE"/>
    <w:rsid w:val="00B15A08"/>
    <w:rsid w:val="00B15A13"/>
    <w:rsid w:val="00B15B14"/>
    <w:rsid w:val="00B15B6F"/>
    <w:rsid w:val="00B15BCC"/>
    <w:rsid w:val="00B1635E"/>
    <w:rsid w:val="00B16374"/>
    <w:rsid w:val="00B1640F"/>
    <w:rsid w:val="00B164DD"/>
    <w:rsid w:val="00B16575"/>
    <w:rsid w:val="00B1662A"/>
    <w:rsid w:val="00B166E0"/>
    <w:rsid w:val="00B1675C"/>
    <w:rsid w:val="00B16763"/>
    <w:rsid w:val="00B16781"/>
    <w:rsid w:val="00B167E4"/>
    <w:rsid w:val="00B168EF"/>
    <w:rsid w:val="00B16995"/>
    <w:rsid w:val="00B169A7"/>
    <w:rsid w:val="00B16BD7"/>
    <w:rsid w:val="00B16C76"/>
    <w:rsid w:val="00B16D9D"/>
    <w:rsid w:val="00B16E62"/>
    <w:rsid w:val="00B16F8F"/>
    <w:rsid w:val="00B16FC0"/>
    <w:rsid w:val="00B17172"/>
    <w:rsid w:val="00B1719E"/>
    <w:rsid w:val="00B171C7"/>
    <w:rsid w:val="00B17261"/>
    <w:rsid w:val="00B172E4"/>
    <w:rsid w:val="00B174FD"/>
    <w:rsid w:val="00B175E9"/>
    <w:rsid w:val="00B176E3"/>
    <w:rsid w:val="00B177F0"/>
    <w:rsid w:val="00B17852"/>
    <w:rsid w:val="00B17938"/>
    <w:rsid w:val="00B1797A"/>
    <w:rsid w:val="00B17BA7"/>
    <w:rsid w:val="00B17BEE"/>
    <w:rsid w:val="00B17D00"/>
    <w:rsid w:val="00B17DFE"/>
    <w:rsid w:val="00B17E88"/>
    <w:rsid w:val="00B17EF3"/>
    <w:rsid w:val="00B17F12"/>
    <w:rsid w:val="00B17F9C"/>
    <w:rsid w:val="00B20020"/>
    <w:rsid w:val="00B20199"/>
    <w:rsid w:val="00B20228"/>
    <w:rsid w:val="00B20297"/>
    <w:rsid w:val="00B202E4"/>
    <w:rsid w:val="00B20404"/>
    <w:rsid w:val="00B2059E"/>
    <w:rsid w:val="00B20605"/>
    <w:rsid w:val="00B206AB"/>
    <w:rsid w:val="00B2070F"/>
    <w:rsid w:val="00B207DB"/>
    <w:rsid w:val="00B2088D"/>
    <w:rsid w:val="00B20A30"/>
    <w:rsid w:val="00B20B2D"/>
    <w:rsid w:val="00B20C71"/>
    <w:rsid w:val="00B20C85"/>
    <w:rsid w:val="00B20D05"/>
    <w:rsid w:val="00B20E22"/>
    <w:rsid w:val="00B20EB8"/>
    <w:rsid w:val="00B20F6A"/>
    <w:rsid w:val="00B20F76"/>
    <w:rsid w:val="00B20FA6"/>
    <w:rsid w:val="00B20FF7"/>
    <w:rsid w:val="00B21037"/>
    <w:rsid w:val="00B21055"/>
    <w:rsid w:val="00B21297"/>
    <w:rsid w:val="00B212C3"/>
    <w:rsid w:val="00B212C9"/>
    <w:rsid w:val="00B2141C"/>
    <w:rsid w:val="00B21454"/>
    <w:rsid w:val="00B2149E"/>
    <w:rsid w:val="00B21776"/>
    <w:rsid w:val="00B2183F"/>
    <w:rsid w:val="00B21854"/>
    <w:rsid w:val="00B21A39"/>
    <w:rsid w:val="00B21A8B"/>
    <w:rsid w:val="00B21B51"/>
    <w:rsid w:val="00B21B69"/>
    <w:rsid w:val="00B21B99"/>
    <w:rsid w:val="00B21CD9"/>
    <w:rsid w:val="00B21DF8"/>
    <w:rsid w:val="00B21EE9"/>
    <w:rsid w:val="00B21FC8"/>
    <w:rsid w:val="00B21FEE"/>
    <w:rsid w:val="00B22003"/>
    <w:rsid w:val="00B220A2"/>
    <w:rsid w:val="00B220D7"/>
    <w:rsid w:val="00B220DD"/>
    <w:rsid w:val="00B22159"/>
    <w:rsid w:val="00B2222A"/>
    <w:rsid w:val="00B22288"/>
    <w:rsid w:val="00B223A7"/>
    <w:rsid w:val="00B2240D"/>
    <w:rsid w:val="00B2243A"/>
    <w:rsid w:val="00B22639"/>
    <w:rsid w:val="00B2267F"/>
    <w:rsid w:val="00B2269E"/>
    <w:rsid w:val="00B228CD"/>
    <w:rsid w:val="00B22A46"/>
    <w:rsid w:val="00B22AC1"/>
    <w:rsid w:val="00B22BC1"/>
    <w:rsid w:val="00B22D3D"/>
    <w:rsid w:val="00B22D4F"/>
    <w:rsid w:val="00B22E2D"/>
    <w:rsid w:val="00B22F08"/>
    <w:rsid w:val="00B23056"/>
    <w:rsid w:val="00B231E6"/>
    <w:rsid w:val="00B23210"/>
    <w:rsid w:val="00B23329"/>
    <w:rsid w:val="00B2340A"/>
    <w:rsid w:val="00B23584"/>
    <w:rsid w:val="00B236D6"/>
    <w:rsid w:val="00B236DD"/>
    <w:rsid w:val="00B2397E"/>
    <w:rsid w:val="00B239DC"/>
    <w:rsid w:val="00B23A14"/>
    <w:rsid w:val="00B23AEA"/>
    <w:rsid w:val="00B23B5D"/>
    <w:rsid w:val="00B23D49"/>
    <w:rsid w:val="00B23D55"/>
    <w:rsid w:val="00B23ED9"/>
    <w:rsid w:val="00B23F46"/>
    <w:rsid w:val="00B23F64"/>
    <w:rsid w:val="00B243EE"/>
    <w:rsid w:val="00B2447D"/>
    <w:rsid w:val="00B244C0"/>
    <w:rsid w:val="00B24708"/>
    <w:rsid w:val="00B2477D"/>
    <w:rsid w:val="00B24919"/>
    <w:rsid w:val="00B24958"/>
    <w:rsid w:val="00B24961"/>
    <w:rsid w:val="00B24A1F"/>
    <w:rsid w:val="00B24CE5"/>
    <w:rsid w:val="00B24D77"/>
    <w:rsid w:val="00B24DFC"/>
    <w:rsid w:val="00B24E06"/>
    <w:rsid w:val="00B24E29"/>
    <w:rsid w:val="00B25087"/>
    <w:rsid w:val="00B250E4"/>
    <w:rsid w:val="00B251D2"/>
    <w:rsid w:val="00B253AA"/>
    <w:rsid w:val="00B253B2"/>
    <w:rsid w:val="00B25493"/>
    <w:rsid w:val="00B254A3"/>
    <w:rsid w:val="00B255F4"/>
    <w:rsid w:val="00B2572D"/>
    <w:rsid w:val="00B257EB"/>
    <w:rsid w:val="00B25879"/>
    <w:rsid w:val="00B258EB"/>
    <w:rsid w:val="00B25B53"/>
    <w:rsid w:val="00B25B5F"/>
    <w:rsid w:val="00B25BBF"/>
    <w:rsid w:val="00B25BC4"/>
    <w:rsid w:val="00B25C75"/>
    <w:rsid w:val="00B25CC1"/>
    <w:rsid w:val="00B25DE1"/>
    <w:rsid w:val="00B25ED6"/>
    <w:rsid w:val="00B25FBC"/>
    <w:rsid w:val="00B26018"/>
    <w:rsid w:val="00B26080"/>
    <w:rsid w:val="00B260DE"/>
    <w:rsid w:val="00B26125"/>
    <w:rsid w:val="00B261CB"/>
    <w:rsid w:val="00B2626D"/>
    <w:rsid w:val="00B26313"/>
    <w:rsid w:val="00B2649B"/>
    <w:rsid w:val="00B26526"/>
    <w:rsid w:val="00B26562"/>
    <w:rsid w:val="00B265A2"/>
    <w:rsid w:val="00B26645"/>
    <w:rsid w:val="00B26728"/>
    <w:rsid w:val="00B2678F"/>
    <w:rsid w:val="00B2683C"/>
    <w:rsid w:val="00B2697C"/>
    <w:rsid w:val="00B26A06"/>
    <w:rsid w:val="00B26BFE"/>
    <w:rsid w:val="00B26D05"/>
    <w:rsid w:val="00B26DDC"/>
    <w:rsid w:val="00B26EBE"/>
    <w:rsid w:val="00B26F54"/>
    <w:rsid w:val="00B26FA6"/>
    <w:rsid w:val="00B26FC0"/>
    <w:rsid w:val="00B26FDF"/>
    <w:rsid w:val="00B27095"/>
    <w:rsid w:val="00B274BA"/>
    <w:rsid w:val="00B275E9"/>
    <w:rsid w:val="00B27609"/>
    <w:rsid w:val="00B2771F"/>
    <w:rsid w:val="00B27731"/>
    <w:rsid w:val="00B2781C"/>
    <w:rsid w:val="00B2792D"/>
    <w:rsid w:val="00B27945"/>
    <w:rsid w:val="00B279FF"/>
    <w:rsid w:val="00B27ADF"/>
    <w:rsid w:val="00B27BA5"/>
    <w:rsid w:val="00B27CC5"/>
    <w:rsid w:val="00B27D2C"/>
    <w:rsid w:val="00B27E00"/>
    <w:rsid w:val="00B30041"/>
    <w:rsid w:val="00B30110"/>
    <w:rsid w:val="00B30121"/>
    <w:rsid w:val="00B30141"/>
    <w:rsid w:val="00B3034B"/>
    <w:rsid w:val="00B303BB"/>
    <w:rsid w:val="00B30456"/>
    <w:rsid w:val="00B3047D"/>
    <w:rsid w:val="00B3047E"/>
    <w:rsid w:val="00B3049B"/>
    <w:rsid w:val="00B30521"/>
    <w:rsid w:val="00B305DB"/>
    <w:rsid w:val="00B306E6"/>
    <w:rsid w:val="00B30801"/>
    <w:rsid w:val="00B309C7"/>
    <w:rsid w:val="00B30A83"/>
    <w:rsid w:val="00B30AEF"/>
    <w:rsid w:val="00B30D54"/>
    <w:rsid w:val="00B30F61"/>
    <w:rsid w:val="00B30F9F"/>
    <w:rsid w:val="00B31007"/>
    <w:rsid w:val="00B3109D"/>
    <w:rsid w:val="00B312E7"/>
    <w:rsid w:val="00B312F3"/>
    <w:rsid w:val="00B31381"/>
    <w:rsid w:val="00B313E0"/>
    <w:rsid w:val="00B31403"/>
    <w:rsid w:val="00B31433"/>
    <w:rsid w:val="00B314F8"/>
    <w:rsid w:val="00B31600"/>
    <w:rsid w:val="00B31637"/>
    <w:rsid w:val="00B31722"/>
    <w:rsid w:val="00B317CA"/>
    <w:rsid w:val="00B31898"/>
    <w:rsid w:val="00B319DF"/>
    <w:rsid w:val="00B31B1D"/>
    <w:rsid w:val="00B31B24"/>
    <w:rsid w:val="00B31C4D"/>
    <w:rsid w:val="00B31C9F"/>
    <w:rsid w:val="00B31D1A"/>
    <w:rsid w:val="00B320D1"/>
    <w:rsid w:val="00B32279"/>
    <w:rsid w:val="00B324A7"/>
    <w:rsid w:val="00B324DE"/>
    <w:rsid w:val="00B324F6"/>
    <w:rsid w:val="00B32510"/>
    <w:rsid w:val="00B325E3"/>
    <w:rsid w:val="00B325F6"/>
    <w:rsid w:val="00B32671"/>
    <w:rsid w:val="00B32700"/>
    <w:rsid w:val="00B32710"/>
    <w:rsid w:val="00B32775"/>
    <w:rsid w:val="00B32803"/>
    <w:rsid w:val="00B32903"/>
    <w:rsid w:val="00B329FC"/>
    <w:rsid w:val="00B32B10"/>
    <w:rsid w:val="00B32B69"/>
    <w:rsid w:val="00B32CC3"/>
    <w:rsid w:val="00B32EC3"/>
    <w:rsid w:val="00B33029"/>
    <w:rsid w:val="00B330F6"/>
    <w:rsid w:val="00B33119"/>
    <w:rsid w:val="00B331F0"/>
    <w:rsid w:val="00B33467"/>
    <w:rsid w:val="00B335C0"/>
    <w:rsid w:val="00B33600"/>
    <w:rsid w:val="00B3365E"/>
    <w:rsid w:val="00B336B6"/>
    <w:rsid w:val="00B336F6"/>
    <w:rsid w:val="00B33768"/>
    <w:rsid w:val="00B33A0E"/>
    <w:rsid w:val="00B33A73"/>
    <w:rsid w:val="00B33A7E"/>
    <w:rsid w:val="00B33ACA"/>
    <w:rsid w:val="00B33C26"/>
    <w:rsid w:val="00B33CB1"/>
    <w:rsid w:val="00B33CE2"/>
    <w:rsid w:val="00B33EA7"/>
    <w:rsid w:val="00B33F54"/>
    <w:rsid w:val="00B33FAC"/>
    <w:rsid w:val="00B33FE8"/>
    <w:rsid w:val="00B34086"/>
    <w:rsid w:val="00B341C2"/>
    <w:rsid w:val="00B34209"/>
    <w:rsid w:val="00B3420F"/>
    <w:rsid w:val="00B34223"/>
    <w:rsid w:val="00B3426A"/>
    <w:rsid w:val="00B34295"/>
    <w:rsid w:val="00B342D7"/>
    <w:rsid w:val="00B34307"/>
    <w:rsid w:val="00B343AB"/>
    <w:rsid w:val="00B343D1"/>
    <w:rsid w:val="00B345D8"/>
    <w:rsid w:val="00B3464A"/>
    <w:rsid w:val="00B3466A"/>
    <w:rsid w:val="00B34696"/>
    <w:rsid w:val="00B348A0"/>
    <w:rsid w:val="00B34A01"/>
    <w:rsid w:val="00B34C03"/>
    <w:rsid w:val="00B34D62"/>
    <w:rsid w:val="00B34D64"/>
    <w:rsid w:val="00B34E6C"/>
    <w:rsid w:val="00B34F70"/>
    <w:rsid w:val="00B34F81"/>
    <w:rsid w:val="00B35240"/>
    <w:rsid w:val="00B352C6"/>
    <w:rsid w:val="00B353FF"/>
    <w:rsid w:val="00B354B5"/>
    <w:rsid w:val="00B354C6"/>
    <w:rsid w:val="00B35515"/>
    <w:rsid w:val="00B3557F"/>
    <w:rsid w:val="00B3567D"/>
    <w:rsid w:val="00B35706"/>
    <w:rsid w:val="00B357F8"/>
    <w:rsid w:val="00B35826"/>
    <w:rsid w:val="00B3582D"/>
    <w:rsid w:val="00B35A27"/>
    <w:rsid w:val="00B35AE7"/>
    <w:rsid w:val="00B35AFF"/>
    <w:rsid w:val="00B35D5D"/>
    <w:rsid w:val="00B35E09"/>
    <w:rsid w:val="00B35EC4"/>
    <w:rsid w:val="00B35F43"/>
    <w:rsid w:val="00B35FAA"/>
    <w:rsid w:val="00B3620B"/>
    <w:rsid w:val="00B362E8"/>
    <w:rsid w:val="00B364D7"/>
    <w:rsid w:val="00B36674"/>
    <w:rsid w:val="00B366BC"/>
    <w:rsid w:val="00B366EC"/>
    <w:rsid w:val="00B3673D"/>
    <w:rsid w:val="00B368FC"/>
    <w:rsid w:val="00B36948"/>
    <w:rsid w:val="00B36960"/>
    <w:rsid w:val="00B36A64"/>
    <w:rsid w:val="00B36B5E"/>
    <w:rsid w:val="00B36BC2"/>
    <w:rsid w:val="00B370AD"/>
    <w:rsid w:val="00B37168"/>
    <w:rsid w:val="00B37197"/>
    <w:rsid w:val="00B371CA"/>
    <w:rsid w:val="00B3725B"/>
    <w:rsid w:val="00B372ED"/>
    <w:rsid w:val="00B37467"/>
    <w:rsid w:val="00B37470"/>
    <w:rsid w:val="00B374F4"/>
    <w:rsid w:val="00B3768F"/>
    <w:rsid w:val="00B37710"/>
    <w:rsid w:val="00B377E4"/>
    <w:rsid w:val="00B377F9"/>
    <w:rsid w:val="00B37851"/>
    <w:rsid w:val="00B37C5D"/>
    <w:rsid w:val="00B37D02"/>
    <w:rsid w:val="00B37D78"/>
    <w:rsid w:val="00B37F0F"/>
    <w:rsid w:val="00B37F99"/>
    <w:rsid w:val="00B40048"/>
    <w:rsid w:val="00B4004F"/>
    <w:rsid w:val="00B40072"/>
    <w:rsid w:val="00B400E8"/>
    <w:rsid w:val="00B40293"/>
    <w:rsid w:val="00B4040C"/>
    <w:rsid w:val="00B40443"/>
    <w:rsid w:val="00B4053C"/>
    <w:rsid w:val="00B405CD"/>
    <w:rsid w:val="00B405D3"/>
    <w:rsid w:val="00B40748"/>
    <w:rsid w:val="00B4074B"/>
    <w:rsid w:val="00B408F0"/>
    <w:rsid w:val="00B40B76"/>
    <w:rsid w:val="00B40C2C"/>
    <w:rsid w:val="00B40C57"/>
    <w:rsid w:val="00B40D0A"/>
    <w:rsid w:val="00B40D75"/>
    <w:rsid w:val="00B40E2A"/>
    <w:rsid w:val="00B410A3"/>
    <w:rsid w:val="00B410A5"/>
    <w:rsid w:val="00B410F1"/>
    <w:rsid w:val="00B411C4"/>
    <w:rsid w:val="00B41215"/>
    <w:rsid w:val="00B412FF"/>
    <w:rsid w:val="00B41368"/>
    <w:rsid w:val="00B413A1"/>
    <w:rsid w:val="00B413A6"/>
    <w:rsid w:val="00B413EC"/>
    <w:rsid w:val="00B413F9"/>
    <w:rsid w:val="00B41457"/>
    <w:rsid w:val="00B414E3"/>
    <w:rsid w:val="00B41536"/>
    <w:rsid w:val="00B415A4"/>
    <w:rsid w:val="00B4163A"/>
    <w:rsid w:val="00B41773"/>
    <w:rsid w:val="00B4183E"/>
    <w:rsid w:val="00B4190E"/>
    <w:rsid w:val="00B419EE"/>
    <w:rsid w:val="00B419F3"/>
    <w:rsid w:val="00B41CBA"/>
    <w:rsid w:val="00B41D9C"/>
    <w:rsid w:val="00B41E70"/>
    <w:rsid w:val="00B41ED5"/>
    <w:rsid w:val="00B41F36"/>
    <w:rsid w:val="00B41FDB"/>
    <w:rsid w:val="00B42241"/>
    <w:rsid w:val="00B4228E"/>
    <w:rsid w:val="00B423EF"/>
    <w:rsid w:val="00B42565"/>
    <w:rsid w:val="00B42697"/>
    <w:rsid w:val="00B4277B"/>
    <w:rsid w:val="00B4283D"/>
    <w:rsid w:val="00B429F6"/>
    <w:rsid w:val="00B42B84"/>
    <w:rsid w:val="00B42D19"/>
    <w:rsid w:val="00B42D9F"/>
    <w:rsid w:val="00B42EE6"/>
    <w:rsid w:val="00B4300A"/>
    <w:rsid w:val="00B43012"/>
    <w:rsid w:val="00B4306D"/>
    <w:rsid w:val="00B43080"/>
    <w:rsid w:val="00B430A3"/>
    <w:rsid w:val="00B430DA"/>
    <w:rsid w:val="00B4310B"/>
    <w:rsid w:val="00B43179"/>
    <w:rsid w:val="00B431FC"/>
    <w:rsid w:val="00B43338"/>
    <w:rsid w:val="00B43369"/>
    <w:rsid w:val="00B43390"/>
    <w:rsid w:val="00B4363A"/>
    <w:rsid w:val="00B43793"/>
    <w:rsid w:val="00B43896"/>
    <w:rsid w:val="00B43923"/>
    <w:rsid w:val="00B4392F"/>
    <w:rsid w:val="00B4399A"/>
    <w:rsid w:val="00B43CD8"/>
    <w:rsid w:val="00B43D76"/>
    <w:rsid w:val="00B43F21"/>
    <w:rsid w:val="00B43F7F"/>
    <w:rsid w:val="00B44062"/>
    <w:rsid w:val="00B44086"/>
    <w:rsid w:val="00B4429D"/>
    <w:rsid w:val="00B442DF"/>
    <w:rsid w:val="00B44391"/>
    <w:rsid w:val="00B4440B"/>
    <w:rsid w:val="00B44616"/>
    <w:rsid w:val="00B449CC"/>
    <w:rsid w:val="00B44A7E"/>
    <w:rsid w:val="00B44B4D"/>
    <w:rsid w:val="00B44B81"/>
    <w:rsid w:val="00B44C53"/>
    <w:rsid w:val="00B45160"/>
    <w:rsid w:val="00B452A3"/>
    <w:rsid w:val="00B452FF"/>
    <w:rsid w:val="00B4543D"/>
    <w:rsid w:val="00B455E1"/>
    <w:rsid w:val="00B4561C"/>
    <w:rsid w:val="00B4572D"/>
    <w:rsid w:val="00B4575D"/>
    <w:rsid w:val="00B45869"/>
    <w:rsid w:val="00B45965"/>
    <w:rsid w:val="00B45985"/>
    <w:rsid w:val="00B45AB3"/>
    <w:rsid w:val="00B45AC9"/>
    <w:rsid w:val="00B45B73"/>
    <w:rsid w:val="00B45BC7"/>
    <w:rsid w:val="00B45CA9"/>
    <w:rsid w:val="00B45CC9"/>
    <w:rsid w:val="00B45CD5"/>
    <w:rsid w:val="00B45D1D"/>
    <w:rsid w:val="00B45DF0"/>
    <w:rsid w:val="00B45DFE"/>
    <w:rsid w:val="00B45E81"/>
    <w:rsid w:val="00B45ECF"/>
    <w:rsid w:val="00B45F22"/>
    <w:rsid w:val="00B45F2E"/>
    <w:rsid w:val="00B45F85"/>
    <w:rsid w:val="00B45FA4"/>
    <w:rsid w:val="00B461EE"/>
    <w:rsid w:val="00B46656"/>
    <w:rsid w:val="00B46695"/>
    <w:rsid w:val="00B46757"/>
    <w:rsid w:val="00B46793"/>
    <w:rsid w:val="00B46800"/>
    <w:rsid w:val="00B46A7E"/>
    <w:rsid w:val="00B46C65"/>
    <w:rsid w:val="00B47018"/>
    <w:rsid w:val="00B47061"/>
    <w:rsid w:val="00B47118"/>
    <w:rsid w:val="00B4718D"/>
    <w:rsid w:val="00B471E4"/>
    <w:rsid w:val="00B47226"/>
    <w:rsid w:val="00B472D0"/>
    <w:rsid w:val="00B474F5"/>
    <w:rsid w:val="00B47540"/>
    <w:rsid w:val="00B47549"/>
    <w:rsid w:val="00B475B0"/>
    <w:rsid w:val="00B475C9"/>
    <w:rsid w:val="00B4761C"/>
    <w:rsid w:val="00B477C6"/>
    <w:rsid w:val="00B478B6"/>
    <w:rsid w:val="00B478DA"/>
    <w:rsid w:val="00B47B49"/>
    <w:rsid w:val="00B47B86"/>
    <w:rsid w:val="00B47BCD"/>
    <w:rsid w:val="00B47D09"/>
    <w:rsid w:val="00B47D83"/>
    <w:rsid w:val="00B47DD7"/>
    <w:rsid w:val="00B47E6A"/>
    <w:rsid w:val="00B47E6F"/>
    <w:rsid w:val="00B47F87"/>
    <w:rsid w:val="00B50111"/>
    <w:rsid w:val="00B50149"/>
    <w:rsid w:val="00B50255"/>
    <w:rsid w:val="00B503AD"/>
    <w:rsid w:val="00B503F7"/>
    <w:rsid w:val="00B5046C"/>
    <w:rsid w:val="00B504D0"/>
    <w:rsid w:val="00B50511"/>
    <w:rsid w:val="00B50517"/>
    <w:rsid w:val="00B50680"/>
    <w:rsid w:val="00B506F1"/>
    <w:rsid w:val="00B50721"/>
    <w:rsid w:val="00B5073D"/>
    <w:rsid w:val="00B5075F"/>
    <w:rsid w:val="00B507C3"/>
    <w:rsid w:val="00B50804"/>
    <w:rsid w:val="00B5081B"/>
    <w:rsid w:val="00B5084D"/>
    <w:rsid w:val="00B509AC"/>
    <w:rsid w:val="00B509FB"/>
    <w:rsid w:val="00B50B2B"/>
    <w:rsid w:val="00B50BF9"/>
    <w:rsid w:val="00B50C1A"/>
    <w:rsid w:val="00B50C8E"/>
    <w:rsid w:val="00B50CEA"/>
    <w:rsid w:val="00B5116F"/>
    <w:rsid w:val="00B5118A"/>
    <w:rsid w:val="00B511EB"/>
    <w:rsid w:val="00B5130E"/>
    <w:rsid w:val="00B513A9"/>
    <w:rsid w:val="00B5148A"/>
    <w:rsid w:val="00B51545"/>
    <w:rsid w:val="00B51599"/>
    <w:rsid w:val="00B516B5"/>
    <w:rsid w:val="00B5189D"/>
    <w:rsid w:val="00B51927"/>
    <w:rsid w:val="00B51A27"/>
    <w:rsid w:val="00B51B1E"/>
    <w:rsid w:val="00B51B56"/>
    <w:rsid w:val="00B51C9F"/>
    <w:rsid w:val="00B51D80"/>
    <w:rsid w:val="00B51EF0"/>
    <w:rsid w:val="00B51F50"/>
    <w:rsid w:val="00B52002"/>
    <w:rsid w:val="00B52464"/>
    <w:rsid w:val="00B524EE"/>
    <w:rsid w:val="00B5253A"/>
    <w:rsid w:val="00B52710"/>
    <w:rsid w:val="00B52889"/>
    <w:rsid w:val="00B52941"/>
    <w:rsid w:val="00B52951"/>
    <w:rsid w:val="00B529AF"/>
    <w:rsid w:val="00B52A14"/>
    <w:rsid w:val="00B52A5F"/>
    <w:rsid w:val="00B52C0D"/>
    <w:rsid w:val="00B52CD4"/>
    <w:rsid w:val="00B52D02"/>
    <w:rsid w:val="00B52E04"/>
    <w:rsid w:val="00B52EA9"/>
    <w:rsid w:val="00B52FA8"/>
    <w:rsid w:val="00B52FAB"/>
    <w:rsid w:val="00B53044"/>
    <w:rsid w:val="00B530C1"/>
    <w:rsid w:val="00B53254"/>
    <w:rsid w:val="00B532BE"/>
    <w:rsid w:val="00B5333D"/>
    <w:rsid w:val="00B53577"/>
    <w:rsid w:val="00B53597"/>
    <w:rsid w:val="00B53661"/>
    <w:rsid w:val="00B537C1"/>
    <w:rsid w:val="00B53835"/>
    <w:rsid w:val="00B5383E"/>
    <w:rsid w:val="00B5384A"/>
    <w:rsid w:val="00B53870"/>
    <w:rsid w:val="00B5388A"/>
    <w:rsid w:val="00B538A1"/>
    <w:rsid w:val="00B53A89"/>
    <w:rsid w:val="00B53B85"/>
    <w:rsid w:val="00B53C40"/>
    <w:rsid w:val="00B53CF4"/>
    <w:rsid w:val="00B53D00"/>
    <w:rsid w:val="00B53E08"/>
    <w:rsid w:val="00B53F5A"/>
    <w:rsid w:val="00B53FE3"/>
    <w:rsid w:val="00B54060"/>
    <w:rsid w:val="00B54088"/>
    <w:rsid w:val="00B54237"/>
    <w:rsid w:val="00B54503"/>
    <w:rsid w:val="00B546D7"/>
    <w:rsid w:val="00B54756"/>
    <w:rsid w:val="00B547D1"/>
    <w:rsid w:val="00B54A2E"/>
    <w:rsid w:val="00B54B57"/>
    <w:rsid w:val="00B54C91"/>
    <w:rsid w:val="00B54CAE"/>
    <w:rsid w:val="00B54D73"/>
    <w:rsid w:val="00B54DC1"/>
    <w:rsid w:val="00B54E66"/>
    <w:rsid w:val="00B54F1B"/>
    <w:rsid w:val="00B55120"/>
    <w:rsid w:val="00B5514F"/>
    <w:rsid w:val="00B553FF"/>
    <w:rsid w:val="00B554E2"/>
    <w:rsid w:val="00B554F2"/>
    <w:rsid w:val="00B55554"/>
    <w:rsid w:val="00B5574C"/>
    <w:rsid w:val="00B5578E"/>
    <w:rsid w:val="00B557E3"/>
    <w:rsid w:val="00B55870"/>
    <w:rsid w:val="00B558CC"/>
    <w:rsid w:val="00B558DB"/>
    <w:rsid w:val="00B558FA"/>
    <w:rsid w:val="00B559B4"/>
    <w:rsid w:val="00B559D4"/>
    <w:rsid w:val="00B55A2F"/>
    <w:rsid w:val="00B55B86"/>
    <w:rsid w:val="00B55CA9"/>
    <w:rsid w:val="00B55EAE"/>
    <w:rsid w:val="00B55ED0"/>
    <w:rsid w:val="00B56026"/>
    <w:rsid w:val="00B563C3"/>
    <w:rsid w:val="00B564F2"/>
    <w:rsid w:val="00B5659F"/>
    <w:rsid w:val="00B56634"/>
    <w:rsid w:val="00B5677B"/>
    <w:rsid w:val="00B567A3"/>
    <w:rsid w:val="00B568AF"/>
    <w:rsid w:val="00B56AC0"/>
    <w:rsid w:val="00B56DCD"/>
    <w:rsid w:val="00B56E31"/>
    <w:rsid w:val="00B56EBB"/>
    <w:rsid w:val="00B5720D"/>
    <w:rsid w:val="00B57214"/>
    <w:rsid w:val="00B5733E"/>
    <w:rsid w:val="00B573A7"/>
    <w:rsid w:val="00B575FA"/>
    <w:rsid w:val="00B5761C"/>
    <w:rsid w:val="00B5772E"/>
    <w:rsid w:val="00B57788"/>
    <w:rsid w:val="00B577C6"/>
    <w:rsid w:val="00B57AAB"/>
    <w:rsid w:val="00B57BC4"/>
    <w:rsid w:val="00B57BD9"/>
    <w:rsid w:val="00B57C64"/>
    <w:rsid w:val="00B57D6F"/>
    <w:rsid w:val="00B57DFB"/>
    <w:rsid w:val="00B57F05"/>
    <w:rsid w:val="00B57F15"/>
    <w:rsid w:val="00B57F43"/>
    <w:rsid w:val="00B6009F"/>
    <w:rsid w:val="00B600E2"/>
    <w:rsid w:val="00B6025F"/>
    <w:rsid w:val="00B60309"/>
    <w:rsid w:val="00B60322"/>
    <w:rsid w:val="00B605AE"/>
    <w:rsid w:val="00B6063D"/>
    <w:rsid w:val="00B60671"/>
    <w:rsid w:val="00B6072C"/>
    <w:rsid w:val="00B60828"/>
    <w:rsid w:val="00B60B0C"/>
    <w:rsid w:val="00B60B84"/>
    <w:rsid w:val="00B60BC5"/>
    <w:rsid w:val="00B60BFB"/>
    <w:rsid w:val="00B60D78"/>
    <w:rsid w:val="00B60EBC"/>
    <w:rsid w:val="00B60ECC"/>
    <w:rsid w:val="00B60FC0"/>
    <w:rsid w:val="00B61020"/>
    <w:rsid w:val="00B61339"/>
    <w:rsid w:val="00B613DD"/>
    <w:rsid w:val="00B613E3"/>
    <w:rsid w:val="00B613E5"/>
    <w:rsid w:val="00B61464"/>
    <w:rsid w:val="00B6155C"/>
    <w:rsid w:val="00B61A79"/>
    <w:rsid w:val="00B61A8F"/>
    <w:rsid w:val="00B61B14"/>
    <w:rsid w:val="00B61BB1"/>
    <w:rsid w:val="00B61C22"/>
    <w:rsid w:val="00B61D7B"/>
    <w:rsid w:val="00B61F2C"/>
    <w:rsid w:val="00B6225B"/>
    <w:rsid w:val="00B62318"/>
    <w:rsid w:val="00B62393"/>
    <w:rsid w:val="00B623FC"/>
    <w:rsid w:val="00B624F3"/>
    <w:rsid w:val="00B6252F"/>
    <w:rsid w:val="00B6265A"/>
    <w:rsid w:val="00B627F1"/>
    <w:rsid w:val="00B629C3"/>
    <w:rsid w:val="00B62A1F"/>
    <w:rsid w:val="00B62B91"/>
    <w:rsid w:val="00B62EA7"/>
    <w:rsid w:val="00B62EB1"/>
    <w:rsid w:val="00B62EF1"/>
    <w:rsid w:val="00B62F02"/>
    <w:rsid w:val="00B630C2"/>
    <w:rsid w:val="00B6321D"/>
    <w:rsid w:val="00B63250"/>
    <w:rsid w:val="00B632BE"/>
    <w:rsid w:val="00B63347"/>
    <w:rsid w:val="00B6336A"/>
    <w:rsid w:val="00B634D8"/>
    <w:rsid w:val="00B63565"/>
    <w:rsid w:val="00B63587"/>
    <w:rsid w:val="00B635D6"/>
    <w:rsid w:val="00B63655"/>
    <w:rsid w:val="00B636DE"/>
    <w:rsid w:val="00B6390B"/>
    <w:rsid w:val="00B63987"/>
    <w:rsid w:val="00B63A03"/>
    <w:rsid w:val="00B63A2E"/>
    <w:rsid w:val="00B63B78"/>
    <w:rsid w:val="00B63F6D"/>
    <w:rsid w:val="00B63FCB"/>
    <w:rsid w:val="00B63FD3"/>
    <w:rsid w:val="00B640EE"/>
    <w:rsid w:val="00B64105"/>
    <w:rsid w:val="00B64138"/>
    <w:rsid w:val="00B64171"/>
    <w:rsid w:val="00B641B3"/>
    <w:rsid w:val="00B641DC"/>
    <w:rsid w:val="00B643DC"/>
    <w:rsid w:val="00B645C4"/>
    <w:rsid w:val="00B647CA"/>
    <w:rsid w:val="00B647CE"/>
    <w:rsid w:val="00B64878"/>
    <w:rsid w:val="00B649CC"/>
    <w:rsid w:val="00B64A5A"/>
    <w:rsid w:val="00B64A66"/>
    <w:rsid w:val="00B64B8D"/>
    <w:rsid w:val="00B64BA8"/>
    <w:rsid w:val="00B64C64"/>
    <w:rsid w:val="00B64CD9"/>
    <w:rsid w:val="00B64D52"/>
    <w:rsid w:val="00B64DB7"/>
    <w:rsid w:val="00B64F60"/>
    <w:rsid w:val="00B65016"/>
    <w:rsid w:val="00B650CF"/>
    <w:rsid w:val="00B65276"/>
    <w:rsid w:val="00B6528B"/>
    <w:rsid w:val="00B6531D"/>
    <w:rsid w:val="00B65598"/>
    <w:rsid w:val="00B655B0"/>
    <w:rsid w:val="00B656A8"/>
    <w:rsid w:val="00B6573C"/>
    <w:rsid w:val="00B658B0"/>
    <w:rsid w:val="00B658FA"/>
    <w:rsid w:val="00B65A2A"/>
    <w:rsid w:val="00B65B60"/>
    <w:rsid w:val="00B65CF8"/>
    <w:rsid w:val="00B65D5A"/>
    <w:rsid w:val="00B65F4B"/>
    <w:rsid w:val="00B660C2"/>
    <w:rsid w:val="00B66170"/>
    <w:rsid w:val="00B661CD"/>
    <w:rsid w:val="00B66317"/>
    <w:rsid w:val="00B663C0"/>
    <w:rsid w:val="00B663DF"/>
    <w:rsid w:val="00B6643F"/>
    <w:rsid w:val="00B66542"/>
    <w:rsid w:val="00B667B1"/>
    <w:rsid w:val="00B66959"/>
    <w:rsid w:val="00B66A21"/>
    <w:rsid w:val="00B66A3E"/>
    <w:rsid w:val="00B66F17"/>
    <w:rsid w:val="00B66F43"/>
    <w:rsid w:val="00B66FD1"/>
    <w:rsid w:val="00B66FF7"/>
    <w:rsid w:val="00B67037"/>
    <w:rsid w:val="00B670EA"/>
    <w:rsid w:val="00B67219"/>
    <w:rsid w:val="00B6724F"/>
    <w:rsid w:val="00B67306"/>
    <w:rsid w:val="00B6741B"/>
    <w:rsid w:val="00B67485"/>
    <w:rsid w:val="00B67509"/>
    <w:rsid w:val="00B67553"/>
    <w:rsid w:val="00B67586"/>
    <w:rsid w:val="00B6758A"/>
    <w:rsid w:val="00B6765A"/>
    <w:rsid w:val="00B676BE"/>
    <w:rsid w:val="00B67821"/>
    <w:rsid w:val="00B6784D"/>
    <w:rsid w:val="00B678DB"/>
    <w:rsid w:val="00B67A07"/>
    <w:rsid w:val="00B67A1A"/>
    <w:rsid w:val="00B67C81"/>
    <w:rsid w:val="00B67C8F"/>
    <w:rsid w:val="00B67D4B"/>
    <w:rsid w:val="00B67D63"/>
    <w:rsid w:val="00B67DA4"/>
    <w:rsid w:val="00B67F5A"/>
    <w:rsid w:val="00B70012"/>
    <w:rsid w:val="00B7033A"/>
    <w:rsid w:val="00B70418"/>
    <w:rsid w:val="00B70439"/>
    <w:rsid w:val="00B704DB"/>
    <w:rsid w:val="00B70589"/>
    <w:rsid w:val="00B705F5"/>
    <w:rsid w:val="00B7067D"/>
    <w:rsid w:val="00B70722"/>
    <w:rsid w:val="00B708CF"/>
    <w:rsid w:val="00B7095B"/>
    <w:rsid w:val="00B70985"/>
    <w:rsid w:val="00B70A46"/>
    <w:rsid w:val="00B70A79"/>
    <w:rsid w:val="00B70C3E"/>
    <w:rsid w:val="00B70C71"/>
    <w:rsid w:val="00B70D5A"/>
    <w:rsid w:val="00B70EF3"/>
    <w:rsid w:val="00B70F94"/>
    <w:rsid w:val="00B70FD6"/>
    <w:rsid w:val="00B70FE3"/>
    <w:rsid w:val="00B710B6"/>
    <w:rsid w:val="00B710CE"/>
    <w:rsid w:val="00B7111B"/>
    <w:rsid w:val="00B7111D"/>
    <w:rsid w:val="00B712E9"/>
    <w:rsid w:val="00B713AB"/>
    <w:rsid w:val="00B71459"/>
    <w:rsid w:val="00B71501"/>
    <w:rsid w:val="00B71558"/>
    <w:rsid w:val="00B7161E"/>
    <w:rsid w:val="00B7164C"/>
    <w:rsid w:val="00B716AF"/>
    <w:rsid w:val="00B716F1"/>
    <w:rsid w:val="00B717E4"/>
    <w:rsid w:val="00B7187D"/>
    <w:rsid w:val="00B718BE"/>
    <w:rsid w:val="00B718C0"/>
    <w:rsid w:val="00B718F3"/>
    <w:rsid w:val="00B71921"/>
    <w:rsid w:val="00B71A14"/>
    <w:rsid w:val="00B71CA4"/>
    <w:rsid w:val="00B71D78"/>
    <w:rsid w:val="00B71DD7"/>
    <w:rsid w:val="00B71FDA"/>
    <w:rsid w:val="00B72385"/>
    <w:rsid w:val="00B723F6"/>
    <w:rsid w:val="00B724ED"/>
    <w:rsid w:val="00B72562"/>
    <w:rsid w:val="00B7270B"/>
    <w:rsid w:val="00B7272E"/>
    <w:rsid w:val="00B7282A"/>
    <w:rsid w:val="00B729BB"/>
    <w:rsid w:val="00B729FF"/>
    <w:rsid w:val="00B72AFA"/>
    <w:rsid w:val="00B72C1E"/>
    <w:rsid w:val="00B72C2C"/>
    <w:rsid w:val="00B72C61"/>
    <w:rsid w:val="00B72CC5"/>
    <w:rsid w:val="00B72DD3"/>
    <w:rsid w:val="00B72DEC"/>
    <w:rsid w:val="00B72E96"/>
    <w:rsid w:val="00B73049"/>
    <w:rsid w:val="00B7309C"/>
    <w:rsid w:val="00B7309D"/>
    <w:rsid w:val="00B730D5"/>
    <w:rsid w:val="00B7313F"/>
    <w:rsid w:val="00B7321B"/>
    <w:rsid w:val="00B734F9"/>
    <w:rsid w:val="00B735EF"/>
    <w:rsid w:val="00B73726"/>
    <w:rsid w:val="00B738F1"/>
    <w:rsid w:val="00B73AF7"/>
    <w:rsid w:val="00B73B18"/>
    <w:rsid w:val="00B73B78"/>
    <w:rsid w:val="00B73CBD"/>
    <w:rsid w:val="00B73D2E"/>
    <w:rsid w:val="00B73D39"/>
    <w:rsid w:val="00B73ED1"/>
    <w:rsid w:val="00B74220"/>
    <w:rsid w:val="00B74226"/>
    <w:rsid w:val="00B742A6"/>
    <w:rsid w:val="00B742D8"/>
    <w:rsid w:val="00B74334"/>
    <w:rsid w:val="00B744DA"/>
    <w:rsid w:val="00B74556"/>
    <w:rsid w:val="00B745DE"/>
    <w:rsid w:val="00B74600"/>
    <w:rsid w:val="00B74610"/>
    <w:rsid w:val="00B7478B"/>
    <w:rsid w:val="00B7483F"/>
    <w:rsid w:val="00B74906"/>
    <w:rsid w:val="00B749F4"/>
    <w:rsid w:val="00B74A60"/>
    <w:rsid w:val="00B74A8D"/>
    <w:rsid w:val="00B74B37"/>
    <w:rsid w:val="00B74C32"/>
    <w:rsid w:val="00B74C4A"/>
    <w:rsid w:val="00B74CF7"/>
    <w:rsid w:val="00B74E5C"/>
    <w:rsid w:val="00B74F41"/>
    <w:rsid w:val="00B74FCF"/>
    <w:rsid w:val="00B75010"/>
    <w:rsid w:val="00B751AC"/>
    <w:rsid w:val="00B75223"/>
    <w:rsid w:val="00B7535F"/>
    <w:rsid w:val="00B753F6"/>
    <w:rsid w:val="00B7547D"/>
    <w:rsid w:val="00B754BE"/>
    <w:rsid w:val="00B754C6"/>
    <w:rsid w:val="00B755EE"/>
    <w:rsid w:val="00B756C1"/>
    <w:rsid w:val="00B7582A"/>
    <w:rsid w:val="00B75882"/>
    <w:rsid w:val="00B758C8"/>
    <w:rsid w:val="00B75909"/>
    <w:rsid w:val="00B7592B"/>
    <w:rsid w:val="00B759B2"/>
    <w:rsid w:val="00B75A47"/>
    <w:rsid w:val="00B75B3B"/>
    <w:rsid w:val="00B75B92"/>
    <w:rsid w:val="00B75C98"/>
    <w:rsid w:val="00B75E7C"/>
    <w:rsid w:val="00B75F0D"/>
    <w:rsid w:val="00B75FAA"/>
    <w:rsid w:val="00B76078"/>
    <w:rsid w:val="00B760B4"/>
    <w:rsid w:val="00B7616A"/>
    <w:rsid w:val="00B7616F"/>
    <w:rsid w:val="00B7620D"/>
    <w:rsid w:val="00B7630B"/>
    <w:rsid w:val="00B76429"/>
    <w:rsid w:val="00B764D2"/>
    <w:rsid w:val="00B765A9"/>
    <w:rsid w:val="00B765E7"/>
    <w:rsid w:val="00B766B5"/>
    <w:rsid w:val="00B7675C"/>
    <w:rsid w:val="00B7678A"/>
    <w:rsid w:val="00B76876"/>
    <w:rsid w:val="00B7688C"/>
    <w:rsid w:val="00B76AAA"/>
    <w:rsid w:val="00B76B0C"/>
    <w:rsid w:val="00B76B28"/>
    <w:rsid w:val="00B76C0D"/>
    <w:rsid w:val="00B76C53"/>
    <w:rsid w:val="00B76C91"/>
    <w:rsid w:val="00B76D8D"/>
    <w:rsid w:val="00B76EEF"/>
    <w:rsid w:val="00B76EF4"/>
    <w:rsid w:val="00B76F05"/>
    <w:rsid w:val="00B76F18"/>
    <w:rsid w:val="00B76F5B"/>
    <w:rsid w:val="00B76F5E"/>
    <w:rsid w:val="00B76F68"/>
    <w:rsid w:val="00B76FE1"/>
    <w:rsid w:val="00B7707E"/>
    <w:rsid w:val="00B770C2"/>
    <w:rsid w:val="00B77370"/>
    <w:rsid w:val="00B77573"/>
    <w:rsid w:val="00B7768C"/>
    <w:rsid w:val="00B776D0"/>
    <w:rsid w:val="00B77756"/>
    <w:rsid w:val="00B77849"/>
    <w:rsid w:val="00B778A1"/>
    <w:rsid w:val="00B77A52"/>
    <w:rsid w:val="00B77C41"/>
    <w:rsid w:val="00B77C50"/>
    <w:rsid w:val="00B77C68"/>
    <w:rsid w:val="00B77C92"/>
    <w:rsid w:val="00B77D2F"/>
    <w:rsid w:val="00B77D99"/>
    <w:rsid w:val="00B77DB3"/>
    <w:rsid w:val="00B77EE7"/>
    <w:rsid w:val="00B77F22"/>
    <w:rsid w:val="00B8005F"/>
    <w:rsid w:val="00B80116"/>
    <w:rsid w:val="00B8021B"/>
    <w:rsid w:val="00B802BE"/>
    <w:rsid w:val="00B803B1"/>
    <w:rsid w:val="00B80448"/>
    <w:rsid w:val="00B80451"/>
    <w:rsid w:val="00B8059A"/>
    <w:rsid w:val="00B8065D"/>
    <w:rsid w:val="00B80815"/>
    <w:rsid w:val="00B80847"/>
    <w:rsid w:val="00B80887"/>
    <w:rsid w:val="00B80AA6"/>
    <w:rsid w:val="00B80B29"/>
    <w:rsid w:val="00B80CB7"/>
    <w:rsid w:val="00B80CD3"/>
    <w:rsid w:val="00B80D30"/>
    <w:rsid w:val="00B80EF2"/>
    <w:rsid w:val="00B81093"/>
    <w:rsid w:val="00B810CF"/>
    <w:rsid w:val="00B810D1"/>
    <w:rsid w:val="00B8113E"/>
    <w:rsid w:val="00B811EB"/>
    <w:rsid w:val="00B8127B"/>
    <w:rsid w:val="00B813F3"/>
    <w:rsid w:val="00B8144B"/>
    <w:rsid w:val="00B8148B"/>
    <w:rsid w:val="00B814A6"/>
    <w:rsid w:val="00B814E0"/>
    <w:rsid w:val="00B81529"/>
    <w:rsid w:val="00B8176F"/>
    <w:rsid w:val="00B817DE"/>
    <w:rsid w:val="00B818F5"/>
    <w:rsid w:val="00B819C3"/>
    <w:rsid w:val="00B81A7C"/>
    <w:rsid w:val="00B81D4D"/>
    <w:rsid w:val="00B81D56"/>
    <w:rsid w:val="00B81E23"/>
    <w:rsid w:val="00B81E25"/>
    <w:rsid w:val="00B81E38"/>
    <w:rsid w:val="00B81E50"/>
    <w:rsid w:val="00B81FA8"/>
    <w:rsid w:val="00B81FC7"/>
    <w:rsid w:val="00B82093"/>
    <w:rsid w:val="00B82255"/>
    <w:rsid w:val="00B822F2"/>
    <w:rsid w:val="00B823F1"/>
    <w:rsid w:val="00B8255A"/>
    <w:rsid w:val="00B825EF"/>
    <w:rsid w:val="00B82614"/>
    <w:rsid w:val="00B8263A"/>
    <w:rsid w:val="00B8266B"/>
    <w:rsid w:val="00B82754"/>
    <w:rsid w:val="00B82764"/>
    <w:rsid w:val="00B828BC"/>
    <w:rsid w:val="00B82907"/>
    <w:rsid w:val="00B8291A"/>
    <w:rsid w:val="00B82924"/>
    <w:rsid w:val="00B82A15"/>
    <w:rsid w:val="00B82A5D"/>
    <w:rsid w:val="00B82C88"/>
    <w:rsid w:val="00B82E36"/>
    <w:rsid w:val="00B82E95"/>
    <w:rsid w:val="00B8302B"/>
    <w:rsid w:val="00B83065"/>
    <w:rsid w:val="00B830BC"/>
    <w:rsid w:val="00B8319F"/>
    <w:rsid w:val="00B83382"/>
    <w:rsid w:val="00B83396"/>
    <w:rsid w:val="00B83517"/>
    <w:rsid w:val="00B83595"/>
    <w:rsid w:val="00B835F9"/>
    <w:rsid w:val="00B83608"/>
    <w:rsid w:val="00B83635"/>
    <w:rsid w:val="00B83651"/>
    <w:rsid w:val="00B8368C"/>
    <w:rsid w:val="00B8381D"/>
    <w:rsid w:val="00B83A49"/>
    <w:rsid w:val="00B83B27"/>
    <w:rsid w:val="00B83C3A"/>
    <w:rsid w:val="00B83D1D"/>
    <w:rsid w:val="00B83D48"/>
    <w:rsid w:val="00B83D52"/>
    <w:rsid w:val="00B83E2B"/>
    <w:rsid w:val="00B83F01"/>
    <w:rsid w:val="00B83F20"/>
    <w:rsid w:val="00B83FD2"/>
    <w:rsid w:val="00B840EE"/>
    <w:rsid w:val="00B841C0"/>
    <w:rsid w:val="00B84228"/>
    <w:rsid w:val="00B8425B"/>
    <w:rsid w:val="00B84277"/>
    <w:rsid w:val="00B84466"/>
    <w:rsid w:val="00B8446B"/>
    <w:rsid w:val="00B84570"/>
    <w:rsid w:val="00B84593"/>
    <w:rsid w:val="00B846E1"/>
    <w:rsid w:val="00B847FE"/>
    <w:rsid w:val="00B84BAB"/>
    <w:rsid w:val="00B84C5E"/>
    <w:rsid w:val="00B84D11"/>
    <w:rsid w:val="00B84D3A"/>
    <w:rsid w:val="00B84DAA"/>
    <w:rsid w:val="00B84FF0"/>
    <w:rsid w:val="00B85004"/>
    <w:rsid w:val="00B850C8"/>
    <w:rsid w:val="00B851E6"/>
    <w:rsid w:val="00B852F9"/>
    <w:rsid w:val="00B8533C"/>
    <w:rsid w:val="00B8542C"/>
    <w:rsid w:val="00B854E6"/>
    <w:rsid w:val="00B856B1"/>
    <w:rsid w:val="00B85734"/>
    <w:rsid w:val="00B85A1C"/>
    <w:rsid w:val="00B85A4E"/>
    <w:rsid w:val="00B85AA4"/>
    <w:rsid w:val="00B85B81"/>
    <w:rsid w:val="00B85C51"/>
    <w:rsid w:val="00B85C6E"/>
    <w:rsid w:val="00B85C9A"/>
    <w:rsid w:val="00B85CFC"/>
    <w:rsid w:val="00B85DA2"/>
    <w:rsid w:val="00B85E7E"/>
    <w:rsid w:val="00B85F27"/>
    <w:rsid w:val="00B86002"/>
    <w:rsid w:val="00B86013"/>
    <w:rsid w:val="00B865CC"/>
    <w:rsid w:val="00B865DD"/>
    <w:rsid w:val="00B86615"/>
    <w:rsid w:val="00B86640"/>
    <w:rsid w:val="00B866F1"/>
    <w:rsid w:val="00B8671A"/>
    <w:rsid w:val="00B8678E"/>
    <w:rsid w:val="00B869AF"/>
    <w:rsid w:val="00B869B3"/>
    <w:rsid w:val="00B86AAC"/>
    <w:rsid w:val="00B86ACC"/>
    <w:rsid w:val="00B86C73"/>
    <w:rsid w:val="00B86D3B"/>
    <w:rsid w:val="00B86D94"/>
    <w:rsid w:val="00B86E46"/>
    <w:rsid w:val="00B86F40"/>
    <w:rsid w:val="00B8701B"/>
    <w:rsid w:val="00B87149"/>
    <w:rsid w:val="00B87301"/>
    <w:rsid w:val="00B8741A"/>
    <w:rsid w:val="00B87561"/>
    <w:rsid w:val="00B875F4"/>
    <w:rsid w:val="00B87621"/>
    <w:rsid w:val="00B87761"/>
    <w:rsid w:val="00B87911"/>
    <w:rsid w:val="00B87927"/>
    <w:rsid w:val="00B87996"/>
    <w:rsid w:val="00B879FB"/>
    <w:rsid w:val="00B87A38"/>
    <w:rsid w:val="00B87DD7"/>
    <w:rsid w:val="00B87DF7"/>
    <w:rsid w:val="00B87E39"/>
    <w:rsid w:val="00B87EE2"/>
    <w:rsid w:val="00B9007F"/>
    <w:rsid w:val="00B900C2"/>
    <w:rsid w:val="00B9017B"/>
    <w:rsid w:val="00B90232"/>
    <w:rsid w:val="00B90256"/>
    <w:rsid w:val="00B90264"/>
    <w:rsid w:val="00B90569"/>
    <w:rsid w:val="00B905BE"/>
    <w:rsid w:val="00B905DF"/>
    <w:rsid w:val="00B9064B"/>
    <w:rsid w:val="00B9067F"/>
    <w:rsid w:val="00B9076B"/>
    <w:rsid w:val="00B9078B"/>
    <w:rsid w:val="00B907F3"/>
    <w:rsid w:val="00B90806"/>
    <w:rsid w:val="00B9085D"/>
    <w:rsid w:val="00B9089B"/>
    <w:rsid w:val="00B90A27"/>
    <w:rsid w:val="00B90EAE"/>
    <w:rsid w:val="00B90F11"/>
    <w:rsid w:val="00B91074"/>
    <w:rsid w:val="00B91264"/>
    <w:rsid w:val="00B91360"/>
    <w:rsid w:val="00B913D6"/>
    <w:rsid w:val="00B914F5"/>
    <w:rsid w:val="00B915C1"/>
    <w:rsid w:val="00B91618"/>
    <w:rsid w:val="00B916DC"/>
    <w:rsid w:val="00B9173A"/>
    <w:rsid w:val="00B91812"/>
    <w:rsid w:val="00B91864"/>
    <w:rsid w:val="00B9193F"/>
    <w:rsid w:val="00B91967"/>
    <w:rsid w:val="00B9199A"/>
    <w:rsid w:val="00B919EE"/>
    <w:rsid w:val="00B91ADF"/>
    <w:rsid w:val="00B91AF4"/>
    <w:rsid w:val="00B91C4F"/>
    <w:rsid w:val="00B91CEF"/>
    <w:rsid w:val="00B91D20"/>
    <w:rsid w:val="00B91E46"/>
    <w:rsid w:val="00B91F9A"/>
    <w:rsid w:val="00B9206A"/>
    <w:rsid w:val="00B92280"/>
    <w:rsid w:val="00B922C9"/>
    <w:rsid w:val="00B92348"/>
    <w:rsid w:val="00B9234D"/>
    <w:rsid w:val="00B923AD"/>
    <w:rsid w:val="00B923FD"/>
    <w:rsid w:val="00B924C8"/>
    <w:rsid w:val="00B927A1"/>
    <w:rsid w:val="00B927E5"/>
    <w:rsid w:val="00B927F0"/>
    <w:rsid w:val="00B92800"/>
    <w:rsid w:val="00B92850"/>
    <w:rsid w:val="00B92A45"/>
    <w:rsid w:val="00B92A88"/>
    <w:rsid w:val="00B92B7A"/>
    <w:rsid w:val="00B92D71"/>
    <w:rsid w:val="00B92E8E"/>
    <w:rsid w:val="00B92EAB"/>
    <w:rsid w:val="00B92ED1"/>
    <w:rsid w:val="00B92F07"/>
    <w:rsid w:val="00B92FB2"/>
    <w:rsid w:val="00B92FE0"/>
    <w:rsid w:val="00B93139"/>
    <w:rsid w:val="00B932B6"/>
    <w:rsid w:val="00B936A6"/>
    <w:rsid w:val="00B938D3"/>
    <w:rsid w:val="00B93A1C"/>
    <w:rsid w:val="00B93ACB"/>
    <w:rsid w:val="00B93B3D"/>
    <w:rsid w:val="00B93B42"/>
    <w:rsid w:val="00B93B4D"/>
    <w:rsid w:val="00B93B55"/>
    <w:rsid w:val="00B93E5C"/>
    <w:rsid w:val="00B93EF5"/>
    <w:rsid w:val="00B93FB1"/>
    <w:rsid w:val="00B94098"/>
    <w:rsid w:val="00B9436C"/>
    <w:rsid w:val="00B9436F"/>
    <w:rsid w:val="00B943ED"/>
    <w:rsid w:val="00B944B5"/>
    <w:rsid w:val="00B947E7"/>
    <w:rsid w:val="00B94850"/>
    <w:rsid w:val="00B948F8"/>
    <w:rsid w:val="00B94931"/>
    <w:rsid w:val="00B949B8"/>
    <w:rsid w:val="00B949BF"/>
    <w:rsid w:val="00B94AA6"/>
    <w:rsid w:val="00B94ADF"/>
    <w:rsid w:val="00B94BDC"/>
    <w:rsid w:val="00B94C0E"/>
    <w:rsid w:val="00B94C4B"/>
    <w:rsid w:val="00B94D1A"/>
    <w:rsid w:val="00B94D1C"/>
    <w:rsid w:val="00B94D73"/>
    <w:rsid w:val="00B94E67"/>
    <w:rsid w:val="00B94EE2"/>
    <w:rsid w:val="00B94F07"/>
    <w:rsid w:val="00B94F7D"/>
    <w:rsid w:val="00B950CC"/>
    <w:rsid w:val="00B952D9"/>
    <w:rsid w:val="00B95356"/>
    <w:rsid w:val="00B95474"/>
    <w:rsid w:val="00B9547E"/>
    <w:rsid w:val="00B955F9"/>
    <w:rsid w:val="00B95676"/>
    <w:rsid w:val="00B9585E"/>
    <w:rsid w:val="00B959F3"/>
    <w:rsid w:val="00B959FA"/>
    <w:rsid w:val="00B95A01"/>
    <w:rsid w:val="00B95AFB"/>
    <w:rsid w:val="00B95B63"/>
    <w:rsid w:val="00B95CDA"/>
    <w:rsid w:val="00B95CF1"/>
    <w:rsid w:val="00B95D6C"/>
    <w:rsid w:val="00B95E6F"/>
    <w:rsid w:val="00B95E93"/>
    <w:rsid w:val="00B95FBC"/>
    <w:rsid w:val="00B95FCC"/>
    <w:rsid w:val="00B96320"/>
    <w:rsid w:val="00B963D0"/>
    <w:rsid w:val="00B96408"/>
    <w:rsid w:val="00B964D7"/>
    <w:rsid w:val="00B965A5"/>
    <w:rsid w:val="00B96649"/>
    <w:rsid w:val="00B96678"/>
    <w:rsid w:val="00B9675C"/>
    <w:rsid w:val="00B96794"/>
    <w:rsid w:val="00B9687B"/>
    <w:rsid w:val="00B96920"/>
    <w:rsid w:val="00B96A23"/>
    <w:rsid w:val="00B96ABA"/>
    <w:rsid w:val="00B96B9D"/>
    <w:rsid w:val="00B96BB4"/>
    <w:rsid w:val="00B96C0B"/>
    <w:rsid w:val="00B96CD7"/>
    <w:rsid w:val="00B96E20"/>
    <w:rsid w:val="00B96EFA"/>
    <w:rsid w:val="00B96FCB"/>
    <w:rsid w:val="00B97123"/>
    <w:rsid w:val="00B97152"/>
    <w:rsid w:val="00B971BE"/>
    <w:rsid w:val="00B9725D"/>
    <w:rsid w:val="00B974B8"/>
    <w:rsid w:val="00B974D2"/>
    <w:rsid w:val="00B9768A"/>
    <w:rsid w:val="00B978B2"/>
    <w:rsid w:val="00B9796A"/>
    <w:rsid w:val="00B9798B"/>
    <w:rsid w:val="00B97A3F"/>
    <w:rsid w:val="00B97A5B"/>
    <w:rsid w:val="00B97A5F"/>
    <w:rsid w:val="00B97B31"/>
    <w:rsid w:val="00B97CC4"/>
    <w:rsid w:val="00B97CE5"/>
    <w:rsid w:val="00B97D25"/>
    <w:rsid w:val="00B97D2C"/>
    <w:rsid w:val="00B97E36"/>
    <w:rsid w:val="00B97EB2"/>
    <w:rsid w:val="00B97EE3"/>
    <w:rsid w:val="00B97F33"/>
    <w:rsid w:val="00B97FE1"/>
    <w:rsid w:val="00BA0098"/>
    <w:rsid w:val="00BA0111"/>
    <w:rsid w:val="00BA011E"/>
    <w:rsid w:val="00BA0321"/>
    <w:rsid w:val="00BA0408"/>
    <w:rsid w:val="00BA0592"/>
    <w:rsid w:val="00BA061C"/>
    <w:rsid w:val="00BA0641"/>
    <w:rsid w:val="00BA0737"/>
    <w:rsid w:val="00BA0798"/>
    <w:rsid w:val="00BA08C0"/>
    <w:rsid w:val="00BA0B53"/>
    <w:rsid w:val="00BA0BDB"/>
    <w:rsid w:val="00BA0C29"/>
    <w:rsid w:val="00BA0C53"/>
    <w:rsid w:val="00BA0CC1"/>
    <w:rsid w:val="00BA0D03"/>
    <w:rsid w:val="00BA0E96"/>
    <w:rsid w:val="00BA0F3D"/>
    <w:rsid w:val="00BA0F3F"/>
    <w:rsid w:val="00BA11CE"/>
    <w:rsid w:val="00BA127E"/>
    <w:rsid w:val="00BA12E3"/>
    <w:rsid w:val="00BA13C0"/>
    <w:rsid w:val="00BA1426"/>
    <w:rsid w:val="00BA1427"/>
    <w:rsid w:val="00BA1441"/>
    <w:rsid w:val="00BA14E0"/>
    <w:rsid w:val="00BA154F"/>
    <w:rsid w:val="00BA1615"/>
    <w:rsid w:val="00BA1652"/>
    <w:rsid w:val="00BA1721"/>
    <w:rsid w:val="00BA18EE"/>
    <w:rsid w:val="00BA1955"/>
    <w:rsid w:val="00BA1995"/>
    <w:rsid w:val="00BA19BE"/>
    <w:rsid w:val="00BA19C0"/>
    <w:rsid w:val="00BA1AA5"/>
    <w:rsid w:val="00BA1C34"/>
    <w:rsid w:val="00BA1CD0"/>
    <w:rsid w:val="00BA1D4D"/>
    <w:rsid w:val="00BA1F19"/>
    <w:rsid w:val="00BA1FA9"/>
    <w:rsid w:val="00BA2046"/>
    <w:rsid w:val="00BA20D6"/>
    <w:rsid w:val="00BA214D"/>
    <w:rsid w:val="00BA219B"/>
    <w:rsid w:val="00BA232C"/>
    <w:rsid w:val="00BA23BB"/>
    <w:rsid w:val="00BA246C"/>
    <w:rsid w:val="00BA2483"/>
    <w:rsid w:val="00BA2520"/>
    <w:rsid w:val="00BA2733"/>
    <w:rsid w:val="00BA286F"/>
    <w:rsid w:val="00BA292C"/>
    <w:rsid w:val="00BA2962"/>
    <w:rsid w:val="00BA2A7C"/>
    <w:rsid w:val="00BA2AAC"/>
    <w:rsid w:val="00BA2C61"/>
    <w:rsid w:val="00BA2CF6"/>
    <w:rsid w:val="00BA2D03"/>
    <w:rsid w:val="00BA2D4E"/>
    <w:rsid w:val="00BA2E2B"/>
    <w:rsid w:val="00BA30C9"/>
    <w:rsid w:val="00BA3148"/>
    <w:rsid w:val="00BA3268"/>
    <w:rsid w:val="00BA329E"/>
    <w:rsid w:val="00BA3389"/>
    <w:rsid w:val="00BA33B1"/>
    <w:rsid w:val="00BA345F"/>
    <w:rsid w:val="00BA3512"/>
    <w:rsid w:val="00BA35A2"/>
    <w:rsid w:val="00BA39BD"/>
    <w:rsid w:val="00BA3B71"/>
    <w:rsid w:val="00BA3CE3"/>
    <w:rsid w:val="00BA3E69"/>
    <w:rsid w:val="00BA3E8B"/>
    <w:rsid w:val="00BA3EA2"/>
    <w:rsid w:val="00BA3F69"/>
    <w:rsid w:val="00BA3FF4"/>
    <w:rsid w:val="00BA4148"/>
    <w:rsid w:val="00BA41C1"/>
    <w:rsid w:val="00BA420F"/>
    <w:rsid w:val="00BA4259"/>
    <w:rsid w:val="00BA4287"/>
    <w:rsid w:val="00BA4292"/>
    <w:rsid w:val="00BA42A0"/>
    <w:rsid w:val="00BA42D5"/>
    <w:rsid w:val="00BA43BE"/>
    <w:rsid w:val="00BA4622"/>
    <w:rsid w:val="00BA4641"/>
    <w:rsid w:val="00BA47FF"/>
    <w:rsid w:val="00BA48D5"/>
    <w:rsid w:val="00BA48FB"/>
    <w:rsid w:val="00BA49CF"/>
    <w:rsid w:val="00BA4A38"/>
    <w:rsid w:val="00BA4B6D"/>
    <w:rsid w:val="00BA4BEC"/>
    <w:rsid w:val="00BA4C8F"/>
    <w:rsid w:val="00BA4DFD"/>
    <w:rsid w:val="00BA4E0C"/>
    <w:rsid w:val="00BA5085"/>
    <w:rsid w:val="00BA51E5"/>
    <w:rsid w:val="00BA524D"/>
    <w:rsid w:val="00BA54D1"/>
    <w:rsid w:val="00BA551A"/>
    <w:rsid w:val="00BA5616"/>
    <w:rsid w:val="00BA5707"/>
    <w:rsid w:val="00BA5778"/>
    <w:rsid w:val="00BA585C"/>
    <w:rsid w:val="00BA58F9"/>
    <w:rsid w:val="00BA592C"/>
    <w:rsid w:val="00BA5A34"/>
    <w:rsid w:val="00BA5AC9"/>
    <w:rsid w:val="00BA5ADA"/>
    <w:rsid w:val="00BA5C29"/>
    <w:rsid w:val="00BA5DB3"/>
    <w:rsid w:val="00BA5DE6"/>
    <w:rsid w:val="00BA5EA8"/>
    <w:rsid w:val="00BA609D"/>
    <w:rsid w:val="00BA6612"/>
    <w:rsid w:val="00BA66E6"/>
    <w:rsid w:val="00BA671D"/>
    <w:rsid w:val="00BA6789"/>
    <w:rsid w:val="00BA67BB"/>
    <w:rsid w:val="00BA6808"/>
    <w:rsid w:val="00BA6810"/>
    <w:rsid w:val="00BA68D8"/>
    <w:rsid w:val="00BA693A"/>
    <w:rsid w:val="00BA6B6E"/>
    <w:rsid w:val="00BA6BEC"/>
    <w:rsid w:val="00BA6C61"/>
    <w:rsid w:val="00BA6C6A"/>
    <w:rsid w:val="00BA6C80"/>
    <w:rsid w:val="00BA6CD7"/>
    <w:rsid w:val="00BA6D6B"/>
    <w:rsid w:val="00BA6D7E"/>
    <w:rsid w:val="00BA6E31"/>
    <w:rsid w:val="00BA6F41"/>
    <w:rsid w:val="00BA6F8D"/>
    <w:rsid w:val="00BA701A"/>
    <w:rsid w:val="00BA7061"/>
    <w:rsid w:val="00BA70E2"/>
    <w:rsid w:val="00BA730E"/>
    <w:rsid w:val="00BA7355"/>
    <w:rsid w:val="00BA73D2"/>
    <w:rsid w:val="00BA74AA"/>
    <w:rsid w:val="00BA7592"/>
    <w:rsid w:val="00BA75B3"/>
    <w:rsid w:val="00BA763D"/>
    <w:rsid w:val="00BA764E"/>
    <w:rsid w:val="00BA7666"/>
    <w:rsid w:val="00BA77D6"/>
    <w:rsid w:val="00BA7801"/>
    <w:rsid w:val="00BA78A4"/>
    <w:rsid w:val="00BA797F"/>
    <w:rsid w:val="00BA7A01"/>
    <w:rsid w:val="00BA7A23"/>
    <w:rsid w:val="00BA7A94"/>
    <w:rsid w:val="00BA7B7F"/>
    <w:rsid w:val="00BA7CBB"/>
    <w:rsid w:val="00BA7D90"/>
    <w:rsid w:val="00BA7E84"/>
    <w:rsid w:val="00BB0062"/>
    <w:rsid w:val="00BB0134"/>
    <w:rsid w:val="00BB0247"/>
    <w:rsid w:val="00BB04F0"/>
    <w:rsid w:val="00BB0524"/>
    <w:rsid w:val="00BB0614"/>
    <w:rsid w:val="00BB063C"/>
    <w:rsid w:val="00BB0739"/>
    <w:rsid w:val="00BB0984"/>
    <w:rsid w:val="00BB0A0A"/>
    <w:rsid w:val="00BB0A22"/>
    <w:rsid w:val="00BB0AA3"/>
    <w:rsid w:val="00BB0B99"/>
    <w:rsid w:val="00BB0BB0"/>
    <w:rsid w:val="00BB0C0F"/>
    <w:rsid w:val="00BB0C99"/>
    <w:rsid w:val="00BB0D38"/>
    <w:rsid w:val="00BB0D72"/>
    <w:rsid w:val="00BB0EDB"/>
    <w:rsid w:val="00BB0F79"/>
    <w:rsid w:val="00BB132C"/>
    <w:rsid w:val="00BB1388"/>
    <w:rsid w:val="00BB1395"/>
    <w:rsid w:val="00BB17EF"/>
    <w:rsid w:val="00BB1938"/>
    <w:rsid w:val="00BB1951"/>
    <w:rsid w:val="00BB1984"/>
    <w:rsid w:val="00BB1A5B"/>
    <w:rsid w:val="00BB1A63"/>
    <w:rsid w:val="00BB1B9E"/>
    <w:rsid w:val="00BB1BDD"/>
    <w:rsid w:val="00BB1C82"/>
    <w:rsid w:val="00BB1D69"/>
    <w:rsid w:val="00BB1DB1"/>
    <w:rsid w:val="00BB1DCE"/>
    <w:rsid w:val="00BB1F23"/>
    <w:rsid w:val="00BB1F2D"/>
    <w:rsid w:val="00BB1F99"/>
    <w:rsid w:val="00BB1FBD"/>
    <w:rsid w:val="00BB1FEF"/>
    <w:rsid w:val="00BB2060"/>
    <w:rsid w:val="00BB20B4"/>
    <w:rsid w:val="00BB2163"/>
    <w:rsid w:val="00BB23B9"/>
    <w:rsid w:val="00BB242C"/>
    <w:rsid w:val="00BB2438"/>
    <w:rsid w:val="00BB2488"/>
    <w:rsid w:val="00BB24A9"/>
    <w:rsid w:val="00BB24AD"/>
    <w:rsid w:val="00BB254F"/>
    <w:rsid w:val="00BB2641"/>
    <w:rsid w:val="00BB2660"/>
    <w:rsid w:val="00BB2777"/>
    <w:rsid w:val="00BB27CC"/>
    <w:rsid w:val="00BB2A6D"/>
    <w:rsid w:val="00BB2B52"/>
    <w:rsid w:val="00BB2BF7"/>
    <w:rsid w:val="00BB304F"/>
    <w:rsid w:val="00BB30F6"/>
    <w:rsid w:val="00BB311D"/>
    <w:rsid w:val="00BB31BC"/>
    <w:rsid w:val="00BB3220"/>
    <w:rsid w:val="00BB3323"/>
    <w:rsid w:val="00BB3609"/>
    <w:rsid w:val="00BB36E3"/>
    <w:rsid w:val="00BB3704"/>
    <w:rsid w:val="00BB3B37"/>
    <w:rsid w:val="00BB3C93"/>
    <w:rsid w:val="00BB3D1E"/>
    <w:rsid w:val="00BB3E8F"/>
    <w:rsid w:val="00BB4177"/>
    <w:rsid w:val="00BB444E"/>
    <w:rsid w:val="00BB4506"/>
    <w:rsid w:val="00BB4584"/>
    <w:rsid w:val="00BB4796"/>
    <w:rsid w:val="00BB47CD"/>
    <w:rsid w:val="00BB483F"/>
    <w:rsid w:val="00BB496B"/>
    <w:rsid w:val="00BB4987"/>
    <w:rsid w:val="00BB4BB9"/>
    <w:rsid w:val="00BB4C00"/>
    <w:rsid w:val="00BB4C37"/>
    <w:rsid w:val="00BB4C86"/>
    <w:rsid w:val="00BB4E18"/>
    <w:rsid w:val="00BB509C"/>
    <w:rsid w:val="00BB50CA"/>
    <w:rsid w:val="00BB5234"/>
    <w:rsid w:val="00BB52AF"/>
    <w:rsid w:val="00BB52CC"/>
    <w:rsid w:val="00BB530B"/>
    <w:rsid w:val="00BB5389"/>
    <w:rsid w:val="00BB545A"/>
    <w:rsid w:val="00BB5474"/>
    <w:rsid w:val="00BB556C"/>
    <w:rsid w:val="00BB55B9"/>
    <w:rsid w:val="00BB5717"/>
    <w:rsid w:val="00BB5781"/>
    <w:rsid w:val="00BB5840"/>
    <w:rsid w:val="00BB58FD"/>
    <w:rsid w:val="00BB5A94"/>
    <w:rsid w:val="00BB5D0E"/>
    <w:rsid w:val="00BB5D43"/>
    <w:rsid w:val="00BB5EE3"/>
    <w:rsid w:val="00BB5F9E"/>
    <w:rsid w:val="00BB604B"/>
    <w:rsid w:val="00BB60AE"/>
    <w:rsid w:val="00BB60C7"/>
    <w:rsid w:val="00BB6106"/>
    <w:rsid w:val="00BB615E"/>
    <w:rsid w:val="00BB6349"/>
    <w:rsid w:val="00BB64E0"/>
    <w:rsid w:val="00BB66D9"/>
    <w:rsid w:val="00BB6774"/>
    <w:rsid w:val="00BB67DF"/>
    <w:rsid w:val="00BB6847"/>
    <w:rsid w:val="00BB68EC"/>
    <w:rsid w:val="00BB691C"/>
    <w:rsid w:val="00BB69F0"/>
    <w:rsid w:val="00BB6AAC"/>
    <w:rsid w:val="00BB6B95"/>
    <w:rsid w:val="00BB6B9B"/>
    <w:rsid w:val="00BB6C99"/>
    <w:rsid w:val="00BB6CEE"/>
    <w:rsid w:val="00BB6DAE"/>
    <w:rsid w:val="00BB6E46"/>
    <w:rsid w:val="00BB6F89"/>
    <w:rsid w:val="00BB6FBF"/>
    <w:rsid w:val="00BB70B4"/>
    <w:rsid w:val="00BB715F"/>
    <w:rsid w:val="00BB7191"/>
    <w:rsid w:val="00BB7201"/>
    <w:rsid w:val="00BB7306"/>
    <w:rsid w:val="00BB7307"/>
    <w:rsid w:val="00BB735B"/>
    <w:rsid w:val="00BB755B"/>
    <w:rsid w:val="00BB7599"/>
    <w:rsid w:val="00BB765C"/>
    <w:rsid w:val="00BB7710"/>
    <w:rsid w:val="00BB77EB"/>
    <w:rsid w:val="00BB780F"/>
    <w:rsid w:val="00BB79FC"/>
    <w:rsid w:val="00BB7A1C"/>
    <w:rsid w:val="00BB7A34"/>
    <w:rsid w:val="00BB7C07"/>
    <w:rsid w:val="00BB7CFA"/>
    <w:rsid w:val="00BB7FDA"/>
    <w:rsid w:val="00BC0258"/>
    <w:rsid w:val="00BC029C"/>
    <w:rsid w:val="00BC02E2"/>
    <w:rsid w:val="00BC0438"/>
    <w:rsid w:val="00BC067E"/>
    <w:rsid w:val="00BC06EF"/>
    <w:rsid w:val="00BC086F"/>
    <w:rsid w:val="00BC09F6"/>
    <w:rsid w:val="00BC0AFD"/>
    <w:rsid w:val="00BC0BCE"/>
    <w:rsid w:val="00BC0C1B"/>
    <w:rsid w:val="00BC0DEB"/>
    <w:rsid w:val="00BC0E7E"/>
    <w:rsid w:val="00BC0F47"/>
    <w:rsid w:val="00BC0F9E"/>
    <w:rsid w:val="00BC0FCB"/>
    <w:rsid w:val="00BC102F"/>
    <w:rsid w:val="00BC108C"/>
    <w:rsid w:val="00BC12B9"/>
    <w:rsid w:val="00BC12D7"/>
    <w:rsid w:val="00BC14BD"/>
    <w:rsid w:val="00BC155F"/>
    <w:rsid w:val="00BC16E5"/>
    <w:rsid w:val="00BC17B5"/>
    <w:rsid w:val="00BC19E4"/>
    <w:rsid w:val="00BC1A2A"/>
    <w:rsid w:val="00BC1AF1"/>
    <w:rsid w:val="00BC1B4A"/>
    <w:rsid w:val="00BC1D4B"/>
    <w:rsid w:val="00BC1DFD"/>
    <w:rsid w:val="00BC1EBB"/>
    <w:rsid w:val="00BC1F0E"/>
    <w:rsid w:val="00BC1F94"/>
    <w:rsid w:val="00BC2049"/>
    <w:rsid w:val="00BC2053"/>
    <w:rsid w:val="00BC2073"/>
    <w:rsid w:val="00BC217C"/>
    <w:rsid w:val="00BC22B0"/>
    <w:rsid w:val="00BC2324"/>
    <w:rsid w:val="00BC23C7"/>
    <w:rsid w:val="00BC2444"/>
    <w:rsid w:val="00BC24C9"/>
    <w:rsid w:val="00BC2532"/>
    <w:rsid w:val="00BC25A3"/>
    <w:rsid w:val="00BC2687"/>
    <w:rsid w:val="00BC26E6"/>
    <w:rsid w:val="00BC274A"/>
    <w:rsid w:val="00BC29F9"/>
    <w:rsid w:val="00BC2B17"/>
    <w:rsid w:val="00BC2B75"/>
    <w:rsid w:val="00BC2D0C"/>
    <w:rsid w:val="00BC2DDF"/>
    <w:rsid w:val="00BC2E3F"/>
    <w:rsid w:val="00BC2F63"/>
    <w:rsid w:val="00BC3283"/>
    <w:rsid w:val="00BC32B3"/>
    <w:rsid w:val="00BC3341"/>
    <w:rsid w:val="00BC3371"/>
    <w:rsid w:val="00BC3565"/>
    <w:rsid w:val="00BC3568"/>
    <w:rsid w:val="00BC36BA"/>
    <w:rsid w:val="00BC3715"/>
    <w:rsid w:val="00BC3737"/>
    <w:rsid w:val="00BC375A"/>
    <w:rsid w:val="00BC3867"/>
    <w:rsid w:val="00BC390D"/>
    <w:rsid w:val="00BC3AEE"/>
    <w:rsid w:val="00BC3C5A"/>
    <w:rsid w:val="00BC3D01"/>
    <w:rsid w:val="00BC3D3B"/>
    <w:rsid w:val="00BC3E1C"/>
    <w:rsid w:val="00BC3EF3"/>
    <w:rsid w:val="00BC3FE1"/>
    <w:rsid w:val="00BC40F4"/>
    <w:rsid w:val="00BC4134"/>
    <w:rsid w:val="00BC4174"/>
    <w:rsid w:val="00BC423A"/>
    <w:rsid w:val="00BC42C7"/>
    <w:rsid w:val="00BC44F5"/>
    <w:rsid w:val="00BC4522"/>
    <w:rsid w:val="00BC457C"/>
    <w:rsid w:val="00BC4582"/>
    <w:rsid w:val="00BC45C9"/>
    <w:rsid w:val="00BC4637"/>
    <w:rsid w:val="00BC4816"/>
    <w:rsid w:val="00BC4872"/>
    <w:rsid w:val="00BC495D"/>
    <w:rsid w:val="00BC49E3"/>
    <w:rsid w:val="00BC4A83"/>
    <w:rsid w:val="00BC4A8A"/>
    <w:rsid w:val="00BC4A9B"/>
    <w:rsid w:val="00BC4AB0"/>
    <w:rsid w:val="00BC4B89"/>
    <w:rsid w:val="00BC4D49"/>
    <w:rsid w:val="00BC4DD0"/>
    <w:rsid w:val="00BC4E07"/>
    <w:rsid w:val="00BC4E5C"/>
    <w:rsid w:val="00BC4F89"/>
    <w:rsid w:val="00BC50CC"/>
    <w:rsid w:val="00BC50ED"/>
    <w:rsid w:val="00BC51DE"/>
    <w:rsid w:val="00BC547F"/>
    <w:rsid w:val="00BC54FC"/>
    <w:rsid w:val="00BC556D"/>
    <w:rsid w:val="00BC5616"/>
    <w:rsid w:val="00BC5702"/>
    <w:rsid w:val="00BC59D1"/>
    <w:rsid w:val="00BC5A72"/>
    <w:rsid w:val="00BC5AA1"/>
    <w:rsid w:val="00BC5AC8"/>
    <w:rsid w:val="00BC5B6D"/>
    <w:rsid w:val="00BC5BB6"/>
    <w:rsid w:val="00BC5BBC"/>
    <w:rsid w:val="00BC5CEA"/>
    <w:rsid w:val="00BC5CFE"/>
    <w:rsid w:val="00BC5D4C"/>
    <w:rsid w:val="00BC5D73"/>
    <w:rsid w:val="00BC5D75"/>
    <w:rsid w:val="00BC5D9C"/>
    <w:rsid w:val="00BC5E50"/>
    <w:rsid w:val="00BC5E54"/>
    <w:rsid w:val="00BC5E6C"/>
    <w:rsid w:val="00BC5EE9"/>
    <w:rsid w:val="00BC5FB7"/>
    <w:rsid w:val="00BC60DA"/>
    <w:rsid w:val="00BC61A4"/>
    <w:rsid w:val="00BC61DF"/>
    <w:rsid w:val="00BC6240"/>
    <w:rsid w:val="00BC6277"/>
    <w:rsid w:val="00BC6296"/>
    <w:rsid w:val="00BC64E2"/>
    <w:rsid w:val="00BC661F"/>
    <w:rsid w:val="00BC663C"/>
    <w:rsid w:val="00BC6646"/>
    <w:rsid w:val="00BC6673"/>
    <w:rsid w:val="00BC669F"/>
    <w:rsid w:val="00BC6790"/>
    <w:rsid w:val="00BC6AF8"/>
    <w:rsid w:val="00BC6BA9"/>
    <w:rsid w:val="00BC6CE7"/>
    <w:rsid w:val="00BC6DF8"/>
    <w:rsid w:val="00BC6E25"/>
    <w:rsid w:val="00BC6E5F"/>
    <w:rsid w:val="00BC6EEE"/>
    <w:rsid w:val="00BC6F42"/>
    <w:rsid w:val="00BC7065"/>
    <w:rsid w:val="00BC7095"/>
    <w:rsid w:val="00BC746B"/>
    <w:rsid w:val="00BC74A5"/>
    <w:rsid w:val="00BC74FE"/>
    <w:rsid w:val="00BC7624"/>
    <w:rsid w:val="00BC779A"/>
    <w:rsid w:val="00BC78AB"/>
    <w:rsid w:val="00BC7BE7"/>
    <w:rsid w:val="00BC7CA3"/>
    <w:rsid w:val="00BC7D4C"/>
    <w:rsid w:val="00BC7E14"/>
    <w:rsid w:val="00BD00A0"/>
    <w:rsid w:val="00BD01DD"/>
    <w:rsid w:val="00BD03B7"/>
    <w:rsid w:val="00BD0415"/>
    <w:rsid w:val="00BD0667"/>
    <w:rsid w:val="00BD0688"/>
    <w:rsid w:val="00BD071F"/>
    <w:rsid w:val="00BD0754"/>
    <w:rsid w:val="00BD07B7"/>
    <w:rsid w:val="00BD080A"/>
    <w:rsid w:val="00BD083C"/>
    <w:rsid w:val="00BD0848"/>
    <w:rsid w:val="00BD088B"/>
    <w:rsid w:val="00BD08AC"/>
    <w:rsid w:val="00BD08D6"/>
    <w:rsid w:val="00BD094C"/>
    <w:rsid w:val="00BD0B04"/>
    <w:rsid w:val="00BD0CE4"/>
    <w:rsid w:val="00BD0E33"/>
    <w:rsid w:val="00BD100F"/>
    <w:rsid w:val="00BD10DD"/>
    <w:rsid w:val="00BD1142"/>
    <w:rsid w:val="00BD11AA"/>
    <w:rsid w:val="00BD12DC"/>
    <w:rsid w:val="00BD134E"/>
    <w:rsid w:val="00BD152B"/>
    <w:rsid w:val="00BD15D3"/>
    <w:rsid w:val="00BD1630"/>
    <w:rsid w:val="00BD163F"/>
    <w:rsid w:val="00BD164B"/>
    <w:rsid w:val="00BD1656"/>
    <w:rsid w:val="00BD16C7"/>
    <w:rsid w:val="00BD1738"/>
    <w:rsid w:val="00BD1741"/>
    <w:rsid w:val="00BD1925"/>
    <w:rsid w:val="00BD1926"/>
    <w:rsid w:val="00BD1A26"/>
    <w:rsid w:val="00BD1D37"/>
    <w:rsid w:val="00BD1F7F"/>
    <w:rsid w:val="00BD1FEB"/>
    <w:rsid w:val="00BD205B"/>
    <w:rsid w:val="00BD217B"/>
    <w:rsid w:val="00BD21B0"/>
    <w:rsid w:val="00BD2266"/>
    <w:rsid w:val="00BD22DA"/>
    <w:rsid w:val="00BD23B9"/>
    <w:rsid w:val="00BD2669"/>
    <w:rsid w:val="00BD2783"/>
    <w:rsid w:val="00BD29F4"/>
    <w:rsid w:val="00BD29FF"/>
    <w:rsid w:val="00BD2B3F"/>
    <w:rsid w:val="00BD2BA6"/>
    <w:rsid w:val="00BD2BD5"/>
    <w:rsid w:val="00BD2D09"/>
    <w:rsid w:val="00BD2D17"/>
    <w:rsid w:val="00BD2D9F"/>
    <w:rsid w:val="00BD2E24"/>
    <w:rsid w:val="00BD2F1E"/>
    <w:rsid w:val="00BD2F4B"/>
    <w:rsid w:val="00BD314F"/>
    <w:rsid w:val="00BD3204"/>
    <w:rsid w:val="00BD34AB"/>
    <w:rsid w:val="00BD3574"/>
    <w:rsid w:val="00BD36CA"/>
    <w:rsid w:val="00BD3895"/>
    <w:rsid w:val="00BD3985"/>
    <w:rsid w:val="00BD3B20"/>
    <w:rsid w:val="00BD3C8A"/>
    <w:rsid w:val="00BD3DCA"/>
    <w:rsid w:val="00BD3E1F"/>
    <w:rsid w:val="00BD3E9B"/>
    <w:rsid w:val="00BD3EA5"/>
    <w:rsid w:val="00BD3ED2"/>
    <w:rsid w:val="00BD3F68"/>
    <w:rsid w:val="00BD3F71"/>
    <w:rsid w:val="00BD4286"/>
    <w:rsid w:val="00BD4454"/>
    <w:rsid w:val="00BD457A"/>
    <w:rsid w:val="00BD459A"/>
    <w:rsid w:val="00BD46D2"/>
    <w:rsid w:val="00BD479D"/>
    <w:rsid w:val="00BD47A5"/>
    <w:rsid w:val="00BD4812"/>
    <w:rsid w:val="00BD4877"/>
    <w:rsid w:val="00BD48A6"/>
    <w:rsid w:val="00BD4A16"/>
    <w:rsid w:val="00BD4A37"/>
    <w:rsid w:val="00BD4BC4"/>
    <w:rsid w:val="00BD4CBA"/>
    <w:rsid w:val="00BD4E6E"/>
    <w:rsid w:val="00BD4ED0"/>
    <w:rsid w:val="00BD4EE6"/>
    <w:rsid w:val="00BD4F66"/>
    <w:rsid w:val="00BD5219"/>
    <w:rsid w:val="00BD5256"/>
    <w:rsid w:val="00BD5286"/>
    <w:rsid w:val="00BD52CD"/>
    <w:rsid w:val="00BD5306"/>
    <w:rsid w:val="00BD536A"/>
    <w:rsid w:val="00BD5468"/>
    <w:rsid w:val="00BD5480"/>
    <w:rsid w:val="00BD54B9"/>
    <w:rsid w:val="00BD55BB"/>
    <w:rsid w:val="00BD55CA"/>
    <w:rsid w:val="00BD55D7"/>
    <w:rsid w:val="00BD564F"/>
    <w:rsid w:val="00BD565E"/>
    <w:rsid w:val="00BD5680"/>
    <w:rsid w:val="00BD5717"/>
    <w:rsid w:val="00BD57AF"/>
    <w:rsid w:val="00BD588E"/>
    <w:rsid w:val="00BD58BD"/>
    <w:rsid w:val="00BD599C"/>
    <w:rsid w:val="00BD59EC"/>
    <w:rsid w:val="00BD5A69"/>
    <w:rsid w:val="00BD5A8B"/>
    <w:rsid w:val="00BD5BEB"/>
    <w:rsid w:val="00BD5CB1"/>
    <w:rsid w:val="00BD5D87"/>
    <w:rsid w:val="00BD5DAA"/>
    <w:rsid w:val="00BD5E3C"/>
    <w:rsid w:val="00BD5F72"/>
    <w:rsid w:val="00BD6010"/>
    <w:rsid w:val="00BD617B"/>
    <w:rsid w:val="00BD6184"/>
    <w:rsid w:val="00BD6256"/>
    <w:rsid w:val="00BD628D"/>
    <w:rsid w:val="00BD628E"/>
    <w:rsid w:val="00BD6349"/>
    <w:rsid w:val="00BD6454"/>
    <w:rsid w:val="00BD6488"/>
    <w:rsid w:val="00BD64F2"/>
    <w:rsid w:val="00BD65A4"/>
    <w:rsid w:val="00BD6655"/>
    <w:rsid w:val="00BD67ED"/>
    <w:rsid w:val="00BD6858"/>
    <w:rsid w:val="00BD68A3"/>
    <w:rsid w:val="00BD68F5"/>
    <w:rsid w:val="00BD6956"/>
    <w:rsid w:val="00BD697A"/>
    <w:rsid w:val="00BD6A3A"/>
    <w:rsid w:val="00BD6AB2"/>
    <w:rsid w:val="00BD6BD4"/>
    <w:rsid w:val="00BD6D6D"/>
    <w:rsid w:val="00BD6DD6"/>
    <w:rsid w:val="00BD6EB8"/>
    <w:rsid w:val="00BD6F86"/>
    <w:rsid w:val="00BD6FB4"/>
    <w:rsid w:val="00BD7254"/>
    <w:rsid w:val="00BD744A"/>
    <w:rsid w:val="00BD7752"/>
    <w:rsid w:val="00BD778F"/>
    <w:rsid w:val="00BD7817"/>
    <w:rsid w:val="00BD785E"/>
    <w:rsid w:val="00BD799C"/>
    <w:rsid w:val="00BD7A8E"/>
    <w:rsid w:val="00BD7B53"/>
    <w:rsid w:val="00BD7C5A"/>
    <w:rsid w:val="00BD7CA7"/>
    <w:rsid w:val="00BD7D53"/>
    <w:rsid w:val="00BD7E94"/>
    <w:rsid w:val="00BD7F07"/>
    <w:rsid w:val="00BD7F2B"/>
    <w:rsid w:val="00BD7F37"/>
    <w:rsid w:val="00BE00BA"/>
    <w:rsid w:val="00BE0359"/>
    <w:rsid w:val="00BE03A5"/>
    <w:rsid w:val="00BE03D6"/>
    <w:rsid w:val="00BE03F3"/>
    <w:rsid w:val="00BE0532"/>
    <w:rsid w:val="00BE05EE"/>
    <w:rsid w:val="00BE069D"/>
    <w:rsid w:val="00BE0733"/>
    <w:rsid w:val="00BE0768"/>
    <w:rsid w:val="00BE0777"/>
    <w:rsid w:val="00BE08B9"/>
    <w:rsid w:val="00BE090E"/>
    <w:rsid w:val="00BE09C3"/>
    <w:rsid w:val="00BE0A99"/>
    <w:rsid w:val="00BE0AA7"/>
    <w:rsid w:val="00BE0B0B"/>
    <w:rsid w:val="00BE0BC1"/>
    <w:rsid w:val="00BE0BDB"/>
    <w:rsid w:val="00BE0CD5"/>
    <w:rsid w:val="00BE0CF5"/>
    <w:rsid w:val="00BE0E01"/>
    <w:rsid w:val="00BE0E51"/>
    <w:rsid w:val="00BE0E8B"/>
    <w:rsid w:val="00BE0ECA"/>
    <w:rsid w:val="00BE0EDF"/>
    <w:rsid w:val="00BE0F8C"/>
    <w:rsid w:val="00BE10E8"/>
    <w:rsid w:val="00BE126C"/>
    <w:rsid w:val="00BE12F5"/>
    <w:rsid w:val="00BE1526"/>
    <w:rsid w:val="00BE152C"/>
    <w:rsid w:val="00BE1661"/>
    <w:rsid w:val="00BE16B0"/>
    <w:rsid w:val="00BE175A"/>
    <w:rsid w:val="00BE17BC"/>
    <w:rsid w:val="00BE17E2"/>
    <w:rsid w:val="00BE18E1"/>
    <w:rsid w:val="00BE18E8"/>
    <w:rsid w:val="00BE1967"/>
    <w:rsid w:val="00BE1A0F"/>
    <w:rsid w:val="00BE1A99"/>
    <w:rsid w:val="00BE1AAB"/>
    <w:rsid w:val="00BE1ADF"/>
    <w:rsid w:val="00BE1AE4"/>
    <w:rsid w:val="00BE1B05"/>
    <w:rsid w:val="00BE1BD0"/>
    <w:rsid w:val="00BE1BDA"/>
    <w:rsid w:val="00BE1C9B"/>
    <w:rsid w:val="00BE1CAC"/>
    <w:rsid w:val="00BE1D02"/>
    <w:rsid w:val="00BE1D43"/>
    <w:rsid w:val="00BE1EE1"/>
    <w:rsid w:val="00BE22F8"/>
    <w:rsid w:val="00BE2394"/>
    <w:rsid w:val="00BE253E"/>
    <w:rsid w:val="00BE2542"/>
    <w:rsid w:val="00BE2646"/>
    <w:rsid w:val="00BE26A2"/>
    <w:rsid w:val="00BE27D2"/>
    <w:rsid w:val="00BE28C7"/>
    <w:rsid w:val="00BE2956"/>
    <w:rsid w:val="00BE2A17"/>
    <w:rsid w:val="00BE2B40"/>
    <w:rsid w:val="00BE2BA5"/>
    <w:rsid w:val="00BE2C9A"/>
    <w:rsid w:val="00BE2CC9"/>
    <w:rsid w:val="00BE2D9C"/>
    <w:rsid w:val="00BE2EA6"/>
    <w:rsid w:val="00BE30FB"/>
    <w:rsid w:val="00BE31B4"/>
    <w:rsid w:val="00BE3326"/>
    <w:rsid w:val="00BE3368"/>
    <w:rsid w:val="00BE348E"/>
    <w:rsid w:val="00BE34C0"/>
    <w:rsid w:val="00BE3561"/>
    <w:rsid w:val="00BE35C1"/>
    <w:rsid w:val="00BE3662"/>
    <w:rsid w:val="00BE3754"/>
    <w:rsid w:val="00BE3869"/>
    <w:rsid w:val="00BE3903"/>
    <w:rsid w:val="00BE395E"/>
    <w:rsid w:val="00BE39D8"/>
    <w:rsid w:val="00BE3AA5"/>
    <w:rsid w:val="00BE3B06"/>
    <w:rsid w:val="00BE3D12"/>
    <w:rsid w:val="00BE3D5B"/>
    <w:rsid w:val="00BE3DB8"/>
    <w:rsid w:val="00BE3EC0"/>
    <w:rsid w:val="00BE4038"/>
    <w:rsid w:val="00BE40AE"/>
    <w:rsid w:val="00BE411A"/>
    <w:rsid w:val="00BE43E6"/>
    <w:rsid w:val="00BE458B"/>
    <w:rsid w:val="00BE45BA"/>
    <w:rsid w:val="00BE45E7"/>
    <w:rsid w:val="00BE468D"/>
    <w:rsid w:val="00BE46A4"/>
    <w:rsid w:val="00BE4732"/>
    <w:rsid w:val="00BE47C5"/>
    <w:rsid w:val="00BE48FD"/>
    <w:rsid w:val="00BE4D1C"/>
    <w:rsid w:val="00BE4F03"/>
    <w:rsid w:val="00BE4F88"/>
    <w:rsid w:val="00BE5019"/>
    <w:rsid w:val="00BE50B2"/>
    <w:rsid w:val="00BE5287"/>
    <w:rsid w:val="00BE539E"/>
    <w:rsid w:val="00BE53BA"/>
    <w:rsid w:val="00BE55A8"/>
    <w:rsid w:val="00BE5699"/>
    <w:rsid w:val="00BE5889"/>
    <w:rsid w:val="00BE58AA"/>
    <w:rsid w:val="00BE590E"/>
    <w:rsid w:val="00BE59BF"/>
    <w:rsid w:val="00BE5C5C"/>
    <w:rsid w:val="00BE5EAE"/>
    <w:rsid w:val="00BE60A9"/>
    <w:rsid w:val="00BE620F"/>
    <w:rsid w:val="00BE640B"/>
    <w:rsid w:val="00BE6424"/>
    <w:rsid w:val="00BE65FB"/>
    <w:rsid w:val="00BE6654"/>
    <w:rsid w:val="00BE6672"/>
    <w:rsid w:val="00BE66A3"/>
    <w:rsid w:val="00BE6718"/>
    <w:rsid w:val="00BE685F"/>
    <w:rsid w:val="00BE6977"/>
    <w:rsid w:val="00BE69BA"/>
    <w:rsid w:val="00BE6A77"/>
    <w:rsid w:val="00BE6D16"/>
    <w:rsid w:val="00BE6D33"/>
    <w:rsid w:val="00BE6E59"/>
    <w:rsid w:val="00BE6FA8"/>
    <w:rsid w:val="00BE70C8"/>
    <w:rsid w:val="00BE7106"/>
    <w:rsid w:val="00BE7208"/>
    <w:rsid w:val="00BE7411"/>
    <w:rsid w:val="00BE74D3"/>
    <w:rsid w:val="00BE7521"/>
    <w:rsid w:val="00BE7576"/>
    <w:rsid w:val="00BE7620"/>
    <w:rsid w:val="00BE766B"/>
    <w:rsid w:val="00BE7841"/>
    <w:rsid w:val="00BE7902"/>
    <w:rsid w:val="00BE7943"/>
    <w:rsid w:val="00BE7963"/>
    <w:rsid w:val="00BE7AF0"/>
    <w:rsid w:val="00BE7B5A"/>
    <w:rsid w:val="00BE7BFA"/>
    <w:rsid w:val="00BE7C6E"/>
    <w:rsid w:val="00BE7DA6"/>
    <w:rsid w:val="00BE7EE6"/>
    <w:rsid w:val="00BF0025"/>
    <w:rsid w:val="00BF0030"/>
    <w:rsid w:val="00BF010E"/>
    <w:rsid w:val="00BF01AD"/>
    <w:rsid w:val="00BF01D9"/>
    <w:rsid w:val="00BF0281"/>
    <w:rsid w:val="00BF02D1"/>
    <w:rsid w:val="00BF02D8"/>
    <w:rsid w:val="00BF0371"/>
    <w:rsid w:val="00BF0490"/>
    <w:rsid w:val="00BF04D8"/>
    <w:rsid w:val="00BF050B"/>
    <w:rsid w:val="00BF0621"/>
    <w:rsid w:val="00BF0672"/>
    <w:rsid w:val="00BF0715"/>
    <w:rsid w:val="00BF0979"/>
    <w:rsid w:val="00BF0989"/>
    <w:rsid w:val="00BF09A9"/>
    <w:rsid w:val="00BF0A7D"/>
    <w:rsid w:val="00BF0ACD"/>
    <w:rsid w:val="00BF0C67"/>
    <w:rsid w:val="00BF0E0C"/>
    <w:rsid w:val="00BF0E2B"/>
    <w:rsid w:val="00BF0EBE"/>
    <w:rsid w:val="00BF0F15"/>
    <w:rsid w:val="00BF0F37"/>
    <w:rsid w:val="00BF110A"/>
    <w:rsid w:val="00BF11CA"/>
    <w:rsid w:val="00BF121F"/>
    <w:rsid w:val="00BF129B"/>
    <w:rsid w:val="00BF1310"/>
    <w:rsid w:val="00BF14C2"/>
    <w:rsid w:val="00BF1556"/>
    <w:rsid w:val="00BF15DC"/>
    <w:rsid w:val="00BF17B9"/>
    <w:rsid w:val="00BF1807"/>
    <w:rsid w:val="00BF18DA"/>
    <w:rsid w:val="00BF18FF"/>
    <w:rsid w:val="00BF1AA2"/>
    <w:rsid w:val="00BF1AC1"/>
    <w:rsid w:val="00BF1BF0"/>
    <w:rsid w:val="00BF1C0C"/>
    <w:rsid w:val="00BF1C27"/>
    <w:rsid w:val="00BF1CCD"/>
    <w:rsid w:val="00BF1D5A"/>
    <w:rsid w:val="00BF1D7C"/>
    <w:rsid w:val="00BF1D84"/>
    <w:rsid w:val="00BF1DA0"/>
    <w:rsid w:val="00BF1F3F"/>
    <w:rsid w:val="00BF1F5C"/>
    <w:rsid w:val="00BF2074"/>
    <w:rsid w:val="00BF21D9"/>
    <w:rsid w:val="00BF2205"/>
    <w:rsid w:val="00BF24AD"/>
    <w:rsid w:val="00BF2539"/>
    <w:rsid w:val="00BF26AF"/>
    <w:rsid w:val="00BF2804"/>
    <w:rsid w:val="00BF2998"/>
    <w:rsid w:val="00BF29A5"/>
    <w:rsid w:val="00BF2B45"/>
    <w:rsid w:val="00BF2C93"/>
    <w:rsid w:val="00BF2CD2"/>
    <w:rsid w:val="00BF2E45"/>
    <w:rsid w:val="00BF2F0F"/>
    <w:rsid w:val="00BF2FA1"/>
    <w:rsid w:val="00BF3084"/>
    <w:rsid w:val="00BF30AE"/>
    <w:rsid w:val="00BF3179"/>
    <w:rsid w:val="00BF31B0"/>
    <w:rsid w:val="00BF31B9"/>
    <w:rsid w:val="00BF3216"/>
    <w:rsid w:val="00BF3413"/>
    <w:rsid w:val="00BF3451"/>
    <w:rsid w:val="00BF349C"/>
    <w:rsid w:val="00BF34D6"/>
    <w:rsid w:val="00BF359B"/>
    <w:rsid w:val="00BF35FD"/>
    <w:rsid w:val="00BF36B6"/>
    <w:rsid w:val="00BF38A7"/>
    <w:rsid w:val="00BF3918"/>
    <w:rsid w:val="00BF3919"/>
    <w:rsid w:val="00BF399D"/>
    <w:rsid w:val="00BF39D9"/>
    <w:rsid w:val="00BF3A72"/>
    <w:rsid w:val="00BF3B52"/>
    <w:rsid w:val="00BF3BD4"/>
    <w:rsid w:val="00BF3D66"/>
    <w:rsid w:val="00BF3E38"/>
    <w:rsid w:val="00BF3E70"/>
    <w:rsid w:val="00BF3F02"/>
    <w:rsid w:val="00BF3FA2"/>
    <w:rsid w:val="00BF40FB"/>
    <w:rsid w:val="00BF4174"/>
    <w:rsid w:val="00BF423B"/>
    <w:rsid w:val="00BF4359"/>
    <w:rsid w:val="00BF43A5"/>
    <w:rsid w:val="00BF43CC"/>
    <w:rsid w:val="00BF4419"/>
    <w:rsid w:val="00BF4798"/>
    <w:rsid w:val="00BF47D0"/>
    <w:rsid w:val="00BF4BF5"/>
    <w:rsid w:val="00BF4C3D"/>
    <w:rsid w:val="00BF4CA6"/>
    <w:rsid w:val="00BF4CFC"/>
    <w:rsid w:val="00BF4E17"/>
    <w:rsid w:val="00BF4F0F"/>
    <w:rsid w:val="00BF5026"/>
    <w:rsid w:val="00BF5656"/>
    <w:rsid w:val="00BF56E2"/>
    <w:rsid w:val="00BF5743"/>
    <w:rsid w:val="00BF593A"/>
    <w:rsid w:val="00BF5C1E"/>
    <w:rsid w:val="00BF5C9C"/>
    <w:rsid w:val="00BF5D27"/>
    <w:rsid w:val="00BF5D82"/>
    <w:rsid w:val="00BF5E5E"/>
    <w:rsid w:val="00BF5E89"/>
    <w:rsid w:val="00BF5F69"/>
    <w:rsid w:val="00BF6051"/>
    <w:rsid w:val="00BF60CE"/>
    <w:rsid w:val="00BF6142"/>
    <w:rsid w:val="00BF6143"/>
    <w:rsid w:val="00BF61F1"/>
    <w:rsid w:val="00BF62DF"/>
    <w:rsid w:val="00BF63EA"/>
    <w:rsid w:val="00BF644D"/>
    <w:rsid w:val="00BF6470"/>
    <w:rsid w:val="00BF64D6"/>
    <w:rsid w:val="00BF6681"/>
    <w:rsid w:val="00BF669A"/>
    <w:rsid w:val="00BF68F3"/>
    <w:rsid w:val="00BF6980"/>
    <w:rsid w:val="00BF6B3B"/>
    <w:rsid w:val="00BF6C5C"/>
    <w:rsid w:val="00BF6C9F"/>
    <w:rsid w:val="00BF6CA5"/>
    <w:rsid w:val="00BF6E16"/>
    <w:rsid w:val="00BF6EA0"/>
    <w:rsid w:val="00BF6EDC"/>
    <w:rsid w:val="00BF7008"/>
    <w:rsid w:val="00BF707C"/>
    <w:rsid w:val="00BF719B"/>
    <w:rsid w:val="00BF7243"/>
    <w:rsid w:val="00BF7280"/>
    <w:rsid w:val="00BF72F2"/>
    <w:rsid w:val="00BF752D"/>
    <w:rsid w:val="00BF76FA"/>
    <w:rsid w:val="00BF77C7"/>
    <w:rsid w:val="00BF77CD"/>
    <w:rsid w:val="00BF78CA"/>
    <w:rsid w:val="00BF79D4"/>
    <w:rsid w:val="00BF7B19"/>
    <w:rsid w:val="00BF7BCF"/>
    <w:rsid w:val="00BF7BE4"/>
    <w:rsid w:val="00BF7C13"/>
    <w:rsid w:val="00BF7D72"/>
    <w:rsid w:val="00BF7D8F"/>
    <w:rsid w:val="00C001B2"/>
    <w:rsid w:val="00C001DD"/>
    <w:rsid w:val="00C002EC"/>
    <w:rsid w:val="00C00409"/>
    <w:rsid w:val="00C00570"/>
    <w:rsid w:val="00C005FD"/>
    <w:rsid w:val="00C0071B"/>
    <w:rsid w:val="00C007B2"/>
    <w:rsid w:val="00C007B6"/>
    <w:rsid w:val="00C0080E"/>
    <w:rsid w:val="00C008EF"/>
    <w:rsid w:val="00C00950"/>
    <w:rsid w:val="00C009E7"/>
    <w:rsid w:val="00C00B21"/>
    <w:rsid w:val="00C00BB6"/>
    <w:rsid w:val="00C00D43"/>
    <w:rsid w:val="00C00DBA"/>
    <w:rsid w:val="00C00E47"/>
    <w:rsid w:val="00C00F3A"/>
    <w:rsid w:val="00C00FD2"/>
    <w:rsid w:val="00C0103D"/>
    <w:rsid w:val="00C0110E"/>
    <w:rsid w:val="00C012BD"/>
    <w:rsid w:val="00C01409"/>
    <w:rsid w:val="00C014D5"/>
    <w:rsid w:val="00C015F5"/>
    <w:rsid w:val="00C0163E"/>
    <w:rsid w:val="00C017F0"/>
    <w:rsid w:val="00C01A73"/>
    <w:rsid w:val="00C01B17"/>
    <w:rsid w:val="00C01B1D"/>
    <w:rsid w:val="00C01B34"/>
    <w:rsid w:val="00C01CA3"/>
    <w:rsid w:val="00C01CC6"/>
    <w:rsid w:val="00C01D4E"/>
    <w:rsid w:val="00C01E40"/>
    <w:rsid w:val="00C01F39"/>
    <w:rsid w:val="00C01FB3"/>
    <w:rsid w:val="00C01FD2"/>
    <w:rsid w:val="00C0210A"/>
    <w:rsid w:val="00C02137"/>
    <w:rsid w:val="00C021DD"/>
    <w:rsid w:val="00C0230D"/>
    <w:rsid w:val="00C02370"/>
    <w:rsid w:val="00C024A0"/>
    <w:rsid w:val="00C0253C"/>
    <w:rsid w:val="00C025AF"/>
    <w:rsid w:val="00C0265D"/>
    <w:rsid w:val="00C02828"/>
    <w:rsid w:val="00C0287A"/>
    <w:rsid w:val="00C028C3"/>
    <w:rsid w:val="00C0294F"/>
    <w:rsid w:val="00C02BB6"/>
    <w:rsid w:val="00C02C64"/>
    <w:rsid w:val="00C02CAE"/>
    <w:rsid w:val="00C02DFC"/>
    <w:rsid w:val="00C0315C"/>
    <w:rsid w:val="00C03472"/>
    <w:rsid w:val="00C034C9"/>
    <w:rsid w:val="00C0355E"/>
    <w:rsid w:val="00C036E1"/>
    <w:rsid w:val="00C037E3"/>
    <w:rsid w:val="00C03926"/>
    <w:rsid w:val="00C03B48"/>
    <w:rsid w:val="00C03C2E"/>
    <w:rsid w:val="00C03C44"/>
    <w:rsid w:val="00C03D33"/>
    <w:rsid w:val="00C03DAC"/>
    <w:rsid w:val="00C03DDE"/>
    <w:rsid w:val="00C03E36"/>
    <w:rsid w:val="00C03F9B"/>
    <w:rsid w:val="00C04030"/>
    <w:rsid w:val="00C040DB"/>
    <w:rsid w:val="00C041FA"/>
    <w:rsid w:val="00C04400"/>
    <w:rsid w:val="00C044B0"/>
    <w:rsid w:val="00C046A7"/>
    <w:rsid w:val="00C04925"/>
    <w:rsid w:val="00C0496F"/>
    <w:rsid w:val="00C04999"/>
    <w:rsid w:val="00C0499B"/>
    <w:rsid w:val="00C04A07"/>
    <w:rsid w:val="00C04BA4"/>
    <w:rsid w:val="00C04CCC"/>
    <w:rsid w:val="00C04D7B"/>
    <w:rsid w:val="00C04DE0"/>
    <w:rsid w:val="00C04EC8"/>
    <w:rsid w:val="00C04F68"/>
    <w:rsid w:val="00C0501D"/>
    <w:rsid w:val="00C051DD"/>
    <w:rsid w:val="00C051F0"/>
    <w:rsid w:val="00C0528B"/>
    <w:rsid w:val="00C052F6"/>
    <w:rsid w:val="00C05308"/>
    <w:rsid w:val="00C054A0"/>
    <w:rsid w:val="00C0586F"/>
    <w:rsid w:val="00C05AEC"/>
    <w:rsid w:val="00C05CB6"/>
    <w:rsid w:val="00C05CFA"/>
    <w:rsid w:val="00C05D31"/>
    <w:rsid w:val="00C05E82"/>
    <w:rsid w:val="00C05EA5"/>
    <w:rsid w:val="00C05FC5"/>
    <w:rsid w:val="00C05FF8"/>
    <w:rsid w:val="00C0610C"/>
    <w:rsid w:val="00C06198"/>
    <w:rsid w:val="00C061C5"/>
    <w:rsid w:val="00C061C6"/>
    <w:rsid w:val="00C0640A"/>
    <w:rsid w:val="00C064D1"/>
    <w:rsid w:val="00C064F1"/>
    <w:rsid w:val="00C06954"/>
    <w:rsid w:val="00C069B3"/>
    <w:rsid w:val="00C06B6C"/>
    <w:rsid w:val="00C06DF4"/>
    <w:rsid w:val="00C06E24"/>
    <w:rsid w:val="00C06F5C"/>
    <w:rsid w:val="00C06F66"/>
    <w:rsid w:val="00C06FD5"/>
    <w:rsid w:val="00C0702A"/>
    <w:rsid w:val="00C07116"/>
    <w:rsid w:val="00C07251"/>
    <w:rsid w:val="00C0732D"/>
    <w:rsid w:val="00C07332"/>
    <w:rsid w:val="00C07483"/>
    <w:rsid w:val="00C075A2"/>
    <w:rsid w:val="00C075D0"/>
    <w:rsid w:val="00C075E5"/>
    <w:rsid w:val="00C07605"/>
    <w:rsid w:val="00C07673"/>
    <w:rsid w:val="00C076A2"/>
    <w:rsid w:val="00C07730"/>
    <w:rsid w:val="00C07787"/>
    <w:rsid w:val="00C078EC"/>
    <w:rsid w:val="00C07B87"/>
    <w:rsid w:val="00C07CAB"/>
    <w:rsid w:val="00C07D02"/>
    <w:rsid w:val="00C10011"/>
    <w:rsid w:val="00C100E8"/>
    <w:rsid w:val="00C101C7"/>
    <w:rsid w:val="00C101DA"/>
    <w:rsid w:val="00C10258"/>
    <w:rsid w:val="00C1028F"/>
    <w:rsid w:val="00C103DA"/>
    <w:rsid w:val="00C10489"/>
    <w:rsid w:val="00C108F8"/>
    <w:rsid w:val="00C1095B"/>
    <w:rsid w:val="00C109DE"/>
    <w:rsid w:val="00C10B32"/>
    <w:rsid w:val="00C10B8F"/>
    <w:rsid w:val="00C10C99"/>
    <w:rsid w:val="00C10CCD"/>
    <w:rsid w:val="00C10D47"/>
    <w:rsid w:val="00C10DFE"/>
    <w:rsid w:val="00C10E06"/>
    <w:rsid w:val="00C11213"/>
    <w:rsid w:val="00C1127A"/>
    <w:rsid w:val="00C1138B"/>
    <w:rsid w:val="00C113CF"/>
    <w:rsid w:val="00C11414"/>
    <w:rsid w:val="00C11538"/>
    <w:rsid w:val="00C116B0"/>
    <w:rsid w:val="00C1180C"/>
    <w:rsid w:val="00C11827"/>
    <w:rsid w:val="00C118C3"/>
    <w:rsid w:val="00C118FB"/>
    <w:rsid w:val="00C119E9"/>
    <w:rsid w:val="00C11A56"/>
    <w:rsid w:val="00C11ACE"/>
    <w:rsid w:val="00C11AD3"/>
    <w:rsid w:val="00C11B48"/>
    <w:rsid w:val="00C11C0E"/>
    <w:rsid w:val="00C11C32"/>
    <w:rsid w:val="00C11DD1"/>
    <w:rsid w:val="00C11EAA"/>
    <w:rsid w:val="00C12137"/>
    <w:rsid w:val="00C12174"/>
    <w:rsid w:val="00C121AF"/>
    <w:rsid w:val="00C121E4"/>
    <w:rsid w:val="00C12291"/>
    <w:rsid w:val="00C1244D"/>
    <w:rsid w:val="00C12477"/>
    <w:rsid w:val="00C12587"/>
    <w:rsid w:val="00C125B7"/>
    <w:rsid w:val="00C1267A"/>
    <w:rsid w:val="00C127F8"/>
    <w:rsid w:val="00C128EC"/>
    <w:rsid w:val="00C12B9B"/>
    <w:rsid w:val="00C12D5A"/>
    <w:rsid w:val="00C12DC7"/>
    <w:rsid w:val="00C12F9A"/>
    <w:rsid w:val="00C1300F"/>
    <w:rsid w:val="00C1301A"/>
    <w:rsid w:val="00C130F3"/>
    <w:rsid w:val="00C13188"/>
    <w:rsid w:val="00C132C6"/>
    <w:rsid w:val="00C132EB"/>
    <w:rsid w:val="00C1340B"/>
    <w:rsid w:val="00C13547"/>
    <w:rsid w:val="00C13582"/>
    <w:rsid w:val="00C135A4"/>
    <w:rsid w:val="00C135C4"/>
    <w:rsid w:val="00C1370D"/>
    <w:rsid w:val="00C13718"/>
    <w:rsid w:val="00C137D0"/>
    <w:rsid w:val="00C1386A"/>
    <w:rsid w:val="00C138F0"/>
    <w:rsid w:val="00C13ACA"/>
    <w:rsid w:val="00C13C27"/>
    <w:rsid w:val="00C13C9D"/>
    <w:rsid w:val="00C13DC3"/>
    <w:rsid w:val="00C13EE0"/>
    <w:rsid w:val="00C13F4A"/>
    <w:rsid w:val="00C13F4D"/>
    <w:rsid w:val="00C13F6F"/>
    <w:rsid w:val="00C1406A"/>
    <w:rsid w:val="00C140AF"/>
    <w:rsid w:val="00C140EE"/>
    <w:rsid w:val="00C140EF"/>
    <w:rsid w:val="00C1411C"/>
    <w:rsid w:val="00C1417D"/>
    <w:rsid w:val="00C1418D"/>
    <w:rsid w:val="00C14373"/>
    <w:rsid w:val="00C143CC"/>
    <w:rsid w:val="00C144B6"/>
    <w:rsid w:val="00C144C2"/>
    <w:rsid w:val="00C14571"/>
    <w:rsid w:val="00C14579"/>
    <w:rsid w:val="00C147C1"/>
    <w:rsid w:val="00C1493B"/>
    <w:rsid w:val="00C149E3"/>
    <w:rsid w:val="00C14A62"/>
    <w:rsid w:val="00C14B46"/>
    <w:rsid w:val="00C14D72"/>
    <w:rsid w:val="00C14E3E"/>
    <w:rsid w:val="00C14E77"/>
    <w:rsid w:val="00C15073"/>
    <w:rsid w:val="00C15092"/>
    <w:rsid w:val="00C15108"/>
    <w:rsid w:val="00C15263"/>
    <w:rsid w:val="00C15310"/>
    <w:rsid w:val="00C1555E"/>
    <w:rsid w:val="00C15623"/>
    <w:rsid w:val="00C15638"/>
    <w:rsid w:val="00C156B3"/>
    <w:rsid w:val="00C15787"/>
    <w:rsid w:val="00C15883"/>
    <w:rsid w:val="00C158E4"/>
    <w:rsid w:val="00C15934"/>
    <w:rsid w:val="00C15938"/>
    <w:rsid w:val="00C15A3F"/>
    <w:rsid w:val="00C15BC6"/>
    <w:rsid w:val="00C15C0C"/>
    <w:rsid w:val="00C15C6E"/>
    <w:rsid w:val="00C15D72"/>
    <w:rsid w:val="00C15DF6"/>
    <w:rsid w:val="00C15EF5"/>
    <w:rsid w:val="00C1618B"/>
    <w:rsid w:val="00C161E2"/>
    <w:rsid w:val="00C16524"/>
    <w:rsid w:val="00C1660B"/>
    <w:rsid w:val="00C1662A"/>
    <w:rsid w:val="00C166CA"/>
    <w:rsid w:val="00C1672F"/>
    <w:rsid w:val="00C16742"/>
    <w:rsid w:val="00C168BD"/>
    <w:rsid w:val="00C16A65"/>
    <w:rsid w:val="00C16AD6"/>
    <w:rsid w:val="00C16B3D"/>
    <w:rsid w:val="00C16B8C"/>
    <w:rsid w:val="00C17051"/>
    <w:rsid w:val="00C1713C"/>
    <w:rsid w:val="00C17345"/>
    <w:rsid w:val="00C17430"/>
    <w:rsid w:val="00C1744C"/>
    <w:rsid w:val="00C1776E"/>
    <w:rsid w:val="00C17870"/>
    <w:rsid w:val="00C17A00"/>
    <w:rsid w:val="00C17AD0"/>
    <w:rsid w:val="00C17C41"/>
    <w:rsid w:val="00C17C82"/>
    <w:rsid w:val="00C17CB6"/>
    <w:rsid w:val="00C17DC4"/>
    <w:rsid w:val="00C17E59"/>
    <w:rsid w:val="00C17E81"/>
    <w:rsid w:val="00C17E93"/>
    <w:rsid w:val="00C1F6B2"/>
    <w:rsid w:val="00C202A2"/>
    <w:rsid w:val="00C20389"/>
    <w:rsid w:val="00C2046B"/>
    <w:rsid w:val="00C204AD"/>
    <w:rsid w:val="00C20588"/>
    <w:rsid w:val="00C20651"/>
    <w:rsid w:val="00C2075C"/>
    <w:rsid w:val="00C207D7"/>
    <w:rsid w:val="00C20811"/>
    <w:rsid w:val="00C20BF0"/>
    <w:rsid w:val="00C20C16"/>
    <w:rsid w:val="00C20DC2"/>
    <w:rsid w:val="00C20DEB"/>
    <w:rsid w:val="00C20E87"/>
    <w:rsid w:val="00C20EAE"/>
    <w:rsid w:val="00C210B9"/>
    <w:rsid w:val="00C210DE"/>
    <w:rsid w:val="00C21148"/>
    <w:rsid w:val="00C2119E"/>
    <w:rsid w:val="00C2124C"/>
    <w:rsid w:val="00C21311"/>
    <w:rsid w:val="00C21563"/>
    <w:rsid w:val="00C21602"/>
    <w:rsid w:val="00C2163F"/>
    <w:rsid w:val="00C21640"/>
    <w:rsid w:val="00C21810"/>
    <w:rsid w:val="00C218B7"/>
    <w:rsid w:val="00C21902"/>
    <w:rsid w:val="00C21904"/>
    <w:rsid w:val="00C21A48"/>
    <w:rsid w:val="00C21ABB"/>
    <w:rsid w:val="00C21AD2"/>
    <w:rsid w:val="00C21AFF"/>
    <w:rsid w:val="00C21CFF"/>
    <w:rsid w:val="00C21D4C"/>
    <w:rsid w:val="00C21E52"/>
    <w:rsid w:val="00C21E5E"/>
    <w:rsid w:val="00C220DC"/>
    <w:rsid w:val="00C2210F"/>
    <w:rsid w:val="00C22323"/>
    <w:rsid w:val="00C224A4"/>
    <w:rsid w:val="00C22502"/>
    <w:rsid w:val="00C225FE"/>
    <w:rsid w:val="00C22721"/>
    <w:rsid w:val="00C22A3D"/>
    <w:rsid w:val="00C22B11"/>
    <w:rsid w:val="00C22B68"/>
    <w:rsid w:val="00C22C80"/>
    <w:rsid w:val="00C22D24"/>
    <w:rsid w:val="00C22E90"/>
    <w:rsid w:val="00C22EA0"/>
    <w:rsid w:val="00C22EB7"/>
    <w:rsid w:val="00C22FEB"/>
    <w:rsid w:val="00C23020"/>
    <w:rsid w:val="00C23099"/>
    <w:rsid w:val="00C23120"/>
    <w:rsid w:val="00C23155"/>
    <w:rsid w:val="00C232FD"/>
    <w:rsid w:val="00C232FF"/>
    <w:rsid w:val="00C2332A"/>
    <w:rsid w:val="00C2337F"/>
    <w:rsid w:val="00C23409"/>
    <w:rsid w:val="00C2342B"/>
    <w:rsid w:val="00C234C3"/>
    <w:rsid w:val="00C23668"/>
    <w:rsid w:val="00C2366F"/>
    <w:rsid w:val="00C23741"/>
    <w:rsid w:val="00C237BA"/>
    <w:rsid w:val="00C23855"/>
    <w:rsid w:val="00C23966"/>
    <w:rsid w:val="00C2398C"/>
    <w:rsid w:val="00C239F7"/>
    <w:rsid w:val="00C23A2B"/>
    <w:rsid w:val="00C23BAC"/>
    <w:rsid w:val="00C23CBE"/>
    <w:rsid w:val="00C23D2D"/>
    <w:rsid w:val="00C23DA5"/>
    <w:rsid w:val="00C23DD4"/>
    <w:rsid w:val="00C23E92"/>
    <w:rsid w:val="00C23F1C"/>
    <w:rsid w:val="00C23F2F"/>
    <w:rsid w:val="00C23F76"/>
    <w:rsid w:val="00C24051"/>
    <w:rsid w:val="00C241D0"/>
    <w:rsid w:val="00C244A8"/>
    <w:rsid w:val="00C2453D"/>
    <w:rsid w:val="00C24574"/>
    <w:rsid w:val="00C24630"/>
    <w:rsid w:val="00C246BF"/>
    <w:rsid w:val="00C246E5"/>
    <w:rsid w:val="00C24796"/>
    <w:rsid w:val="00C2495D"/>
    <w:rsid w:val="00C24C84"/>
    <w:rsid w:val="00C24CA5"/>
    <w:rsid w:val="00C24CFF"/>
    <w:rsid w:val="00C24D56"/>
    <w:rsid w:val="00C24ED4"/>
    <w:rsid w:val="00C24EEE"/>
    <w:rsid w:val="00C24FAC"/>
    <w:rsid w:val="00C251AD"/>
    <w:rsid w:val="00C251EE"/>
    <w:rsid w:val="00C25264"/>
    <w:rsid w:val="00C25487"/>
    <w:rsid w:val="00C25494"/>
    <w:rsid w:val="00C2553E"/>
    <w:rsid w:val="00C255E9"/>
    <w:rsid w:val="00C25687"/>
    <w:rsid w:val="00C25770"/>
    <w:rsid w:val="00C257DA"/>
    <w:rsid w:val="00C25831"/>
    <w:rsid w:val="00C258ED"/>
    <w:rsid w:val="00C25950"/>
    <w:rsid w:val="00C25A37"/>
    <w:rsid w:val="00C25AB5"/>
    <w:rsid w:val="00C25D25"/>
    <w:rsid w:val="00C25D7F"/>
    <w:rsid w:val="00C25D8D"/>
    <w:rsid w:val="00C25E56"/>
    <w:rsid w:val="00C25EAD"/>
    <w:rsid w:val="00C26346"/>
    <w:rsid w:val="00C263F5"/>
    <w:rsid w:val="00C26443"/>
    <w:rsid w:val="00C2675F"/>
    <w:rsid w:val="00C2678D"/>
    <w:rsid w:val="00C267B0"/>
    <w:rsid w:val="00C267DD"/>
    <w:rsid w:val="00C2683D"/>
    <w:rsid w:val="00C26B3F"/>
    <w:rsid w:val="00C26BE8"/>
    <w:rsid w:val="00C26D4C"/>
    <w:rsid w:val="00C26DB4"/>
    <w:rsid w:val="00C26DCC"/>
    <w:rsid w:val="00C26DF5"/>
    <w:rsid w:val="00C26E0C"/>
    <w:rsid w:val="00C26E62"/>
    <w:rsid w:val="00C26E84"/>
    <w:rsid w:val="00C2701B"/>
    <w:rsid w:val="00C2705F"/>
    <w:rsid w:val="00C2726C"/>
    <w:rsid w:val="00C272C6"/>
    <w:rsid w:val="00C272F0"/>
    <w:rsid w:val="00C2749D"/>
    <w:rsid w:val="00C27569"/>
    <w:rsid w:val="00C276CE"/>
    <w:rsid w:val="00C2789E"/>
    <w:rsid w:val="00C27C5C"/>
    <w:rsid w:val="00C27C69"/>
    <w:rsid w:val="00C27D04"/>
    <w:rsid w:val="00C27E86"/>
    <w:rsid w:val="00C27F58"/>
    <w:rsid w:val="00C27F8F"/>
    <w:rsid w:val="00C30011"/>
    <w:rsid w:val="00C301CC"/>
    <w:rsid w:val="00C30243"/>
    <w:rsid w:val="00C3038B"/>
    <w:rsid w:val="00C303C3"/>
    <w:rsid w:val="00C303CC"/>
    <w:rsid w:val="00C304C1"/>
    <w:rsid w:val="00C30537"/>
    <w:rsid w:val="00C3053E"/>
    <w:rsid w:val="00C3055B"/>
    <w:rsid w:val="00C3066C"/>
    <w:rsid w:val="00C3070F"/>
    <w:rsid w:val="00C3088C"/>
    <w:rsid w:val="00C30915"/>
    <w:rsid w:val="00C30A6D"/>
    <w:rsid w:val="00C30AB9"/>
    <w:rsid w:val="00C30D1E"/>
    <w:rsid w:val="00C30E21"/>
    <w:rsid w:val="00C30ED2"/>
    <w:rsid w:val="00C30F04"/>
    <w:rsid w:val="00C30F7B"/>
    <w:rsid w:val="00C3101E"/>
    <w:rsid w:val="00C31045"/>
    <w:rsid w:val="00C3110C"/>
    <w:rsid w:val="00C3111A"/>
    <w:rsid w:val="00C3115E"/>
    <w:rsid w:val="00C31161"/>
    <w:rsid w:val="00C311B4"/>
    <w:rsid w:val="00C31423"/>
    <w:rsid w:val="00C316C3"/>
    <w:rsid w:val="00C3172A"/>
    <w:rsid w:val="00C317A6"/>
    <w:rsid w:val="00C3188D"/>
    <w:rsid w:val="00C318D8"/>
    <w:rsid w:val="00C31992"/>
    <w:rsid w:val="00C319D2"/>
    <w:rsid w:val="00C319F9"/>
    <w:rsid w:val="00C31A02"/>
    <w:rsid w:val="00C31A51"/>
    <w:rsid w:val="00C31A67"/>
    <w:rsid w:val="00C31C07"/>
    <w:rsid w:val="00C31C92"/>
    <w:rsid w:val="00C31EBE"/>
    <w:rsid w:val="00C31FE4"/>
    <w:rsid w:val="00C32022"/>
    <w:rsid w:val="00C32060"/>
    <w:rsid w:val="00C3213F"/>
    <w:rsid w:val="00C3219B"/>
    <w:rsid w:val="00C322AE"/>
    <w:rsid w:val="00C32512"/>
    <w:rsid w:val="00C325A5"/>
    <w:rsid w:val="00C32699"/>
    <w:rsid w:val="00C32840"/>
    <w:rsid w:val="00C328A2"/>
    <w:rsid w:val="00C32906"/>
    <w:rsid w:val="00C32A12"/>
    <w:rsid w:val="00C32A81"/>
    <w:rsid w:val="00C32AA2"/>
    <w:rsid w:val="00C32AC1"/>
    <w:rsid w:val="00C32C3F"/>
    <w:rsid w:val="00C32D46"/>
    <w:rsid w:val="00C32F6A"/>
    <w:rsid w:val="00C32F81"/>
    <w:rsid w:val="00C32FFB"/>
    <w:rsid w:val="00C33070"/>
    <w:rsid w:val="00C3316C"/>
    <w:rsid w:val="00C33198"/>
    <w:rsid w:val="00C33243"/>
    <w:rsid w:val="00C33399"/>
    <w:rsid w:val="00C338C0"/>
    <w:rsid w:val="00C33BB2"/>
    <w:rsid w:val="00C33D27"/>
    <w:rsid w:val="00C33D60"/>
    <w:rsid w:val="00C33E5F"/>
    <w:rsid w:val="00C33F1E"/>
    <w:rsid w:val="00C33F34"/>
    <w:rsid w:val="00C33FB0"/>
    <w:rsid w:val="00C33FD4"/>
    <w:rsid w:val="00C34008"/>
    <w:rsid w:val="00C340D1"/>
    <w:rsid w:val="00C340EA"/>
    <w:rsid w:val="00C3421E"/>
    <w:rsid w:val="00C342B3"/>
    <w:rsid w:val="00C342E7"/>
    <w:rsid w:val="00C3459E"/>
    <w:rsid w:val="00C3462D"/>
    <w:rsid w:val="00C34684"/>
    <w:rsid w:val="00C34842"/>
    <w:rsid w:val="00C348CA"/>
    <w:rsid w:val="00C348ED"/>
    <w:rsid w:val="00C3490B"/>
    <w:rsid w:val="00C34A08"/>
    <w:rsid w:val="00C34A29"/>
    <w:rsid w:val="00C34AE5"/>
    <w:rsid w:val="00C34AE6"/>
    <w:rsid w:val="00C34B11"/>
    <w:rsid w:val="00C34BE2"/>
    <w:rsid w:val="00C34D83"/>
    <w:rsid w:val="00C34F7B"/>
    <w:rsid w:val="00C35069"/>
    <w:rsid w:val="00C3507C"/>
    <w:rsid w:val="00C35086"/>
    <w:rsid w:val="00C3508B"/>
    <w:rsid w:val="00C3513A"/>
    <w:rsid w:val="00C351FA"/>
    <w:rsid w:val="00C35254"/>
    <w:rsid w:val="00C3529A"/>
    <w:rsid w:val="00C352FB"/>
    <w:rsid w:val="00C35330"/>
    <w:rsid w:val="00C35368"/>
    <w:rsid w:val="00C3537D"/>
    <w:rsid w:val="00C353D3"/>
    <w:rsid w:val="00C35455"/>
    <w:rsid w:val="00C35477"/>
    <w:rsid w:val="00C35489"/>
    <w:rsid w:val="00C35509"/>
    <w:rsid w:val="00C35524"/>
    <w:rsid w:val="00C3562A"/>
    <w:rsid w:val="00C356CD"/>
    <w:rsid w:val="00C35716"/>
    <w:rsid w:val="00C3588B"/>
    <w:rsid w:val="00C358BF"/>
    <w:rsid w:val="00C35921"/>
    <w:rsid w:val="00C35979"/>
    <w:rsid w:val="00C35982"/>
    <w:rsid w:val="00C359EA"/>
    <w:rsid w:val="00C35A44"/>
    <w:rsid w:val="00C35A58"/>
    <w:rsid w:val="00C35AA0"/>
    <w:rsid w:val="00C35B8D"/>
    <w:rsid w:val="00C35BA5"/>
    <w:rsid w:val="00C35C53"/>
    <w:rsid w:val="00C35CE3"/>
    <w:rsid w:val="00C35F01"/>
    <w:rsid w:val="00C35F89"/>
    <w:rsid w:val="00C35F93"/>
    <w:rsid w:val="00C36043"/>
    <w:rsid w:val="00C36181"/>
    <w:rsid w:val="00C361FF"/>
    <w:rsid w:val="00C36330"/>
    <w:rsid w:val="00C36374"/>
    <w:rsid w:val="00C363E0"/>
    <w:rsid w:val="00C36501"/>
    <w:rsid w:val="00C36519"/>
    <w:rsid w:val="00C3655F"/>
    <w:rsid w:val="00C365FA"/>
    <w:rsid w:val="00C366CB"/>
    <w:rsid w:val="00C366CC"/>
    <w:rsid w:val="00C36723"/>
    <w:rsid w:val="00C367CB"/>
    <w:rsid w:val="00C3690D"/>
    <w:rsid w:val="00C36AFD"/>
    <w:rsid w:val="00C36B20"/>
    <w:rsid w:val="00C36C18"/>
    <w:rsid w:val="00C36D28"/>
    <w:rsid w:val="00C36D3A"/>
    <w:rsid w:val="00C36DDB"/>
    <w:rsid w:val="00C36E04"/>
    <w:rsid w:val="00C36E3D"/>
    <w:rsid w:val="00C36ECD"/>
    <w:rsid w:val="00C36F01"/>
    <w:rsid w:val="00C3723C"/>
    <w:rsid w:val="00C37375"/>
    <w:rsid w:val="00C373C7"/>
    <w:rsid w:val="00C373FE"/>
    <w:rsid w:val="00C37553"/>
    <w:rsid w:val="00C37661"/>
    <w:rsid w:val="00C377CF"/>
    <w:rsid w:val="00C37918"/>
    <w:rsid w:val="00C37920"/>
    <w:rsid w:val="00C37971"/>
    <w:rsid w:val="00C37A63"/>
    <w:rsid w:val="00C37B72"/>
    <w:rsid w:val="00C37D34"/>
    <w:rsid w:val="00C37EF2"/>
    <w:rsid w:val="00C4016E"/>
    <w:rsid w:val="00C4017D"/>
    <w:rsid w:val="00C401BA"/>
    <w:rsid w:val="00C401F1"/>
    <w:rsid w:val="00C40220"/>
    <w:rsid w:val="00C402BE"/>
    <w:rsid w:val="00C40308"/>
    <w:rsid w:val="00C403D0"/>
    <w:rsid w:val="00C408A9"/>
    <w:rsid w:val="00C408AB"/>
    <w:rsid w:val="00C40925"/>
    <w:rsid w:val="00C40986"/>
    <w:rsid w:val="00C40A41"/>
    <w:rsid w:val="00C40A82"/>
    <w:rsid w:val="00C40A96"/>
    <w:rsid w:val="00C40A9E"/>
    <w:rsid w:val="00C40AA8"/>
    <w:rsid w:val="00C40B74"/>
    <w:rsid w:val="00C40BE1"/>
    <w:rsid w:val="00C40C0F"/>
    <w:rsid w:val="00C40C91"/>
    <w:rsid w:val="00C40CB8"/>
    <w:rsid w:val="00C40D26"/>
    <w:rsid w:val="00C40D40"/>
    <w:rsid w:val="00C40F20"/>
    <w:rsid w:val="00C40F33"/>
    <w:rsid w:val="00C41066"/>
    <w:rsid w:val="00C41167"/>
    <w:rsid w:val="00C41390"/>
    <w:rsid w:val="00C41701"/>
    <w:rsid w:val="00C41763"/>
    <w:rsid w:val="00C41941"/>
    <w:rsid w:val="00C41A65"/>
    <w:rsid w:val="00C41A90"/>
    <w:rsid w:val="00C41B3F"/>
    <w:rsid w:val="00C41B89"/>
    <w:rsid w:val="00C41BCC"/>
    <w:rsid w:val="00C41CF3"/>
    <w:rsid w:val="00C41D31"/>
    <w:rsid w:val="00C41D91"/>
    <w:rsid w:val="00C41DAB"/>
    <w:rsid w:val="00C41E3D"/>
    <w:rsid w:val="00C41F66"/>
    <w:rsid w:val="00C41F7D"/>
    <w:rsid w:val="00C41F94"/>
    <w:rsid w:val="00C4221A"/>
    <w:rsid w:val="00C422AF"/>
    <w:rsid w:val="00C422E2"/>
    <w:rsid w:val="00C42520"/>
    <w:rsid w:val="00C425F9"/>
    <w:rsid w:val="00C4264A"/>
    <w:rsid w:val="00C42650"/>
    <w:rsid w:val="00C42A89"/>
    <w:rsid w:val="00C42B87"/>
    <w:rsid w:val="00C42C85"/>
    <w:rsid w:val="00C42D9F"/>
    <w:rsid w:val="00C42DE2"/>
    <w:rsid w:val="00C42EC5"/>
    <w:rsid w:val="00C42F07"/>
    <w:rsid w:val="00C430B4"/>
    <w:rsid w:val="00C43360"/>
    <w:rsid w:val="00C43442"/>
    <w:rsid w:val="00C4346D"/>
    <w:rsid w:val="00C43471"/>
    <w:rsid w:val="00C43480"/>
    <w:rsid w:val="00C43544"/>
    <w:rsid w:val="00C43654"/>
    <w:rsid w:val="00C43667"/>
    <w:rsid w:val="00C436AF"/>
    <w:rsid w:val="00C437B9"/>
    <w:rsid w:val="00C43858"/>
    <w:rsid w:val="00C438AA"/>
    <w:rsid w:val="00C438AC"/>
    <w:rsid w:val="00C4396B"/>
    <w:rsid w:val="00C43AF8"/>
    <w:rsid w:val="00C43B02"/>
    <w:rsid w:val="00C43C1A"/>
    <w:rsid w:val="00C43DD3"/>
    <w:rsid w:val="00C43DE1"/>
    <w:rsid w:val="00C43EB7"/>
    <w:rsid w:val="00C43F1C"/>
    <w:rsid w:val="00C43FC9"/>
    <w:rsid w:val="00C4405E"/>
    <w:rsid w:val="00C44070"/>
    <w:rsid w:val="00C4407E"/>
    <w:rsid w:val="00C440E6"/>
    <w:rsid w:val="00C441F7"/>
    <w:rsid w:val="00C442EF"/>
    <w:rsid w:val="00C442FA"/>
    <w:rsid w:val="00C4437A"/>
    <w:rsid w:val="00C44406"/>
    <w:rsid w:val="00C4441A"/>
    <w:rsid w:val="00C44647"/>
    <w:rsid w:val="00C446F0"/>
    <w:rsid w:val="00C44702"/>
    <w:rsid w:val="00C44847"/>
    <w:rsid w:val="00C449A3"/>
    <w:rsid w:val="00C449EA"/>
    <w:rsid w:val="00C449ED"/>
    <w:rsid w:val="00C44BE3"/>
    <w:rsid w:val="00C44DA9"/>
    <w:rsid w:val="00C450A8"/>
    <w:rsid w:val="00C452B8"/>
    <w:rsid w:val="00C45438"/>
    <w:rsid w:val="00C4543F"/>
    <w:rsid w:val="00C455BB"/>
    <w:rsid w:val="00C455FB"/>
    <w:rsid w:val="00C4567B"/>
    <w:rsid w:val="00C45698"/>
    <w:rsid w:val="00C456B4"/>
    <w:rsid w:val="00C456CC"/>
    <w:rsid w:val="00C4572C"/>
    <w:rsid w:val="00C4575F"/>
    <w:rsid w:val="00C45930"/>
    <w:rsid w:val="00C4596A"/>
    <w:rsid w:val="00C45A4C"/>
    <w:rsid w:val="00C45AE3"/>
    <w:rsid w:val="00C45B05"/>
    <w:rsid w:val="00C45B6C"/>
    <w:rsid w:val="00C45C34"/>
    <w:rsid w:val="00C45E0B"/>
    <w:rsid w:val="00C45E73"/>
    <w:rsid w:val="00C45F4C"/>
    <w:rsid w:val="00C45F5C"/>
    <w:rsid w:val="00C45F5E"/>
    <w:rsid w:val="00C46067"/>
    <w:rsid w:val="00C461E1"/>
    <w:rsid w:val="00C461E4"/>
    <w:rsid w:val="00C462AB"/>
    <w:rsid w:val="00C4631D"/>
    <w:rsid w:val="00C4638C"/>
    <w:rsid w:val="00C46390"/>
    <w:rsid w:val="00C463BC"/>
    <w:rsid w:val="00C46480"/>
    <w:rsid w:val="00C4656D"/>
    <w:rsid w:val="00C465F7"/>
    <w:rsid w:val="00C4676D"/>
    <w:rsid w:val="00C467BC"/>
    <w:rsid w:val="00C4686F"/>
    <w:rsid w:val="00C4687B"/>
    <w:rsid w:val="00C468BD"/>
    <w:rsid w:val="00C46A32"/>
    <w:rsid w:val="00C46A69"/>
    <w:rsid w:val="00C46A94"/>
    <w:rsid w:val="00C46ADB"/>
    <w:rsid w:val="00C46D6D"/>
    <w:rsid w:val="00C46E34"/>
    <w:rsid w:val="00C46FB7"/>
    <w:rsid w:val="00C46FE6"/>
    <w:rsid w:val="00C470BF"/>
    <w:rsid w:val="00C47190"/>
    <w:rsid w:val="00C47234"/>
    <w:rsid w:val="00C47296"/>
    <w:rsid w:val="00C47391"/>
    <w:rsid w:val="00C473E5"/>
    <w:rsid w:val="00C475AC"/>
    <w:rsid w:val="00C4763D"/>
    <w:rsid w:val="00C47659"/>
    <w:rsid w:val="00C4770A"/>
    <w:rsid w:val="00C47A35"/>
    <w:rsid w:val="00C47A7E"/>
    <w:rsid w:val="00C47B13"/>
    <w:rsid w:val="00C47B28"/>
    <w:rsid w:val="00C47C71"/>
    <w:rsid w:val="00C47DAB"/>
    <w:rsid w:val="00C47E17"/>
    <w:rsid w:val="00C47EB1"/>
    <w:rsid w:val="00C47F6D"/>
    <w:rsid w:val="00C47FCE"/>
    <w:rsid w:val="00C50004"/>
    <w:rsid w:val="00C5007A"/>
    <w:rsid w:val="00C5019D"/>
    <w:rsid w:val="00C50240"/>
    <w:rsid w:val="00C50292"/>
    <w:rsid w:val="00C503EC"/>
    <w:rsid w:val="00C50424"/>
    <w:rsid w:val="00C505BC"/>
    <w:rsid w:val="00C505DE"/>
    <w:rsid w:val="00C50700"/>
    <w:rsid w:val="00C50715"/>
    <w:rsid w:val="00C50778"/>
    <w:rsid w:val="00C507F4"/>
    <w:rsid w:val="00C5084A"/>
    <w:rsid w:val="00C5094C"/>
    <w:rsid w:val="00C509AB"/>
    <w:rsid w:val="00C50A35"/>
    <w:rsid w:val="00C50B62"/>
    <w:rsid w:val="00C50BB5"/>
    <w:rsid w:val="00C50DAA"/>
    <w:rsid w:val="00C50F76"/>
    <w:rsid w:val="00C51154"/>
    <w:rsid w:val="00C5127A"/>
    <w:rsid w:val="00C5129B"/>
    <w:rsid w:val="00C5146E"/>
    <w:rsid w:val="00C5162E"/>
    <w:rsid w:val="00C516F2"/>
    <w:rsid w:val="00C5173E"/>
    <w:rsid w:val="00C517F4"/>
    <w:rsid w:val="00C51825"/>
    <w:rsid w:val="00C51932"/>
    <w:rsid w:val="00C519D5"/>
    <w:rsid w:val="00C51D91"/>
    <w:rsid w:val="00C51E70"/>
    <w:rsid w:val="00C51E84"/>
    <w:rsid w:val="00C51F3D"/>
    <w:rsid w:val="00C51F89"/>
    <w:rsid w:val="00C52193"/>
    <w:rsid w:val="00C521B2"/>
    <w:rsid w:val="00C521BF"/>
    <w:rsid w:val="00C522D2"/>
    <w:rsid w:val="00C522F1"/>
    <w:rsid w:val="00C5232C"/>
    <w:rsid w:val="00C5232D"/>
    <w:rsid w:val="00C523D7"/>
    <w:rsid w:val="00C523FC"/>
    <w:rsid w:val="00C52508"/>
    <w:rsid w:val="00C52536"/>
    <w:rsid w:val="00C5271F"/>
    <w:rsid w:val="00C5284B"/>
    <w:rsid w:val="00C52959"/>
    <w:rsid w:val="00C52B53"/>
    <w:rsid w:val="00C52BDD"/>
    <w:rsid w:val="00C52D71"/>
    <w:rsid w:val="00C52DA0"/>
    <w:rsid w:val="00C52ED9"/>
    <w:rsid w:val="00C52F1C"/>
    <w:rsid w:val="00C52FC9"/>
    <w:rsid w:val="00C5305C"/>
    <w:rsid w:val="00C530F5"/>
    <w:rsid w:val="00C53108"/>
    <w:rsid w:val="00C531BA"/>
    <w:rsid w:val="00C53236"/>
    <w:rsid w:val="00C53244"/>
    <w:rsid w:val="00C532A6"/>
    <w:rsid w:val="00C533AB"/>
    <w:rsid w:val="00C533F3"/>
    <w:rsid w:val="00C53440"/>
    <w:rsid w:val="00C535C7"/>
    <w:rsid w:val="00C53633"/>
    <w:rsid w:val="00C5365F"/>
    <w:rsid w:val="00C53788"/>
    <w:rsid w:val="00C5378E"/>
    <w:rsid w:val="00C53795"/>
    <w:rsid w:val="00C537C2"/>
    <w:rsid w:val="00C5387F"/>
    <w:rsid w:val="00C538FE"/>
    <w:rsid w:val="00C53B71"/>
    <w:rsid w:val="00C53B74"/>
    <w:rsid w:val="00C53B9F"/>
    <w:rsid w:val="00C53BC5"/>
    <w:rsid w:val="00C53C3B"/>
    <w:rsid w:val="00C53C44"/>
    <w:rsid w:val="00C53C7F"/>
    <w:rsid w:val="00C53CDC"/>
    <w:rsid w:val="00C53F1A"/>
    <w:rsid w:val="00C540E5"/>
    <w:rsid w:val="00C541E4"/>
    <w:rsid w:val="00C5428E"/>
    <w:rsid w:val="00C543B4"/>
    <w:rsid w:val="00C54468"/>
    <w:rsid w:val="00C54583"/>
    <w:rsid w:val="00C545A5"/>
    <w:rsid w:val="00C545B6"/>
    <w:rsid w:val="00C54617"/>
    <w:rsid w:val="00C547E6"/>
    <w:rsid w:val="00C5491D"/>
    <w:rsid w:val="00C549A9"/>
    <w:rsid w:val="00C54B96"/>
    <w:rsid w:val="00C54C1B"/>
    <w:rsid w:val="00C54C3B"/>
    <w:rsid w:val="00C54E23"/>
    <w:rsid w:val="00C550BE"/>
    <w:rsid w:val="00C5515F"/>
    <w:rsid w:val="00C5516C"/>
    <w:rsid w:val="00C55183"/>
    <w:rsid w:val="00C551BB"/>
    <w:rsid w:val="00C551CD"/>
    <w:rsid w:val="00C552F2"/>
    <w:rsid w:val="00C55359"/>
    <w:rsid w:val="00C553AE"/>
    <w:rsid w:val="00C554B3"/>
    <w:rsid w:val="00C55624"/>
    <w:rsid w:val="00C55627"/>
    <w:rsid w:val="00C55661"/>
    <w:rsid w:val="00C55756"/>
    <w:rsid w:val="00C5577D"/>
    <w:rsid w:val="00C5579A"/>
    <w:rsid w:val="00C559B0"/>
    <w:rsid w:val="00C559D2"/>
    <w:rsid w:val="00C55A3C"/>
    <w:rsid w:val="00C55CCD"/>
    <w:rsid w:val="00C55E76"/>
    <w:rsid w:val="00C55E90"/>
    <w:rsid w:val="00C55EED"/>
    <w:rsid w:val="00C56013"/>
    <w:rsid w:val="00C56052"/>
    <w:rsid w:val="00C56160"/>
    <w:rsid w:val="00C561A4"/>
    <w:rsid w:val="00C561DC"/>
    <w:rsid w:val="00C562F1"/>
    <w:rsid w:val="00C56371"/>
    <w:rsid w:val="00C564D7"/>
    <w:rsid w:val="00C565E2"/>
    <w:rsid w:val="00C56608"/>
    <w:rsid w:val="00C5670B"/>
    <w:rsid w:val="00C56763"/>
    <w:rsid w:val="00C567A9"/>
    <w:rsid w:val="00C56854"/>
    <w:rsid w:val="00C568EE"/>
    <w:rsid w:val="00C56938"/>
    <w:rsid w:val="00C56B26"/>
    <w:rsid w:val="00C56D34"/>
    <w:rsid w:val="00C56D58"/>
    <w:rsid w:val="00C56E16"/>
    <w:rsid w:val="00C56E93"/>
    <w:rsid w:val="00C572BB"/>
    <w:rsid w:val="00C574B5"/>
    <w:rsid w:val="00C574D2"/>
    <w:rsid w:val="00C57552"/>
    <w:rsid w:val="00C5760B"/>
    <w:rsid w:val="00C57716"/>
    <w:rsid w:val="00C57723"/>
    <w:rsid w:val="00C578AF"/>
    <w:rsid w:val="00C57903"/>
    <w:rsid w:val="00C57A84"/>
    <w:rsid w:val="00C57AAC"/>
    <w:rsid w:val="00C57ACD"/>
    <w:rsid w:val="00C57C67"/>
    <w:rsid w:val="00C57CB8"/>
    <w:rsid w:val="00C57CDA"/>
    <w:rsid w:val="00C57D15"/>
    <w:rsid w:val="00C57D8D"/>
    <w:rsid w:val="00C57DBA"/>
    <w:rsid w:val="00C57DEE"/>
    <w:rsid w:val="00C57EBD"/>
    <w:rsid w:val="00C57FA1"/>
    <w:rsid w:val="00C57FBE"/>
    <w:rsid w:val="00C57FD4"/>
    <w:rsid w:val="00C57FF8"/>
    <w:rsid w:val="00C600AA"/>
    <w:rsid w:val="00C60114"/>
    <w:rsid w:val="00C60159"/>
    <w:rsid w:val="00C601D6"/>
    <w:rsid w:val="00C60279"/>
    <w:rsid w:val="00C603E5"/>
    <w:rsid w:val="00C60450"/>
    <w:rsid w:val="00C60645"/>
    <w:rsid w:val="00C606D7"/>
    <w:rsid w:val="00C60713"/>
    <w:rsid w:val="00C6071C"/>
    <w:rsid w:val="00C60726"/>
    <w:rsid w:val="00C60813"/>
    <w:rsid w:val="00C60961"/>
    <w:rsid w:val="00C60A4F"/>
    <w:rsid w:val="00C60C34"/>
    <w:rsid w:val="00C60D72"/>
    <w:rsid w:val="00C60ED1"/>
    <w:rsid w:val="00C610D1"/>
    <w:rsid w:val="00C610E3"/>
    <w:rsid w:val="00C610EA"/>
    <w:rsid w:val="00C61317"/>
    <w:rsid w:val="00C61320"/>
    <w:rsid w:val="00C6135B"/>
    <w:rsid w:val="00C61433"/>
    <w:rsid w:val="00C6150E"/>
    <w:rsid w:val="00C6152B"/>
    <w:rsid w:val="00C617D6"/>
    <w:rsid w:val="00C61829"/>
    <w:rsid w:val="00C61903"/>
    <w:rsid w:val="00C61968"/>
    <w:rsid w:val="00C619AB"/>
    <w:rsid w:val="00C61A2E"/>
    <w:rsid w:val="00C61C79"/>
    <w:rsid w:val="00C61EE4"/>
    <w:rsid w:val="00C61F64"/>
    <w:rsid w:val="00C61F6B"/>
    <w:rsid w:val="00C620B7"/>
    <w:rsid w:val="00C621A1"/>
    <w:rsid w:val="00C621EA"/>
    <w:rsid w:val="00C622C0"/>
    <w:rsid w:val="00C6257B"/>
    <w:rsid w:val="00C62591"/>
    <w:rsid w:val="00C6262A"/>
    <w:rsid w:val="00C62935"/>
    <w:rsid w:val="00C629E3"/>
    <w:rsid w:val="00C629FA"/>
    <w:rsid w:val="00C62AC6"/>
    <w:rsid w:val="00C62B80"/>
    <w:rsid w:val="00C62C0D"/>
    <w:rsid w:val="00C62DC5"/>
    <w:rsid w:val="00C62ECE"/>
    <w:rsid w:val="00C63118"/>
    <w:rsid w:val="00C631AD"/>
    <w:rsid w:val="00C63313"/>
    <w:rsid w:val="00C63330"/>
    <w:rsid w:val="00C635CC"/>
    <w:rsid w:val="00C63757"/>
    <w:rsid w:val="00C6377E"/>
    <w:rsid w:val="00C63876"/>
    <w:rsid w:val="00C638AC"/>
    <w:rsid w:val="00C63A66"/>
    <w:rsid w:val="00C63D0F"/>
    <w:rsid w:val="00C63DC6"/>
    <w:rsid w:val="00C63DE8"/>
    <w:rsid w:val="00C63E1E"/>
    <w:rsid w:val="00C63E20"/>
    <w:rsid w:val="00C63E59"/>
    <w:rsid w:val="00C63E80"/>
    <w:rsid w:val="00C64050"/>
    <w:rsid w:val="00C64093"/>
    <w:rsid w:val="00C641FC"/>
    <w:rsid w:val="00C64223"/>
    <w:rsid w:val="00C6425B"/>
    <w:rsid w:val="00C6427B"/>
    <w:rsid w:val="00C642E0"/>
    <w:rsid w:val="00C64462"/>
    <w:rsid w:val="00C6477E"/>
    <w:rsid w:val="00C6492D"/>
    <w:rsid w:val="00C6497B"/>
    <w:rsid w:val="00C64A5B"/>
    <w:rsid w:val="00C64B78"/>
    <w:rsid w:val="00C64C57"/>
    <w:rsid w:val="00C64DC5"/>
    <w:rsid w:val="00C64DDB"/>
    <w:rsid w:val="00C64DDF"/>
    <w:rsid w:val="00C64E61"/>
    <w:rsid w:val="00C64F49"/>
    <w:rsid w:val="00C64F4C"/>
    <w:rsid w:val="00C64FAB"/>
    <w:rsid w:val="00C651D0"/>
    <w:rsid w:val="00C65213"/>
    <w:rsid w:val="00C6524F"/>
    <w:rsid w:val="00C6531E"/>
    <w:rsid w:val="00C65387"/>
    <w:rsid w:val="00C6541C"/>
    <w:rsid w:val="00C6546A"/>
    <w:rsid w:val="00C655BD"/>
    <w:rsid w:val="00C656EF"/>
    <w:rsid w:val="00C65785"/>
    <w:rsid w:val="00C657F1"/>
    <w:rsid w:val="00C658C6"/>
    <w:rsid w:val="00C65901"/>
    <w:rsid w:val="00C65A8B"/>
    <w:rsid w:val="00C65B6C"/>
    <w:rsid w:val="00C65C6B"/>
    <w:rsid w:val="00C65D04"/>
    <w:rsid w:val="00C65D9C"/>
    <w:rsid w:val="00C65DB1"/>
    <w:rsid w:val="00C65DB5"/>
    <w:rsid w:val="00C65E07"/>
    <w:rsid w:val="00C662AD"/>
    <w:rsid w:val="00C662F4"/>
    <w:rsid w:val="00C66368"/>
    <w:rsid w:val="00C6642F"/>
    <w:rsid w:val="00C664C9"/>
    <w:rsid w:val="00C66537"/>
    <w:rsid w:val="00C665C0"/>
    <w:rsid w:val="00C66617"/>
    <w:rsid w:val="00C66652"/>
    <w:rsid w:val="00C66799"/>
    <w:rsid w:val="00C667F4"/>
    <w:rsid w:val="00C6696D"/>
    <w:rsid w:val="00C66983"/>
    <w:rsid w:val="00C669AF"/>
    <w:rsid w:val="00C66A0B"/>
    <w:rsid w:val="00C66A3E"/>
    <w:rsid w:val="00C66AB0"/>
    <w:rsid w:val="00C66B24"/>
    <w:rsid w:val="00C66BBA"/>
    <w:rsid w:val="00C66BF7"/>
    <w:rsid w:val="00C66C5A"/>
    <w:rsid w:val="00C66CF4"/>
    <w:rsid w:val="00C66D39"/>
    <w:rsid w:val="00C66D6E"/>
    <w:rsid w:val="00C66E64"/>
    <w:rsid w:val="00C66F3A"/>
    <w:rsid w:val="00C672C7"/>
    <w:rsid w:val="00C6737F"/>
    <w:rsid w:val="00C673D5"/>
    <w:rsid w:val="00C6753A"/>
    <w:rsid w:val="00C676BE"/>
    <w:rsid w:val="00C676C0"/>
    <w:rsid w:val="00C677DC"/>
    <w:rsid w:val="00C67810"/>
    <w:rsid w:val="00C67D8A"/>
    <w:rsid w:val="00C67FAD"/>
    <w:rsid w:val="00C67FEA"/>
    <w:rsid w:val="00C7006E"/>
    <w:rsid w:val="00C70103"/>
    <w:rsid w:val="00C70106"/>
    <w:rsid w:val="00C70109"/>
    <w:rsid w:val="00C70271"/>
    <w:rsid w:val="00C702F9"/>
    <w:rsid w:val="00C70436"/>
    <w:rsid w:val="00C70485"/>
    <w:rsid w:val="00C704BC"/>
    <w:rsid w:val="00C70587"/>
    <w:rsid w:val="00C705CD"/>
    <w:rsid w:val="00C70610"/>
    <w:rsid w:val="00C70669"/>
    <w:rsid w:val="00C706D6"/>
    <w:rsid w:val="00C70709"/>
    <w:rsid w:val="00C70716"/>
    <w:rsid w:val="00C709C7"/>
    <w:rsid w:val="00C70A09"/>
    <w:rsid w:val="00C70AEA"/>
    <w:rsid w:val="00C70BBD"/>
    <w:rsid w:val="00C70C40"/>
    <w:rsid w:val="00C70C95"/>
    <w:rsid w:val="00C70CC2"/>
    <w:rsid w:val="00C70E9E"/>
    <w:rsid w:val="00C70F0B"/>
    <w:rsid w:val="00C70F21"/>
    <w:rsid w:val="00C70F80"/>
    <w:rsid w:val="00C70FD7"/>
    <w:rsid w:val="00C710DF"/>
    <w:rsid w:val="00C71179"/>
    <w:rsid w:val="00C7127E"/>
    <w:rsid w:val="00C71283"/>
    <w:rsid w:val="00C71661"/>
    <w:rsid w:val="00C716BA"/>
    <w:rsid w:val="00C71740"/>
    <w:rsid w:val="00C71748"/>
    <w:rsid w:val="00C71783"/>
    <w:rsid w:val="00C718DF"/>
    <w:rsid w:val="00C71A0C"/>
    <w:rsid w:val="00C71AD6"/>
    <w:rsid w:val="00C71C01"/>
    <w:rsid w:val="00C71C66"/>
    <w:rsid w:val="00C71C83"/>
    <w:rsid w:val="00C71D4E"/>
    <w:rsid w:val="00C71DA7"/>
    <w:rsid w:val="00C71E94"/>
    <w:rsid w:val="00C71EEE"/>
    <w:rsid w:val="00C71F39"/>
    <w:rsid w:val="00C71FF1"/>
    <w:rsid w:val="00C72209"/>
    <w:rsid w:val="00C7222C"/>
    <w:rsid w:val="00C72333"/>
    <w:rsid w:val="00C723FE"/>
    <w:rsid w:val="00C7254E"/>
    <w:rsid w:val="00C7272B"/>
    <w:rsid w:val="00C72760"/>
    <w:rsid w:val="00C728A7"/>
    <w:rsid w:val="00C728C3"/>
    <w:rsid w:val="00C72BE7"/>
    <w:rsid w:val="00C72C24"/>
    <w:rsid w:val="00C7325F"/>
    <w:rsid w:val="00C7334B"/>
    <w:rsid w:val="00C7339E"/>
    <w:rsid w:val="00C73410"/>
    <w:rsid w:val="00C7351A"/>
    <w:rsid w:val="00C73541"/>
    <w:rsid w:val="00C735D8"/>
    <w:rsid w:val="00C735ED"/>
    <w:rsid w:val="00C73679"/>
    <w:rsid w:val="00C736AC"/>
    <w:rsid w:val="00C7377E"/>
    <w:rsid w:val="00C7389C"/>
    <w:rsid w:val="00C738CC"/>
    <w:rsid w:val="00C7393C"/>
    <w:rsid w:val="00C73A5D"/>
    <w:rsid w:val="00C73AA4"/>
    <w:rsid w:val="00C73B05"/>
    <w:rsid w:val="00C73C19"/>
    <w:rsid w:val="00C73D48"/>
    <w:rsid w:val="00C73D99"/>
    <w:rsid w:val="00C73F2E"/>
    <w:rsid w:val="00C74176"/>
    <w:rsid w:val="00C74211"/>
    <w:rsid w:val="00C743EB"/>
    <w:rsid w:val="00C74442"/>
    <w:rsid w:val="00C745AC"/>
    <w:rsid w:val="00C7469F"/>
    <w:rsid w:val="00C746B9"/>
    <w:rsid w:val="00C74744"/>
    <w:rsid w:val="00C7478A"/>
    <w:rsid w:val="00C7481E"/>
    <w:rsid w:val="00C7492B"/>
    <w:rsid w:val="00C74A70"/>
    <w:rsid w:val="00C74A79"/>
    <w:rsid w:val="00C74B78"/>
    <w:rsid w:val="00C74BC4"/>
    <w:rsid w:val="00C74CC7"/>
    <w:rsid w:val="00C74D37"/>
    <w:rsid w:val="00C74D95"/>
    <w:rsid w:val="00C74E5F"/>
    <w:rsid w:val="00C74F27"/>
    <w:rsid w:val="00C74FE8"/>
    <w:rsid w:val="00C75212"/>
    <w:rsid w:val="00C7527E"/>
    <w:rsid w:val="00C75329"/>
    <w:rsid w:val="00C75627"/>
    <w:rsid w:val="00C75759"/>
    <w:rsid w:val="00C757DE"/>
    <w:rsid w:val="00C75892"/>
    <w:rsid w:val="00C7594B"/>
    <w:rsid w:val="00C75A64"/>
    <w:rsid w:val="00C75A8E"/>
    <w:rsid w:val="00C75AB1"/>
    <w:rsid w:val="00C75B0C"/>
    <w:rsid w:val="00C75B45"/>
    <w:rsid w:val="00C75C28"/>
    <w:rsid w:val="00C75C70"/>
    <w:rsid w:val="00C75D6E"/>
    <w:rsid w:val="00C75D73"/>
    <w:rsid w:val="00C75DAE"/>
    <w:rsid w:val="00C75EB5"/>
    <w:rsid w:val="00C75EC0"/>
    <w:rsid w:val="00C76190"/>
    <w:rsid w:val="00C7624E"/>
    <w:rsid w:val="00C7626E"/>
    <w:rsid w:val="00C7634A"/>
    <w:rsid w:val="00C7634E"/>
    <w:rsid w:val="00C763A1"/>
    <w:rsid w:val="00C763CA"/>
    <w:rsid w:val="00C765F5"/>
    <w:rsid w:val="00C76885"/>
    <w:rsid w:val="00C768A9"/>
    <w:rsid w:val="00C768B7"/>
    <w:rsid w:val="00C7690F"/>
    <w:rsid w:val="00C76981"/>
    <w:rsid w:val="00C769A9"/>
    <w:rsid w:val="00C769ED"/>
    <w:rsid w:val="00C76CF0"/>
    <w:rsid w:val="00C7704F"/>
    <w:rsid w:val="00C770CC"/>
    <w:rsid w:val="00C77178"/>
    <w:rsid w:val="00C771F0"/>
    <w:rsid w:val="00C77239"/>
    <w:rsid w:val="00C773A6"/>
    <w:rsid w:val="00C7763F"/>
    <w:rsid w:val="00C778D1"/>
    <w:rsid w:val="00C7790E"/>
    <w:rsid w:val="00C77913"/>
    <w:rsid w:val="00C77AB2"/>
    <w:rsid w:val="00C77AB5"/>
    <w:rsid w:val="00C77BD5"/>
    <w:rsid w:val="00C77BDC"/>
    <w:rsid w:val="00C77BFE"/>
    <w:rsid w:val="00C77C61"/>
    <w:rsid w:val="00C77C83"/>
    <w:rsid w:val="00C77C87"/>
    <w:rsid w:val="00C77CB2"/>
    <w:rsid w:val="00C77D25"/>
    <w:rsid w:val="00C77F5C"/>
    <w:rsid w:val="00C8002A"/>
    <w:rsid w:val="00C8016C"/>
    <w:rsid w:val="00C801A8"/>
    <w:rsid w:val="00C80239"/>
    <w:rsid w:val="00C80241"/>
    <w:rsid w:val="00C80242"/>
    <w:rsid w:val="00C802A2"/>
    <w:rsid w:val="00C806B3"/>
    <w:rsid w:val="00C806D6"/>
    <w:rsid w:val="00C80773"/>
    <w:rsid w:val="00C80931"/>
    <w:rsid w:val="00C809C3"/>
    <w:rsid w:val="00C80B3E"/>
    <w:rsid w:val="00C80BA2"/>
    <w:rsid w:val="00C80D32"/>
    <w:rsid w:val="00C80F80"/>
    <w:rsid w:val="00C80F8C"/>
    <w:rsid w:val="00C810A5"/>
    <w:rsid w:val="00C810B3"/>
    <w:rsid w:val="00C81168"/>
    <w:rsid w:val="00C8121A"/>
    <w:rsid w:val="00C812A2"/>
    <w:rsid w:val="00C813DD"/>
    <w:rsid w:val="00C815C5"/>
    <w:rsid w:val="00C816F2"/>
    <w:rsid w:val="00C817A2"/>
    <w:rsid w:val="00C8195F"/>
    <w:rsid w:val="00C81BBE"/>
    <w:rsid w:val="00C81E7A"/>
    <w:rsid w:val="00C81FBB"/>
    <w:rsid w:val="00C82031"/>
    <w:rsid w:val="00C82102"/>
    <w:rsid w:val="00C82108"/>
    <w:rsid w:val="00C82139"/>
    <w:rsid w:val="00C821CD"/>
    <w:rsid w:val="00C8220D"/>
    <w:rsid w:val="00C823A6"/>
    <w:rsid w:val="00C824F8"/>
    <w:rsid w:val="00C82629"/>
    <w:rsid w:val="00C8265B"/>
    <w:rsid w:val="00C8266C"/>
    <w:rsid w:val="00C826EF"/>
    <w:rsid w:val="00C82705"/>
    <w:rsid w:val="00C82828"/>
    <w:rsid w:val="00C828FF"/>
    <w:rsid w:val="00C82B0B"/>
    <w:rsid w:val="00C82B66"/>
    <w:rsid w:val="00C82BF0"/>
    <w:rsid w:val="00C82C92"/>
    <w:rsid w:val="00C82D0F"/>
    <w:rsid w:val="00C82D77"/>
    <w:rsid w:val="00C82F76"/>
    <w:rsid w:val="00C82FB8"/>
    <w:rsid w:val="00C8313F"/>
    <w:rsid w:val="00C8325C"/>
    <w:rsid w:val="00C83260"/>
    <w:rsid w:val="00C83352"/>
    <w:rsid w:val="00C833AF"/>
    <w:rsid w:val="00C835F5"/>
    <w:rsid w:val="00C83608"/>
    <w:rsid w:val="00C83617"/>
    <w:rsid w:val="00C8367A"/>
    <w:rsid w:val="00C836D9"/>
    <w:rsid w:val="00C836E7"/>
    <w:rsid w:val="00C83755"/>
    <w:rsid w:val="00C83826"/>
    <w:rsid w:val="00C83870"/>
    <w:rsid w:val="00C8387C"/>
    <w:rsid w:val="00C83ADA"/>
    <w:rsid w:val="00C83BDE"/>
    <w:rsid w:val="00C83C99"/>
    <w:rsid w:val="00C83CA4"/>
    <w:rsid w:val="00C83D9C"/>
    <w:rsid w:val="00C84043"/>
    <w:rsid w:val="00C8411F"/>
    <w:rsid w:val="00C8413A"/>
    <w:rsid w:val="00C8415E"/>
    <w:rsid w:val="00C841CD"/>
    <w:rsid w:val="00C8432E"/>
    <w:rsid w:val="00C8442E"/>
    <w:rsid w:val="00C844C9"/>
    <w:rsid w:val="00C846D1"/>
    <w:rsid w:val="00C846E8"/>
    <w:rsid w:val="00C84725"/>
    <w:rsid w:val="00C848DC"/>
    <w:rsid w:val="00C84A10"/>
    <w:rsid w:val="00C84A60"/>
    <w:rsid w:val="00C84ABB"/>
    <w:rsid w:val="00C84BDC"/>
    <w:rsid w:val="00C84E3C"/>
    <w:rsid w:val="00C84EFB"/>
    <w:rsid w:val="00C85019"/>
    <w:rsid w:val="00C8519A"/>
    <w:rsid w:val="00C8537F"/>
    <w:rsid w:val="00C853F7"/>
    <w:rsid w:val="00C855FC"/>
    <w:rsid w:val="00C85676"/>
    <w:rsid w:val="00C85888"/>
    <w:rsid w:val="00C85980"/>
    <w:rsid w:val="00C85A30"/>
    <w:rsid w:val="00C85A84"/>
    <w:rsid w:val="00C85AD9"/>
    <w:rsid w:val="00C85C22"/>
    <w:rsid w:val="00C85D3F"/>
    <w:rsid w:val="00C85DE6"/>
    <w:rsid w:val="00C85DF3"/>
    <w:rsid w:val="00C85E28"/>
    <w:rsid w:val="00C85E6B"/>
    <w:rsid w:val="00C85E85"/>
    <w:rsid w:val="00C85FF9"/>
    <w:rsid w:val="00C8612F"/>
    <w:rsid w:val="00C8616A"/>
    <w:rsid w:val="00C861FE"/>
    <w:rsid w:val="00C86327"/>
    <w:rsid w:val="00C8644E"/>
    <w:rsid w:val="00C864B7"/>
    <w:rsid w:val="00C864C0"/>
    <w:rsid w:val="00C864F1"/>
    <w:rsid w:val="00C86507"/>
    <w:rsid w:val="00C8655A"/>
    <w:rsid w:val="00C865E6"/>
    <w:rsid w:val="00C867BC"/>
    <w:rsid w:val="00C8680F"/>
    <w:rsid w:val="00C86830"/>
    <w:rsid w:val="00C868A2"/>
    <w:rsid w:val="00C868F6"/>
    <w:rsid w:val="00C86A85"/>
    <w:rsid w:val="00C86AAA"/>
    <w:rsid w:val="00C86C76"/>
    <w:rsid w:val="00C86E0F"/>
    <w:rsid w:val="00C86E28"/>
    <w:rsid w:val="00C86E72"/>
    <w:rsid w:val="00C86F97"/>
    <w:rsid w:val="00C86F9E"/>
    <w:rsid w:val="00C86FAB"/>
    <w:rsid w:val="00C87048"/>
    <w:rsid w:val="00C870E3"/>
    <w:rsid w:val="00C870E6"/>
    <w:rsid w:val="00C87119"/>
    <w:rsid w:val="00C8724F"/>
    <w:rsid w:val="00C87440"/>
    <w:rsid w:val="00C874DC"/>
    <w:rsid w:val="00C8762A"/>
    <w:rsid w:val="00C87683"/>
    <w:rsid w:val="00C8774E"/>
    <w:rsid w:val="00C87765"/>
    <w:rsid w:val="00C877C6"/>
    <w:rsid w:val="00C8783D"/>
    <w:rsid w:val="00C87861"/>
    <w:rsid w:val="00C87897"/>
    <w:rsid w:val="00C878C3"/>
    <w:rsid w:val="00C878D8"/>
    <w:rsid w:val="00C87CE0"/>
    <w:rsid w:val="00C87DD7"/>
    <w:rsid w:val="00C87E19"/>
    <w:rsid w:val="00C87F23"/>
    <w:rsid w:val="00C9006D"/>
    <w:rsid w:val="00C900FE"/>
    <w:rsid w:val="00C90101"/>
    <w:rsid w:val="00C90130"/>
    <w:rsid w:val="00C902C6"/>
    <w:rsid w:val="00C902CF"/>
    <w:rsid w:val="00C90341"/>
    <w:rsid w:val="00C90417"/>
    <w:rsid w:val="00C9057C"/>
    <w:rsid w:val="00C9061A"/>
    <w:rsid w:val="00C90803"/>
    <w:rsid w:val="00C90854"/>
    <w:rsid w:val="00C908D3"/>
    <w:rsid w:val="00C908FC"/>
    <w:rsid w:val="00C90911"/>
    <w:rsid w:val="00C909C4"/>
    <w:rsid w:val="00C90A3C"/>
    <w:rsid w:val="00C90AA8"/>
    <w:rsid w:val="00C90C0F"/>
    <w:rsid w:val="00C90CED"/>
    <w:rsid w:val="00C90D5B"/>
    <w:rsid w:val="00C90E66"/>
    <w:rsid w:val="00C90E8D"/>
    <w:rsid w:val="00C91000"/>
    <w:rsid w:val="00C91099"/>
    <w:rsid w:val="00C912BB"/>
    <w:rsid w:val="00C9155B"/>
    <w:rsid w:val="00C91630"/>
    <w:rsid w:val="00C91653"/>
    <w:rsid w:val="00C9178F"/>
    <w:rsid w:val="00C91810"/>
    <w:rsid w:val="00C9189A"/>
    <w:rsid w:val="00C91A22"/>
    <w:rsid w:val="00C91ADE"/>
    <w:rsid w:val="00C91B5D"/>
    <w:rsid w:val="00C91B79"/>
    <w:rsid w:val="00C91C80"/>
    <w:rsid w:val="00C920B9"/>
    <w:rsid w:val="00C92138"/>
    <w:rsid w:val="00C92376"/>
    <w:rsid w:val="00C92396"/>
    <w:rsid w:val="00C924D2"/>
    <w:rsid w:val="00C9253E"/>
    <w:rsid w:val="00C92760"/>
    <w:rsid w:val="00C927D0"/>
    <w:rsid w:val="00C927DE"/>
    <w:rsid w:val="00C927F5"/>
    <w:rsid w:val="00C928A2"/>
    <w:rsid w:val="00C928C3"/>
    <w:rsid w:val="00C928C6"/>
    <w:rsid w:val="00C929B4"/>
    <w:rsid w:val="00C92AA2"/>
    <w:rsid w:val="00C92AD3"/>
    <w:rsid w:val="00C92BB8"/>
    <w:rsid w:val="00C92BEA"/>
    <w:rsid w:val="00C92C28"/>
    <w:rsid w:val="00C92C41"/>
    <w:rsid w:val="00C92E2E"/>
    <w:rsid w:val="00C9308F"/>
    <w:rsid w:val="00C930FA"/>
    <w:rsid w:val="00C931B5"/>
    <w:rsid w:val="00C931CA"/>
    <w:rsid w:val="00C93212"/>
    <w:rsid w:val="00C93243"/>
    <w:rsid w:val="00C932E6"/>
    <w:rsid w:val="00C9335E"/>
    <w:rsid w:val="00C933AF"/>
    <w:rsid w:val="00C9340A"/>
    <w:rsid w:val="00C934CE"/>
    <w:rsid w:val="00C934FD"/>
    <w:rsid w:val="00C93514"/>
    <w:rsid w:val="00C935C3"/>
    <w:rsid w:val="00C93664"/>
    <w:rsid w:val="00C936A7"/>
    <w:rsid w:val="00C93735"/>
    <w:rsid w:val="00C9388A"/>
    <w:rsid w:val="00C93914"/>
    <w:rsid w:val="00C93916"/>
    <w:rsid w:val="00C93967"/>
    <w:rsid w:val="00C93C04"/>
    <w:rsid w:val="00C93CBA"/>
    <w:rsid w:val="00C93D97"/>
    <w:rsid w:val="00C93D9B"/>
    <w:rsid w:val="00C93DD9"/>
    <w:rsid w:val="00C93DDA"/>
    <w:rsid w:val="00C93E8B"/>
    <w:rsid w:val="00C93EDD"/>
    <w:rsid w:val="00C93F30"/>
    <w:rsid w:val="00C94173"/>
    <w:rsid w:val="00C942CE"/>
    <w:rsid w:val="00C94425"/>
    <w:rsid w:val="00C94687"/>
    <w:rsid w:val="00C946D1"/>
    <w:rsid w:val="00C947B6"/>
    <w:rsid w:val="00C9480F"/>
    <w:rsid w:val="00C948F8"/>
    <w:rsid w:val="00C94A3B"/>
    <w:rsid w:val="00C94A4B"/>
    <w:rsid w:val="00C94CFD"/>
    <w:rsid w:val="00C94DFD"/>
    <w:rsid w:val="00C94F5B"/>
    <w:rsid w:val="00C950FA"/>
    <w:rsid w:val="00C95196"/>
    <w:rsid w:val="00C95210"/>
    <w:rsid w:val="00C9523B"/>
    <w:rsid w:val="00C952E7"/>
    <w:rsid w:val="00C95425"/>
    <w:rsid w:val="00C95444"/>
    <w:rsid w:val="00C95448"/>
    <w:rsid w:val="00C954C5"/>
    <w:rsid w:val="00C9562A"/>
    <w:rsid w:val="00C95695"/>
    <w:rsid w:val="00C95893"/>
    <w:rsid w:val="00C959A6"/>
    <w:rsid w:val="00C95A00"/>
    <w:rsid w:val="00C95A56"/>
    <w:rsid w:val="00C95A66"/>
    <w:rsid w:val="00C95ADE"/>
    <w:rsid w:val="00C95B5A"/>
    <w:rsid w:val="00C95ED3"/>
    <w:rsid w:val="00C96044"/>
    <w:rsid w:val="00C9609B"/>
    <w:rsid w:val="00C9618C"/>
    <w:rsid w:val="00C9626A"/>
    <w:rsid w:val="00C962A7"/>
    <w:rsid w:val="00C962D7"/>
    <w:rsid w:val="00C963B4"/>
    <w:rsid w:val="00C963C3"/>
    <w:rsid w:val="00C9655B"/>
    <w:rsid w:val="00C9675D"/>
    <w:rsid w:val="00C968EF"/>
    <w:rsid w:val="00C96914"/>
    <w:rsid w:val="00C9697F"/>
    <w:rsid w:val="00C969E1"/>
    <w:rsid w:val="00C96AA1"/>
    <w:rsid w:val="00C96AC6"/>
    <w:rsid w:val="00C96B49"/>
    <w:rsid w:val="00C96B92"/>
    <w:rsid w:val="00C96BC8"/>
    <w:rsid w:val="00C96C62"/>
    <w:rsid w:val="00C96CA9"/>
    <w:rsid w:val="00C96E09"/>
    <w:rsid w:val="00C96EAB"/>
    <w:rsid w:val="00C96EBD"/>
    <w:rsid w:val="00C96F59"/>
    <w:rsid w:val="00C96F79"/>
    <w:rsid w:val="00C96F9B"/>
    <w:rsid w:val="00C970EC"/>
    <w:rsid w:val="00C970F9"/>
    <w:rsid w:val="00C970FE"/>
    <w:rsid w:val="00C97107"/>
    <w:rsid w:val="00C971A2"/>
    <w:rsid w:val="00C9728B"/>
    <w:rsid w:val="00C9729F"/>
    <w:rsid w:val="00C97346"/>
    <w:rsid w:val="00C9755E"/>
    <w:rsid w:val="00C975D6"/>
    <w:rsid w:val="00C97611"/>
    <w:rsid w:val="00C97687"/>
    <w:rsid w:val="00C976A7"/>
    <w:rsid w:val="00C978DD"/>
    <w:rsid w:val="00C978E8"/>
    <w:rsid w:val="00C97ACB"/>
    <w:rsid w:val="00C97CBE"/>
    <w:rsid w:val="00C97CEC"/>
    <w:rsid w:val="00C97DE0"/>
    <w:rsid w:val="00C97E4B"/>
    <w:rsid w:val="00C97FF9"/>
    <w:rsid w:val="00CA0152"/>
    <w:rsid w:val="00CA0279"/>
    <w:rsid w:val="00CA0300"/>
    <w:rsid w:val="00CA0342"/>
    <w:rsid w:val="00CA0454"/>
    <w:rsid w:val="00CA054B"/>
    <w:rsid w:val="00CA05C8"/>
    <w:rsid w:val="00CA067B"/>
    <w:rsid w:val="00CA0708"/>
    <w:rsid w:val="00CA07BE"/>
    <w:rsid w:val="00CA094E"/>
    <w:rsid w:val="00CA0998"/>
    <w:rsid w:val="00CA09EC"/>
    <w:rsid w:val="00CA0A1B"/>
    <w:rsid w:val="00CA0ABC"/>
    <w:rsid w:val="00CA0C3D"/>
    <w:rsid w:val="00CA0D11"/>
    <w:rsid w:val="00CA0E08"/>
    <w:rsid w:val="00CA0E22"/>
    <w:rsid w:val="00CA0E78"/>
    <w:rsid w:val="00CA107B"/>
    <w:rsid w:val="00CA10EC"/>
    <w:rsid w:val="00CA110A"/>
    <w:rsid w:val="00CA1132"/>
    <w:rsid w:val="00CA1259"/>
    <w:rsid w:val="00CA12D0"/>
    <w:rsid w:val="00CA1339"/>
    <w:rsid w:val="00CA13A1"/>
    <w:rsid w:val="00CA1414"/>
    <w:rsid w:val="00CA143E"/>
    <w:rsid w:val="00CA151A"/>
    <w:rsid w:val="00CA1573"/>
    <w:rsid w:val="00CA15F4"/>
    <w:rsid w:val="00CA17FA"/>
    <w:rsid w:val="00CA1C3E"/>
    <w:rsid w:val="00CA1D8D"/>
    <w:rsid w:val="00CA1DCA"/>
    <w:rsid w:val="00CA1E16"/>
    <w:rsid w:val="00CA1EEC"/>
    <w:rsid w:val="00CA2119"/>
    <w:rsid w:val="00CA220A"/>
    <w:rsid w:val="00CA2258"/>
    <w:rsid w:val="00CA2267"/>
    <w:rsid w:val="00CA22C3"/>
    <w:rsid w:val="00CA23D1"/>
    <w:rsid w:val="00CA23D8"/>
    <w:rsid w:val="00CA246D"/>
    <w:rsid w:val="00CA24F3"/>
    <w:rsid w:val="00CA2622"/>
    <w:rsid w:val="00CA2717"/>
    <w:rsid w:val="00CA276D"/>
    <w:rsid w:val="00CA2791"/>
    <w:rsid w:val="00CA2800"/>
    <w:rsid w:val="00CA281A"/>
    <w:rsid w:val="00CA297C"/>
    <w:rsid w:val="00CA29B2"/>
    <w:rsid w:val="00CA2AA0"/>
    <w:rsid w:val="00CA2B5E"/>
    <w:rsid w:val="00CA2D27"/>
    <w:rsid w:val="00CA2EEA"/>
    <w:rsid w:val="00CA2F2F"/>
    <w:rsid w:val="00CA2F79"/>
    <w:rsid w:val="00CA3030"/>
    <w:rsid w:val="00CA3190"/>
    <w:rsid w:val="00CA322D"/>
    <w:rsid w:val="00CA3279"/>
    <w:rsid w:val="00CA34C1"/>
    <w:rsid w:val="00CA34E5"/>
    <w:rsid w:val="00CA3563"/>
    <w:rsid w:val="00CA35B7"/>
    <w:rsid w:val="00CA35BC"/>
    <w:rsid w:val="00CA3823"/>
    <w:rsid w:val="00CA3997"/>
    <w:rsid w:val="00CA39CE"/>
    <w:rsid w:val="00CA39EE"/>
    <w:rsid w:val="00CA3B54"/>
    <w:rsid w:val="00CA3B7D"/>
    <w:rsid w:val="00CA3BA8"/>
    <w:rsid w:val="00CA3BFB"/>
    <w:rsid w:val="00CA3C69"/>
    <w:rsid w:val="00CA3CF6"/>
    <w:rsid w:val="00CA3D8D"/>
    <w:rsid w:val="00CA3DB0"/>
    <w:rsid w:val="00CA3E2A"/>
    <w:rsid w:val="00CA3E74"/>
    <w:rsid w:val="00CA3ED3"/>
    <w:rsid w:val="00CA3FF6"/>
    <w:rsid w:val="00CA405F"/>
    <w:rsid w:val="00CA420A"/>
    <w:rsid w:val="00CA434B"/>
    <w:rsid w:val="00CA4387"/>
    <w:rsid w:val="00CA43D2"/>
    <w:rsid w:val="00CA43F9"/>
    <w:rsid w:val="00CA45E2"/>
    <w:rsid w:val="00CA4631"/>
    <w:rsid w:val="00CA463C"/>
    <w:rsid w:val="00CA47F3"/>
    <w:rsid w:val="00CA4817"/>
    <w:rsid w:val="00CA4956"/>
    <w:rsid w:val="00CA4AC0"/>
    <w:rsid w:val="00CA4ADA"/>
    <w:rsid w:val="00CA4B3F"/>
    <w:rsid w:val="00CA4B86"/>
    <w:rsid w:val="00CA4D2F"/>
    <w:rsid w:val="00CA4D7F"/>
    <w:rsid w:val="00CA4EA9"/>
    <w:rsid w:val="00CA4F47"/>
    <w:rsid w:val="00CA4FAD"/>
    <w:rsid w:val="00CA4FE5"/>
    <w:rsid w:val="00CA513E"/>
    <w:rsid w:val="00CA5163"/>
    <w:rsid w:val="00CA51F4"/>
    <w:rsid w:val="00CA52BF"/>
    <w:rsid w:val="00CA5345"/>
    <w:rsid w:val="00CA53D7"/>
    <w:rsid w:val="00CA54B4"/>
    <w:rsid w:val="00CA54EE"/>
    <w:rsid w:val="00CA56C5"/>
    <w:rsid w:val="00CA58A2"/>
    <w:rsid w:val="00CA58F4"/>
    <w:rsid w:val="00CA5974"/>
    <w:rsid w:val="00CA5ABF"/>
    <w:rsid w:val="00CA5B9B"/>
    <w:rsid w:val="00CA5C01"/>
    <w:rsid w:val="00CA5C21"/>
    <w:rsid w:val="00CA5CAC"/>
    <w:rsid w:val="00CA5D0F"/>
    <w:rsid w:val="00CA5D93"/>
    <w:rsid w:val="00CA5EB7"/>
    <w:rsid w:val="00CA5FC7"/>
    <w:rsid w:val="00CA6148"/>
    <w:rsid w:val="00CA6172"/>
    <w:rsid w:val="00CA62B9"/>
    <w:rsid w:val="00CA62F5"/>
    <w:rsid w:val="00CA6319"/>
    <w:rsid w:val="00CA6425"/>
    <w:rsid w:val="00CA64E3"/>
    <w:rsid w:val="00CA6547"/>
    <w:rsid w:val="00CA6597"/>
    <w:rsid w:val="00CA666A"/>
    <w:rsid w:val="00CA66A6"/>
    <w:rsid w:val="00CA66D1"/>
    <w:rsid w:val="00CA6878"/>
    <w:rsid w:val="00CA68C8"/>
    <w:rsid w:val="00CA69E7"/>
    <w:rsid w:val="00CA69F5"/>
    <w:rsid w:val="00CA6A23"/>
    <w:rsid w:val="00CA6A39"/>
    <w:rsid w:val="00CA6AB6"/>
    <w:rsid w:val="00CA6B86"/>
    <w:rsid w:val="00CA6BF5"/>
    <w:rsid w:val="00CA6C97"/>
    <w:rsid w:val="00CA6D45"/>
    <w:rsid w:val="00CA6D78"/>
    <w:rsid w:val="00CA6DFF"/>
    <w:rsid w:val="00CA7222"/>
    <w:rsid w:val="00CA730D"/>
    <w:rsid w:val="00CA7575"/>
    <w:rsid w:val="00CA77A1"/>
    <w:rsid w:val="00CA7A28"/>
    <w:rsid w:val="00CA7AC4"/>
    <w:rsid w:val="00CA7CD1"/>
    <w:rsid w:val="00CA7E4A"/>
    <w:rsid w:val="00CA7ECE"/>
    <w:rsid w:val="00CA7F6A"/>
    <w:rsid w:val="00CB0047"/>
    <w:rsid w:val="00CB0048"/>
    <w:rsid w:val="00CB0075"/>
    <w:rsid w:val="00CB00E6"/>
    <w:rsid w:val="00CB0203"/>
    <w:rsid w:val="00CB02ED"/>
    <w:rsid w:val="00CB03ED"/>
    <w:rsid w:val="00CB0512"/>
    <w:rsid w:val="00CB0519"/>
    <w:rsid w:val="00CB05F9"/>
    <w:rsid w:val="00CB0650"/>
    <w:rsid w:val="00CB0756"/>
    <w:rsid w:val="00CB07CF"/>
    <w:rsid w:val="00CB089B"/>
    <w:rsid w:val="00CB0B27"/>
    <w:rsid w:val="00CB0B40"/>
    <w:rsid w:val="00CB0B5B"/>
    <w:rsid w:val="00CB0B60"/>
    <w:rsid w:val="00CB0B9E"/>
    <w:rsid w:val="00CB0C2F"/>
    <w:rsid w:val="00CB0C7B"/>
    <w:rsid w:val="00CB0F17"/>
    <w:rsid w:val="00CB0F69"/>
    <w:rsid w:val="00CB105A"/>
    <w:rsid w:val="00CB1084"/>
    <w:rsid w:val="00CB10A9"/>
    <w:rsid w:val="00CB1191"/>
    <w:rsid w:val="00CB1249"/>
    <w:rsid w:val="00CB13BF"/>
    <w:rsid w:val="00CB1504"/>
    <w:rsid w:val="00CB1540"/>
    <w:rsid w:val="00CB168B"/>
    <w:rsid w:val="00CB16FD"/>
    <w:rsid w:val="00CB1715"/>
    <w:rsid w:val="00CB174F"/>
    <w:rsid w:val="00CB17C0"/>
    <w:rsid w:val="00CB1865"/>
    <w:rsid w:val="00CB1B50"/>
    <w:rsid w:val="00CB1D54"/>
    <w:rsid w:val="00CB1E7C"/>
    <w:rsid w:val="00CB1EF6"/>
    <w:rsid w:val="00CB1F8B"/>
    <w:rsid w:val="00CB201E"/>
    <w:rsid w:val="00CB204E"/>
    <w:rsid w:val="00CB2094"/>
    <w:rsid w:val="00CB2119"/>
    <w:rsid w:val="00CB2186"/>
    <w:rsid w:val="00CB2232"/>
    <w:rsid w:val="00CB2317"/>
    <w:rsid w:val="00CB236D"/>
    <w:rsid w:val="00CB2415"/>
    <w:rsid w:val="00CB2423"/>
    <w:rsid w:val="00CB2450"/>
    <w:rsid w:val="00CB2596"/>
    <w:rsid w:val="00CB2600"/>
    <w:rsid w:val="00CB2672"/>
    <w:rsid w:val="00CB2674"/>
    <w:rsid w:val="00CB26AA"/>
    <w:rsid w:val="00CB2831"/>
    <w:rsid w:val="00CB29BC"/>
    <w:rsid w:val="00CB2A25"/>
    <w:rsid w:val="00CB2A48"/>
    <w:rsid w:val="00CB2A7C"/>
    <w:rsid w:val="00CB2B33"/>
    <w:rsid w:val="00CB2B3D"/>
    <w:rsid w:val="00CB2C37"/>
    <w:rsid w:val="00CB2C8B"/>
    <w:rsid w:val="00CB2CA8"/>
    <w:rsid w:val="00CB2DE0"/>
    <w:rsid w:val="00CB2F87"/>
    <w:rsid w:val="00CB2FB3"/>
    <w:rsid w:val="00CB31D0"/>
    <w:rsid w:val="00CB31EE"/>
    <w:rsid w:val="00CB32CC"/>
    <w:rsid w:val="00CB3318"/>
    <w:rsid w:val="00CB33CB"/>
    <w:rsid w:val="00CB34A5"/>
    <w:rsid w:val="00CB34BB"/>
    <w:rsid w:val="00CB35C7"/>
    <w:rsid w:val="00CB36A7"/>
    <w:rsid w:val="00CB394D"/>
    <w:rsid w:val="00CB3A55"/>
    <w:rsid w:val="00CB3CA0"/>
    <w:rsid w:val="00CB3CB6"/>
    <w:rsid w:val="00CB3CCD"/>
    <w:rsid w:val="00CB3DB3"/>
    <w:rsid w:val="00CB3E42"/>
    <w:rsid w:val="00CB3E56"/>
    <w:rsid w:val="00CB3F38"/>
    <w:rsid w:val="00CB4092"/>
    <w:rsid w:val="00CB4203"/>
    <w:rsid w:val="00CB4284"/>
    <w:rsid w:val="00CB4358"/>
    <w:rsid w:val="00CB44CA"/>
    <w:rsid w:val="00CB4697"/>
    <w:rsid w:val="00CB46DE"/>
    <w:rsid w:val="00CB48F6"/>
    <w:rsid w:val="00CB4A21"/>
    <w:rsid w:val="00CB4AE8"/>
    <w:rsid w:val="00CB4D07"/>
    <w:rsid w:val="00CB4D0E"/>
    <w:rsid w:val="00CB4DF6"/>
    <w:rsid w:val="00CB5146"/>
    <w:rsid w:val="00CB5226"/>
    <w:rsid w:val="00CB539E"/>
    <w:rsid w:val="00CB54EE"/>
    <w:rsid w:val="00CB556F"/>
    <w:rsid w:val="00CB5606"/>
    <w:rsid w:val="00CB57CB"/>
    <w:rsid w:val="00CB5862"/>
    <w:rsid w:val="00CB5A96"/>
    <w:rsid w:val="00CB5B06"/>
    <w:rsid w:val="00CB5C31"/>
    <w:rsid w:val="00CB5CDD"/>
    <w:rsid w:val="00CB5E5B"/>
    <w:rsid w:val="00CB6028"/>
    <w:rsid w:val="00CB603E"/>
    <w:rsid w:val="00CB6105"/>
    <w:rsid w:val="00CB612F"/>
    <w:rsid w:val="00CB6150"/>
    <w:rsid w:val="00CB6178"/>
    <w:rsid w:val="00CB6185"/>
    <w:rsid w:val="00CB6275"/>
    <w:rsid w:val="00CB62B5"/>
    <w:rsid w:val="00CB6396"/>
    <w:rsid w:val="00CB63AA"/>
    <w:rsid w:val="00CB63EB"/>
    <w:rsid w:val="00CB6414"/>
    <w:rsid w:val="00CB645B"/>
    <w:rsid w:val="00CB6490"/>
    <w:rsid w:val="00CB665C"/>
    <w:rsid w:val="00CB67AE"/>
    <w:rsid w:val="00CB6ADB"/>
    <w:rsid w:val="00CB6B5D"/>
    <w:rsid w:val="00CB6B5E"/>
    <w:rsid w:val="00CB6C16"/>
    <w:rsid w:val="00CB6C63"/>
    <w:rsid w:val="00CB6CF1"/>
    <w:rsid w:val="00CB6D18"/>
    <w:rsid w:val="00CB6D62"/>
    <w:rsid w:val="00CB6DF5"/>
    <w:rsid w:val="00CB6F65"/>
    <w:rsid w:val="00CB6FED"/>
    <w:rsid w:val="00CB7082"/>
    <w:rsid w:val="00CB70F2"/>
    <w:rsid w:val="00CB7215"/>
    <w:rsid w:val="00CB7249"/>
    <w:rsid w:val="00CB73D9"/>
    <w:rsid w:val="00CB7402"/>
    <w:rsid w:val="00CB7501"/>
    <w:rsid w:val="00CB7542"/>
    <w:rsid w:val="00CB755C"/>
    <w:rsid w:val="00CB75BD"/>
    <w:rsid w:val="00CB798D"/>
    <w:rsid w:val="00CB79AA"/>
    <w:rsid w:val="00CB7AF9"/>
    <w:rsid w:val="00CB7B63"/>
    <w:rsid w:val="00CB7D52"/>
    <w:rsid w:val="00CB7D5A"/>
    <w:rsid w:val="00CB7E72"/>
    <w:rsid w:val="00CB7F6E"/>
    <w:rsid w:val="00CC0188"/>
    <w:rsid w:val="00CC022C"/>
    <w:rsid w:val="00CC032B"/>
    <w:rsid w:val="00CC045B"/>
    <w:rsid w:val="00CC0687"/>
    <w:rsid w:val="00CC0822"/>
    <w:rsid w:val="00CC0835"/>
    <w:rsid w:val="00CC0969"/>
    <w:rsid w:val="00CC099D"/>
    <w:rsid w:val="00CC0A1A"/>
    <w:rsid w:val="00CC0B54"/>
    <w:rsid w:val="00CC0C90"/>
    <w:rsid w:val="00CC0D9F"/>
    <w:rsid w:val="00CC0E7B"/>
    <w:rsid w:val="00CC0FCD"/>
    <w:rsid w:val="00CC1098"/>
    <w:rsid w:val="00CC109E"/>
    <w:rsid w:val="00CC11D3"/>
    <w:rsid w:val="00CC12B4"/>
    <w:rsid w:val="00CC1304"/>
    <w:rsid w:val="00CC13C5"/>
    <w:rsid w:val="00CC13F3"/>
    <w:rsid w:val="00CC1496"/>
    <w:rsid w:val="00CC14FF"/>
    <w:rsid w:val="00CC150C"/>
    <w:rsid w:val="00CC174D"/>
    <w:rsid w:val="00CC175A"/>
    <w:rsid w:val="00CC17D8"/>
    <w:rsid w:val="00CC192B"/>
    <w:rsid w:val="00CC19A4"/>
    <w:rsid w:val="00CC1AAD"/>
    <w:rsid w:val="00CC1AEA"/>
    <w:rsid w:val="00CC1B0E"/>
    <w:rsid w:val="00CC1B1A"/>
    <w:rsid w:val="00CC1B62"/>
    <w:rsid w:val="00CC21F2"/>
    <w:rsid w:val="00CC221C"/>
    <w:rsid w:val="00CC236B"/>
    <w:rsid w:val="00CC24ED"/>
    <w:rsid w:val="00CC2511"/>
    <w:rsid w:val="00CC26A6"/>
    <w:rsid w:val="00CC26D1"/>
    <w:rsid w:val="00CC26DD"/>
    <w:rsid w:val="00CC2763"/>
    <w:rsid w:val="00CC292A"/>
    <w:rsid w:val="00CC2B1C"/>
    <w:rsid w:val="00CC2C7F"/>
    <w:rsid w:val="00CC2CB0"/>
    <w:rsid w:val="00CC2D0A"/>
    <w:rsid w:val="00CC2E98"/>
    <w:rsid w:val="00CC2F4B"/>
    <w:rsid w:val="00CC2F6C"/>
    <w:rsid w:val="00CC2FF2"/>
    <w:rsid w:val="00CC316E"/>
    <w:rsid w:val="00CC31B0"/>
    <w:rsid w:val="00CC32F1"/>
    <w:rsid w:val="00CC3449"/>
    <w:rsid w:val="00CC355D"/>
    <w:rsid w:val="00CC35CC"/>
    <w:rsid w:val="00CC364D"/>
    <w:rsid w:val="00CC3736"/>
    <w:rsid w:val="00CC3844"/>
    <w:rsid w:val="00CC3929"/>
    <w:rsid w:val="00CC39FF"/>
    <w:rsid w:val="00CC3B24"/>
    <w:rsid w:val="00CC3B4B"/>
    <w:rsid w:val="00CC3C0F"/>
    <w:rsid w:val="00CC3D53"/>
    <w:rsid w:val="00CC3D8B"/>
    <w:rsid w:val="00CC3E22"/>
    <w:rsid w:val="00CC40F5"/>
    <w:rsid w:val="00CC41A9"/>
    <w:rsid w:val="00CC41C3"/>
    <w:rsid w:val="00CC43D6"/>
    <w:rsid w:val="00CC44BB"/>
    <w:rsid w:val="00CC451E"/>
    <w:rsid w:val="00CC45F5"/>
    <w:rsid w:val="00CC467C"/>
    <w:rsid w:val="00CC46BE"/>
    <w:rsid w:val="00CC4729"/>
    <w:rsid w:val="00CC474B"/>
    <w:rsid w:val="00CC4924"/>
    <w:rsid w:val="00CC4B01"/>
    <w:rsid w:val="00CC4B92"/>
    <w:rsid w:val="00CC4C81"/>
    <w:rsid w:val="00CC4D5E"/>
    <w:rsid w:val="00CC4D76"/>
    <w:rsid w:val="00CC4E21"/>
    <w:rsid w:val="00CC4E6A"/>
    <w:rsid w:val="00CC4EC6"/>
    <w:rsid w:val="00CC4EDC"/>
    <w:rsid w:val="00CC4F29"/>
    <w:rsid w:val="00CC4F87"/>
    <w:rsid w:val="00CC5183"/>
    <w:rsid w:val="00CC5209"/>
    <w:rsid w:val="00CC536F"/>
    <w:rsid w:val="00CC548B"/>
    <w:rsid w:val="00CC5495"/>
    <w:rsid w:val="00CC54CB"/>
    <w:rsid w:val="00CC5583"/>
    <w:rsid w:val="00CC5640"/>
    <w:rsid w:val="00CC56AA"/>
    <w:rsid w:val="00CC5BDA"/>
    <w:rsid w:val="00CC5BFF"/>
    <w:rsid w:val="00CC5C1C"/>
    <w:rsid w:val="00CC5D4E"/>
    <w:rsid w:val="00CC5EBF"/>
    <w:rsid w:val="00CC600A"/>
    <w:rsid w:val="00CC6094"/>
    <w:rsid w:val="00CC6134"/>
    <w:rsid w:val="00CC6250"/>
    <w:rsid w:val="00CC62A1"/>
    <w:rsid w:val="00CC637B"/>
    <w:rsid w:val="00CC6409"/>
    <w:rsid w:val="00CC6512"/>
    <w:rsid w:val="00CC6551"/>
    <w:rsid w:val="00CC65B6"/>
    <w:rsid w:val="00CC6643"/>
    <w:rsid w:val="00CC6746"/>
    <w:rsid w:val="00CC676F"/>
    <w:rsid w:val="00CC67B3"/>
    <w:rsid w:val="00CC6854"/>
    <w:rsid w:val="00CC6970"/>
    <w:rsid w:val="00CC6A59"/>
    <w:rsid w:val="00CC6B1D"/>
    <w:rsid w:val="00CC6B53"/>
    <w:rsid w:val="00CC6BE8"/>
    <w:rsid w:val="00CC6D01"/>
    <w:rsid w:val="00CC6FAD"/>
    <w:rsid w:val="00CC6FBD"/>
    <w:rsid w:val="00CC73B2"/>
    <w:rsid w:val="00CC7413"/>
    <w:rsid w:val="00CC747E"/>
    <w:rsid w:val="00CC74FC"/>
    <w:rsid w:val="00CC755A"/>
    <w:rsid w:val="00CC75E6"/>
    <w:rsid w:val="00CC7735"/>
    <w:rsid w:val="00CC773B"/>
    <w:rsid w:val="00CC778D"/>
    <w:rsid w:val="00CC78CF"/>
    <w:rsid w:val="00CC78D5"/>
    <w:rsid w:val="00CC7A8D"/>
    <w:rsid w:val="00CC7BD4"/>
    <w:rsid w:val="00CC7BFF"/>
    <w:rsid w:val="00CC7C83"/>
    <w:rsid w:val="00CC7CF9"/>
    <w:rsid w:val="00CC7DA0"/>
    <w:rsid w:val="00CC7EE6"/>
    <w:rsid w:val="00CC7F51"/>
    <w:rsid w:val="00CD0049"/>
    <w:rsid w:val="00CD0185"/>
    <w:rsid w:val="00CD0238"/>
    <w:rsid w:val="00CD028F"/>
    <w:rsid w:val="00CD02EB"/>
    <w:rsid w:val="00CD0386"/>
    <w:rsid w:val="00CD039B"/>
    <w:rsid w:val="00CD03CC"/>
    <w:rsid w:val="00CD040C"/>
    <w:rsid w:val="00CD052D"/>
    <w:rsid w:val="00CD0601"/>
    <w:rsid w:val="00CD06B2"/>
    <w:rsid w:val="00CD0839"/>
    <w:rsid w:val="00CD0879"/>
    <w:rsid w:val="00CD0940"/>
    <w:rsid w:val="00CD0A51"/>
    <w:rsid w:val="00CD0B70"/>
    <w:rsid w:val="00CD0CE4"/>
    <w:rsid w:val="00CD0D29"/>
    <w:rsid w:val="00CD0E14"/>
    <w:rsid w:val="00CD0E20"/>
    <w:rsid w:val="00CD0F85"/>
    <w:rsid w:val="00CD1018"/>
    <w:rsid w:val="00CD104A"/>
    <w:rsid w:val="00CD10D1"/>
    <w:rsid w:val="00CD11BC"/>
    <w:rsid w:val="00CD1273"/>
    <w:rsid w:val="00CD1298"/>
    <w:rsid w:val="00CD12FD"/>
    <w:rsid w:val="00CD1306"/>
    <w:rsid w:val="00CD1318"/>
    <w:rsid w:val="00CD1364"/>
    <w:rsid w:val="00CD1366"/>
    <w:rsid w:val="00CD137B"/>
    <w:rsid w:val="00CD13BC"/>
    <w:rsid w:val="00CD13C8"/>
    <w:rsid w:val="00CD1542"/>
    <w:rsid w:val="00CD158B"/>
    <w:rsid w:val="00CD1650"/>
    <w:rsid w:val="00CD1758"/>
    <w:rsid w:val="00CD176B"/>
    <w:rsid w:val="00CD179F"/>
    <w:rsid w:val="00CD1AED"/>
    <w:rsid w:val="00CD1AF3"/>
    <w:rsid w:val="00CD1B3D"/>
    <w:rsid w:val="00CD1D53"/>
    <w:rsid w:val="00CD1DBC"/>
    <w:rsid w:val="00CD1E46"/>
    <w:rsid w:val="00CD1EAD"/>
    <w:rsid w:val="00CD1F45"/>
    <w:rsid w:val="00CD2225"/>
    <w:rsid w:val="00CD23E5"/>
    <w:rsid w:val="00CD2682"/>
    <w:rsid w:val="00CD26FF"/>
    <w:rsid w:val="00CD2797"/>
    <w:rsid w:val="00CD28A0"/>
    <w:rsid w:val="00CD28C6"/>
    <w:rsid w:val="00CD2928"/>
    <w:rsid w:val="00CD29B6"/>
    <w:rsid w:val="00CD2BB6"/>
    <w:rsid w:val="00CD2BD0"/>
    <w:rsid w:val="00CD2C01"/>
    <w:rsid w:val="00CD2C1C"/>
    <w:rsid w:val="00CD2C73"/>
    <w:rsid w:val="00CD2D89"/>
    <w:rsid w:val="00CD2D93"/>
    <w:rsid w:val="00CD2DC8"/>
    <w:rsid w:val="00CD2E65"/>
    <w:rsid w:val="00CD2E6F"/>
    <w:rsid w:val="00CD2F1B"/>
    <w:rsid w:val="00CD2F46"/>
    <w:rsid w:val="00CD3717"/>
    <w:rsid w:val="00CD373B"/>
    <w:rsid w:val="00CD379E"/>
    <w:rsid w:val="00CD3807"/>
    <w:rsid w:val="00CD382E"/>
    <w:rsid w:val="00CD384B"/>
    <w:rsid w:val="00CD3898"/>
    <w:rsid w:val="00CD3968"/>
    <w:rsid w:val="00CD3A65"/>
    <w:rsid w:val="00CD3B31"/>
    <w:rsid w:val="00CD3B3E"/>
    <w:rsid w:val="00CD3BCB"/>
    <w:rsid w:val="00CD3D6E"/>
    <w:rsid w:val="00CD3DB5"/>
    <w:rsid w:val="00CD3F33"/>
    <w:rsid w:val="00CD3F93"/>
    <w:rsid w:val="00CD4075"/>
    <w:rsid w:val="00CD407F"/>
    <w:rsid w:val="00CD4235"/>
    <w:rsid w:val="00CD4260"/>
    <w:rsid w:val="00CD4430"/>
    <w:rsid w:val="00CD44A2"/>
    <w:rsid w:val="00CD4516"/>
    <w:rsid w:val="00CD46D0"/>
    <w:rsid w:val="00CD4771"/>
    <w:rsid w:val="00CD47D4"/>
    <w:rsid w:val="00CD48F1"/>
    <w:rsid w:val="00CD4904"/>
    <w:rsid w:val="00CD4A8F"/>
    <w:rsid w:val="00CD4C73"/>
    <w:rsid w:val="00CD4CAB"/>
    <w:rsid w:val="00CD4D36"/>
    <w:rsid w:val="00CD4DBD"/>
    <w:rsid w:val="00CD5282"/>
    <w:rsid w:val="00CD52CD"/>
    <w:rsid w:val="00CD535A"/>
    <w:rsid w:val="00CD53E7"/>
    <w:rsid w:val="00CD540D"/>
    <w:rsid w:val="00CD5449"/>
    <w:rsid w:val="00CD544E"/>
    <w:rsid w:val="00CD563D"/>
    <w:rsid w:val="00CD56F4"/>
    <w:rsid w:val="00CD57AF"/>
    <w:rsid w:val="00CD585F"/>
    <w:rsid w:val="00CD5865"/>
    <w:rsid w:val="00CD59B4"/>
    <w:rsid w:val="00CD5A3D"/>
    <w:rsid w:val="00CD5A6E"/>
    <w:rsid w:val="00CD5B78"/>
    <w:rsid w:val="00CD5BD0"/>
    <w:rsid w:val="00CD5BDE"/>
    <w:rsid w:val="00CD5E88"/>
    <w:rsid w:val="00CD5E9B"/>
    <w:rsid w:val="00CD5FB4"/>
    <w:rsid w:val="00CD606B"/>
    <w:rsid w:val="00CD60C2"/>
    <w:rsid w:val="00CD610C"/>
    <w:rsid w:val="00CD612A"/>
    <w:rsid w:val="00CD612C"/>
    <w:rsid w:val="00CD64D1"/>
    <w:rsid w:val="00CD64E3"/>
    <w:rsid w:val="00CD6505"/>
    <w:rsid w:val="00CD65A5"/>
    <w:rsid w:val="00CD65B3"/>
    <w:rsid w:val="00CD65BA"/>
    <w:rsid w:val="00CD690C"/>
    <w:rsid w:val="00CD6959"/>
    <w:rsid w:val="00CD6A82"/>
    <w:rsid w:val="00CD6BA5"/>
    <w:rsid w:val="00CD6F66"/>
    <w:rsid w:val="00CD7020"/>
    <w:rsid w:val="00CD704E"/>
    <w:rsid w:val="00CD7124"/>
    <w:rsid w:val="00CD7131"/>
    <w:rsid w:val="00CD7233"/>
    <w:rsid w:val="00CD72FF"/>
    <w:rsid w:val="00CD7332"/>
    <w:rsid w:val="00CD7391"/>
    <w:rsid w:val="00CD75CD"/>
    <w:rsid w:val="00CD7642"/>
    <w:rsid w:val="00CD7646"/>
    <w:rsid w:val="00CD777D"/>
    <w:rsid w:val="00CD779D"/>
    <w:rsid w:val="00CD77B0"/>
    <w:rsid w:val="00CD77F5"/>
    <w:rsid w:val="00CD7955"/>
    <w:rsid w:val="00CD79F5"/>
    <w:rsid w:val="00CD7A1E"/>
    <w:rsid w:val="00CD7B88"/>
    <w:rsid w:val="00CD7C36"/>
    <w:rsid w:val="00CD7E5F"/>
    <w:rsid w:val="00CD7E76"/>
    <w:rsid w:val="00CD7EA9"/>
    <w:rsid w:val="00CD7F77"/>
    <w:rsid w:val="00CE00C4"/>
    <w:rsid w:val="00CE0170"/>
    <w:rsid w:val="00CE01CC"/>
    <w:rsid w:val="00CE022D"/>
    <w:rsid w:val="00CE032D"/>
    <w:rsid w:val="00CE0354"/>
    <w:rsid w:val="00CE03FD"/>
    <w:rsid w:val="00CE041B"/>
    <w:rsid w:val="00CE051D"/>
    <w:rsid w:val="00CE054A"/>
    <w:rsid w:val="00CE06F3"/>
    <w:rsid w:val="00CE0720"/>
    <w:rsid w:val="00CE0878"/>
    <w:rsid w:val="00CE099C"/>
    <w:rsid w:val="00CE0A3A"/>
    <w:rsid w:val="00CE0A84"/>
    <w:rsid w:val="00CE0BDA"/>
    <w:rsid w:val="00CE0DB6"/>
    <w:rsid w:val="00CE0DBB"/>
    <w:rsid w:val="00CE0DEF"/>
    <w:rsid w:val="00CE0F09"/>
    <w:rsid w:val="00CE0FB6"/>
    <w:rsid w:val="00CE1031"/>
    <w:rsid w:val="00CE10C1"/>
    <w:rsid w:val="00CE119A"/>
    <w:rsid w:val="00CE1204"/>
    <w:rsid w:val="00CE1206"/>
    <w:rsid w:val="00CE121E"/>
    <w:rsid w:val="00CE164E"/>
    <w:rsid w:val="00CE174D"/>
    <w:rsid w:val="00CE1998"/>
    <w:rsid w:val="00CE1D3B"/>
    <w:rsid w:val="00CE1DCF"/>
    <w:rsid w:val="00CE1F2A"/>
    <w:rsid w:val="00CE2154"/>
    <w:rsid w:val="00CE2368"/>
    <w:rsid w:val="00CE260A"/>
    <w:rsid w:val="00CE2781"/>
    <w:rsid w:val="00CE27C4"/>
    <w:rsid w:val="00CE281D"/>
    <w:rsid w:val="00CE28EB"/>
    <w:rsid w:val="00CE2933"/>
    <w:rsid w:val="00CE2934"/>
    <w:rsid w:val="00CE2A86"/>
    <w:rsid w:val="00CE2B11"/>
    <w:rsid w:val="00CE2B91"/>
    <w:rsid w:val="00CE2BF3"/>
    <w:rsid w:val="00CE2D14"/>
    <w:rsid w:val="00CE2EB5"/>
    <w:rsid w:val="00CE3034"/>
    <w:rsid w:val="00CE31AB"/>
    <w:rsid w:val="00CE3565"/>
    <w:rsid w:val="00CE3645"/>
    <w:rsid w:val="00CE3674"/>
    <w:rsid w:val="00CE37F2"/>
    <w:rsid w:val="00CE382A"/>
    <w:rsid w:val="00CE3832"/>
    <w:rsid w:val="00CE38DC"/>
    <w:rsid w:val="00CE3A18"/>
    <w:rsid w:val="00CE3A63"/>
    <w:rsid w:val="00CE3A74"/>
    <w:rsid w:val="00CE3A79"/>
    <w:rsid w:val="00CE3AE1"/>
    <w:rsid w:val="00CE3D98"/>
    <w:rsid w:val="00CE3DD7"/>
    <w:rsid w:val="00CE3F3F"/>
    <w:rsid w:val="00CE3F50"/>
    <w:rsid w:val="00CE429B"/>
    <w:rsid w:val="00CE45FD"/>
    <w:rsid w:val="00CE465D"/>
    <w:rsid w:val="00CE4787"/>
    <w:rsid w:val="00CE47FA"/>
    <w:rsid w:val="00CE4890"/>
    <w:rsid w:val="00CE4ADE"/>
    <w:rsid w:val="00CE4B00"/>
    <w:rsid w:val="00CE4B4E"/>
    <w:rsid w:val="00CE4B71"/>
    <w:rsid w:val="00CE4BC8"/>
    <w:rsid w:val="00CE4E65"/>
    <w:rsid w:val="00CE4EEF"/>
    <w:rsid w:val="00CE4FB7"/>
    <w:rsid w:val="00CE537C"/>
    <w:rsid w:val="00CE5395"/>
    <w:rsid w:val="00CE5408"/>
    <w:rsid w:val="00CE541E"/>
    <w:rsid w:val="00CE5448"/>
    <w:rsid w:val="00CE565E"/>
    <w:rsid w:val="00CE5667"/>
    <w:rsid w:val="00CE56EA"/>
    <w:rsid w:val="00CE5743"/>
    <w:rsid w:val="00CE5796"/>
    <w:rsid w:val="00CE5797"/>
    <w:rsid w:val="00CE58A8"/>
    <w:rsid w:val="00CE592C"/>
    <w:rsid w:val="00CE5B9F"/>
    <w:rsid w:val="00CE5C71"/>
    <w:rsid w:val="00CE5C9E"/>
    <w:rsid w:val="00CE5D3E"/>
    <w:rsid w:val="00CE5D6F"/>
    <w:rsid w:val="00CE5D9C"/>
    <w:rsid w:val="00CE5F32"/>
    <w:rsid w:val="00CE6144"/>
    <w:rsid w:val="00CE617B"/>
    <w:rsid w:val="00CE62D7"/>
    <w:rsid w:val="00CE6303"/>
    <w:rsid w:val="00CE6355"/>
    <w:rsid w:val="00CE63DF"/>
    <w:rsid w:val="00CE6453"/>
    <w:rsid w:val="00CE6457"/>
    <w:rsid w:val="00CE6569"/>
    <w:rsid w:val="00CE6736"/>
    <w:rsid w:val="00CE6786"/>
    <w:rsid w:val="00CE6821"/>
    <w:rsid w:val="00CE6885"/>
    <w:rsid w:val="00CE69C9"/>
    <w:rsid w:val="00CE6A5B"/>
    <w:rsid w:val="00CE6A98"/>
    <w:rsid w:val="00CE6ABA"/>
    <w:rsid w:val="00CE6C15"/>
    <w:rsid w:val="00CE6C50"/>
    <w:rsid w:val="00CE6C6F"/>
    <w:rsid w:val="00CE6DFF"/>
    <w:rsid w:val="00CE6E01"/>
    <w:rsid w:val="00CE6F24"/>
    <w:rsid w:val="00CE6F7B"/>
    <w:rsid w:val="00CE70EE"/>
    <w:rsid w:val="00CE7270"/>
    <w:rsid w:val="00CE72EE"/>
    <w:rsid w:val="00CE73CB"/>
    <w:rsid w:val="00CE73EE"/>
    <w:rsid w:val="00CE758B"/>
    <w:rsid w:val="00CE7701"/>
    <w:rsid w:val="00CE7712"/>
    <w:rsid w:val="00CE788B"/>
    <w:rsid w:val="00CE78D6"/>
    <w:rsid w:val="00CE7990"/>
    <w:rsid w:val="00CE79E1"/>
    <w:rsid w:val="00CE79F8"/>
    <w:rsid w:val="00CE7A31"/>
    <w:rsid w:val="00CE7AC0"/>
    <w:rsid w:val="00CE7B45"/>
    <w:rsid w:val="00CE7BBC"/>
    <w:rsid w:val="00CE7DAF"/>
    <w:rsid w:val="00CE7E7E"/>
    <w:rsid w:val="00CE7F45"/>
    <w:rsid w:val="00CE7FDD"/>
    <w:rsid w:val="00CF001A"/>
    <w:rsid w:val="00CF00E2"/>
    <w:rsid w:val="00CF016B"/>
    <w:rsid w:val="00CF0432"/>
    <w:rsid w:val="00CF049B"/>
    <w:rsid w:val="00CF05A3"/>
    <w:rsid w:val="00CF05B6"/>
    <w:rsid w:val="00CF05B9"/>
    <w:rsid w:val="00CF0637"/>
    <w:rsid w:val="00CF0673"/>
    <w:rsid w:val="00CF0755"/>
    <w:rsid w:val="00CF078F"/>
    <w:rsid w:val="00CF0811"/>
    <w:rsid w:val="00CF088C"/>
    <w:rsid w:val="00CF089F"/>
    <w:rsid w:val="00CF0922"/>
    <w:rsid w:val="00CF0AEB"/>
    <w:rsid w:val="00CF0B1C"/>
    <w:rsid w:val="00CF0C7A"/>
    <w:rsid w:val="00CF0CE1"/>
    <w:rsid w:val="00CF0DFF"/>
    <w:rsid w:val="00CF0E05"/>
    <w:rsid w:val="00CF0E87"/>
    <w:rsid w:val="00CF0E8E"/>
    <w:rsid w:val="00CF1030"/>
    <w:rsid w:val="00CF126C"/>
    <w:rsid w:val="00CF12A4"/>
    <w:rsid w:val="00CF12D7"/>
    <w:rsid w:val="00CF1338"/>
    <w:rsid w:val="00CF146A"/>
    <w:rsid w:val="00CF147B"/>
    <w:rsid w:val="00CF1923"/>
    <w:rsid w:val="00CF19B2"/>
    <w:rsid w:val="00CF1AB9"/>
    <w:rsid w:val="00CF1B72"/>
    <w:rsid w:val="00CF1B8D"/>
    <w:rsid w:val="00CF1BF4"/>
    <w:rsid w:val="00CF1CA9"/>
    <w:rsid w:val="00CF1CAB"/>
    <w:rsid w:val="00CF1F07"/>
    <w:rsid w:val="00CF21B1"/>
    <w:rsid w:val="00CF2230"/>
    <w:rsid w:val="00CF2266"/>
    <w:rsid w:val="00CF250B"/>
    <w:rsid w:val="00CF2623"/>
    <w:rsid w:val="00CF26CD"/>
    <w:rsid w:val="00CF26DD"/>
    <w:rsid w:val="00CF2719"/>
    <w:rsid w:val="00CF27C2"/>
    <w:rsid w:val="00CF28F0"/>
    <w:rsid w:val="00CF291F"/>
    <w:rsid w:val="00CF2A02"/>
    <w:rsid w:val="00CF2C0E"/>
    <w:rsid w:val="00CF2D9C"/>
    <w:rsid w:val="00CF2DE6"/>
    <w:rsid w:val="00CF2E16"/>
    <w:rsid w:val="00CF2ED9"/>
    <w:rsid w:val="00CF2EED"/>
    <w:rsid w:val="00CF2F0D"/>
    <w:rsid w:val="00CF3079"/>
    <w:rsid w:val="00CF30AA"/>
    <w:rsid w:val="00CF30EB"/>
    <w:rsid w:val="00CF3176"/>
    <w:rsid w:val="00CF31B6"/>
    <w:rsid w:val="00CF31CD"/>
    <w:rsid w:val="00CF3204"/>
    <w:rsid w:val="00CF32B2"/>
    <w:rsid w:val="00CF32E3"/>
    <w:rsid w:val="00CF32E9"/>
    <w:rsid w:val="00CF32F6"/>
    <w:rsid w:val="00CF33CF"/>
    <w:rsid w:val="00CF33F0"/>
    <w:rsid w:val="00CF3523"/>
    <w:rsid w:val="00CF357A"/>
    <w:rsid w:val="00CF362F"/>
    <w:rsid w:val="00CF3701"/>
    <w:rsid w:val="00CF379B"/>
    <w:rsid w:val="00CF38D4"/>
    <w:rsid w:val="00CF39CE"/>
    <w:rsid w:val="00CF39E2"/>
    <w:rsid w:val="00CF3A34"/>
    <w:rsid w:val="00CF3A60"/>
    <w:rsid w:val="00CF3B3A"/>
    <w:rsid w:val="00CF3B85"/>
    <w:rsid w:val="00CF3B94"/>
    <w:rsid w:val="00CF3C00"/>
    <w:rsid w:val="00CF3D82"/>
    <w:rsid w:val="00CF3DEB"/>
    <w:rsid w:val="00CF3E67"/>
    <w:rsid w:val="00CF3E87"/>
    <w:rsid w:val="00CF4035"/>
    <w:rsid w:val="00CF4095"/>
    <w:rsid w:val="00CF417A"/>
    <w:rsid w:val="00CF41AE"/>
    <w:rsid w:val="00CF4281"/>
    <w:rsid w:val="00CF4323"/>
    <w:rsid w:val="00CF44DF"/>
    <w:rsid w:val="00CF4559"/>
    <w:rsid w:val="00CF45AE"/>
    <w:rsid w:val="00CF46CC"/>
    <w:rsid w:val="00CF4763"/>
    <w:rsid w:val="00CF48FE"/>
    <w:rsid w:val="00CF4908"/>
    <w:rsid w:val="00CF493C"/>
    <w:rsid w:val="00CF4950"/>
    <w:rsid w:val="00CF4B06"/>
    <w:rsid w:val="00CF4C4D"/>
    <w:rsid w:val="00CF4F7F"/>
    <w:rsid w:val="00CF4FDB"/>
    <w:rsid w:val="00CF5092"/>
    <w:rsid w:val="00CF50A7"/>
    <w:rsid w:val="00CF519F"/>
    <w:rsid w:val="00CF52D5"/>
    <w:rsid w:val="00CF56E2"/>
    <w:rsid w:val="00CF573C"/>
    <w:rsid w:val="00CF573D"/>
    <w:rsid w:val="00CF57DB"/>
    <w:rsid w:val="00CF5825"/>
    <w:rsid w:val="00CF58C2"/>
    <w:rsid w:val="00CF593B"/>
    <w:rsid w:val="00CF5A9D"/>
    <w:rsid w:val="00CF5B50"/>
    <w:rsid w:val="00CF5C4B"/>
    <w:rsid w:val="00CF5D1C"/>
    <w:rsid w:val="00CF5D2C"/>
    <w:rsid w:val="00CF5DE9"/>
    <w:rsid w:val="00CF5E8A"/>
    <w:rsid w:val="00CF5F47"/>
    <w:rsid w:val="00CF60A9"/>
    <w:rsid w:val="00CF6117"/>
    <w:rsid w:val="00CF633E"/>
    <w:rsid w:val="00CF63C6"/>
    <w:rsid w:val="00CF63C7"/>
    <w:rsid w:val="00CF63EF"/>
    <w:rsid w:val="00CF63F6"/>
    <w:rsid w:val="00CF660B"/>
    <w:rsid w:val="00CF663B"/>
    <w:rsid w:val="00CF67D3"/>
    <w:rsid w:val="00CF683F"/>
    <w:rsid w:val="00CF68D6"/>
    <w:rsid w:val="00CF69A9"/>
    <w:rsid w:val="00CF6A52"/>
    <w:rsid w:val="00CF6A94"/>
    <w:rsid w:val="00CF6ACA"/>
    <w:rsid w:val="00CF6B18"/>
    <w:rsid w:val="00CF6E76"/>
    <w:rsid w:val="00CF6E88"/>
    <w:rsid w:val="00CF6EA2"/>
    <w:rsid w:val="00CF6F10"/>
    <w:rsid w:val="00CF6F25"/>
    <w:rsid w:val="00CF700C"/>
    <w:rsid w:val="00CF70A9"/>
    <w:rsid w:val="00CF7202"/>
    <w:rsid w:val="00CF72D8"/>
    <w:rsid w:val="00CF73A7"/>
    <w:rsid w:val="00CF748E"/>
    <w:rsid w:val="00CF74D2"/>
    <w:rsid w:val="00CF75E2"/>
    <w:rsid w:val="00CF75EE"/>
    <w:rsid w:val="00CF75F1"/>
    <w:rsid w:val="00CF779B"/>
    <w:rsid w:val="00CF783E"/>
    <w:rsid w:val="00CF78A6"/>
    <w:rsid w:val="00CF78F6"/>
    <w:rsid w:val="00CF7AF5"/>
    <w:rsid w:val="00CF7B94"/>
    <w:rsid w:val="00CF7BCE"/>
    <w:rsid w:val="00CF7CE1"/>
    <w:rsid w:val="00CF7E26"/>
    <w:rsid w:val="00CF7E51"/>
    <w:rsid w:val="00CF7F9B"/>
    <w:rsid w:val="00D0000B"/>
    <w:rsid w:val="00D000EF"/>
    <w:rsid w:val="00D002E8"/>
    <w:rsid w:val="00D002F8"/>
    <w:rsid w:val="00D0037F"/>
    <w:rsid w:val="00D00466"/>
    <w:rsid w:val="00D0047C"/>
    <w:rsid w:val="00D004BB"/>
    <w:rsid w:val="00D004C6"/>
    <w:rsid w:val="00D007D5"/>
    <w:rsid w:val="00D0083F"/>
    <w:rsid w:val="00D00951"/>
    <w:rsid w:val="00D00B4F"/>
    <w:rsid w:val="00D00CDC"/>
    <w:rsid w:val="00D00D3B"/>
    <w:rsid w:val="00D00E9F"/>
    <w:rsid w:val="00D00EF8"/>
    <w:rsid w:val="00D00F97"/>
    <w:rsid w:val="00D01088"/>
    <w:rsid w:val="00D010D4"/>
    <w:rsid w:val="00D010E5"/>
    <w:rsid w:val="00D01151"/>
    <w:rsid w:val="00D011DD"/>
    <w:rsid w:val="00D0130F"/>
    <w:rsid w:val="00D014C6"/>
    <w:rsid w:val="00D014EE"/>
    <w:rsid w:val="00D01513"/>
    <w:rsid w:val="00D015A6"/>
    <w:rsid w:val="00D01729"/>
    <w:rsid w:val="00D01744"/>
    <w:rsid w:val="00D017FE"/>
    <w:rsid w:val="00D0182E"/>
    <w:rsid w:val="00D01A49"/>
    <w:rsid w:val="00D01BEC"/>
    <w:rsid w:val="00D01C1C"/>
    <w:rsid w:val="00D01C2B"/>
    <w:rsid w:val="00D01C76"/>
    <w:rsid w:val="00D01C9D"/>
    <w:rsid w:val="00D01CDB"/>
    <w:rsid w:val="00D01DA0"/>
    <w:rsid w:val="00D01DFB"/>
    <w:rsid w:val="00D01EFF"/>
    <w:rsid w:val="00D01F5B"/>
    <w:rsid w:val="00D01FB1"/>
    <w:rsid w:val="00D01FE5"/>
    <w:rsid w:val="00D02100"/>
    <w:rsid w:val="00D02126"/>
    <w:rsid w:val="00D02144"/>
    <w:rsid w:val="00D022B8"/>
    <w:rsid w:val="00D024AE"/>
    <w:rsid w:val="00D0256B"/>
    <w:rsid w:val="00D02577"/>
    <w:rsid w:val="00D026E8"/>
    <w:rsid w:val="00D02738"/>
    <w:rsid w:val="00D027D9"/>
    <w:rsid w:val="00D02870"/>
    <w:rsid w:val="00D02997"/>
    <w:rsid w:val="00D029E4"/>
    <w:rsid w:val="00D02A26"/>
    <w:rsid w:val="00D02B46"/>
    <w:rsid w:val="00D02C1C"/>
    <w:rsid w:val="00D02C20"/>
    <w:rsid w:val="00D02C91"/>
    <w:rsid w:val="00D02CCA"/>
    <w:rsid w:val="00D02D9E"/>
    <w:rsid w:val="00D02E2B"/>
    <w:rsid w:val="00D02E3D"/>
    <w:rsid w:val="00D030F2"/>
    <w:rsid w:val="00D03202"/>
    <w:rsid w:val="00D03290"/>
    <w:rsid w:val="00D033B2"/>
    <w:rsid w:val="00D033CC"/>
    <w:rsid w:val="00D03568"/>
    <w:rsid w:val="00D03632"/>
    <w:rsid w:val="00D03645"/>
    <w:rsid w:val="00D0369B"/>
    <w:rsid w:val="00D03776"/>
    <w:rsid w:val="00D0377B"/>
    <w:rsid w:val="00D0389C"/>
    <w:rsid w:val="00D03908"/>
    <w:rsid w:val="00D03940"/>
    <w:rsid w:val="00D03A01"/>
    <w:rsid w:val="00D03A45"/>
    <w:rsid w:val="00D03A69"/>
    <w:rsid w:val="00D03B6D"/>
    <w:rsid w:val="00D03BC1"/>
    <w:rsid w:val="00D03E26"/>
    <w:rsid w:val="00D03E89"/>
    <w:rsid w:val="00D03EA9"/>
    <w:rsid w:val="00D03EB9"/>
    <w:rsid w:val="00D03F62"/>
    <w:rsid w:val="00D040FA"/>
    <w:rsid w:val="00D0419A"/>
    <w:rsid w:val="00D0441F"/>
    <w:rsid w:val="00D044A8"/>
    <w:rsid w:val="00D04645"/>
    <w:rsid w:val="00D0465E"/>
    <w:rsid w:val="00D046D9"/>
    <w:rsid w:val="00D04802"/>
    <w:rsid w:val="00D04823"/>
    <w:rsid w:val="00D048BF"/>
    <w:rsid w:val="00D0492E"/>
    <w:rsid w:val="00D04965"/>
    <w:rsid w:val="00D04A9C"/>
    <w:rsid w:val="00D04AAD"/>
    <w:rsid w:val="00D04B01"/>
    <w:rsid w:val="00D04B42"/>
    <w:rsid w:val="00D04B81"/>
    <w:rsid w:val="00D04F1B"/>
    <w:rsid w:val="00D04F32"/>
    <w:rsid w:val="00D05171"/>
    <w:rsid w:val="00D05363"/>
    <w:rsid w:val="00D053AF"/>
    <w:rsid w:val="00D05401"/>
    <w:rsid w:val="00D05538"/>
    <w:rsid w:val="00D05658"/>
    <w:rsid w:val="00D056F4"/>
    <w:rsid w:val="00D057AC"/>
    <w:rsid w:val="00D0587C"/>
    <w:rsid w:val="00D05925"/>
    <w:rsid w:val="00D05A6F"/>
    <w:rsid w:val="00D05ACE"/>
    <w:rsid w:val="00D05C6D"/>
    <w:rsid w:val="00D05D92"/>
    <w:rsid w:val="00D05E57"/>
    <w:rsid w:val="00D05EBD"/>
    <w:rsid w:val="00D05EE5"/>
    <w:rsid w:val="00D05EF4"/>
    <w:rsid w:val="00D05F91"/>
    <w:rsid w:val="00D05FDF"/>
    <w:rsid w:val="00D06086"/>
    <w:rsid w:val="00D06102"/>
    <w:rsid w:val="00D0634C"/>
    <w:rsid w:val="00D0649B"/>
    <w:rsid w:val="00D064C3"/>
    <w:rsid w:val="00D0650C"/>
    <w:rsid w:val="00D066E9"/>
    <w:rsid w:val="00D066EA"/>
    <w:rsid w:val="00D06798"/>
    <w:rsid w:val="00D0679D"/>
    <w:rsid w:val="00D0680C"/>
    <w:rsid w:val="00D06828"/>
    <w:rsid w:val="00D06901"/>
    <w:rsid w:val="00D06912"/>
    <w:rsid w:val="00D06924"/>
    <w:rsid w:val="00D0695C"/>
    <w:rsid w:val="00D06D43"/>
    <w:rsid w:val="00D06E35"/>
    <w:rsid w:val="00D06E7F"/>
    <w:rsid w:val="00D06F6C"/>
    <w:rsid w:val="00D0713B"/>
    <w:rsid w:val="00D07152"/>
    <w:rsid w:val="00D071DE"/>
    <w:rsid w:val="00D0734F"/>
    <w:rsid w:val="00D073B2"/>
    <w:rsid w:val="00D07532"/>
    <w:rsid w:val="00D0755F"/>
    <w:rsid w:val="00D0771A"/>
    <w:rsid w:val="00D07935"/>
    <w:rsid w:val="00D0793E"/>
    <w:rsid w:val="00D07984"/>
    <w:rsid w:val="00D07A67"/>
    <w:rsid w:val="00D07BE8"/>
    <w:rsid w:val="00D07C7E"/>
    <w:rsid w:val="00D07E3F"/>
    <w:rsid w:val="00D07FB7"/>
    <w:rsid w:val="00D1005C"/>
    <w:rsid w:val="00D10166"/>
    <w:rsid w:val="00D10176"/>
    <w:rsid w:val="00D1031E"/>
    <w:rsid w:val="00D1042C"/>
    <w:rsid w:val="00D10435"/>
    <w:rsid w:val="00D1060E"/>
    <w:rsid w:val="00D107B3"/>
    <w:rsid w:val="00D10929"/>
    <w:rsid w:val="00D10932"/>
    <w:rsid w:val="00D109AA"/>
    <w:rsid w:val="00D10A3A"/>
    <w:rsid w:val="00D10A6C"/>
    <w:rsid w:val="00D10B47"/>
    <w:rsid w:val="00D10C3C"/>
    <w:rsid w:val="00D10DBC"/>
    <w:rsid w:val="00D10F19"/>
    <w:rsid w:val="00D11078"/>
    <w:rsid w:val="00D1138D"/>
    <w:rsid w:val="00D113D8"/>
    <w:rsid w:val="00D11459"/>
    <w:rsid w:val="00D11560"/>
    <w:rsid w:val="00D115D4"/>
    <w:rsid w:val="00D1160F"/>
    <w:rsid w:val="00D11773"/>
    <w:rsid w:val="00D11821"/>
    <w:rsid w:val="00D11AA4"/>
    <w:rsid w:val="00D11B28"/>
    <w:rsid w:val="00D11B55"/>
    <w:rsid w:val="00D11D11"/>
    <w:rsid w:val="00D11D61"/>
    <w:rsid w:val="00D11DA3"/>
    <w:rsid w:val="00D11DF0"/>
    <w:rsid w:val="00D11E39"/>
    <w:rsid w:val="00D11EA3"/>
    <w:rsid w:val="00D12110"/>
    <w:rsid w:val="00D1218B"/>
    <w:rsid w:val="00D121B8"/>
    <w:rsid w:val="00D1227C"/>
    <w:rsid w:val="00D1227E"/>
    <w:rsid w:val="00D1245E"/>
    <w:rsid w:val="00D1248E"/>
    <w:rsid w:val="00D1250D"/>
    <w:rsid w:val="00D1257E"/>
    <w:rsid w:val="00D12669"/>
    <w:rsid w:val="00D12675"/>
    <w:rsid w:val="00D127B2"/>
    <w:rsid w:val="00D12861"/>
    <w:rsid w:val="00D128D2"/>
    <w:rsid w:val="00D12ACE"/>
    <w:rsid w:val="00D12AFD"/>
    <w:rsid w:val="00D12B00"/>
    <w:rsid w:val="00D12B44"/>
    <w:rsid w:val="00D12D35"/>
    <w:rsid w:val="00D12E38"/>
    <w:rsid w:val="00D12E5F"/>
    <w:rsid w:val="00D132F0"/>
    <w:rsid w:val="00D13343"/>
    <w:rsid w:val="00D134E8"/>
    <w:rsid w:val="00D136C5"/>
    <w:rsid w:val="00D1373A"/>
    <w:rsid w:val="00D13865"/>
    <w:rsid w:val="00D138BC"/>
    <w:rsid w:val="00D138FC"/>
    <w:rsid w:val="00D13953"/>
    <w:rsid w:val="00D13971"/>
    <w:rsid w:val="00D139C1"/>
    <w:rsid w:val="00D13A42"/>
    <w:rsid w:val="00D13A65"/>
    <w:rsid w:val="00D13A6E"/>
    <w:rsid w:val="00D13ADA"/>
    <w:rsid w:val="00D13B29"/>
    <w:rsid w:val="00D13C51"/>
    <w:rsid w:val="00D13DD1"/>
    <w:rsid w:val="00D13EB1"/>
    <w:rsid w:val="00D13F15"/>
    <w:rsid w:val="00D13F3D"/>
    <w:rsid w:val="00D13F8D"/>
    <w:rsid w:val="00D1404D"/>
    <w:rsid w:val="00D140FF"/>
    <w:rsid w:val="00D1417B"/>
    <w:rsid w:val="00D141AD"/>
    <w:rsid w:val="00D141F3"/>
    <w:rsid w:val="00D14239"/>
    <w:rsid w:val="00D1427A"/>
    <w:rsid w:val="00D142BB"/>
    <w:rsid w:val="00D142C0"/>
    <w:rsid w:val="00D14379"/>
    <w:rsid w:val="00D14446"/>
    <w:rsid w:val="00D14513"/>
    <w:rsid w:val="00D14578"/>
    <w:rsid w:val="00D14A0B"/>
    <w:rsid w:val="00D14BE7"/>
    <w:rsid w:val="00D14C59"/>
    <w:rsid w:val="00D14D1E"/>
    <w:rsid w:val="00D14D9A"/>
    <w:rsid w:val="00D14EDE"/>
    <w:rsid w:val="00D14FB9"/>
    <w:rsid w:val="00D14FE6"/>
    <w:rsid w:val="00D1501A"/>
    <w:rsid w:val="00D15103"/>
    <w:rsid w:val="00D15181"/>
    <w:rsid w:val="00D15199"/>
    <w:rsid w:val="00D15341"/>
    <w:rsid w:val="00D15600"/>
    <w:rsid w:val="00D156EE"/>
    <w:rsid w:val="00D1586E"/>
    <w:rsid w:val="00D15CD9"/>
    <w:rsid w:val="00D15D07"/>
    <w:rsid w:val="00D15D81"/>
    <w:rsid w:val="00D15E47"/>
    <w:rsid w:val="00D15E7F"/>
    <w:rsid w:val="00D1613B"/>
    <w:rsid w:val="00D16249"/>
    <w:rsid w:val="00D16383"/>
    <w:rsid w:val="00D163FD"/>
    <w:rsid w:val="00D165C6"/>
    <w:rsid w:val="00D1674D"/>
    <w:rsid w:val="00D16768"/>
    <w:rsid w:val="00D16807"/>
    <w:rsid w:val="00D1687B"/>
    <w:rsid w:val="00D16889"/>
    <w:rsid w:val="00D16A0D"/>
    <w:rsid w:val="00D16A4F"/>
    <w:rsid w:val="00D16A75"/>
    <w:rsid w:val="00D16B45"/>
    <w:rsid w:val="00D16C08"/>
    <w:rsid w:val="00D16C52"/>
    <w:rsid w:val="00D16CDC"/>
    <w:rsid w:val="00D16D72"/>
    <w:rsid w:val="00D16DFB"/>
    <w:rsid w:val="00D16E18"/>
    <w:rsid w:val="00D16E38"/>
    <w:rsid w:val="00D16E91"/>
    <w:rsid w:val="00D16EBC"/>
    <w:rsid w:val="00D16F39"/>
    <w:rsid w:val="00D171E0"/>
    <w:rsid w:val="00D172F0"/>
    <w:rsid w:val="00D17339"/>
    <w:rsid w:val="00D173B9"/>
    <w:rsid w:val="00D17427"/>
    <w:rsid w:val="00D17468"/>
    <w:rsid w:val="00D17492"/>
    <w:rsid w:val="00D17584"/>
    <w:rsid w:val="00D17596"/>
    <w:rsid w:val="00D176B3"/>
    <w:rsid w:val="00D176FC"/>
    <w:rsid w:val="00D1771A"/>
    <w:rsid w:val="00D1776A"/>
    <w:rsid w:val="00D17818"/>
    <w:rsid w:val="00D178C6"/>
    <w:rsid w:val="00D17924"/>
    <w:rsid w:val="00D17994"/>
    <w:rsid w:val="00D17A9E"/>
    <w:rsid w:val="00D17B67"/>
    <w:rsid w:val="00D17BBF"/>
    <w:rsid w:val="00D17BFA"/>
    <w:rsid w:val="00D17C46"/>
    <w:rsid w:val="00D17D02"/>
    <w:rsid w:val="00D17D08"/>
    <w:rsid w:val="00D17FFD"/>
    <w:rsid w:val="00D20067"/>
    <w:rsid w:val="00D2034E"/>
    <w:rsid w:val="00D203B0"/>
    <w:rsid w:val="00D20439"/>
    <w:rsid w:val="00D2054E"/>
    <w:rsid w:val="00D2057A"/>
    <w:rsid w:val="00D20611"/>
    <w:rsid w:val="00D20795"/>
    <w:rsid w:val="00D20835"/>
    <w:rsid w:val="00D2088F"/>
    <w:rsid w:val="00D20A25"/>
    <w:rsid w:val="00D20A3D"/>
    <w:rsid w:val="00D20B48"/>
    <w:rsid w:val="00D20B57"/>
    <w:rsid w:val="00D20C8B"/>
    <w:rsid w:val="00D20CD6"/>
    <w:rsid w:val="00D20EB6"/>
    <w:rsid w:val="00D20F0B"/>
    <w:rsid w:val="00D21016"/>
    <w:rsid w:val="00D211A4"/>
    <w:rsid w:val="00D21324"/>
    <w:rsid w:val="00D213FF"/>
    <w:rsid w:val="00D214B9"/>
    <w:rsid w:val="00D214CB"/>
    <w:rsid w:val="00D21515"/>
    <w:rsid w:val="00D2166E"/>
    <w:rsid w:val="00D216DB"/>
    <w:rsid w:val="00D21748"/>
    <w:rsid w:val="00D217C1"/>
    <w:rsid w:val="00D2195B"/>
    <w:rsid w:val="00D219C3"/>
    <w:rsid w:val="00D21AE4"/>
    <w:rsid w:val="00D21B41"/>
    <w:rsid w:val="00D21D71"/>
    <w:rsid w:val="00D21E0E"/>
    <w:rsid w:val="00D21E27"/>
    <w:rsid w:val="00D21EA0"/>
    <w:rsid w:val="00D21EF3"/>
    <w:rsid w:val="00D21F79"/>
    <w:rsid w:val="00D21FCF"/>
    <w:rsid w:val="00D220B5"/>
    <w:rsid w:val="00D220E7"/>
    <w:rsid w:val="00D22155"/>
    <w:rsid w:val="00D22169"/>
    <w:rsid w:val="00D221AF"/>
    <w:rsid w:val="00D22211"/>
    <w:rsid w:val="00D22241"/>
    <w:rsid w:val="00D223BC"/>
    <w:rsid w:val="00D2255D"/>
    <w:rsid w:val="00D2257D"/>
    <w:rsid w:val="00D225B5"/>
    <w:rsid w:val="00D2261D"/>
    <w:rsid w:val="00D226A3"/>
    <w:rsid w:val="00D2281F"/>
    <w:rsid w:val="00D22826"/>
    <w:rsid w:val="00D22847"/>
    <w:rsid w:val="00D228E6"/>
    <w:rsid w:val="00D22990"/>
    <w:rsid w:val="00D22A1B"/>
    <w:rsid w:val="00D22A75"/>
    <w:rsid w:val="00D22B74"/>
    <w:rsid w:val="00D22C85"/>
    <w:rsid w:val="00D22DBE"/>
    <w:rsid w:val="00D22EF2"/>
    <w:rsid w:val="00D22F16"/>
    <w:rsid w:val="00D22F61"/>
    <w:rsid w:val="00D22FAC"/>
    <w:rsid w:val="00D232CD"/>
    <w:rsid w:val="00D23422"/>
    <w:rsid w:val="00D23782"/>
    <w:rsid w:val="00D23896"/>
    <w:rsid w:val="00D238D4"/>
    <w:rsid w:val="00D238EB"/>
    <w:rsid w:val="00D23A98"/>
    <w:rsid w:val="00D23C12"/>
    <w:rsid w:val="00D23C59"/>
    <w:rsid w:val="00D23D78"/>
    <w:rsid w:val="00D23DC5"/>
    <w:rsid w:val="00D2402E"/>
    <w:rsid w:val="00D24097"/>
    <w:rsid w:val="00D240DC"/>
    <w:rsid w:val="00D241C6"/>
    <w:rsid w:val="00D24284"/>
    <w:rsid w:val="00D24295"/>
    <w:rsid w:val="00D2432B"/>
    <w:rsid w:val="00D243C5"/>
    <w:rsid w:val="00D2465B"/>
    <w:rsid w:val="00D24706"/>
    <w:rsid w:val="00D248EC"/>
    <w:rsid w:val="00D248F1"/>
    <w:rsid w:val="00D24955"/>
    <w:rsid w:val="00D249AD"/>
    <w:rsid w:val="00D24A67"/>
    <w:rsid w:val="00D24AE8"/>
    <w:rsid w:val="00D24C46"/>
    <w:rsid w:val="00D24C80"/>
    <w:rsid w:val="00D24D04"/>
    <w:rsid w:val="00D24D2B"/>
    <w:rsid w:val="00D24E2A"/>
    <w:rsid w:val="00D24EC5"/>
    <w:rsid w:val="00D24F22"/>
    <w:rsid w:val="00D24FEF"/>
    <w:rsid w:val="00D250A5"/>
    <w:rsid w:val="00D251C4"/>
    <w:rsid w:val="00D25213"/>
    <w:rsid w:val="00D25239"/>
    <w:rsid w:val="00D2530C"/>
    <w:rsid w:val="00D25343"/>
    <w:rsid w:val="00D25504"/>
    <w:rsid w:val="00D25580"/>
    <w:rsid w:val="00D255AC"/>
    <w:rsid w:val="00D25698"/>
    <w:rsid w:val="00D2570D"/>
    <w:rsid w:val="00D2574D"/>
    <w:rsid w:val="00D2587E"/>
    <w:rsid w:val="00D25996"/>
    <w:rsid w:val="00D259E7"/>
    <w:rsid w:val="00D25A15"/>
    <w:rsid w:val="00D25B92"/>
    <w:rsid w:val="00D25BF2"/>
    <w:rsid w:val="00D25D43"/>
    <w:rsid w:val="00D25D6E"/>
    <w:rsid w:val="00D25E28"/>
    <w:rsid w:val="00D25E2D"/>
    <w:rsid w:val="00D25F16"/>
    <w:rsid w:val="00D25F25"/>
    <w:rsid w:val="00D2604C"/>
    <w:rsid w:val="00D2606C"/>
    <w:rsid w:val="00D260DF"/>
    <w:rsid w:val="00D261E5"/>
    <w:rsid w:val="00D2638F"/>
    <w:rsid w:val="00D26899"/>
    <w:rsid w:val="00D268EB"/>
    <w:rsid w:val="00D26961"/>
    <w:rsid w:val="00D2696B"/>
    <w:rsid w:val="00D269F1"/>
    <w:rsid w:val="00D26ACD"/>
    <w:rsid w:val="00D26AF5"/>
    <w:rsid w:val="00D26B5D"/>
    <w:rsid w:val="00D26BB6"/>
    <w:rsid w:val="00D26BE1"/>
    <w:rsid w:val="00D26CB9"/>
    <w:rsid w:val="00D26CD3"/>
    <w:rsid w:val="00D26E44"/>
    <w:rsid w:val="00D26ED8"/>
    <w:rsid w:val="00D270CE"/>
    <w:rsid w:val="00D27337"/>
    <w:rsid w:val="00D27352"/>
    <w:rsid w:val="00D273A3"/>
    <w:rsid w:val="00D27420"/>
    <w:rsid w:val="00D2743B"/>
    <w:rsid w:val="00D27469"/>
    <w:rsid w:val="00D274EA"/>
    <w:rsid w:val="00D2752C"/>
    <w:rsid w:val="00D275A8"/>
    <w:rsid w:val="00D27696"/>
    <w:rsid w:val="00D27790"/>
    <w:rsid w:val="00D277B3"/>
    <w:rsid w:val="00D27A29"/>
    <w:rsid w:val="00D27BCC"/>
    <w:rsid w:val="00D27BE3"/>
    <w:rsid w:val="00D27CCD"/>
    <w:rsid w:val="00D27CF7"/>
    <w:rsid w:val="00D27DB1"/>
    <w:rsid w:val="00D27EAE"/>
    <w:rsid w:val="00D301E1"/>
    <w:rsid w:val="00D301EF"/>
    <w:rsid w:val="00D302D6"/>
    <w:rsid w:val="00D30334"/>
    <w:rsid w:val="00D304F5"/>
    <w:rsid w:val="00D3050C"/>
    <w:rsid w:val="00D305D3"/>
    <w:rsid w:val="00D305FD"/>
    <w:rsid w:val="00D30622"/>
    <w:rsid w:val="00D30655"/>
    <w:rsid w:val="00D306EB"/>
    <w:rsid w:val="00D30714"/>
    <w:rsid w:val="00D30734"/>
    <w:rsid w:val="00D30A3A"/>
    <w:rsid w:val="00D30A6D"/>
    <w:rsid w:val="00D30ABC"/>
    <w:rsid w:val="00D30B30"/>
    <w:rsid w:val="00D30CC6"/>
    <w:rsid w:val="00D30D74"/>
    <w:rsid w:val="00D30EDB"/>
    <w:rsid w:val="00D30F68"/>
    <w:rsid w:val="00D30FF0"/>
    <w:rsid w:val="00D3103C"/>
    <w:rsid w:val="00D3105B"/>
    <w:rsid w:val="00D310BB"/>
    <w:rsid w:val="00D310D4"/>
    <w:rsid w:val="00D311EE"/>
    <w:rsid w:val="00D31304"/>
    <w:rsid w:val="00D314A1"/>
    <w:rsid w:val="00D314F3"/>
    <w:rsid w:val="00D315F7"/>
    <w:rsid w:val="00D31601"/>
    <w:rsid w:val="00D31620"/>
    <w:rsid w:val="00D31633"/>
    <w:rsid w:val="00D318AE"/>
    <w:rsid w:val="00D31913"/>
    <w:rsid w:val="00D319C6"/>
    <w:rsid w:val="00D31C37"/>
    <w:rsid w:val="00D31D88"/>
    <w:rsid w:val="00D3202B"/>
    <w:rsid w:val="00D32034"/>
    <w:rsid w:val="00D32127"/>
    <w:rsid w:val="00D32198"/>
    <w:rsid w:val="00D3220B"/>
    <w:rsid w:val="00D32253"/>
    <w:rsid w:val="00D3227A"/>
    <w:rsid w:val="00D32288"/>
    <w:rsid w:val="00D3240F"/>
    <w:rsid w:val="00D3247B"/>
    <w:rsid w:val="00D325A4"/>
    <w:rsid w:val="00D3260E"/>
    <w:rsid w:val="00D326AC"/>
    <w:rsid w:val="00D32911"/>
    <w:rsid w:val="00D32A1C"/>
    <w:rsid w:val="00D32A25"/>
    <w:rsid w:val="00D32A92"/>
    <w:rsid w:val="00D32CA5"/>
    <w:rsid w:val="00D32CD0"/>
    <w:rsid w:val="00D32D2C"/>
    <w:rsid w:val="00D32E83"/>
    <w:rsid w:val="00D32FCC"/>
    <w:rsid w:val="00D330DC"/>
    <w:rsid w:val="00D3317C"/>
    <w:rsid w:val="00D331C5"/>
    <w:rsid w:val="00D33216"/>
    <w:rsid w:val="00D33346"/>
    <w:rsid w:val="00D33600"/>
    <w:rsid w:val="00D33679"/>
    <w:rsid w:val="00D337CD"/>
    <w:rsid w:val="00D33931"/>
    <w:rsid w:val="00D3399F"/>
    <w:rsid w:val="00D339F0"/>
    <w:rsid w:val="00D33A63"/>
    <w:rsid w:val="00D33A97"/>
    <w:rsid w:val="00D33BB1"/>
    <w:rsid w:val="00D33C17"/>
    <w:rsid w:val="00D33C88"/>
    <w:rsid w:val="00D33D3B"/>
    <w:rsid w:val="00D33EF7"/>
    <w:rsid w:val="00D33FDA"/>
    <w:rsid w:val="00D34015"/>
    <w:rsid w:val="00D341F9"/>
    <w:rsid w:val="00D34225"/>
    <w:rsid w:val="00D3427D"/>
    <w:rsid w:val="00D342F8"/>
    <w:rsid w:val="00D34699"/>
    <w:rsid w:val="00D3498D"/>
    <w:rsid w:val="00D34A46"/>
    <w:rsid w:val="00D34A6F"/>
    <w:rsid w:val="00D34A7D"/>
    <w:rsid w:val="00D34B95"/>
    <w:rsid w:val="00D34BB2"/>
    <w:rsid w:val="00D34BF5"/>
    <w:rsid w:val="00D34BFE"/>
    <w:rsid w:val="00D34DEB"/>
    <w:rsid w:val="00D34ED8"/>
    <w:rsid w:val="00D34F29"/>
    <w:rsid w:val="00D34FA0"/>
    <w:rsid w:val="00D34FF5"/>
    <w:rsid w:val="00D35010"/>
    <w:rsid w:val="00D352A2"/>
    <w:rsid w:val="00D352AC"/>
    <w:rsid w:val="00D354E9"/>
    <w:rsid w:val="00D35546"/>
    <w:rsid w:val="00D35A40"/>
    <w:rsid w:val="00D35A46"/>
    <w:rsid w:val="00D35A66"/>
    <w:rsid w:val="00D35ACE"/>
    <w:rsid w:val="00D35B1B"/>
    <w:rsid w:val="00D35B20"/>
    <w:rsid w:val="00D35C5D"/>
    <w:rsid w:val="00D35C64"/>
    <w:rsid w:val="00D35CEA"/>
    <w:rsid w:val="00D35CED"/>
    <w:rsid w:val="00D35DF6"/>
    <w:rsid w:val="00D35DFB"/>
    <w:rsid w:val="00D35ED6"/>
    <w:rsid w:val="00D35F1A"/>
    <w:rsid w:val="00D35F89"/>
    <w:rsid w:val="00D36021"/>
    <w:rsid w:val="00D360BD"/>
    <w:rsid w:val="00D360CF"/>
    <w:rsid w:val="00D360DB"/>
    <w:rsid w:val="00D36140"/>
    <w:rsid w:val="00D36149"/>
    <w:rsid w:val="00D36187"/>
    <w:rsid w:val="00D36227"/>
    <w:rsid w:val="00D363A3"/>
    <w:rsid w:val="00D36455"/>
    <w:rsid w:val="00D36485"/>
    <w:rsid w:val="00D364B7"/>
    <w:rsid w:val="00D36583"/>
    <w:rsid w:val="00D365FD"/>
    <w:rsid w:val="00D36790"/>
    <w:rsid w:val="00D368BD"/>
    <w:rsid w:val="00D36983"/>
    <w:rsid w:val="00D36A17"/>
    <w:rsid w:val="00D36AD0"/>
    <w:rsid w:val="00D36D61"/>
    <w:rsid w:val="00D36F1D"/>
    <w:rsid w:val="00D37164"/>
    <w:rsid w:val="00D3718B"/>
    <w:rsid w:val="00D371AF"/>
    <w:rsid w:val="00D37238"/>
    <w:rsid w:val="00D3723B"/>
    <w:rsid w:val="00D372BD"/>
    <w:rsid w:val="00D373D4"/>
    <w:rsid w:val="00D37415"/>
    <w:rsid w:val="00D37582"/>
    <w:rsid w:val="00D37609"/>
    <w:rsid w:val="00D37643"/>
    <w:rsid w:val="00D3766C"/>
    <w:rsid w:val="00D377D9"/>
    <w:rsid w:val="00D37959"/>
    <w:rsid w:val="00D37A68"/>
    <w:rsid w:val="00D37C15"/>
    <w:rsid w:val="00D37C2F"/>
    <w:rsid w:val="00D37CB4"/>
    <w:rsid w:val="00D37CCE"/>
    <w:rsid w:val="00D37CF0"/>
    <w:rsid w:val="00D37D49"/>
    <w:rsid w:val="00D37D72"/>
    <w:rsid w:val="00D37F74"/>
    <w:rsid w:val="00D4004F"/>
    <w:rsid w:val="00D4009A"/>
    <w:rsid w:val="00D4015F"/>
    <w:rsid w:val="00D40193"/>
    <w:rsid w:val="00D401C5"/>
    <w:rsid w:val="00D402EF"/>
    <w:rsid w:val="00D4033F"/>
    <w:rsid w:val="00D403A8"/>
    <w:rsid w:val="00D404E8"/>
    <w:rsid w:val="00D405BF"/>
    <w:rsid w:val="00D40681"/>
    <w:rsid w:val="00D407F0"/>
    <w:rsid w:val="00D408C1"/>
    <w:rsid w:val="00D40969"/>
    <w:rsid w:val="00D40BDD"/>
    <w:rsid w:val="00D40C82"/>
    <w:rsid w:val="00D40D88"/>
    <w:rsid w:val="00D40DB1"/>
    <w:rsid w:val="00D40DC1"/>
    <w:rsid w:val="00D40F5C"/>
    <w:rsid w:val="00D4103B"/>
    <w:rsid w:val="00D410A2"/>
    <w:rsid w:val="00D410E6"/>
    <w:rsid w:val="00D41136"/>
    <w:rsid w:val="00D41146"/>
    <w:rsid w:val="00D4119E"/>
    <w:rsid w:val="00D411C1"/>
    <w:rsid w:val="00D41262"/>
    <w:rsid w:val="00D412AB"/>
    <w:rsid w:val="00D4147D"/>
    <w:rsid w:val="00D41506"/>
    <w:rsid w:val="00D4151C"/>
    <w:rsid w:val="00D41572"/>
    <w:rsid w:val="00D41602"/>
    <w:rsid w:val="00D416C7"/>
    <w:rsid w:val="00D41787"/>
    <w:rsid w:val="00D4179B"/>
    <w:rsid w:val="00D418A5"/>
    <w:rsid w:val="00D418FD"/>
    <w:rsid w:val="00D41BBE"/>
    <w:rsid w:val="00D41F0E"/>
    <w:rsid w:val="00D41F81"/>
    <w:rsid w:val="00D42091"/>
    <w:rsid w:val="00D42200"/>
    <w:rsid w:val="00D4220E"/>
    <w:rsid w:val="00D422A9"/>
    <w:rsid w:val="00D422AB"/>
    <w:rsid w:val="00D422EE"/>
    <w:rsid w:val="00D42385"/>
    <w:rsid w:val="00D42388"/>
    <w:rsid w:val="00D423E3"/>
    <w:rsid w:val="00D42553"/>
    <w:rsid w:val="00D42610"/>
    <w:rsid w:val="00D426F8"/>
    <w:rsid w:val="00D427C9"/>
    <w:rsid w:val="00D4293B"/>
    <w:rsid w:val="00D42A64"/>
    <w:rsid w:val="00D42C1F"/>
    <w:rsid w:val="00D42C9D"/>
    <w:rsid w:val="00D42CE1"/>
    <w:rsid w:val="00D42D65"/>
    <w:rsid w:val="00D42D73"/>
    <w:rsid w:val="00D42F5A"/>
    <w:rsid w:val="00D430CE"/>
    <w:rsid w:val="00D43134"/>
    <w:rsid w:val="00D435BD"/>
    <w:rsid w:val="00D43600"/>
    <w:rsid w:val="00D4363B"/>
    <w:rsid w:val="00D4363E"/>
    <w:rsid w:val="00D436DA"/>
    <w:rsid w:val="00D436E2"/>
    <w:rsid w:val="00D4374E"/>
    <w:rsid w:val="00D43782"/>
    <w:rsid w:val="00D437CE"/>
    <w:rsid w:val="00D437D9"/>
    <w:rsid w:val="00D4390E"/>
    <w:rsid w:val="00D43A27"/>
    <w:rsid w:val="00D43A46"/>
    <w:rsid w:val="00D43BAD"/>
    <w:rsid w:val="00D43BC1"/>
    <w:rsid w:val="00D43C30"/>
    <w:rsid w:val="00D43CF5"/>
    <w:rsid w:val="00D4408C"/>
    <w:rsid w:val="00D440C9"/>
    <w:rsid w:val="00D44213"/>
    <w:rsid w:val="00D4428B"/>
    <w:rsid w:val="00D443A4"/>
    <w:rsid w:val="00D44416"/>
    <w:rsid w:val="00D444E1"/>
    <w:rsid w:val="00D445D6"/>
    <w:rsid w:val="00D44672"/>
    <w:rsid w:val="00D447C8"/>
    <w:rsid w:val="00D44879"/>
    <w:rsid w:val="00D448BB"/>
    <w:rsid w:val="00D44982"/>
    <w:rsid w:val="00D449F4"/>
    <w:rsid w:val="00D44A97"/>
    <w:rsid w:val="00D44AA3"/>
    <w:rsid w:val="00D44B2D"/>
    <w:rsid w:val="00D44B88"/>
    <w:rsid w:val="00D44BA6"/>
    <w:rsid w:val="00D44CC8"/>
    <w:rsid w:val="00D44F9C"/>
    <w:rsid w:val="00D4514E"/>
    <w:rsid w:val="00D45162"/>
    <w:rsid w:val="00D45200"/>
    <w:rsid w:val="00D45364"/>
    <w:rsid w:val="00D45367"/>
    <w:rsid w:val="00D453E4"/>
    <w:rsid w:val="00D45439"/>
    <w:rsid w:val="00D45541"/>
    <w:rsid w:val="00D45567"/>
    <w:rsid w:val="00D455A4"/>
    <w:rsid w:val="00D455DD"/>
    <w:rsid w:val="00D45634"/>
    <w:rsid w:val="00D45653"/>
    <w:rsid w:val="00D4569A"/>
    <w:rsid w:val="00D456A2"/>
    <w:rsid w:val="00D45727"/>
    <w:rsid w:val="00D45748"/>
    <w:rsid w:val="00D457AC"/>
    <w:rsid w:val="00D45818"/>
    <w:rsid w:val="00D45866"/>
    <w:rsid w:val="00D458F2"/>
    <w:rsid w:val="00D459EB"/>
    <w:rsid w:val="00D45A01"/>
    <w:rsid w:val="00D45A83"/>
    <w:rsid w:val="00D45C9B"/>
    <w:rsid w:val="00D45CE6"/>
    <w:rsid w:val="00D45D5C"/>
    <w:rsid w:val="00D45E86"/>
    <w:rsid w:val="00D45EFC"/>
    <w:rsid w:val="00D4613B"/>
    <w:rsid w:val="00D46203"/>
    <w:rsid w:val="00D46313"/>
    <w:rsid w:val="00D4634C"/>
    <w:rsid w:val="00D4637C"/>
    <w:rsid w:val="00D463F4"/>
    <w:rsid w:val="00D463FE"/>
    <w:rsid w:val="00D4652C"/>
    <w:rsid w:val="00D4656F"/>
    <w:rsid w:val="00D465B7"/>
    <w:rsid w:val="00D46684"/>
    <w:rsid w:val="00D466CF"/>
    <w:rsid w:val="00D46773"/>
    <w:rsid w:val="00D46935"/>
    <w:rsid w:val="00D46A91"/>
    <w:rsid w:val="00D46BB3"/>
    <w:rsid w:val="00D46CED"/>
    <w:rsid w:val="00D46D64"/>
    <w:rsid w:val="00D46DB9"/>
    <w:rsid w:val="00D46FD0"/>
    <w:rsid w:val="00D47076"/>
    <w:rsid w:val="00D470C5"/>
    <w:rsid w:val="00D4710E"/>
    <w:rsid w:val="00D471A5"/>
    <w:rsid w:val="00D47220"/>
    <w:rsid w:val="00D47266"/>
    <w:rsid w:val="00D4729B"/>
    <w:rsid w:val="00D475A2"/>
    <w:rsid w:val="00D475FC"/>
    <w:rsid w:val="00D47881"/>
    <w:rsid w:val="00D47B95"/>
    <w:rsid w:val="00D47CAB"/>
    <w:rsid w:val="00D50010"/>
    <w:rsid w:val="00D50064"/>
    <w:rsid w:val="00D50180"/>
    <w:rsid w:val="00D50193"/>
    <w:rsid w:val="00D501C6"/>
    <w:rsid w:val="00D50276"/>
    <w:rsid w:val="00D50278"/>
    <w:rsid w:val="00D50475"/>
    <w:rsid w:val="00D506A2"/>
    <w:rsid w:val="00D506BF"/>
    <w:rsid w:val="00D50766"/>
    <w:rsid w:val="00D50773"/>
    <w:rsid w:val="00D5078B"/>
    <w:rsid w:val="00D50AB8"/>
    <w:rsid w:val="00D50CFC"/>
    <w:rsid w:val="00D50DAA"/>
    <w:rsid w:val="00D50DCF"/>
    <w:rsid w:val="00D50E01"/>
    <w:rsid w:val="00D50E0D"/>
    <w:rsid w:val="00D50E44"/>
    <w:rsid w:val="00D50F23"/>
    <w:rsid w:val="00D50FAA"/>
    <w:rsid w:val="00D51169"/>
    <w:rsid w:val="00D512FF"/>
    <w:rsid w:val="00D51686"/>
    <w:rsid w:val="00D516FF"/>
    <w:rsid w:val="00D51763"/>
    <w:rsid w:val="00D5188F"/>
    <w:rsid w:val="00D518FC"/>
    <w:rsid w:val="00D51912"/>
    <w:rsid w:val="00D51926"/>
    <w:rsid w:val="00D51935"/>
    <w:rsid w:val="00D519BA"/>
    <w:rsid w:val="00D51A88"/>
    <w:rsid w:val="00D51CFC"/>
    <w:rsid w:val="00D51D7A"/>
    <w:rsid w:val="00D51D7E"/>
    <w:rsid w:val="00D51E03"/>
    <w:rsid w:val="00D51E2D"/>
    <w:rsid w:val="00D51EE2"/>
    <w:rsid w:val="00D52020"/>
    <w:rsid w:val="00D520A4"/>
    <w:rsid w:val="00D521D5"/>
    <w:rsid w:val="00D5238C"/>
    <w:rsid w:val="00D5244F"/>
    <w:rsid w:val="00D52468"/>
    <w:rsid w:val="00D52485"/>
    <w:rsid w:val="00D524A8"/>
    <w:rsid w:val="00D524D9"/>
    <w:rsid w:val="00D5272C"/>
    <w:rsid w:val="00D52746"/>
    <w:rsid w:val="00D52837"/>
    <w:rsid w:val="00D528DA"/>
    <w:rsid w:val="00D52AF2"/>
    <w:rsid w:val="00D52B28"/>
    <w:rsid w:val="00D52C2A"/>
    <w:rsid w:val="00D52C57"/>
    <w:rsid w:val="00D52C5E"/>
    <w:rsid w:val="00D52CF2"/>
    <w:rsid w:val="00D52D65"/>
    <w:rsid w:val="00D52E1F"/>
    <w:rsid w:val="00D52E75"/>
    <w:rsid w:val="00D52EA0"/>
    <w:rsid w:val="00D52F57"/>
    <w:rsid w:val="00D530B3"/>
    <w:rsid w:val="00D5310D"/>
    <w:rsid w:val="00D53186"/>
    <w:rsid w:val="00D53240"/>
    <w:rsid w:val="00D53326"/>
    <w:rsid w:val="00D533F0"/>
    <w:rsid w:val="00D5344E"/>
    <w:rsid w:val="00D53496"/>
    <w:rsid w:val="00D5351F"/>
    <w:rsid w:val="00D5365F"/>
    <w:rsid w:val="00D536C7"/>
    <w:rsid w:val="00D53764"/>
    <w:rsid w:val="00D537FC"/>
    <w:rsid w:val="00D5381C"/>
    <w:rsid w:val="00D53932"/>
    <w:rsid w:val="00D53955"/>
    <w:rsid w:val="00D53AA9"/>
    <w:rsid w:val="00D53C19"/>
    <w:rsid w:val="00D53C67"/>
    <w:rsid w:val="00D53C72"/>
    <w:rsid w:val="00D53D00"/>
    <w:rsid w:val="00D53D04"/>
    <w:rsid w:val="00D53DAB"/>
    <w:rsid w:val="00D53DF2"/>
    <w:rsid w:val="00D53E21"/>
    <w:rsid w:val="00D53F40"/>
    <w:rsid w:val="00D53FC7"/>
    <w:rsid w:val="00D540DE"/>
    <w:rsid w:val="00D542F6"/>
    <w:rsid w:val="00D543D1"/>
    <w:rsid w:val="00D5452C"/>
    <w:rsid w:val="00D545C1"/>
    <w:rsid w:val="00D546C2"/>
    <w:rsid w:val="00D5473C"/>
    <w:rsid w:val="00D5483E"/>
    <w:rsid w:val="00D5488F"/>
    <w:rsid w:val="00D54969"/>
    <w:rsid w:val="00D54AA8"/>
    <w:rsid w:val="00D54C66"/>
    <w:rsid w:val="00D54CCD"/>
    <w:rsid w:val="00D54DAC"/>
    <w:rsid w:val="00D54E16"/>
    <w:rsid w:val="00D54E82"/>
    <w:rsid w:val="00D55151"/>
    <w:rsid w:val="00D5534B"/>
    <w:rsid w:val="00D5540C"/>
    <w:rsid w:val="00D5544F"/>
    <w:rsid w:val="00D55627"/>
    <w:rsid w:val="00D556BC"/>
    <w:rsid w:val="00D556FF"/>
    <w:rsid w:val="00D55752"/>
    <w:rsid w:val="00D5581E"/>
    <w:rsid w:val="00D5596A"/>
    <w:rsid w:val="00D559B0"/>
    <w:rsid w:val="00D55A49"/>
    <w:rsid w:val="00D55A52"/>
    <w:rsid w:val="00D55A68"/>
    <w:rsid w:val="00D55ABB"/>
    <w:rsid w:val="00D55AD4"/>
    <w:rsid w:val="00D55B13"/>
    <w:rsid w:val="00D55B74"/>
    <w:rsid w:val="00D55B7E"/>
    <w:rsid w:val="00D55C53"/>
    <w:rsid w:val="00D55CA9"/>
    <w:rsid w:val="00D55D1F"/>
    <w:rsid w:val="00D55E64"/>
    <w:rsid w:val="00D55EE3"/>
    <w:rsid w:val="00D560D7"/>
    <w:rsid w:val="00D56111"/>
    <w:rsid w:val="00D56190"/>
    <w:rsid w:val="00D56348"/>
    <w:rsid w:val="00D563A4"/>
    <w:rsid w:val="00D563DC"/>
    <w:rsid w:val="00D5640A"/>
    <w:rsid w:val="00D5658E"/>
    <w:rsid w:val="00D565D8"/>
    <w:rsid w:val="00D566C8"/>
    <w:rsid w:val="00D56700"/>
    <w:rsid w:val="00D56753"/>
    <w:rsid w:val="00D56785"/>
    <w:rsid w:val="00D567BB"/>
    <w:rsid w:val="00D56827"/>
    <w:rsid w:val="00D56864"/>
    <w:rsid w:val="00D569FE"/>
    <w:rsid w:val="00D56AD9"/>
    <w:rsid w:val="00D56B89"/>
    <w:rsid w:val="00D56BDB"/>
    <w:rsid w:val="00D56C26"/>
    <w:rsid w:val="00D56C44"/>
    <w:rsid w:val="00D56E04"/>
    <w:rsid w:val="00D570E1"/>
    <w:rsid w:val="00D57168"/>
    <w:rsid w:val="00D5719F"/>
    <w:rsid w:val="00D57288"/>
    <w:rsid w:val="00D573C7"/>
    <w:rsid w:val="00D573DE"/>
    <w:rsid w:val="00D573ED"/>
    <w:rsid w:val="00D5743B"/>
    <w:rsid w:val="00D5744E"/>
    <w:rsid w:val="00D576C3"/>
    <w:rsid w:val="00D57728"/>
    <w:rsid w:val="00D57733"/>
    <w:rsid w:val="00D577F0"/>
    <w:rsid w:val="00D5785E"/>
    <w:rsid w:val="00D57A52"/>
    <w:rsid w:val="00D57CB5"/>
    <w:rsid w:val="00D57D16"/>
    <w:rsid w:val="00D57D2E"/>
    <w:rsid w:val="00D57DA7"/>
    <w:rsid w:val="00D57F5A"/>
    <w:rsid w:val="00D6001A"/>
    <w:rsid w:val="00D6009A"/>
    <w:rsid w:val="00D601B4"/>
    <w:rsid w:val="00D6020D"/>
    <w:rsid w:val="00D60245"/>
    <w:rsid w:val="00D60296"/>
    <w:rsid w:val="00D604C4"/>
    <w:rsid w:val="00D604E4"/>
    <w:rsid w:val="00D60682"/>
    <w:rsid w:val="00D60720"/>
    <w:rsid w:val="00D6081F"/>
    <w:rsid w:val="00D608A7"/>
    <w:rsid w:val="00D60943"/>
    <w:rsid w:val="00D60990"/>
    <w:rsid w:val="00D609AA"/>
    <w:rsid w:val="00D60A72"/>
    <w:rsid w:val="00D60A92"/>
    <w:rsid w:val="00D60B66"/>
    <w:rsid w:val="00D60D74"/>
    <w:rsid w:val="00D60DFC"/>
    <w:rsid w:val="00D60E52"/>
    <w:rsid w:val="00D60EAB"/>
    <w:rsid w:val="00D60EED"/>
    <w:rsid w:val="00D60EFD"/>
    <w:rsid w:val="00D60FB0"/>
    <w:rsid w:val="00D61151"/>
    <w:rsid w:val="00D61159"/>
    <w:rsid w:val="00D611A1"/>
    <w:rsid w:val="00D611B1"/>
    <w:rsid w:val="00D61204"/>
    <w:rsid w:val="00D613F3"/>
    <w:rsid w:val="00D6151C"/>
    <w:rsid w:val="00D61563"/>
    <w:rsid w:val="00D6156C"/>
    <w:rsid w:val="00D61600"/>
    <w:rsid w:val="00D61654"/>
    <w:rsid w:val="00D616FB"/>
    <w:rsid w:val="00D61710"/>
    <w:rsid w:val="00D61836"/>
    <w:rsid w:val="00D619D2"/>
    <w:rsid w:val="00D61A09"/>
    <w:rsid w:val="00D61B9A"/>
    <w:rsid w:val="00D61CE3"/>
    <w:rsid w:val="00D61E95"/>
    <w:rsid w:val="00D61F76"/>
    <w:rsid w:val="00D61F81"/>
    <w:rsid w:val="00D623E8"/>
    <w:rsid w:val="00D62434"/>
    <w:rsid w:val="00D624A2"/>
    <w:rsid w:val="00D62528"/>
    <w:rsid w:val="00D625A2"/>
    <w:rsid w:val="00D625F8"/>
    <w:rsid w:val="00D627F9"/>
    <w:rsid w:val="00D62828"/>
    <w:rsid w:val="00D628B1"/>
    <w:rsid w:val="00D62A53"/>
    <w:rsid w:val="00D62B08"/>
    <w:rsid w:val="00D62BF4"/>
    <w:rsid w:val="00D62CA7"/>
    <w:rsid w:val="00D62F4C"/>
    <w:rsid w:val="00D62F85"/>
    <w:rsid w:val="00D62FB9"/>
    <w:rsid w:val="00D630A5"/>
    <w:rsid w:val="00D630AC"/>
    <w:rsid w:val="00D63105"/>
    <w:rsid w:val="00D6315C"/>
    <w:rsid w:val="00D63166"/>
    <w:rsid w:val="00D63312"/>
    <w:rsid w:val="00D6332C"/>
    <w:rsid w:val="00D635A8"/>
    <w:rsid w:val="00D63662"/>
    <w:rsid w:val="00D639B8"/>
    <w:rsid w:val="00D63B9A"/>
    <w:rsid w:val="00D63C01"/>
    <w:rsid w:val="00D63D24"/>
    <w:rsid w:val="00D63E16"/>
    <w:rsid w:val="00D63E2B"/>
    <w:rsid w:val="00D63EA2"/>
    <w:rsid w:val="00D63EF5"/>
    <w:rsid w:val="00D63F2D"/>
    <w:rsid w:val="00D6410A"/>
    <w:rsid w:val="00D64321"/>
    <w:rsid w:val="00D643A0"/>
    <w:rsid w:val="00D6449C"/>
    <w:rsid w:val="00D644E6"/>
    <w:rsid w:val="00D64536"/>
    <w:rsid w:val="00D645FC"/>
    <w:rsid w:val="00D646E1"/>
    <w:rsid w:val="00D64721"/>
    <w:rsid w:val="00D647A8"/>
    <w:rsid w:val="00D64806"/>
    <w:rsid w:val="00D64830"/>
    <w:rsid w:val="00D64A5E"/>
    <w:rsid w:val="00D64AB2"/>
    <w:rsid w:val="00D64B12"/>
    <w:rsid w:val="00D64B15"/>
    <w:rsid w:val="00D64B39"/>
    <w:rsid w:val="00D64BB5"/>
    <w:rsid w:val="00D64C11"/>
    <w:rsid w:val="00D64EEE"/>
    <w:rsid w:val="00D64F3B"/>
    <w:rsid w:val="00D650E3"/>
    <w:rsid w:val="00D65145"/>
    <w:rsid w:val="00D651C8"/>
    <w:rsid w:val="00D651D0"/>
    <w:rsid w:val="00D651FF"/>
    <w:rsid w:val="00D65260"/>
    <w:rsid w:val="00D65263"/>
    <w:rsid w:val="00D65283"/>
    <w:rsid w:val="00D65291"/>
    <w:rsid w:val="00D6548D"/>
    <w:rsid w:val="00D655CF"/>
    <w:rsid w:val="00D6564C"/>
    <w:rsid w:val="00D65726"/>
    <w:rsid w:val="00D65780"/>
    <w:rsid w:val="00D6588D"/>
    <w:rsid w:val="00D65898"/>
    <w:rsid w:val="00D65925"/>
    <w:rsid w:val="00D65992"/>
    <w:rsid w:val="00D65AEA"/>
    <w:rsid w:val="00D65C85"/>
    <w:rsid w:val="00D65CB5"/>
    <w:rsid w:val="00D65FD2"/>
    <w:rsid w:val="00D660FD"/>
    <w:rsid w:val="00D662B6"/>
    <w:rsid w:val="00D663F1"/>
    <w:rsid w:val="00D664E8"/>
    <w:rsid w:val="00D666E6"/>
    <w:rsid w:val="00D66702"/>
    <w:rsid w:val="00D667FE"/>
    <w:rsid w:val="00D668A2"/>
    <w:rsid w:val="00D668AF"/>
    <w:rsid w:val="00D66903"/>
    <w:rsid w:val="00D669FF"/>
    <w:rsid w:val="00D66A17"/>
    <w:rsid w:val="00D66AED"/>
    <w:rsid w:val="00D66B87"/>
    <w:rsid w:val="00D66BDB"/>
    <w:rsid w:val="00D66C76"/>
    <w:rsid w:val="00D66D3E"/>
    <w:rsid w:val="00D66D8F"/>
    <w:rsid w:val="00D66DB2"/>
    <w:rsid w:val="00D66E88"/>
    <w:rsid w:val="00D66F0E"/>
    <w:rsid w:val="00D67010"/>
    <w:rsid w:val="00D671A5"/>
    <w:rsid w:val="00D67290"/>
    <w:rsid w:val="00D672F7"/>
    <w:rsid w:val="00D67491"/>
    <w:rsid w:val="00D675C1"/>
    <w:rsid w:val="00D67806"/>
    <w:rsid w:val="00D6784F"/>
    <w:rsid w:val="00D67917"/>
    <w:rsid w:val="00D67C37"/>
    <w:rsid w:val="00D67C53"/>
    <w:rsid w:val="00D67C98"/>
    <w:rsid w:val="00D67D90"/>
    <w:rsid w:val="00D67E7A"/>
    <w:rsid w:val="00D70306"/>
    <w:rsid w:val="00D7032B"/>
    <w:rsid w:val="00D70479"/>
    <w:rsid w:val="00D704EF"/>
    <w:rsid w:val="00D70526"/>
    <w:rsid w:val="00D70621"/>
    <w:rsid w:val="00D70635"/>
    <w:rsid w:val="00D70661"/>
    <w:rsid w:val="00D7072E"/>
    <w:rsid w:val="00D70756"/>
    <w:rsid w:val="00D70763"/>
    <w:rsid w:val="00D707F5"/>
    <w:rsid w:val="00D709C5"/>
    <w:rsid w:val="00D70A19"/>
    <w:rsid w:val="00D70AB1"/>
    <w:rsid w:val="00D70B36"/>
    <w:rsid w:val="00D70B5E"/>
    <w:rsid w:val="00D70CD9"/>
    <w:rsid w:val="00D70E61"/>
    <w:rsid w:val="00D70F96"/>
    <w:rsid w:val="00D71083"/>
    <w:rsid w:val="00D711C8"/>
    <w:rsid w:val="00D71398"/>
    <w:rsid w:val="00D713DA"/>
    <w:rsid w:val="00D71503"/>
    <w:rsid w:val="00D7157B"/>
    <w:rsid w:val="00D71590"/>
    <w:rsid w:val="00D716B3"/>
    <w:rsid w:val="00D71735"/>
    <w:rsid w:val="00D71804"/>
    <w:rsid w:val="00D718CD"/>
    <w:rsid w:val="00D718DE"/>
    <w:rsid w:val="00D71A65"/>
    <w:rsid w:val="00D71B84"/>
    <w:rsid w:val="00D71B8D"/>
    <w:rsid w:val="00D71DBD"/>
    <w:rsid w:val="00D71DFF"/>
    <w:rsid w:val="00D720DB"/>
    <w:rsid w:val="00D7238B"/>
    <w:rsid w:val="00D72399"/>
    <w:rsid w:val="00D723B6"/>
    <w:rsid w:val="00D72418"/>
    <w:rsid w:val="00D724CE"/>
    <w:rsid w:val="00D72532"/>
    <w:rsid w:val="00D72543"/>
    <w:rsid w:val="00D7259B"/>
    <w:rsid w:val="00D725E1"/>
    <w:rsid w:val="00D726D1"/>
    <w:rsid w:val="00D7271E"/>
    <w:rsid w:val="00D72941"/>
    <w:rsid w:val="00D72A0C"/>
    <w:rsid w:val="00D72C92"/>
    <w:rsid w:val="00D72D05"/>
    <w:rsid w:val="00D72D19"/>
    <w:rsid w:val="00D72D9C"/>
    <w:rsid w:val="00D72E8D"/>
    <w:rsid w:val="00D72F72"/>
    <w:rsid w:val="00D72F9C"/>
    <w:rsid w:val="00D73078"/>
    <w:rsid w:val="00D730A6"/>
    <w:rsid w:val="00D7318E"/>
    <w:rsid w:val="00D731E0"/>
    <w:rsid w:val="00D7366D"/>
    <w:rsid w:val="00D737EB"/>
    <w:rsid w:val="00D73A67"/>
    <w:rsid w:val="00D73AB2"/>
    <w:rsid w:val="00D73AC6"/>
    <w:rsid w:val="00D73BD3"/>
    <w:rsid w:val="00D73BF0"/>
    <w:rsid w:val="00D7404C"/>
    <w:rsid w:val="00D74085"/>
    <w:rsid w:val="00D74100"/>
    <w:rsid w:val="00D7424C"/>
    <w:rsid w:val="00D742A2"/>
    <w:rsid w:val="00D7442D"/>
    <w:rsid w:val="00D74468"/>
    <w:rsid w:val="00D7472D"/>
    <w:rsid w:val="00D7477A"/>
    <w:rsid w:val="00D7482C"/>
    <w:rsid w:val="00D74859"/>
    <w:rsid w:val="00D748A9"/>
    <w:rsid w:val="00D748FE"/>
    <w:rsid w:val="00D74943"/>
    <w:rsid w:val="00D74A2D"/>
    <w:rsid w:val="00D74A68"/>
    <w:rsid w:val="00D74AE9"/>
    <w:rsid w:val="00D74B00"/>
    <w:rsid w:val="00D74C0F"/>
    <w:rsid w:val="00D74F88"/>
    <w:rsid w:val="00D75013"/>
    <w:rsid w:val="00D751C8"/>
    <w:rsid w:val="00D75338"/>
    <w:rsid w:val="00D755FE"/>
    <w:rsid w:val="00D75658"/>
    <w:rsid w:val="00D7565F"/>
    <w:rsid w:val="00D7569E"/>
    <w:rsid w:val="00D7576A"/>
    <w:rsid w:val="00D75801"/>
    <w:rsid w:val="00D75802"/>
    <w:rsid w:val="00D75890"/>
    <w:rsid w:val="00D758E4"/>
    <w:rsid w:val="00D759A2"/>
    <w:rsid w:val="00D759D5"/>
    <w:rsid w:val="00D75A5D"/>
    <w:rsid w:val="00D75B2E"/>
    <w:rsid w:val="00D75B49"/>
    <w:rsid w:val="00D75B9E"/>
    <w:rsid w:val="00D75C39"/>
    <w:rsid w:val="00D75DB0"/>
    <w:rsid w:val="00D75E16"/>
    <w:rsid w:val="00D75E41"/>
    <w:rsid w:val="00D75E54"/>
    <w:rsid w:val="00D75F36"/>
    <w:rsid w:val="00D75F7D"/>
    <w:rsid w:val="00D760B5"/>
    <w:rsid w:val="00D760C8"/>
    <w:rsid w:val="00D761D9"/>
    <w:rsid w:val="00D7622C"/>
    <w:rsid w:val="00D7630E"/>
    <w:rsid w:val="00D76384"/>
    <w:rsid w:val="00D765AD"/>
    <w:rsid w:val="00D76767"/>
    <w:rsid w:val="00D7683B"/>
    <w:rsid w:val="00D7698C"/>
    <w:rsid w:val="00D769B6"/>
    <w:rsid w:val="00D76A29"/>
    <w:rsid w:val="00D76CD3"/>
    <w:rsid w:val="00D76D16"/>
    <w:rsid w:val="00D76D51"/>
    <w:rsid w:val="00D76DD6"/>
    <w:rsid w:val="00D76E8B"/>
    <w:rsid w:val="00D76E8D"/>
    <w:rsid w:val="00D76FE0"/>
    <w:rsid w:val="00D77105"/>
    <w:rsid w:val="00D77106"/>
    <w:rsid w:val="00D7713E"/>
    <w:rsid w:val="00D772CA"/>
    <w:rsid w:val="00D772FC"/>
    <w:rsid w:val="00D77387"/>
    <w:rsid w:val="00D773A2"/>
    <w:rsid w:val="00D773A9"/>
    <w:rsid w:val="00D773D2"/>
    <w:rsid w:val="00D774DD"/>
    <w:rsid w:val="00D77540"/>
    <w:rsid w:val="00D775B3"/>
    <w:rsid w:val="00D775CB"/>
    <w:rsid w:val="00D775E5"/>
    <w:rsid w:val="00D775FB"/>
    <w:rsid w:val="00D776E9"/>
    <w:rsid w:val="00D7773E"/>
    <w:rsid w:val="00D777D1"/>
    <w:rsid w:val="00D77855"/>
    <w:rsid w:val="00D7787C"/>
    <w:rsid w:val="00D779A3"/>
    <w:rsid w:val="00D779F1"/>
    <w:rsid w:val="00D77A1B"/>
    <w:rsid w:val="00D77B53"/>
    <w:rsid w:val="00D77C8A"/>
    <w:rsid w:val="00D77D4D"/>
    <w:rsid w:val="00D77D5B"/>
    <w:rsid w:val="00D77D68"/>
    <w:rsid w:val="00D77DAE"/>
    <w:rsid w:val="00D77DEE"/>
    <w:rsid w:val="00D77E52"/>
    <w:rsid w:val="00D77F8B"/>
    <w:rsid w:val="00D8007C"/>
    <w:rsid w:val="00D80191"/>
    <w:rsid w:val="00D801D2"/>
    <w:rsid w:val="00D80266"/>
    <w:rsid w:val="00D802B7"/>
    <w:rsid w:val="00D802E4"/>
    <w:rsid w:val="00D80357"/>
    <w:rsid w:val="00D803C8"/>
    <w:rsid w:val="00D80448"/>
    <w:rsid w:val="00D80513"/>
    <w:rsid w:val="00D8060C"/>
    <w:rsid w:val="00D806B6"/>
    <w:rsid w:val="00D80736"/>
    <w:rsid w:val="00D80740"/>
    <w:rsid w:val="00D8085B"/>
    <w:rsid w:val="00D808A2"/>
    <w:rsid w:val="00D80A05"/>
    <w:rsid w:val="00D80C16"/>
    <w:rsid w:val="00D80C22"/>
    <w:rsid w:val="00D80C35"/>
    <w:rsid w:val="00D80C46"/>
    <w:rsid w:val="00D80CAC"/>
    <w:rsid w:val="00D80E14"/>
    <w:rsid w:val="00D80F9E"/>
    <w:rsid w:val="00D80FBE"/>
    <w:rsid w:val="00D80FFE"/>
    <w:rsid w:val="00D81042"/>
    <w:rsid w:val="00D8109A"/>
    <w:rsid w:val="00D811BB"/>
    <w:rsid w:val="00D8126F"/>
    <w:rsid w:val="00D81282"/>
    <w:rsid w:val="00D81432"/>
    <w:rsid w:val="00D8154E"/>
    <w:rsid w:val="00D815A2"/>
    <w:rsid w:val="00D8161B"/>
    <w:rsid w:val="00D8169C"/>
    <w:rsid w:val="00D816AD"/>
    <w:rsid w:val="00D81731"/>
    <w:rsid w:val="00D81809"/>
    <w:rsid w:val="00D81900"/>
    <w:rsid w:val="00D81AB2"/>
    <w:rsid w:val="00D81BA5"/>
    <w:rsid w:val="00D81BC5"/>
    <w:rsid w:val="00D81CD5"/>
    <w:rsid w:val="00D81D17"/>
    <w:rsid w:val="00D81EE1"/>
    <w:rsid w:val="00D81EF6"/>
    <w:rsid w:val="00D81F41"/>
    <w:rsid w:val="00D8202C"/>
    <w:rsid w:val="00D820E3"/>
    <w:rsid w:val="00D820ED"/>
    <w:rsid w:val="00D82235"/>
    <w:rsid w:val="00D8229F"/>
    <w:rsid w:val="00D823B1"/>
    <w:rsid w:val="00D82404"/>
    <w:rsid w:val="00D8253A"/>
    <w:rsid w:val="00D8255C"/>
    <w:rsid w:val="00D82595"/>
    <w:rsid w:val="00D826FC"/>
    <w:rsid w:val="00D82806"/>
    <w:rsid w:val="00D828AB"/>
    <w:rsid w:val="00D828CF"/>
    <w:rsid w:val="00D82A1C"/>
    <w:rsid w:val="00D82A56"/>
    <w:rsid w:val="00D82A98"/>
    <w:rsid w:val="00D82B4D"/>
    <w:rsid w:val="00D82B6E"/>
    <w:rsid w:val="00D82D2C"/>
    <w:rsid w:val="00D82D36"/>
    <w:rsid w:val="00D82DB5"/>
    <w:rsid w:val="00D82F39"/>
    <w:rsid w:val="00D830A8"/>
    <w:rsid w:val="00D8315E"/>
    <w:rsid w:val="00D831E2"/>
    <w:rsid w:val="00D832EB"/>
    <w:rsid w:val="00D833E6"/>
    <w:rsid w:val="00D83474"/>
    <w:rsid w:val="00D834D8"/>
    <w:rsid w:val="00D835D2"/>
    <w:rsid w:val="00D83714"/>
    <w:rsid w:val="00D837A0"/>
    <w:rsid w:val="00D83B5D"/>
    <w:rsid w:val="00D83C3E"/>
    <w:rsid w:val="00D83D81"/>
    <w:rsid w:val="00D83F4A"/>
    <w:rsid w:val="00D83FC4"/>
    <w:rsid w:val="00D83FC6"/>
    <w:rsid w:val="00D84070"/>
    <w:rsid w:val="00D8419E"/>
    <w:rsid w:val="00D84203"/>
    <w:rsid w:val="00D8426D"/>
    <w:rsid w:val="00D84472"/>
    <w:rsid w:val="00D84487"/>
    <w:rsid w:val="00D845B8"/>
    <w:rsid w:val="00D848B7"/>
    <w:rsid w:val="00D8498C"/>
    <w:rsid w:val="00D849A4"/>
    <w:rsid w:val="00D849D2"/>
    <w:rsid w:val="00D849D3"/>
    <w:rsid w:val="00D84AA3"/>
    <w:rsid w:val="00D84B56"/>
    <w:rsid w:val="00D84C35"/>
    <w:rsid w:val="00D84CE6"/>
    <w:rsid w:val="00D84E79"/>
    <w:rsid w:val="00D84F35"/>
    <w:rsid w:val="00D85004"/>
    <w:rsid w:val="00D850EA"/>
    <w:rsid w:val="00D85227"/>
    <w:rsid w:val="00D8526E"/>
    <w:rsid w:val="00D85394"/>
    <w:rsid w:val="00D853C8"/>
    <w:rsid w:val="00D85604"/>
    <w:rsid w:val="00D8565C"/>
    <w:rsid w:val="00D85667"/>
    <w:rsid w:val="00D85701"/>
    <w:rsid w:val="00D857B1"/>
    <w:rsid w:val="00D858F8"/>
    <w:rsid w:val="00D85901"/>
    <w:rsid w:val="00D8591D"/>
    <w:rsid w:val="00D8594F"/>
    <w:rsid w:val="00D8598D"/>
    <w:rsid w:val="00D859BD"/>
    <w:rsid w:val="00D859F3"/>
    <w:rsid w:val="00D85A59"/>
    <w:rsid w:val="00D85A7B"/>
    <w:rsid w:val="00D85BE7"/>
    <w:rsid w:val="00D85BF5"/>
    <w:rsid w:val="00D85CF2"/>
    <w:rsid w:val="00D85EE9"/>
    <w:rsid w:val="00D860F3"/>
    <w:rsid w:val="00D861FF"/>
    <w:rsid w:val="00D86204"/>
    <w:rsid w:val="00D8624B"/>
    <w:rsid w:val="00D8624D"/>
    <w:rsid w:val="00D8628F"/>
    <w:rsid w:val="00D8631F"/>
    <w:rsid w:val="00D86321"/>
    <w:rsid w:val="00D8637D"/>
    <w:rsid w:val="00D864DC"/>
    <w:rsid w:val="00D865DD"/>
    <w:rsid w:val="00D8663D"/>
    <w:rsid w:val="00D866D3"/>
    <w:rsid w:val="00D86779"/>
    <w:rsid w:val="00D86926"/>
    <w:rsid w:val="00D86956"/>
    <w:rsid w:val="00D86984"/>
    <w:rsid w:val="00D869D2"/>
    <w:rsid w:val="00D86B33"/>
    <w:rsid w:val="00D86B42"/>
    <w:rsid w:val="00D86C91"/>
    <w:rsid w:val="00D86C94"/>
    <w:rsid w:val="00D86CA2"/>
    <w:rsid w:val="00D86CFD"/>
    <w:rsid w:val="00D86E97"/>
    <w:rsid w:val="00D86F97"/>
    <w:rsid w:val="00D86FB5"/>
    <w:rsid w:val="00D87047"/>
    <w:rsid w:val="00D8724B"/>
    <w:rsid w:val="00D87260"/>
    <w:rsid w:val="00D8741A"/>
    <w:rsid w:val="00D874BD"/>
    <w:rsid w:val="00D875B2"/>
    <w:rsid w:val="00D875D8"/>
    <w:rsid w:val="00D87743"/>
    <w:rsid w:val="00D878B1"/>
    <w:rsid w:val="00D87A2E"/>
    <w:rsid w:val="00D87AB3"/>
    <w:rsid w:val="00D87B04"/>
    <w:rsid w:val="00D87CC5"/>
    <w:rsid w:val="00D87CE0"/>
    <w:rsid w:val="00D87D2E"/>
    <w:rsid w:val="00D87D32"/>
    <w:rsid w:val="00D87F55"/>
    <w:rsid w:val="00D90087"/>
    <w:rsid w:val="00D90250"/>
    <w:rsid w:val="00D9029E"/>
    <w:rsid w:val="00D903AB"/>
    <w:rsid w:val="00D903BC"/>
    <w:rsid w:val="00D903F3"/>
    <w:rsid w:val="00D90457"/>
    <w:rsid w:val="00D90509"/>
    <w:rsid w:val="00D905B6"/>
    <w:rsid w:val="00D90646"/>
    <w:rsid w:val="00D90828"/>
    <w:rsid w:val="00D908E9"/>
    <w:rsid w:val="00D90A07"/>
    <w:rsid w:val="00D90AC9"/>
    <w:rsid w:val="00D90B03"/>
    <w:rsid w:val="00D90CF4"/>
    <w:rsid w:val="00D90D42"/>
    <w:rsid w:val="00D90D5B"/>
    <w:rsid w:val="00D90DDB"/>
    <w:rsid w:val="00D90DE4"/>
    <w:rsid w:val="00D90F47"/>
    <w:rsid w:val="00D911CC"/>
    <w:rsid w:val="00D91233"/>
    <w:rsid w:val="00D9125D"/>
    <w:rsid w:val="00D9140D"/>
    <w:rsid w:val="00D91428"/>
    <w:rsid w:val="00D9144B"/>
    <w:rsid w:val="00D9145D"/>
    <w:rsid w:val="00D91562"/>
    <w:rsid w:val="00D9158B"/>
    <w:rsid w:val="00D9160E"/>
    <w:rsid w:val="00D91628"/>
    <w:rsid w:val="00D9164A"/>
    <w:rsid w:val="00D91689"/>
    <w:rsid w:val="00D916D9"/>
    <w:rsid w:val="00D91715"/>
    <w:rsid w:val="00D91828"/>
    <w:rsid w:val="00D918F4"/>
    <w:rsid w:val="00D91995"/>
    <w:rsid w:val="00D91A84"/>
    <w:rsid w:val="00D91B47"/>
    <w:rsid w:val="00D91B7C"/>
    <w:rsid w:val="00D91BE0"/>
    <w:rsid w:val="00D91C6F"/>
    <w:rsid w:val="00D91D0F"/>
    <w:rsid w:val="00D91E20"/>
    <w:rsid w:val="00D91ECB"/>
    <w:rsid w:val="00D91F0E"/>
    <w:rsid w:val="00D91F55"/>
    <w:rsid w:val="00D91FFE"/>
    <w:rsid w:val="00D92036"/>
    <w:rsid w:val="00D92047"/>
    <w:rsid w:val="00D921FC"/>
    <w:rsid w:val="00D9223E"/>
    <w:rsid w:val="00D92270"/>
    <w:rsid w:val="00D922C5"/>
    <w:rsid w:val="00D922E0"/>
    <w:rsid w:val="00D923B8"/>
    <w:rsid w:val="00D923C8"/>
    <w:rsid w:val="00D92430"/>
    <w:rsid w:val="00D9245F"/>
    <w:rsid w:val="00D92523"/>
    <w:rsid w:val="00D92542"/>
    <w:rsid w:val="00D925B1"/>
    <w:rsid w:val="00D92636"/>
    <w:rsid w:val="00D926D8"/>
    <w:rsid w:val="00D92700"/>
    <w:rsid w:val="00D92774"/>
    <w:rsid w:val="00D927A4"/>
    <w:rsid w:val="00D92A2E"/>
    <w:rsid w:val="00D92A35"/>
    <w:rsid w:val="00D92C17"/>
    <w:rsid w:val="00D92DAC"/>
    <w:rsid w:val="00D92F1D"/>
    <w:rsid w:val="00D92F63"/>
    <w:rsid w:val="00D930BE"/>
    <w:rsid w:val="00D931F3"/>
    <w:rsid w:val="00D9322E"/>
    <w:rsid w:val="00D933C5"/>
    <w:rsid w:val="00D9356F"/>
    <w:rsid w:val="00D9389A"/>
    <w:rsid w:val="00D93C39"/>
    <w:rsid w:val="00D93CEA"/>
    <w:rsid w:val="00D93DBD"/>
    <w:rsid w:val="00D93E80"/>
    <w:rsid w:val="00D93ECD"/>
    <w:rsid w:val="00D940CB"/>
    <w:rsid w:val="00D94110"/>
    <w:rsid w:val="00D9416A"/>
    <w:rsid w:val="00D941C3"/>
    <w:rsid w:val="00D944E9"/>
    <w:rsid w:val="00D94597"/>
    <w:rsid w:val="00D945DA"/>
    <w:rsid w:val="00D9474A"/>
    <w:rsid w:val="00D94863"/>
    <w:rsid w:val="00D9497B"/>
    <w:rsid w:val="00D949C2"/>
    <w:rsid w:val="00D949DB"/>
    <w:rsid w:val="00D94B41"/>
    <w:rsid w:val="00D94B81"/>
    <w:rsid w:val="00D94D0D"/>
    <w:rsid w:val="00D94E6C"/>
    <w:rsid w:val="00D9519E"/>
    <w:rsid w:val="00D951B3"/>
    <w:rsid w:val="00D951E7"/>
    <w:rsid w:val="00D9527E"/>
    <w:rsid w:val="00D95302"/>
    <w:rsid w:val="00D95469"/>
    <w:rsid w:val="00D95553"/>
    <w:rsid w:val="00D95749"/>
    <w:rsid w:val="00D9579C"/>
    <w:rsid w:val="00D9586B"/>
    <w:rsid w:val="00D959A0"/>
    <w:rsid w:val="00D95A11"/>
    <w:rsid w:val="00D95A22"/>
    <w:rsid w:val="00D95AB5"/>
    <w:rsid w:val="00D95B42"/>
    <w:rsid w:val="00D95B46"/>
    <w:rsid w:val="00D95BDF"/>
    <w:rsid w:val="00D95BEE"/>
    <w:rsid w:val="00D95C64"/>
    <w:rsid w:val="00D95D19"/>
    <w:rsid w:val="00D95DEB"/>
    <w:rsid w:val="00D95EE1"/>
    <w:rsid w:val="00D962A7"/>
    <w:rsid w:val="00D9635C"/>
    <w:rsid w:val="00D96360"/>
    <w:rsid w:val="00D963AA"/>
    <w:rsid w:val="00D964AE"/>
    <w:rsid w:val="00D964D1"/>
    <w:rsid w:val="00D9652C"/>
    <w:rsid w:val="00D96641"/>
    <w:rsid w:val="00D9690B"/>
    <w:rsid w:val="00D969FC"/>
    <w:rsid w:val="00D96A8C"/>
    <w:rsid w:val="00D96B56"/>
    <w:rsid w:val="00D96C88"/>
    <w:rsid w:val="00D96E35"/>
    <w:rsid w:val="00D96E78"/>
    <w:rsid w:val="00D96FED"/>
    <w:rsid w:val="00D97166"/>
    <w:rsid w:val="00D97253"/>
    <w:rsid w:val="00D97301"/>
    <w:rsid w:val="00D9731D"/>
    <w:rsid w:val="00D9732C"/>
    <w:rsid w:val="00D9757E"/>
    <w:rsid w:val="00D975B1"/>
    <w:rsid w:val="00D97615"/>
    <w:rsid w:val="00D97669"/>
    <w:rsid w:val="00D97681"/>
    <w:rsid w:val="00D97726"/>
    <w:rsid w:val="00D978B5"/>
    <w:rsid w:val="00D97AB3"/>
    <w:rsid w:val="00D97B62"/>
    <w:rsid w:val="00D97B89"/>
    <w:rsid w:val="00D97BFE"/>
    <w:rsid w:val="00D97C10"/>
    <w:rsid w:val="00D97D3C"/>
    <w:rsid w:val="00D97E9B"/>
    <w:rsid w:val="00D97ED2"/>
    <w:rsid w:val="00D97EFF"/>
    <w:rsid w:val="00DA0421"/>
    <w:rsid w:val="00DA0441"/>
    <w:rsid w:val="00DA0521"/>
    <w:rsid w:val="00DA05A9"/>
    <w:rsid w:val="00DA06EA"/>
    <w:rsid w:val="00DA0838"/>
    <w:rsid w:val="00DA0863"/>
    <w:rsid w:val="00DA086F"/>
    <w:rsid w:val="00DA0A6E"/>
    <w:rsid w:val="00DA0DDB"/>
    <w:rsid w:val="00DA1161"/>
    <w:rsid w:val="00DA1227"/>
    <w:rsid w:val="00DA1240"/>
    <w:rsid w:val="00DA13E4"/>
    <w:rsid w:val="00DA142B"/>
    <w:rsid w:val="00DA153E"/>
    <w:rsid w:val="00DA15BF"/>
    <w:rsid w:val="00DA15F3"/>
    <w:rsid w:val="00DA165F"/>
    <w:rsid w:val="00DA1662"/>
    <w:rsid w:val="00DA1738"/>
    <w:rsid w:val="00DA176A"/>
    <w:rsid w:val="00DA17C3"/>
    <w:rsid w:val="00DA17C4"/>
    <w:rsid w:val="00DA1804"/>
    <w:rsid w:val="00DA1A00"/>
    <w:rsid w:val="00DA1A33"/>
    <w:rsid w:val="00DA1BB3"/>
    <w:rsid w:val="00DA1C32"/>
    <w:rsid w:val="00DA1CFE"/>
    <w:rsid w:val="00DA1DB2"/>
    <w:rsid w:val="00DA1DD4"/>
    <w:rsid w:val="00DA1E4C"/>
    <w:rsid w:val="00DA1E81"/>
    <w:rsid w:val="00DA1F0D"/>
    <w:rsid w:val="00DA1FC9"/>
    <w:rsid w:val="00DA2077"/>
    <w:rsid w:val="00DA23E4"/>
    <w:rsid w:val="00DA241B"/>
    <w:rsid w:val="00DA2475"/>
    <w:rsid w:val="00DA258E"/>
    <w:rsid w:val="00DA25D0"/>
    <w:rsid w:val="00DA285F"/>
    <w:rsid w:val="00DA2961"/>
    <w:rsid w:val="00DA2968"/>
    <w:rsid w:val="00DA29C7"/>
    <w:rsid w:val="00DA2A45"/>
    <w:rsid w:val="00DA2A63"/>
    <w:rsid w:val="00DA2B1E"/>
    <w:rsid w:val="00DA2BFC"/>
    <w:rsid w:val="00DA2D39"/>
    <w:rsid w:val="00DA2D71"/>
    <w:rsid w:val="00DA2D79"/>
    <w:rsid w:val="00DA2EE4"/>
    <w:rsid w:val="00DA2FBE"/>
    <w:rsid w:val="00DA32A6"/>
    <w:rsid w:val="00DA3318"/>
    <w:rsid w:val="00DA351D"/>
    <w:rsid w:val="00DA361A"/>
    <w:rsid w:val="00DA3817"/>
    <w:rsid w:val="00DA3B7D"/>
    <w:rsid w:val="00DA3C5B"/>
    <w:rsid w:val="00DA3D83"/>
    <w:rsid w:val="00DA3DDB"/>
    <w:rsid w:val="00DA3F93"/>
    <w:rsid w:val="00DA3FBD"/>
    <w:rsid w:val="00DA413D"/>
    <w:rsid w:val="00DA4194"/>
    <w:rsid w:val="00DA4315"/>
    <w:rsid w:val="00DA43D0"/>
    <w:rsid w:val="00DA456A"/>
    <w:rsid w:val="00DA462C"/>
    <w:rsid w:val="00DA4668"/>
    <w:rsid w:val="00DA4675"/>
    <w:rsid w:val="00DA4676"/>
    <w:rsid w:val="00DA46B5"/>
    <w:rsid w:val="00DA4891"/>
    <w:rsid w:val="00DA4A2C"/>
    <w:rsid w:val="00DA4BF2"/>
    <w:rsid w:val="00DA4D7D"/>
    <w:rsid w:val="00DA4FA6"/>
    <w:rsid w:val="00DA5160"/>
    <w:rsid w:val="00DA5194"/>
    <w:rsid w:val="00DA519F"/>
    <w:rsid w:val="00DA5250"/>
    <w:rsid w:val="00DA529A"/>
    <w:rsid w:val="00DA529E"/>
    <w:rsid w:val="00DA534E"/>
    <w:rsid w:val="00DA5355"/>
    <w:rsid w:val="00DA53C0"/>
    <w:rsid w:val="00DA5456"/>
    <w:rsid w:val="00DA5503"/>
    <w:rsid w:val="00DA563E"/>
    <w:rsid w:val="00DA579D"/>
    <w:rsid w:val="00DA59B0"/>
    <w:rsid w:val="00DA5AD9"/>
    <w:rsid w:val="00DA5ADC"/>
    <w:rsid w:val="00DA5B92"/>
    <w:rsid w:val="00DA5C67"/>
    <w:rsid w:val="00DA5C77"/>
    <w:rsid w:val="00DA5CF8"/>
    <w:rsid w:val="00DA5F13"/>
    <w:rsid w:val="00DA5F2B"/>
    <w:rsid w:val="00DA5F55"/>
    <w:rsid w:val="00DA5FE0"/>
    <w:rsid w:val="00DA5FE5"/>
    <w:rsid w:val="00DA60C0"/>
    <w:rsid w:val="00DA619F"/>
    <w:rsid w:val="00DA6671"/>
    <w:rsid w:val="00DA6674"/>
    <w:rsid w:val="00DA668A"/>
    <w:rsid w:val="00DA669B"/>
    <w:rsid w:val="00DA6718"/>
    <w:rsid w:val="00DA684C"/>
    <w:rsid w:val="00DA6875"/>
    <w:rsid w:val="00DA692D"/>
    <w:rsid w:val="00DA6BB9"/>
    <w:rsid w:val="00DA6D55"/>
    <w:rsid w:val="00DA6D90"/>
    <w:rsid w:val="00DA7083"/>
    <w:rsid w:val="00DA7133"/>
    <w:rsid w:val="00DA71C7"/>
    <w:rsid w:val="00DA71D1"/>
    <w:rsid w:val="00DA72CA"/>
    <w:rsid w:val="00DA75A2"/>
    <w:rsid w:val="00DA77A3"/>
    <w:rsid w:val="00DA7984"/>
    <w:rsid w:val="00DA7D79"/>
    <w:rsid w:val="00DB0144"/>
    <w:rsid w:val="00DB0179"/>
    <w:rsid w:val="00DB0238"/>
    <w:rsid w:val="00DB0271"/>
    <w:rsid w:val="00DB03C6"/>
    <w:rsid w:val="00DB040C"/>
    <w:rsid w:val="00DB04B7"/>
    <w:rsid w:val="00DB04EE"/>
    <w:rsid w:val="00DB0532"/>
    <w:rsid w:val="00DB07E6"/>
    <w:rsid w:val="00DB085C"/>
    <w:rsid w:val="00DB08D7"/>
    <w:rsid w:val="00DB090F"/>
    <w:rsid w:val="00DB0990"/>
    <w:rsid w:val="00DB09AB"/>
    <w:rsid w:val="00DB0A43"/>
    <w:rsid w:val="00DB0A61"/>
    <w:rsid w:val="00DB0B33"/>
    <w:rsid w:val="00DB0D60"/>
    <w:rsid w:val="00DB0DD9"/>
    <w:rsid w:val="00DB0ED9"/>
    <w:rsid w:val="00DB1020"/>
    <w:rsid w:val="00DB10A8"/>
    <w:rsid w:val="00DB10BC"/>
    <w:rsid w:val="00DB1160"/>
    <w:rsid w:val="00DB11BC"/>
    <w:rsid w:val="00DB11DC"/>
    <w:rsid w:val="00DB156B"/>
    <w:rsid w:val="00DB157E"/>
    <w:rsid w:val="00DB176D"/>
    <w:rsid w:val="00DB18D4"/>
    <w:rsid w:val="00DB190E"/>
    <w:rsid w:val="00DB1927"/>
    <w:rsid w:val="00DB1A39"/>
    <w:rsid w:val="00DB1A8A"/>
    <w:rsid w:val="00DB1AD5"/>
    <w:rsid w:val="00DB1B92"/>
    <w:rsid w:val="00DB1BF4"/>
    <w:rsid w:val="00DB1CDB"/>
    <w:rsid w:val="00DB1F4F"/>
    <w:rsid w:val="00DB1F75"/>
    <w:rsid w:val="00DB2079"/>
    <w:rsid w:val="00DB2133"/>
    <w:rsid w:val="00DB227E"/>
    <w:rsid w:val="00DB22B8"/>
    <w:rsid w:val="00DB22FA"/>
    <w:rsid w:val="00DB233F"/>
    <w:rsid w:val="00DB2385"/>
    <w:rsid w:val="00DB23BA"/>
    <w:rsid w:val="00DB23E3"/>
    <w:rsid w:val="00DB24A6"/>
    <w:rsid w:val="00DB24F0"/>
    <w:rsid w:val="00DB25CE"/>
    <w:rsid w:val="00DB28B6"/>
    <w:rsid w:val="00DB2A3C"/>
    <w:rsid w:val="00DB2A44"/>
    <w:rsid w:val="00DB2A92"/>
    <w:rsid w:val="00DB2AE1"/>
    <w:rsid w:val="00DB2C40"/>
    <w:rsid w:val="00DB2CC5"/>
    <w:rsid w:val="00DB2F0E"/>
    <w:rsid w:val="00DB2F1E"/>
    <w:rsid w:val="00DB2F5E"/>
    <w:rsid w:val="00DB2FA7"/>
    <w:rsid w:val="00DB3062"/>
    <w:rsid w:val="00DB30DD"/>
    <w:rsid w:val="00DB31CD"/>
    <w:rsid w:val="00DB324A"/>
    <w:rsid w:val="00DB334A"/>
    <w:rsid w:val="00DB3378"/>
    <w:rsid w:val="00DB345D"/>
    <w:rsid w:val="00DB3557"/>
    <w:rsid w:val="00DB35DC"/>
    <w:rsid w:val="00DB370D"/>
    <w:rsid w:val="00DB38B1"/>
    <w:rsid w:val="00DB38FE"/>
    <w:rsid w:val="00DB3913"/>
    <w:rsid w:val="00DB3A70"/>
    <w:rsid w:val="00DB3BB1"/>
    <w:rsid w:val="00DB3BD2"/>
    <w:rsid w:val="00DB3ED0"/>
    <w:rsid w:val="00DB3F10"/>
    <w:rsid w:val="00DB3F1D"/>
    <w:rsid w:val="00DB3F80"/>
    <w:rsid w:val="00DB3FCE"/>
    <w:rsid w:val="00DB406B"/>
    <w:rsid w:val="00DB421E"/>
    <w:rsid w:val="00DB42B2"/>
    <w:rsid w:val="00DB43EC"/>
    <w:rsid w:val="00DB4431"/>
    <w:rsid w:val="00DB46E2"/>
    <w:rsid w:val="00DB4772"/>
    <w:rsid w:val="00DB47D2"/>
    <w:rsid w:val="00DB47FA"/>
    <w:rsid w:val="00DB4938"/>
    <w:rsid w:val="00DB4B12"/>
    <w:rsid w:val="00DB4C25"/>
    <w:rsid w:val="00DB4C2B"/>
    <w:rsid w:val="00DB4DD8"/>
    <w:rsid w:val="00DB4E3C"/>
    <w:rsid w:val="00DB4F9B"/>
    <w:rsid w:val="00DB4FB1"/>
    <w:rsid w:val="00DB4FEC"/>
    <w:rsid w:val="00DB5003"/>
    <w:rsid w:val="00DB501D"/>
    <w:rsid w:val="00DB5053"/>
    <w:rsid w:val="00DB5084"/>
    <w:rsid w:val="00DB50B8"/>
    <w:rsid w:val="00DB51E0"/>
    <w:rsid w:val="00DB5211"/>
    <w:rsid w:val="00DB525F"/>
    <w:rsid w:val="00DB5292"/>
    <w:rsid w:val="00DB53CF"/>
    <w:rsid w:val="00DB547A"/>
    <w:rsid w:val="00DB55E8"/>
    <w:rsid w:val="00DB5601"/>
    <w:rsid w:val="00DB5628"/>
    <w:rsid w:val="00DB5758"/>
    <w:rsid w:val="00DB589F"/>
    <w:rsid w:val="00DB5AB1"/>
    <w:rsid w:val="00DB5BE0"/>
    <w:rsid w:val="00DB5C0E"/>
    <w:rsid w:val="00DB5C35"/>
    <w:rsid w:val="00DB5CBA"/>
    <w:rsid w:val="00DB5DA9"/>
    <w:rsid w:val="00DB5E26"/>
    <w:rsid w:val="00DB5E7D"/>
    <w:rsid w:val="00DB5F3B"/>
    <w:rsid w:val="00DB6113"/>
    <w:rsid w:val="00DB6144"/>
    <w:rsid w:val="00DB617D"/>
    <w:rsid w:val="00DB61B3"/>
    <w:rsid w:val="00DB61BE"/>
    <w:rsid w:val="00DB6222"/>
    <w:rsid w:val="00DB6298"/>
    <w:rsid w:val="00DB62D1"/>
    <w:rsid w:val="00DB63B9"/>
    <w:rsid w:val="00DB6418"/>
    <w:rsid w:val="00DB668D"/>
    <w:rsid w:val="00DB66E1"/>
    <w:rsid w:val="00DB673A"/>
    <w:rsid w:val="00DB67D6"/>
    <w:rsid w:val="00DB67EB"/>
    <w:rsid w:val="00DB6864"/>
    <w:rsid w:val="00DB6CAD"/>
    <w:rsid w:val="00DB6CE7"/>
    <w:rsid w:val="00DB6D05"/>
    <w:rsid w:val="00DB6D3F"/>
    <w:rsid w:val="00DB6EA1"/>
    <w:rsid w:val="00DB6F46"/>
    <w:rsid w:val="00DB6FA4"/>
    <w:rsid w:val="00DB7044"/>
    <w:rsid w:val="00DB71B6"/>
    <w:rsid w:val="00DB733A"/>
    <w:rsid w:val="00DB74F3"/>
    <w:rsid w:val="00DB75C6"/>
    <w:rsid w:val="00DB762D"/>
    <w:rsid w:val="00DB76F7"/>
    <w:rsid w:val="00DB78A8"/>
    <w:rsid w:val="00DB78DD"/>
    <w:rsid w:val="00DB7A8E"/>
    <w:rsid w:val="00DB7AC1"/>
    <w:rsid w:val="00DB7B67"/>
    <w:rsid w:val="00DB7BEC"/>
    <w:rsid w:val="00DB7C9C"/>
    <w:rsid w:val="00DB7CFD"/>
    <w:rsid w:val="00DB7D4D"/>
    <w:rsid w:val="00DB7E2C"/>
    <w:rsid w:val="00DB7EE9"/>
    <w:rsid w:val="00DC0152"/>
    <w:rsid w:val="00DC0300"/>
    <w:rsid w:val="00DC0387"/>
    <w:rsid w:val="00DC043C"/>
    <w:rsid w:val="00DC04E2"/>
    <w:rsid w:val="00DC05F6"/>
    <w:rsid w:val="00DC0643"/>
    <w:rsid w:val="00DC0AA4"/>
    <w:rsid w:val="00DC0BAB"/>
    <w:rsid w:val="00DC0BB5"/>
    <w:rsid w:val="00DC0BD9"/>
    <w:rsid w:val="00DC0CF1"/>
    <w:rsid w:val="00DC0E54"/>
    <w:rsid w:val="00DC0ECC"/>
    <w:rsid w:val="00DC0F0F"/>
    <w:rsid w:val="00DC1059"/>
    <w:rsid w:val="00DC11B1"/>
    <w:rsid w:val="00DC11BD"/>
    <w:rsid w:val="00DC127F"/>
    <w:rsid w:val="00DC12BB"/>
    <w:rsid w:val="00DC12E5"/>
    <w:rsid w:val="00DC13CE"/>
    <w:rsid w:val="00DC14ED"/>
    <w:rsid w:val="00DC156A"/>
    <w:rsid w:val="00DC165E"/>
    <w:rsid w:val="00DC1741"/>
    <w:rsid w:val="00DC17EB"/>
    <w:rsid w:val="00DC1831"/>
    <w:rsid w:val="00DC197A"/>
    <w:rsid w:val="00DC1989"/>
    <w:rsid w:val="00DC1A47"/>
    <w:rsid w:val="00DC1A8B"/>
    <w:rsid w:val="00DC1B03"/>
    <w:rsid w:val="00DC1BD9"/>
    <w:rsid w:val="00DC1E39"/>
    <w:rsid w:val="00DC1EEC"/>
    <w:rsid w:val="00DC1FB5"/>
    <w:rsid w:val="00DC2131"/>
    <w:rsid w:val="00DC2259"/>
    <w:rsid w:val="00DC2350"/>
    <w:rsid w:val="00DC23EA"/>
    <w:rsid w:val="00DC24C7"/>
    <w:rsid w:val="00DC258E"/>
    <w:rsid w:val="00DC25D5"/>
    <w:rsid w:val="00DC2648"/>
    <w:rsid w:val="00DC2669"/>
    <w:rsid w:val="00DC26D5"/>
    <w:rsid w:val="00DC27CB"/>
    <w:rsid w:val="00DC2857"/>
    <w:rsid w:val="00DC2A8D"/>
    <w:rsid w:val="00DC2AAF"/>
    <w:rsid w:val="00DC2AD6"/>
    <w:rsid w:val="00DC2B89"/>
    <w:rsid w:val="00DC2CE8"/>
    <w:rsid w:val="00DC2D70"/>
    <w:rsid w:val="00DC3009"/>
    <w:rsid w:val="00DC31E6"/>
    <w:rsid w:val="00DC32DA"/>
    <w:rsid w:val="00DC33C6"/>
    <w:rsid w:val="00DC3493"/>
    <w:rsid w:val="00DC35CA"/>
    <w:rsid w:val="00DC36FA"/>
    <w:rsid w:val="00DC398D"/>
    <w:rsid w:val="00DC3A18"/>
    <w:rsid w:val="00DC3A63"/>
    <w:rsid w:val="00DC3A81"/>
    <w:rsid w:val="00DC3AAA"/>
    <w:rsid w:val="00DC3BB7"/>
    <w:rsid w:val="00DC3BED"/>
    <w:rsid w:val="00DC3CAF"/>
    <w:rsid w:val="00DC3DC1"/>
    <w:rsid w:val="00DC3F2E"/>
    <w:rsid w:val="00DC3F81"/>
    <w:rsid w:val="00DC403B"/>
    <w:rsid w:val="00DC41F0"/>
    <w:rsid w:val="00DC4209"/>
    <w:rsid w:val="00DC43C5"/>
    <w:rsid w:val="00DC44BE"/>
    <w:rsid w:val="00DC45EA"/>
    <w:rsid w:val="00DC462A"/>
    <w:rsid w:val="00DC4793"/>
    <w:rsid w:val="00DC485D"/>
    <w:rsid w:val="00DC48F9"/>
    <w:rsid w:val="00DC498D"/>
    <w:rsid w:val="00DC4A02"/>
    <w:rsid w:val="00DC4A52"/>
    <w:rsid w:val="00DC4A85"/>
    <w:rsid w:val="00DC4ABC"/>
    <w:rsid w:val="00DC4B2D"/>
    <w:rsid w:val="00DC4C5F"/>
    <w:rsid w:val="00DC4D2D"/>
    <w:rsid w:val="00DC4D74"/>
    <w:rsid w:val="00DC4DB3"/>
    <w:rsid w:val="00DC4E43"/>
    <w:rsid w:val="00DC4F9B"/>
    <w:rsid w:val="00DC5120"/>
    <w:rsid w:val="00DC51C3"/>
    <w:rsid w:val="00DC525E"/>
    <w:rsid w:val="00DC53C8"/>
    <w:rsid w:val="00DC545D"/>
    <w:rsid w:val="00DC5474"/>
    <w:rsid w:val="00DC547B"/>
    <w:rsid w:val="00DC548F"/>
    <w:rsid w:val="00DC54F0"/>
    <w:rsid w:val="00DC551B"/>
    <w:rsid w:val="00DC55F6"/>
    <w:rsid w:val="00DC567C"/>
    <w:rsid w:val="00DC5756"/>
    <w:rsid w:val="00DC5A4F"/>
    <w:rsid w:val="00DC5B34"/>
    <w:rsid w:val="00DC5C46"/>
    <w:rsid w:val="00DC5DD4"/>
    <w:rsid w:val="00DC5DD6"/>
    <w:rsid w:val="00DC5E19"/>
    <w:rsid w:val="00DC5E21"/>
    <w:rsid w:val="00DC614D"/>
    <w:rsid w:val="00DC622A"/>
    <w:rsid w:val="00DC63B0"/>
    <w:rsid w:val="00DC63D4"/>
    <w:rsid w:val="00DC6424"/>
    <w:rsid w:val="00DC645C"/>
    <w:rsid w:val="00DC662D"/>
    <w:rsid w:val="00DC68A1"/>
    <w:rsid w:val="00DC68C3"/>
    <w:rsid w:val="00DC68CB"/>
    <w:rsid w:val="00DC691E"/>
    <w:rsid w:val="00DC699D"/>
    <w:rsid w:val="00DC6A39"/>
    <w:rsid w:val="00DC6C0C"/>
    <w:rsid w:val="00DC6C0D"/>
    <w:rsid w:val="00DC6CA8"/>
    <w:rsid w:val="00DC6CF3"/>
    <w:rsid w:val="00DC6D2F"/>
    <w:rsid w:val="00DC6E8D"/>
    <w:rsid w:val="00DC711E"/>
    <w:rsid w:val="00DC7337"/>
    <w:rsid w:val="00DC75DC"/>
    <w:rsid w:val="00DC7675"/>
    <w:rsid w:val="00DC7987"/>
    <w:rsid w:val="00DC79D6"/>
    <w:rsid w:val="00DC7ABD"/>
    <w:rsid w:val="00DC7C2A"/>
    <w:rsid w:val="00DC7CBA"/>
    <w:rsid w:val="00DC7E6E"/>
    <w:rsid w:val="00DC7F3A"/>
    <w:rsid w:val="00DD0091"/>
    <w:rsid w:val="00DD00E5"/>
    <w:rsid w:val="00DD0164"/>
    <w:rsid w:val="00DD01FF"/>
    <w:rsid w:val="00DD02B7"/>
    <w:rsid w:val="00DD0380"/>
    <w:rsid w:val="00DD0550"/>
    <w:rsid w:val="00DD0606"/>
    <w:rsid w:val="00DD07A2"/>
    <w:rsid w:val="00DD0836"/>
    <w:rsid w:val="00DD0865"/>
    <w:rsid w:val="00DD08EF"/>
    <w:rsid w:val="00DD095F"/>
    <w:rsid w:val="00DD0964"/>
    <w:rsid w:val="00DD0AC8"/>
    <w:rsid w:val="00DD0BD8"/>
    <w:rsid w:val="00DD0CD5"/>
    <w:rsid w:val="00DD0EF0"/>
    <w:rsid w:val="00DD0F95"/>
    <w:rsid w:val="00DD1101"/>
    <w:rsid w:val="00DD112C"/>
    <w:rsid w:val="00DD11A1"/>
    <w:rsid w:val="00DD11F5"/>
    <w:rsid w:val="00DD1219"/>
    <w:rsid w:val="00DD12B0"/>
    <w:rsid w:val="00DD1411"/>
    <w:rsid w:val="00DD1661"/>
    <w:rsid w:val="00DD181C"/>
    <w:rsid w:val="00DD190B"/>
    <w:rsid w:val="00DD1928"/>
    <w:rsid w:val="00DD198F"/>
    <w:rsid w:val="00DD1A77"/>
    <w:rsid w:val="00DD1B42"/>
    <w:rsid w:val="00DD1B5E"/>
    <w:rsid w:val="00DD1B60"/>
    <w:rsid w:val="00DD1D2F"/>
    <w:rsid w:val="00DD1D40"/>
    <w:rsid w:val="00DD1DD9"/>
    <w:rsid w:val="00DD1DF2"/>
    <w:rsid w:val="00DD1EBC"/>
    <w:rsid w:val="00DD1FF3"/>
    <w:rsid w:val="00DD2134"/>
    <w:rsid w:val="00DD2142"/>
    <w:rsid w:val="00DD21F8"/>
    <w:rsid w:val="00DD24D4"/>
    <w:rsid w:val="00DD2600"/>
    <w:rsid w:val="00DD2674"/>
    <w:rsid w:val="00DD26EF"/>
    <w:rsid w:val="00DD2960"/>
    <w:rsid w:val="00DD2A61"/>
    <w:rsid w:val="00DD2AD6"/>
    <w:rsid w:val="00DD2B1B"/>
    <w:rsid w:val="00DD2B96"/>
    <w:rsid w:val="00DD2BC5"/>
    <w:rsid w:val="00DD2FED"/>
    <w:rsid w:val="00DD31A9"/>
    <w:rsid w:val="00DD31B6"/>
    <w:rsid w:val="00DD324F"/>
    <w:rsid w:val="00DD33D4"/>
    <w:rsid w:val="00DD3463"/>
    <w:rsid w:val="00DD34E8"/>
    <w:rsid w:val="00DD34EA"/>
    <w:rsid w:val="00DD35C6"/>
    <w:rsid w:val="00DD3634"/>
    <w:rsid w:val="00DD37D7"/>
    <w:rsid w:val="00DD38B8"/>
    <w:rsid w:val="00DD39C5"/>
    <w:rsid w:val="00DD39D7"/>
    <w:rsid w:val="00DD3ABD"/>
    <w:rsid w:val="00DD3BF4"/>
    <w:rsid w:val="00DD3C9C"/>
    <w:rsid w:val="00DD3D16"/>
    <w:rsid w:val="00DD3DAE"/>
    <w:rsid w:val="00DD3DFA"/>
    <w:rsid w:val="00DD3E51"/>
    <w:rsid w:val="00DD3F19"/>
    <w:rsid w:val="00DD3F76"/>
    <w:rsid w:val="00DD4018"/>
    <w:rsid w:val="00DD404E"/>
    <w:rsid w:val="00DD40B0"/>
    <w:rsid w:val="00DD40EB"/>
    <w:rsid w:val="00DD4115"/>
    <w:rsid w:val="00DD4124"/>
    <w:rsid w:val="00DD41E9"/>
    <w:rsid w:val="00DD42B6"/>
    <w:rsid w:val="00DD42FA"/>
    <w:rsid w:val="00DD430F"/>
    <w:rsid w:val="00DD436A"/>
    <w:rsid w:val="00DD446D"/>
    <w:rsid w:val="00DD44AE"/>
    <w:rsid w:val="00DD44D2"/>
    <w:rsid w:val="00DD4503"/>
    <w:rsid w:val="00DD4584"/>
    <w:rsid w:val="00DD4664"/>
    <w:rsid w:val="00DD4761"/>
    <w:rsid w:val="00DD48E8"/>
    <w:rsid w:val="00DD4924"/>
    <w:rsid w:val="00DD4937"/>
    <w:rsid w:val="00DD499F"/>
    <w:rsid w:val="00DD4C30"/>
    <w:rsid w:val="00DD4E3C"/>
    <w:rsid w:val="00DD4F08"/>
    <w:rsid w:val="00DD4F31"/>
    <w:rsid w:val="00DD4FCE"/>
    <w:rsid w:val="00DD4FF8"/>
    <w:rsid w:val="00DD5194"/>
    <w:rsid w:val="00DD524C"/>
    <w:rsid w:val="00DD56AF"/>
    <w:rsid w:val="00DD56BC"/>
    <w:rsid w:val="00DD56CC"/>
    <w:rsid w:val="00DD5898"/>
    <w:rsid w:val="00DD58A3"/>
    <w:rsid w:val="00DD5949"/>
    <w:rsid w:val="00DD599A"/>
    <w:rsid w:val="00DD5A5E"/>
    <w:rsid w:val="00DD5AE1"/>
    <w:rsid w:val="00DD5B59"/>
    <w:rsid w:val="00DD5B61"/>
    <w:rsid w:val="00DD5C24"/>
    <w:rsid w:val="00DD5CE6"/>
    <w:rsid w:val="00DD5E9C"/>
    <w:rsid w:val="00DD5EA7"/>
    <w:rsid w:val="00DD5EBC"/>
    <w:rsid w:val="00DD6005"/>
    <w:rsid w:val="00DD60F3"/>
    <w:rsid w:val="00DD62B1"/>
    <w:rsid w:val="00DD62B3"/>
    <w:rsid w:val="00DD6570"/>
    <w:rsid w:val="00DD665D"/>
    <w:rsid w:val="00DD66E6"/>
    <w:rsid w:val="00DD688A"/>
    <w:rsid w:val="00DD6B7A"/>
    <w:rsid w:val="00DD6BB2"/>
    <w:rsid w:val="00DD6BD4"/>
    <w:rsid w:val="00DD6CDE"/>
    <w:rsid w:val="00DD6DF6"/>
    <w:rsid w:val="00DD6FA6"/>
    <w:rsid w:val="00DD7119"/>
    <w:rsid w:val="00DD7191"/>
    <w:rsid w:val="00DD725F"/>
    <w:rsid w:val="00DD73FE"/>
    <w:rsid w:val="00DD74B3"/>
    <w:rsid w:val="00DD76B1"/>
    <w:rsid w:val="00DD76F9"/>
    <w:rsid w:val="00DD7730"/>
    <w:rsid w:val="00DD780A"/>
    <w:rsid w:val="00DD7819"/>
    <w:rsid w:val="00DD787E"/>
    <w:rsid w:val="00DD78B1"/>
    <w:rsid w:val="00DD79D9"/>
    <w:rsid w:val="00DD7A41"/>
    <w:rsid w:val="00DD7AB8"/>
    <w:rsid w:val="00DD7ACA"/>
    <w:rsid w:val="00DD7AD8"/>
    <w:rsid w:val="00DD7B7B"/>
    <w:rsid w:val="00DD7C04"/>
    <w:rsid w:val="00DD7C25"/>
    <w:rsid w:val="00DD7C82"/>
    <w:rsid w:val="00DD7CE3"/>
    <w:rsid w:val="00DD7EE3"/>
    <w:rsid w:val="00DD7F1E"/>
    <w:rsid w:val="00DD7F24"/>
    <w:rsid w:val="00DD7FA8"/>
    <w:rsid w:val="00DD7FD3"/>
    <w:rsid w:val="00DE0202"/>
    <w:rsid w:val="00DE0230"/>
    <w:rsid w:val="00DE0369"/>
    <w:rsid w:val="00DE03C5"/>
    <w:rsid w:val="00DE04F2"/>
    <w:rsid w:val="00DE051D"/>
    <w:rsid w:val="00DE05F0"/>
    <w:rsid w:val="00DE0600"/>
    <w:rsid w:val="00DE0982"/>
    <w:rsid w:val="00DE0986"/>
    <w:rsid w:val="00DE09DF"/>
    <w:rsid w:val="00DE0A2A"/>
    <w:rsid w:val="00DE0C5F"/>
    <w:rsid w:val="00DE0C77"/>
    <w:rsid w:val="00DE0C83"/>
    <w:rsid w:val="00DE0CEC"/>
    <w:rsid w:val="00DE0D2A"/>
    <w:rsid w:val="00DE0DD3"/>
    <w:rsid w:val="00DE0E9A"/>
    <w:rsid w:val="00DE0EA5"/>
    <w:rsid w:val="00DE0F54"/>
    <w:rsid w:val="00DE0F7B"/>
    <w:rsid w:val="00DE10BB"/>
    <w:rsid w:val="00DE1202"/>
    <w:rsid w:val="00DE121A"/>
    <w:rsid w:val="00DE123D"/>
    <w:rsid w:val="00DE1251"/>
    <w:rsid w:val="00DE13F6"/>
    <w:rsid w:val="00DE14AD"/>
    <w:rsid w:val="00DE1589"/>
    <w:rsid w:val="00DE15B2"/>
    <w:rsid w:val="00DE15F4"/>
    <w:rsid w:val="00DE1669"/>
    <w:rsid w:val="00DE18B4"/>
    <w:rsid w:val="00DE1A98"/>
    <w:rsid w:val="00DE1C99"/>
    <w:rsid w:val="00DE1D25"/>
    <w:rsid w:val="00DE1D98"/>
    <w:rsid w:val="00DE1DBA"/>
    <w:rsid w:val="00DE1E50"/>
    <w:rsid w:val="00DE1F52"/>
    <w:rsid w:val="00DE1FA1"/>
    <w:rsid w:val="00DE222E"/>
    <w:rsid w:val="00DE228E"/>
    <w:rsid w:val="00DE233D"/>
    <w:rsid w:val="00DE2471"/>
    <w:rsid w:val="00DE262F"/>
    <w:rsid w:val="00DE268D"/>
    <w:rsid w:val="00DE273A"/>
    <w:rsid w:val="00DE2819"/>
    <w:rsid w:val="00DE28DF"/>
    <w:rsid w:val="00DE290E"/>
    <w:rsid w:val="00DE2912"/>
    <w:rsid w:val="00DE2D14"/>
    <w:rsid w:val="00DE2E7A"/>
    <w:rsid w:val="00DE2FD1"/>
    <w:rsid w:val="00DE302F"/>
    <w:rsid w:val="00DE30B9"/>
    <w:rsid w:val="00DE3262"/>
    <w:rsid w:val="00DE32F1"/>
    <w:rsid w:val="00DE334D"/>
    <w:rsid w:val="00DE3381"/>
    <w:rsid w:val="00DE33A4"/>
    <w:rsid w:val="00DE33E9"/>
    <w:rsid w:val="00DE33F6"/>
    <w:rsid w:val="00DE36A9"/>
    <w:rsid w:val="00DE36BE"/>
    <w:rsid w:val="00DE3877"/>
    <w:rsid w:val="00DE38E3"/>
    <w:rsid w:val="00DE399A"/>
    <w:rsid w:val="00DE39B8"/>
    <w:rsid w:val="00DE3A24"/>
    <w:rsid w:val="00DE3A6C"/>
    <w:rsid w:val="00DE3A83"/>
    <w:rsid w:val="00DE3AC7"/>
    <w:rsid w:val="00DE3B53"/>
    <w:rsid w:val="00DE3D00"/>
    <w:rsid w:val="00DE3DD5"/>
    <w:rsid w:val="00DE3E69"/>
    <w:rsid w:val="00DE3ECC"/>
    <w:rsid w:val="00DE3F56"/>
    <w:rsid w:val="00DE3F67"/>
    <w:rsid w:val="00DE3FE6"/>
    <w:rsid w:val="00DE3FFD"/>
    <w:rsid w:val="00DE403F"/>
    <w:rsid w:val="00DE414D"/>
    <w:rsid w:val="00DE428E"/>
    <w:rsid w:val="00DE42A8"/>
    <w:rsid w:val="00DE42ED"/>
    <w:rsid w:val="00DE4319"/>
    <w:rsid w:val="00DE441B"/>
    <w:rsid w:val="00DE4444"/>
    <w:rsid w:val="00DE4540"/>
    <w:rsid w:val="00DE4588"/>
    <w:rsid w:val="00DE47F2"/>
    <w:rsid w:val="00DE47FD"/>
    <w:rsid w:val="00DE494D"/>
    <w:rsid w:val="00DE4C7A"/>
    <w:rsid w:val="00DE4C87"/>
    <w:rsid w:val="00DE4C9E"/>
    <w:rsid w:val="00DE4CA1"/>
    <w:rsid w:val="00DE4CAC"/>
    <w:rsid w:val="00DE4F63"/>
    <w:rsid w:val="00DE5034"/>
    <w:rsid w:val="00DE518B"/>
    <w:rsid w:val="00DE52AF"/>
    <w:rsid w:val="00DE5338"/>
    <w:rsid w:val="00DE5413"/>
    <w:rsid w:val="00DE54DC"/>
    <w:rsid w:val="00DE5538"/>
    <w:rsid w:val="00DE55D4"/>
    <w:rsid w:val="00DE5901"/>
    <w:rsid w:val="00DE595B"/>
    <w:rsid w:val="00DE5999"/>
    <w:rsid w:val="00DE5A10"/>
    <w:rsid w:val="00DE5A37"/>
    <w:rsid w:val="00DE5AFA"/>
    <w:rsid w:val="00DE5BB4"/>
    <w:rsid w:val="00DE5C23"/>
    <w:rsid w:val="00DE5CFA"/>
    <w:rsid w:val="00DE5D58"/>
    <w:rsid w:val="00DE5DC4"/>
    <w:rsid w:val="00DE5DE5"/>
    <w:rsid w:val="00DE5E85"/>
    <w:rsid w:val="00DE5F3A"/>
    <w:rsid w:val="00DE5FE8"/>
    <w:rsid w:val="00DE6023"/>
    <w:rsid w:val="00DE60F5"/>
    <w:rsid w:val="00DE6164"/>
    <w:rsid w:val="00DE6279"/>
    <w:rsid w:val="00DE6283"/>
    <w:rsid w:val="00DE63C7"/>
    <w:rsid w:val="00DE63D3"/>
    <w:rsid w:val="00DE6623"/>
    <w:rsid w:val="00DE6637"/>
    <w:rsid w:val="00DE6638"/>
    <w:rsid w:val="00DE6752"/>
    <w:rsid w:val="00DE68A8"/>
    <w:rsid w:val="00DE68F1"/>
    <w:rsid w:val="00DE6B47"/>
    <w:rsid w:val="00DE6C00"/>
    <w:rsid w:val="00DE6C70"/>
    <w:rsid w:val="00DE6C7A"/>
    <w:rsid w:val="00DE6D26"/>
    <w:rsid w:val="00DE6D78"/>
    <w:rsid w:val="00DE6D87"/>
    <w:rsid w:val="00DE6F3E"/>
    <w:rsid w:val="00DE6FE6"/>
    <w:rsid w:val="00DE70F8"/>
    <w:rsid w:val="00DE7221"/>
    <w:rsid w:val="00DE72D4"/>
    <w:rsid w:val="00DE736F"/>
    <w:rsid w:val="00DE737B"/>
    <w:rsid w:val="00DE74F1"/>
    <w:rsid w:val="00DE75BA"/>
    <w:rsid w:val="00DE777A"/>
    <w:rsid w:val="00DE7956"/>
    <w:rsid w:val="00DE7990"/>
    <w:rsid w:val="00DE7AED"/>
    <w:rsid w:val="00DE7BB9"/>
    <w:rsid w:val="00DE7D38"/>
    <w:rsid w:val="00DE7D3C"/>
    <w:rsid w:val="00DE7E5E"/>
    <w:rsid w:val="00DE7F08"/>
    <w:rsid w:val="00DE7F8E"/>
    <w:rsid w:val="00DF0097"/>
    <w:rsid w:val="00DF0388"/>
    <w:rsid w:val="00DF05C9"/>
    <w:rsid w:val="00DF06D2"/>
    <w:rsid w:val="00DF0729"/>
    <w:rsid w:val="00DF077C"/>
    <w:rsid w:val="00DF0780"/>
    <w:rsid w:val="00DF07CD"/>
    <w:rsid w:val="00DF0864"/>
    <w:rsid w:val="00DF0874"/>
    <w:rsid w:val="00DF090E"/>
    <w:rsid w:val="00DF09B9"/>
    <w:rsid w:val="00DF0BDF"/>
    <w:rsid w:val="00DF0CB7"/>
    <w:rsid w:val="00DF0DAA"/>
    <w:rsid w:val="00DF0E98"/>
    <w:rsid w:val="00DF0F04"/>
    <w:rsid w:val="00DF109B"/>
    <w:rsid w:val="00DF1166"/>
    <w:rsid w:val="00DF1321"/>
    <w:rsid w:val="00DF13DB"/>
    <w:rsid w:val="00DF15A1"/>
    <w:rsid w:val="00DF15BB"/>
    <w:rsid w:val="00DF164E"/>
    <w:rsid w:val="00DF1784"/>
    <w:rsid w:val="00DF1840"/>
    <w:rsid w:val="00DF18AC"/>
    <w:rsid w:val="00DF192C"/>
    <w:rsid w:val="00DF1942"/>
    <w:rsid w:val="00DF1ADE"/>
    <w:rsid w:val="00DF1B7D"/>
    <w:rsid w:val="00DF1C2E"/>
    <w:rsid w:val="00DF1D89"/>
    <w:rsid w:val="00DF1DAA"/>
    <w:rsid w:val="00DF1E45"/>
    <w:rsid w:val="00DF1ECE"/>
    <w:rsid w:val="00DF1F83"/>
    <w:rsid w:val="00DF1FF8"/>
    <w:rsid w:val="00DF205A"/>
    <w:rsid w:val="00DF208A"/>
    <w:rsid w:val="00DF220F"/>
    <w:rsid w:val="00DF22E2"/>
    <w:rsid w:val="00DF230E"/>
    <w:rsid w:val="00DF23D8"/>
    <w:rsid w:val="00DF242D"/>
    <w:rsid w:val="00DF2480"/>
    <w:rsid w:val="00DF24B9"/>
    <w:rsid w:val="00DF25EB"/>
    <w:rsid w:val="00DF268D"/>
    <w:rsid w:val="00DF26EB"/>
    <w:rsid w:val="00DF292B"/>
    <w:rsid w:val="00DF2974"/>
    <w:rsid w:val="00DF2E70"/>
    <w:rsid w:val="00DF2F00"/>
    <w:rsid w:val="00DF2F14"/>
    <w:rsid w:val="00DF2F4E"/>
    <w:rsid w:val="00DF2F7F"/>
    <w:rsid w:val="00DF300C"/>
    <w:rsid w:val="00DF30B6"/>
    <w:rsid w:val="00DF3130"/>
    <w:rsid w:val="00DF31B9"/>
    <w:rsid w:val="00DF32DC"/>
    <w:rsid w:val="00DF3384"/>
    <w:rsid w:val="00DF3490"/>
    <w:rsid w:val="00DF34C7"/>
    <w:rsid w:val="00DF3536"/>
    <w:rsid w:val="00DF3544"/>
    <w:rsid w:val="00DF3564"/>
    <w:rsid w:val="00DF3822"/>
    <w:rsid w:val="00DF3976"/>
    <w:rsid w:val="00DF3A5C"/>
    <w:rsid w:val="00DF3B85"/>
    <w:rsid w:val="00DF3BF1"/>
    <w:rsid w:val="00DF3D1F"/>
    <w:rsid w:val="00DF3D65"/>
    <w:rsid w:val="00DF3F2F"/>
    <w:rsid w:val="00DF405B"/>
    <w:rsid w:val="00DF4294"/>
    <w:rsid w:val="00DF42D3"/>
    <w:rsid w:val="00DF42ED"/>
    <w:rsid w:val="00DF441E"/>
    <w:rsid w:val="00DF44FB"/>
    <w:rsid w:val="00DF459D"/>
    <w:rsid w:val="00DF4614"/>
    <w:rsid w:val="00DF46C9"/>
    <w:rsid w:val="00DF46FF"/>
    <w:rsid w:val="00DF47DD"/>
    <w:rsid w:val="00DF4829"/>
    <w:rsid w:val="00DF48D7"/>
    <w:rsid w:val="00DF4AF9"/>
    <w:rsid w:val="00DF4D84"/>
    <w:rsid w:val="00DF4E19"/>
    <w:rsid w:val="00DF4EC7"/>
    <w:rsid w:val="00DF4F65"/>
    <w:rsid w:val="00DF4FEC"/>
    <w:rsid w:val="00DF5011"/>
    <w:rsid w:val="00DF51BF"/>
    <w:rsid w:val="00DF5204"/>
    <w:rsid w:val="00DF5222"/>
    <w:rsid w:val="00DF5256"/>
    <w:rsid w:val="00DF5441"/>
    <w:rsid w:val="00DF54A6"/>
    <w:rsid w:val="00DF55BD"/>
    <w:rsid w:val="00DF5665"/>
    <w:rsid w:val="00DF56A4"/>
    <w:rsid w:val="00DF56AD"/>
    <w:rsid w:val="00DF5730"/>
    <w:rsid w:val="00DF5824"/>
    <w:rsid w:val="00DF5960"/>
    <w:rsid w:val="00DF5C80"/>
    <w:rsid w:val="00DF5CA0"/>
    <w:rsid w:val="00DF5EFB"/>
    <w:rsid w:val="00DF5F62"/>
    <w:rsid w:val="00DF5FEA"/>
    <w:rsid w:val="00DF6096"/>
    <w:rsid w:val="00DF617F"/>
    <w:rsid w:val="00DF62F0"/>
    <w:rsid w:val="00DF6504"/>
    <w:rsid w:val="00DF6808"/>
    <w:rsid w:val="00DF683D"/>
    <w:rsid w:val="00DF687F"/>
    <w:rsid w:val="00DF6917"/>
    <w:rsid w:val="00DF6920"/>
    <w:rsid w:val="00DF6A50"/>
    <w:rsid w:val="00DF6AB4"/>
    <w:rsid w:val="00DF6B83"/>
    <w:rsid w:val="00DF6CEF"/>
    <w:rsid w:val="00DF6D11"/>
    <w:rsid w:val="00DF6D9F"/>
    <w:rsid w:val="00DF6E00"/>
    <w:rsid w:val="00DF6E4F"/>
    <w:rsid w:val="00DF70B2"/>
    <w:rsid w:val="00DF723C"/>
    <w:rsid w:val="00DF73C2"/>
    <w:rsid w:val="00DF73CA"/>
    <w:rsid w:val="00DF73D3"/>
    <w:rsid w:val="00DF73DA"/>
    <w:rsid w:val="00DF7573"/>
    <w:rsid w:val="00DF77E3"/>
    <w:rsid w:val="00DF78B8"/>
    <w:rsid w:val="00DF78EB"/>
    <w:rsid w:val="00DF78F3"/>
    <w:rsid w:val="00DF7911"/>
    <w:rsid w:val="00DF7943"/>
    <w:rsid w:val="00DF7A75"/>
    <w:rsid w:val="00DF7BE0"/>
    <w:rsid w:val="00DF7CEE"/>
    <w:rsid w:val="00DF7D00"/>
    <w:rsid w:val="00DF7D01"/>
    <w:rsid w:val="00E00024"/>
    <w:rsid w:val="00E00031"/>
    <w:rsid w:val="00E00036"/>
    <w:rsid w:val="00E0013D"/>
    <w:rsid w:val="00E00171"/>
    <w:rsid w:val="00E00199"/>
    <w:rsid w:val="00E00250"/>
    <w:rsid w:val="00E00299"/>
    <w:rsid w:val="00E00307"/>
    <w:rsid w:val="00E0044D"/>
    <w:rsid w:val="00E0053B"/>
    <w:rsid w:val="00E005F1"/>
    <w:rsid w:val="00E00879"/>
    <w:rsid w:val="00E008CB"/>
    <w:rsid w:val="00E009AB"/>
    <w:rsid w:val="00E00A42"/>
    <w:rsid w:val="00E00B87"/>
    <w:rsid w:val="00E00B8B"/>
    <w:rsid w:val="00E00D91"/>
    <w:rsid w:val="00E00EBC"/>
    <w:rsid w:val="00E00F50"/>
    <w:rsid w:val="00E00F90"/>
    <w:rsid w:val="00E01025"/>
    <w:rsid w:val="00E011C0"/>
    <w:rsid w:val="00E0124D"/>
    <w:rsid w:val="00E012FA"/>
    <w:rsid w:val="00E013F2"/>
    <w:rsid w:val="00E0149D"/>
    <w:rsid w:val="00E015E1"/>
    <w:rsid w:val="00E015F3"/>
    <w:rsid w:val="00E0161A"/>
    <w:rsid w:val="00E0165A"/>
    <w:rsid w:val="00E016B2"/>
    <w:rsid w:val="00E016F5"/>
    <w:rsid w:val="00E017B6"/>
    <w:rsid w:val="00E0181F"/>
    <w:rsid w:val="00E01850"/>
    <w:rsid w:val="00E0187E"/>
    <w:rsid w:val="00E01927"/>
    <w:rsid w:val="00E0195C"/>
    <w:rsid w:val="00E01975"/>
    <w:rsid w:val="00E019CD"/>
    <w:rsid w:val="00E01A54"/>
    <w:rsid w:val="00E01AF1"/>
    <w:rsid w:val="00E01BB6"/>
    <w:rsid w:val="00E01DCD"/>
    <w:rsid w:val="00E0202A"/>
    <w:rsid w:val="00E02211"/>
    <w:rsid w:val="00E02346"/>
    <w:rsid w:val="00E02391"/>
    <w:rsid w:val="00E024B8"/>
    <w:rsid w:val="00E02673"/>
    <w:rsid w:val="00E02903"/>
    <w:rsid w:val="00E0291A"/>
    <w:rsid w:val="00E02935"/>
    <w:rsid w:val="00E02A93"/>
    <w:rsid w:val="00E02AC7"/>
    <w:rsid w:val="00E02AE9"/>
    <w:rsid w:val="00E02BEF"/>
    <w:rsid w:val="00E02D3A"/>
    <w:rsid w:val="00E02D48"/>
    <w:rsid w:val="00E02DCB"/>
    <w:rsid w:val="00E02DF4"/>
    <w:rsid w:val="00E02E8D"/>
    <w:rsid w:val="00E02EC6"/>
    <w:rsid w:val="00E02EC7"/>
    <w:rsid w:val="00E031C1"/>
    <w:rsid w:val="00E031F4"/>
    <w:rsid w:val="00E0326D"/>
    <w:rsid w:val="00E0331D"/>
    <w:rsid w:val="00E03356"/>
    <w:rsid w:val="00E0337A"/>
    <w:rsid w:val="00E033D3"/>
    <w:rsid w:val="00E0357C"/>
    <w:rsid w:val="00E03669"/>
    <w:rsid w:val="00E036DB"/>
    <w:rsid w:val="00E0387B"/>
    <w:rsid w:val="00E038CB"/>
    <w:rsid w:val="00E039EF"/>
    <w:rsid w:val="00E03A10"/>
    <w:rsid w:val="00E03AB9"/>
    <w:rsid w:val="00E03B00"/>
    <w:rsid w:val="00E03BA5"/>
    <w:rsid w:val="00E03C3A"/>
    <w:rsid w:val="00E03C4D"/>
    <w:rsid w:val="00E03C63"/>
    <w:rsid w:val="00E040C9"/>
    <w:rsid w:val="00E042AD"/>
    <w:rsid w:val="00E042B3"/>
    <w:rsid w:val="00E04338"/>
    <w:rsid w:val="00E044CD"/>
    <w:rsid w:val="00E04594"/>
    <w:rsid w:val="00E0467B"/>
    <w:rsid w:val="00E048F6"/>
    <w:rsid w:val="00E04978"/>
    <w:rsid w:val="00E04999"/>
    <w:rsid w:val="00E049D5"/>
    <w:rsid w:val="00E04A70"/>
    <w:rsid w:val="00E04AE3"/>
    <w:rsid w:val="00E04C4F"/>
    <w:rsid w:val="00E04D61"/>
    <w:rsid w:val="00E04E80"/>
    <w:rsid w:val="00E04EC4"/>
    <w:rsid w:val="00E04F2D"/>
    <w:rsid w:val="00E04FD0"/>
    <w:rsid w:val="00E05159"/>
    <w:rsid w:val="00E051C5"/>
    <w:rsid w:val="00E052C0"/>
    <w:rsid w:val="00E053C0"/>
    <w:rsid w:val="00E05520"/>
    <w:rsid w:val="00E05604"/>
    <w:rsid w:val="00E056B0"/>
    <w:rsid w:val="00E057DF"/>
    <w:rsid w:val="00E05933"/>
    <w:rsid w:val="00E059A9"/>
    <w:rsid w:val="00E05B58"/>
    <w:rsid w:val="00E05B75"/>
    <w:rsid w:val="00E05C26"/>
    <w:rsid w:val="00E05C48"/>
    <w:rsid w:val="00E05C86"/>
    <w:rsid w:val="00E05CA3"/>
    <w:rsid w:val="00E05E8C"/>
    <w:rsid w:val="00E05EC9"/>
    <w:rsid w:val="00E05ECC"/>
    <w:rsid w:val="00E060DE"/>
    <w:rsid w:val="00E06194"/>
    <w:rsid w:val="00E061B9"/>
    <w:rsid w:val="00E06397"/>
    <w:rsid w:val="00E0648D"/>
    <w:rsid w:val="00E06534"/>
    <w:rsid w:val="00E06557"/>
    <w:rsid w:val="00E0672F"/>
    <w:rsid w:val="00E06770"/>
    <w:rsid w:val="00E067BD"/>
    <w:rsid w:val="00E069DE"/>
    <w:rsid w:val="00E06B26"/>
    <w:rsid w:val="00E06B78"/>
    <w:rsid w:val="00E06BC4"/>
    <w:rsid w:val="00E06BDD"/>
    <w:rsid w:val="00E06C3D"/>
    <w:rsid w:val="00E06C51"/>
    <w:rsid w:val="00E06CD0"/>
    <w:rsid w:val="00E06D0E"/>
    <w:rsid w:val="00E06F65"/>
    <w:rsid w:val="00E07198"/>
    <w:rsid w:val="00E0730D"/>
    <w:rsid w:val="00E074E0"/>
    <w:rsid w:val="00E07542"/>
    <w:rsid w:val="00E075CD"/>
    <w:rsid w:val="00E076A1"/>
    <w:rsid w:val="00E076BB"/>
    <w:rsid w:val="00E0793F"/>
    <w:rsid w:val="00E07992"/>
    <w:rsid w:val="00E07AF1"/>
    <w:rsid w:val="00E07BB3"/>
    <w:rsid w:val="00E07CD8"/>
    <w:rsid w:val="00E07D49"/>
    <w:rsid w:val="00E07DCA"/>
    <w:rsid w:val="00E07E4C"/>
    <w:rsid w:val="00E07F76"/>
    <w:rsid w:val="00E100FA"/>
    <w:rsid w:val="00E10226"/>
    <w:rsid w:val="00E10340"/>
    <w:rsid w:val="00E104F8"/>
    <w:rsid w:val="00E10520"/>
    <w:rsid w:val="00E1054F"/>
    <w:rsid w:val="00E105D2"/>
    <w:rsid w:val="00E107D3"/>
    <w:rsid w:val="00E1081D"/>
    <w:rsid w:val="00E10A07"/>
    <w:rsid w:val="00E10C9D"/>
    <w:rsid w:val="00E10D78"/>
    <w:rsid w:val="00E10EF8"/>
    <w:rsid w:val="00E113B4"/>
    <w:rsid w:val="00E1142C"/>
    <w:rsid w:val="00E11482"/>
    <w:rsid w:val="00E11553"/>
    <w:rsid w:val="00E1157F"/>
    <w:rsid w:val="00E116E0"/>
    <w:rsid w:val="00E11757"/>
    <w:rsid w:val="00E118E9"/>
    <w:rsid w:val="00E11ADE"/>
    <w:rsid w:val="00E11C30"/>
    <w:rsid w:val="00E11CFA"/>
    <w:rsid w:val="00E11DD0"/>
    <w:rsid w:val="00E11DD9"/>
    <w:rsid w:val="00E11DEA"/>
    <w:rsid w:val="00E11E06"/>
    <w:rsid w:val="00E11E6C"/>
    <w:rsid w:val="00E11F1A"/>
    <w:rsid w:val="00E11FEA"/>
    <w:rsid w:val="00E1211A"/>
    <w:rsid w:val="00E122DB"/>
    <w:rsid w:val="00E124DE"/>
    <w:rsid w:val="00E124EB"/>
    <w:rsid w:val="00E12536"/>
    <w:rsid w:val="00E12701"/>
    <w:rsid w:val="00E1272B"/>
    <w:rsid w:val="00E127E3"/>
    <w:rsid w:val="00E12810"/>
    <w:rsid w:val="00E128C4"/>
    <w:rsid w:val="00E128CB"/>
    <w:rsid w:val="00E12900"/>
    <w:rsid w:val="00E129A3"/>
    <w:rsid w:val="00E12AD9"/>
    <w:rsid w:val="00E12B2D"/>
    <w:rsid w:val="00E12BC6"/>
    <w:rsid w:val="00E12CF5"/>
    <w:rsid w:val="00E12D7E"/>
    <w:rsid w:val="00E12E71"/>
    <w:rsid w:val="00E12E89"/>
    <w:rsid w:val="00E13065"/>
    <w:rsid w:val="00E13126"/>
    <w:rsid w:val="00E13146"/>
    <w:rsid w:val="00E132CF"/>
    <w:rsid w:val="00E135F8"/>
    <w:rsid w:val="00E136D5"/>
    <w:rsid w:val="00E13845"/>
    <w:rsid w:val="00E13879"/>
    <w:rsid w:val="00E1393D"/>
    <w:rsid w:val="00E139DA"/>
    <w:rsid w:val="00E13A38"/>
    <w:rsid w:val="00E13B3C"/>
    <w:rsid w:val="00E13B90"/>
    <w:rsid w:val="00E13BEB"/>
    <w:rsid w:val="00E13CD1"/>
    <w:rsid w:val="00E13E9F"/>
    <w:rsid w:val="00E13FC6"/>
    <w:rsid w:val="00E141EB"/>
    <w:rsid w:val="00E14242"/>
    <w:rsid w:val="00E14248"/>
    <w:rsid w:val="00E14418"/>
    <w:rsid w:val="00E14586"/>
    <w:rsid w:val="00E145A8"/>
    <w:rsid w:val="00E14622"/>
    <w:rsid w:val="00E14673"/>
    <w:rsid w:val="00E14706"/>
    <w:rsid w:val="00E1475E"/>
    <w:rsid w:val="00E14964"/>
    <w:rsid w:val="00E14A1F"/>
    <w:rsid w:val="00E14B96"/>
    <w:rsid w:val="00E14C06"/>
    <w:rsid w:val="00E14CB1"/>
    <w:rsid w:val="00E14CDC"/>
    <w:rsid w:val="00E14E9F"/>
    <w:rsid w:val="00E14F4A"/>
    <w:rsid w:val="00E15000"/>
    <w:rsid w:val="00E15318"/>
    <w:rsid w:val="00E1535F"/>
    <w:rsid w:val="00E15386"/>
    <w:rsid w:val="00E15388"/>
    <w:rsid w:val="00E153BD"/>
    <w:rsid w:val="00E1544B"/>
    <w:rsid w:val="00E154D7"/>
    <w:rsid w:val="00E15685"/>
    <w:rsid w:val="00E156B6"/>
    <w:rsid w:val="00E156C6"/>
    <w:rsid w:val="00E15974"/>
    <w:rsid w:val="00E15A0D"/>
    <w:rsid w:val="00E15C11"/>
    <w:rsid w:val="00E15CA8"/>
    <w:rsid w:val="00E15E06"/>
    <w:rsid w:val="00E15F5C"/>
    <w:rsid w:val="00E15FE4"/>
    <w:rsid w:val="00E16005"/>
    <w:rsid w:val="00E1610E"/>
    <w:rsid w:val="00E1611F"/>
    <w:rsid w:val="00E162F5"/>
    <w:rsid w:val="00E1647E"/>
    <w:rsid w:val="00E16641"/>
    <w:rsid w:val="00E166B6"/>
    <w:rsid w:val="00E16789"/>
    <w:rsid w:val="00E167D9"/>
    <w:rsid w:val="00E16984"/>
    <w:rsid w:val="00E16AE0"/>
    <w:rsid w:val="00E16D81"/>
    <w:rsid w:val="00E16D85"/>
    <w:rsid w:val="00E16E07"/>
    <w:rsid w:val="00E16E9C"/>
    <w:rsid w:val="00E16F03"/>
    <w:rsid w:val="00E16F65"/>
    <w:rsid w:val="00E16FC2"/>
    <w:rsid w:val="00E17157"/>
    <w:rsid w:val="00E17319"/>
    <w:rsid w:val="00E1746C"/>
    <w:rsid w:val="00E1753B"/>
    <w:rsid w:val="00E17557"/>
    <w:rsid w:val="00E175C8"/>
    <w:rsid w:val="00E1773A"/>
    <w:rsid w:val="00E17870"/>
    <w:rsid w:val="00E17877"/>
    <w:rsid w:val="00E178A0"/>
    <w:rsid w:val="00E17B0E"/>
    <w:rsid w:val="00E17B16"/>
    <w:rsid w:val="00E17BC6"/>
    <w:rsid w:val="00E17C5D"/>
    <w:rsid w:val="00E17CD4"/>
    <w:rsid w:val="00E17D68"/>
    <w:rsid w:val="00E20028"/>
    <w:rsid w:val="00E20071"/>
    <w:rsid w:val="00E200C6"/>
    <w:rsid w:val="00E20146"/>
    <w:rsid w:val="00E20243"/>
    <w:rsid w:val="00E202F7"/>
    <w:rsid w:val="00E20367"/>
    <w:rsid w:val="00E20497"/>
    <w:rsid w:val="00E204BB"/>
    <w:rsid w:val="00E20522"/>
    <w:rsid w:val="00E2060F"/>
    <w:rsid w:val="00E20650"/>
    <w:rsid w:val="00E2073C"/>
    <w:rsid w:val="00E207A4"/>
    <w:rsid w:val="00E207D8"/>
    <w:rsid w:val="00E20910"/>
    <w:rsid w:val="00E209A7"/>
    <w:rsid w:val="00E209CB"/>
    <w:rsid w:val="00E209E8"/>
    <w:rsid w:val="00E20A39"/>
    <w:rsid w:val="00E20C2E"/>
    <w:rsid w:val="00E20CDF"/>
    <w:rsid w:val="00E20D57"/>
    <w:rsid w:val="00E20E44"/>
    <w:rsid w:val="00E20E48"/>
    <w:rsid w:val="00E20E63"/>
    <w:rsid w:val="00E20F69"/>
    <w:rsid w:val="00E20FD2"/>
    <w:rsid w:val="00E2104C"/>
    <w:rsid w:val="00E21061"/>
    <w:rsid w:val="00E210B0"/>
    <w:rsid w:val="00E2135B"/>
    <w:rsid w:val="00E2138E"/>
    <w:rsid w:val="00E21404"/>
    <w:rsid w:val="00E215F4"/>
    <w:rsid w:val="00E21691"/>
    <w:rsid w:val="00E2171E"/>
    <w:rsid w:val="00E217D0"/>
    <w:rsid w:val="00E217E6"/>
    <w:rsid w:val="00E21A99"/>
    <w:rsid w:val="00E21B29"/>
    <w:rsid w:val="00E21C16"/>
    <w:rsid w:val="00E21C51"/>
    <w:rsid w:val="00E21C91"/>
    <w:rsid w:val="00E21CA2"/>
    <w:rsid w:val="00E21D21"/>
    <w:rsid w:val="00E21DDE"/>
    <w:rsid w:val="00E21ED1"/>
    <w:rsid w:val="00E21F77"/>
    <w:rsid w:val="00E22012"/>
    <w:rsid w:val="00E22327"/>
    <w:rsid w:val="00E224BC"/>
    <w:rsid w:val="00E225D2"/>
    <w:rsid w:val="00E225DD"/>
    <w:rsid w:val="00E228C6"/>
    <w:rsid w:val="00E228D3"/>
    <w:rsid w:val="00E22904"/>
    <w:rsid w:val="00E229FB"/>
    <w:rsid w:val="00E22A54"/>
    <w:rsid w:val="00E22DBB"/>
    <w:rsid w:val="00E22DFE"/>
    <w:rsid w:val="00E2314A"/>
    <w:rsid w:val="00E2327A"/>
    <w:rsid w:val="00E2329C"/>
    <w:rsid w:val="00E232BB"/>
    <w:rsid w:val="00E2338F"/>
    <w:rsid w:val="00E23497"/>
    <w:rsid w:val="00E234C5"/>
    <w:rsid w:val="00E23667"/>
    <w:rsid w:val="00E23719"/>
    <w:rsid w:val="00E2381C"/>
    <w:rsid w:val="00E2394C"/>
    <w:rsid w:val="00E23995"/>
    <w:rsid w:val="00E23A65"/>
    <w:rsid w:val="00E23ABD"/>
    <w:rsid w:val="00E23BC6"/>
    <w:rsid w:val="00E23C34"/>
    <w:rsid w:val="00E23C4A"/>
    <w:rsid w:val="00E23D6E"/>
    <w:rsid w:val="00E24033"/>
    <w:rsid w:val="00E24045"/>
    <w:rsid w:val="00E24069"/>
    <w:rsid w:val="00E24171"/>
    <w:rsid w:val="00E242D6"/>
    <w:rsid w:val="00E242E1"/>
    <w:rsid w:val="00E24365"/>
    <w:rsid w:val="00E243D5"/>
    <w:rsid w:val="00E24484"/>
    <w:rsid w:val="00E246BE"/>
    <w:rsid w:val="00E246DD"/>
    <w:rsid w:val="00E24A2A"/>
    <w:rsid w:val="00E24ADD"/>
    <w:rsid w:val="00E24BC5"/>
    <w:rsid w:val="00E24C30"/>
    <w:rsid w:val="00E24C3F"/>
    <w:rsid w:val="00E24D1A"/>
    <w:rsid w:val="00E24E31"/>
    <w:rsid w:val="00E24F24"/>
    <w:rsid w:val="00E25031"/>
    <w:rsid w:val="00E250FD"/>
    <w:rsid w:val="00E251C2"/>
    <w:rsid w:val="00E252C2"/>
    <w:rsid w:val="00E252E1"/>
    <w:rsid w:val="00E2536F"/>
    <w:rsid w:val="00E25498"/>
    <w:rsid w:val="00E255F4"/>
    <w:rsid w:val="00E25669"/>
    <w:rsid w:val="00E25706"/>
    <w:rsid w:val="00E25718"/>
    <w:rsid w:val="00E257C0"/>
    <w:rsid w:val="00E258DE"/>
    <w:rsid w:val="00E25957"/>
    <w:rsid w:val="00E25A62"/>
    <w:rsid w:val="00E25A68"/>
    <w:rsid w:val="00E25AE3"/>
    <w:rsid w:val="00E25AF2"/>
    <w:rsid w:val="00E25B07"/>
    <w:rsid w:val="00E25C89"/>
    <w:rsid w:val="00E25EBA"/>
    <w:rsid w:val="00E2601E"/>
    <w:rsid w:val="00E261E3"/>
    <w:rsid w:val="00E26281"/>
    <w:rsid w:val="00E26335"/>
    <w:rsid w:val="00E26580"/>
    <w:rsid w:val="00E265C8"/>
    <w:rsid w:val="00E26B65"/>
    <w:rsid w:val="00E26C50"/>
    <w:rsid w:val="00E26EFB"/>
    <w:rsid w:val="00E26F83"/>
    <w:rsid w:val="00E26FB3"/>
    <w:rsid w:val="00E27015"/>
    <w:rsid w:val="00E2712B"/>
    <w:rsid w:val="00E27175"/>
    <w:rsid w:val="00E2725F"/>
    <w:rsid w:val="00E272E8"/>
    <w:rsid w:val="00E27450"/>
    <w:rsid w:val="00E27461"/>
    <w:rsid w:val="00E27480"/>
    <w:rsid w:val="00E276CD"/>
    <w:rsid w:val="00E276F0"/>
    <w:rsid w:val="00E27856"/>
    <w:rsid w:val="00E278D4"/>
    <w:rsid w:val="00E27956"/>
    <w:rsid w:val="00E27C31"/>
    <w:rsid w:val="00E27C58"/>
    <w:rsid w:val="00E27C86"/>
    <w:rsid w:val="00E27D6A"/>
    <w:rsid w:val="00E27D80"/>
    <w:rsid w:val="00E27D8B"/>
    <w:rsid w:val="00E27E0E"/>
    <w:rsid w:val="00E27F1A"/>
    <w:rsid w:val="00E301E9"/>
    <w:rsid w:val="00E30294"/>
    <w:rsid w:val="00E303B3"/>
    <w:rsid w:val="00E30457"/>
    <w:rsid w:val="00E3063A"/>
    <w:rsid w:val="00E306FB"/>
    <w:rsid w:val="00E308A9"/>
    <w:rsid w:val="00E308AF"/>
    <w:rsid w:val="00E30ADC"/>
    <w:rsid w:val="00E30AFB"/>
    <w:rsid w:val="00E30B93"/>
    <w:rsid w:val="00E30CA4"/>
    <w:rsid w:val="00E30CAD"/>
    <w:rsid w:val="00E30EEC"/>
    <w:rsid w:val="00E30F4F"/>
    <w:rsid w:val="00E30FC7"/>
    <w:rsid w:val="00E31062"/>
    <w:rsid w:val="00E311C9"/>
    <w:rsid w:val="00E311F5"/>
    <w:rsid w:val="00E3128A"/>
    <w:rsid w:val="00E31400"/>
    <w:rsid w:val="00E31486"/>
    <w:rsid w:val="00E314BF"/>
    <w:rsid w:val="00E31854"/>
    <w:rsid w:val="00E31A7A"/>
    <w:rsid w:val="00E31BA4"/>
    <w:rsid w:val="00E31EBE"/>
    <w:rsid w:val="00E31EC0"/>
    <w:rsid w:val="00E31EDA"/>
    <w:rsid w:val="00E32366"/>
    <w:rsid w:val="00E323CF"/>
    <w:rsid w:val="00E3247A"/>
    <w:rsid w:val="00E324A9"/>
    <w:rsid w:val="00E32500"/>
    <w:rsid w:val="00E3251C"/>
    <w:rsid w:val="00E326B8"/>
    <w:rsid w:val="00E3289F"/>
    <w:rsid w:val="00E328A9"/>
    <w:rsid w:val="00E3292E"/>
    <w:rsid w:val="00E3295F"/>
    <w:rsid w:val="00E3299C"/>
    <w:rsid w:val="00E32A65"/>
    <w:rsid w:val="00E32AA5"/>
    <w:rsid w:val="00E32BB0"/>
    <w:rsid w:val="00E32CB9"/>
    <w:rsid w:val="00E32DED"/>
    <w:rsid w:val="00E32E56"/>
    <w:rsid w:val="00E32E60"/>
    <w:rsid w:val="00E33167"/>
    <w:rsid w:val="00E331FB"/>
    <w:rsid w:val="00E332A2"/>
    <w:rsid w:val="00E332E1"/>
    <w:rsid w:val="00E332F3"/>
    <w:rsid w:val="00E3349D"/>
    <w:rsid w:val="00E3360F"/>
    <w:rsid w:val="00E33838"/>
    <w:rsid w:val="00E33908"/>
    <w:rsid w:val="00E3393A"/>
    <w:rsid w:val="00E33A19"/>
    <w:rsid w:val="00E33A94"/>
    <w:rsid w:val="00E33AA9"/>
    <w:rsid w:val="00E33B23"/>
    <w:rsid w:val="00E33BC9"/>
    <w:rsid w:val="00E33BDB"/>
    <w:rsid w:val="00E33C38"/>
    <w:rsid w:val="00E33C77"/>
    <w:rsid w:val="00E33D0A"/>
    <w:rsid w:val="00E33D19"/>
    <w:rsid w:val="00E33DA5"/>
    <w:rsid w:val="00E33DE0"/>
    <w:rsid w:val="00E33E33"/>
    <w:rsid w:val="00E33E72"/>
    <w:rsid w:val="00E341ED"/>
    <w:rsid w:val="00E3426F"/>
    <w:rsid w:val="00E342D3"/>
    <w:rsid w:val="00E34373"/>
    <w:rsid w:val="00E34567"/>
    <w:rsid w:val="00E34684"/>
    <w:rsid w:val="00E346B8"/>
    <w:rsid w:val="00E3475C"/>
    <w:rsid w:val="00E3475E"/>
    <w:rsid w:val="00E347F9"/>
    <w:rsid w:val="00E347FF"/>
    <w:rsid w:val="00E34818"/>
    <w:rsid w:val="00E3487F"/>
    <w:rsid w:val="00E348E5"/>
    <w:rsid w:val="00E34A6C"/>
    <w:rsid w:val="00E34AFD"/>
    <w:rsid w:val="00E34B0B"/>
    <w:rsid w:val="00E34BFB"/>
    <w:rsid w:val="00E34C9F"/>
    <w:rsid w:val="00E34CB9"/>
    <w:rsid w:val="00E34CD0"/>
    <w:rsid w:val="00E34D0A"/>
    <w:rsid w:val="00E34D38"/>
    <w:rsid w:val="00E34D58"/>
    <w:rsid w:val="00E34E56"/>
    <w:rsid w:val="00E34E9C"/>
    <w:rsid w:val="00E34EA8"/>
    <w:rsid w:val="00E34EB5"/>
    <w:rsid w:val="00E34F25"/>
    <w:rsid w:val="00E34F73"/>
    <w:rsid w:val="00E34F78"/>
    <w:rsid w:val="00E34FDB"/>
    <w:rsid w:val="00E3508D"/>
    <w:rsid w:val="00E350F5"/>
    <w:rsid w:val="00E3540E"/>
    <w:rsid w:val="00E35439"/>
    <w:rsid w:val="00E354A2"/>
    <w:rsid w:val="00E3559E"/>
    <w:rsid w:val="00E3561D"/>
    <w:rsid w:val="00E3564B"/>
    <w:rsid w:val="00E3587F"/>
    <w:rsid w:val="00E358AE"/>
    <w:rsid w:val="00E35986"/>
    <w:rsid w:val="00E35A32"/>
    <w:rsid w:val="00E35A8E"/>
    <w:rsid w:val="00E35A9E"/>
    <w:rsid w:val="00E35AD7"/>
    <w:rsid w:val="00E35CAE"/>
    <w:rsid w:val="00E35D1F"/>
    <w:rsid w:val="00E35D66"/>
    <w:rsid w:val="00E35E60"/>
    <w:rsid w:val="00E35EB3"/>
    <w:rsid w:val="00E3609C"/>
    <w:rsid w:val="00E360BA"/>
    <w:rsid w:val="00E361B8"/>
    <w:rsid w:val="00E361F9"/>
    <w:rsid w:val="00E36226"/>
    <w:rsid w:val="00E36243"/>
    <w:rsid w:val="00E3635B"/>
    <w:rsid w:val="00E36558"/>
    <w:rsid w:val="00E36672"/>
    <w:rsid w:val="00E3668E"/>
    <w:rsid w:val="00E366AD"/>
    <w:rsid w:val="00E36745"/>
    <w:rsid w:val="00E3678A"/>
    <w:rsid w:val="00E36792"/>
    <w:rsid w:val="00E367EF"/>
    <w:rsid w:val="00E3682C"/>
    <w:rsid w:val="00E36837"/>
    <w:rsid w:val="00E36868"/>
    <w:rsid w:val="00E368ED"/>
    <w:rsid w:val="00E36974"/>
    <w:rsid w:val="00E369A1"/>
    <w:rsid w:val="00E369CF"/>
    <w:rsid w:val="00E36A44"/>
    <w:rsid w:val="00E36B37"/>
    <w:rsid w:val="00E36B47"/>
    <w:rsid w:val="00E36B54"/>
    <w:rsid w:val="00E36B5D"/>
    <w:rsid w:val="00E36B97"/>
    <w:rsid w:val="00E36C2B"/>
    <w:rsid w:val="00E36D40"/>
    <w:rsid w:val="00E36D82"/>
    <w:rsid w:val="00E36F45"/>
    <w:rsid w:val="00E36F7F"/>
    <w:rsid w:val="00E37044"/>
    <w:rsid w:val="00E370BC"/>
    <w:rsid w:val="00E37576"/>
    <w:rsid w:val="00E37853"/>
    <w:rsid w:val="00E378F5"/>
    <w:rsid w:val="00E37945"/>
    <w:rsid w:val="00E379FC"/>
    <w:rsid w:val="00E37A9A"/>
    <w:rsid w:val="00E37B58"/>
    <w:rsid w:val="00E37BA8"/>
    <w:rsid w:val="00E37C0C"/>
    <w:rsid w:val="00E37D04"/>
    <w:rsid w:val="00E37D0B"/>
    <w:rsid w:val="00E37EBC"/>
    <w:rsid w:val="00E37F4A"/>
    <w:rsid w:val="00E37FED"/>
    <w:rsid w:val="00E4003A"/>
    <w:rsid w:val="00E40055"/>
    <w:rsid w:val="00E400A4"/>
    <w:rsid w:val="00E400E4"/>
    <w:rsid w:val="00E400F7"/>
    <w:rsid w:val="00E40105"/>
    <w:rsid w:val="00E40129"/>
    <w:rsid w:val="00E401BC"/>
    <w:rsid w:val="00E4036E"/>
    <w:rsid w:val="00E40441"/>
    <w:rsid w:val="00E404B9"/>
    <w:rsid w:val="00E4050B"/>
    <w:rsid w:val="00E4051D"/>
    <w:rsid w:val="00E40796"/>
    <w:rsid w:val="00E407E7"/>
    <w:rsid w:val="00E408F1"/>
    <w:rsid w:val="00E40923"/>
    <w:rsid w:val="00E40A63"/>
    <w:rsid w:val="00E40AAC"/>
    <w:rsid w:val="00E40AF5"/>
    <w:rsid w:val="00E40CC8"/>
    <w:rsid w:val="00E40D17"/>
    <w:rsid w:val="00E40D87"/>
    <w:rsid w:val="00E40EA0"/>
    <w:rsid w:val="00E41150"/>
    <w:rsid w:val="00E41323"/>
    <w:rsid w:val="00E41345"/>
    <w:rsid w:val="00E414F9"/>
    <w:rsid w:val="00E41541"/>
    <w:rsid w:val="00E4161F"/>
    <w:rsid w:val="00E41662"/>
    <w:rsid w:val="00E418B0"/>
    <w:rsid w:val="00E41A39"/>
    <w:rsid w:val="00E41A99"/>
    <w:rsid w:val="00E41C09"/>
    <w:rsid w:val="00E41C9F"/>
    <w:rsid w:val="00E41D13"/>
    <w:rsid w:val="00E41D74"/>
    <w:rsid w:val="00E41DA3"/>
    <w:rsid w:val="00E41E29"/>
    <w:rsid w:val="00E42057"/>
    <w:rsid w:val="00E422F4"/>
    <w:rsid w:val="00E42322"/>
    <w:rsid w:val="00E4232B"/>
    <w:rsid w:val="00E424CB"/>
    <w:rsid w:val="00E425D1"/>
    <w:rsid w:val="00E425FB"/>
    <w:rsid w:val="00E426DE"/>
    <w:rsid w:val="00E42731"/>
    <w:rsid w:val="00E42738"/>
    <w:rsid w:val="00E4273E"/>
    <w:rsid w:val="00E42747"/>
    <w:rsid w:val="00E429AC"/>
    <w:rsid w:val="00E42A40"/>
    <w:rsid w:val="00E42ADF"/>
    <w:rsid w:val="00E42FB9"/>
    <w:rsid w:val="00E43230"/>
    <w:rsid w:val="00E43249"/>
    <w:rsid w:val="00E43281"/>
    <w:rsid w:val="00E43323"/>
    <w:rsid w:val="00E4333D"/>
    <w:rsid w:val="00E433AA"/>
    <w:rsid w:val="00E4353A"/>
    <w:rsid w:val="00E43563"/>
    <w:rsid w:val="00E4367D"/>
    <w:rsid w:val="00E43766"/>
    <w:rsid w:val="00E43793"/>
    <w:rsid w:val="00E4384E"/>
    <w:rsid w:val="00E4392F"/>
    <w:rsid w:val="00E4394A"/>
    <w:rsid w:val="00E43AB7"/>
    <w:rsid w:val="00E43B07"/>
    <w:rsid w:val="00E43B3D"/>
    <w:rsid w:val="00E43B79"/>
    <w:rsid w:val="00E43BAC"/>
    <w:rsid w:val="00E43BB2"/>
    <w:rsid w:val="00E43C86"/>
    <w:rsid w:val="00E43CE6"/>
    <w:rsid w:val="00E43DAB"/>
    <w:rsid w:val="00E440A3"/>
    <w:rsid w:val="00E441E5"/>
    <w:rsid w:val="00E442EC"/>
    <w:rsid w:val="00E44374"/>
    <w:rsid w:val="00E44495"/>
    <w:rsid w:val="00E445FE"/>
    <w:rsid w:val="00E4469F"/>
    <w:rsid w:val="00E44764"/>
    <w:rsid w:val="00E44770"/>
    <w:rsid w:val="00E44796"/>
    <w:rsid w:val="00E447AD"/>
    <w:rsid w:val="00E447B4"/>
    <w:rsid w:val="00E4488A"/>
    <w:rsid w:val="00E44952"/>
    <w:rsid w:val="00E449B4"/>
    <w:rsid w:val="00E44AF5"/>
    <w:rsid w:val="00E44BF1"/>
    <w:rsid w:val="00E44CB2"/>
    <w:rsid w:val="00E44D2B"/>
    <w:rsid w:val="00E44D9B"/>
    <w:rsid w:val="00E44F2A"/>
    <w:rsid w:val="00E44F35"/>
    <w:rsid w:val="00E45026"/>
    <w:rsid w:val="00E4507F"/>
    <w:rsid w:val="00E4511D"/>
    <w:rsid w:val="00E4527E"/>
    <w:rsid w:val="00E45335"/>
    <w:rsid w:val="00E453C1"/>
    <w:rsid w:val="00E45434"/>
    <w:rsid w:val="00E45475"/>
    <w:rsid w:val="00E454D3"/>
    <w:rsid w:val="00E45512"/>
    <w:rsid w:val="00E456CF"/>
    <w:rsid w:val="00E456E5"/>
    <w:rsid w:val="00E4589C"/>
    <w:rsid w:val="00E458E0"/>
    <w:rsid w:val="00E45952"/>
    <w:rsid w:val="00E45965"/>
    <w:rsid w:val="00E45A71"/>
    <w:rsid w:val="00E45D5E"/>
    <w:rsid w:val="00E45EA4"/>
    <w:rsid w:val="00E45ED8"/>
    <w:rsid w:val="00E460BB"/>
    <w:rsid w:val="00E461A4"/>
    <w:rsid w:val="00E46286"/>
    <w:rsid w:val="00E46311"/>
    <w:rsid w:val="00E463F9"/>
    <w:rsid w:val="00E46413"/>
    <w:rsid w:val="00E46525"/>
    <w:rsid w:val="00E4658D"/>
    <w:rsid w:val="00E4662B"/>
    <w:rsid w:val="00E4685C"/>
    <w:rsid w:val="00E46893"/>
    <w:rsid w:val="00E4689B"/>
    <w:rsid w:val="00E46900"/>
    <w:rsid w:val="00E469BF"/>
    <w:rsid w:val="00E46A27"/>
    <w:rsid w:val="00E46A42"/>
    <w:rsid w:val="00E46E1D"/>
    <w:rsid w:val="00E47037"/>
    <w:rsid w:val="00E470EC"/>
    <w:rsid w:val="00E47109"/>
    <w:rsid w:val="00E47133"/>
    <w:rsid w:val="00E472E8"/>
    <w:rsid w:val="00E474B6"/>
    <w:rsid w:val="00E474DF"/>
    <w:rsid w:val="00E47637"/>
    <w:rsid w:val="00E47698"/>
    <w:rsid w:val="00E477C4"/>
    <w:rsid w:val="00E47851"/>
    <w:rsid w:val="00E478CC"/>
    <w:rsid w:val="00E478E5"/>
    <w:rsid w:val="00E47A83"/>
    <w:rsid w:val="00E47AFF"/>
    <w:rsid w:val="00E47B14"/>
    <w:rsid w:val="00E47B67"/>
    <w:rsid w:val="00E47CA2"/>
    <w:rsid w:val="00E47CFD"/>
    <w:rsid w:val="00E47D30"/>
    <w:rsid w:val="00E47E8C"/>
    <w:rsid w:val="00E50157"/>
    <w:rsid w:val="00E501AD"/>
    <w:rsid w:val="00E50246"/>
    <w:rsid w:val="00E50289"/>
    <w:rsid w:val="00E5029C"/>
    <w:rsid w:val="00E502CF"/>
    <w:rsid w:val="00E5030B"/>
    <w:rsid w:val="00E50359"/>
    <w:rsid w:val="00E50439"/>
    <w:rsid w:val="00E5055E"/>
    <w:rsid w:val="00E5066C"/>
    <w:rsid w:val="00E50784"/>
    <w:rsid w:val="00E5081F"/>
    <w:rsid w:val="00E50855"/>
    <w:rsid w:val="00E508FA"/>
    <w:rsid w:val="00E50AAC"/>
    <w:rsid w:val="00E50BBE"/>
    <w:rsid w:val="00E50BF2"/>
    <w:rsid w:val="00E50D06"/>
    <w:rsid w:val="00E50E0F"/>
    <w:rsid w:val="00E50E1C"/>
    <w:rsid w:val="00E510F8"/>
    <w:rsid w:val="00E512A9"/>
    <w:rsid w:val="00E512F6"/>
    <w:rsid w:val="00E5131F"/>
    <w:rsid w:val="00E51405"/>
    <w:rsid w:val="00E5141B"/>
    <w:rsid w:val="00E5149D"/>
    <w:rsid w:val="00E51550"/>
    <w:rsid w:val="00E515FC"/>
    <w:rsid w:val="00E516A2"/>
    <w:rsid w:val="00E516FE"/>
    <w:rsid w:val="00E517F2"/>
    <w:rsid w:val="00E5192E"/>
    <w:rsid w:val="00E519CD"/>
    <w:rsid w:val="00E519D4"/>
    <w:rsid w:val="00E51A78"/>
    <w:rsid w:val="00E51ACD"/>
    <w:rsid w:val="00E51BFE"/>
    <w:rsid w:val="00E51CB0"/>
    <w:rsid w:val="00E51D81"/>
    <w:rsid w:val="00E51DE7"/>
    <w:rsid w:val="00E51EB3"/>
    <w:rsid w:val="00E51F1E"/>
    <w:rsid w:val="00E51F3B"/>
    <w:rsid w:val="00E51F3D"/>
    <w:rsid w:val="00E51FF2"/>
    <w:rsid w:val="00E52126"/>
    <w:rsid w:val="00E52185"/>
    <w:rsid w:val="00E52295"/>
    <w:rsid w:val="00E522D5"/>
    <w:rsid w:val="00E52543"/>
    <w:rsid w:val="00E5260A"/>
    <w:rsid w:val="00E52625"/>
    <w:rsid w:val="00E5279E"/>
    <w:rsid w:val="00E527B6"/>
    <w:rsid w:val="00E527E9"/>
    <w:rsid w:val="00E5280A"/>
    <w:rsid w:val="00E528FD"/>
    <w:rsid w:val="00E5296C"/>
    <w:rsid w:val="00E52974"/>
    <w:rsid w:val="00E52A36"/>
    <w:rsid w:val="00E52A9A"/>
    <w:rsid w:val="00E52B09"/>
    <w:rsid w:val="00E52B47"/>
    <w:rsid w:val="00E52B6B"/>
    <w:rsid w:val="00E52D66"/>
    <w:rsid w:val="00E52DF7"/>
    <w:rsid w:val="00E52E62"/>
    <w:rsid w:val="00E52FC1"/>
    <w:rsid w:val="00E52FDE"/>
    <w:rsid w:val="00E53139"/>
    <w:rsid w:val="00E531D0"/>
    <w:rsid w:val="00E53303"/>
    <w:rsid w:val="00E534EB"/>
    <w:rsid w:val="00E535A6"/>
    <w:rsid w:val="00E535AF"/>
    <w:rsid w:val="00E535B7"/>
    <w:rsid w:val="00E537A3"/>
    <w:rsid w:val="00E5386D"/>
    <w:rsid w:val="00E5391B"/>
    <w:rsid w:val="00E539D4"/>
    <w:rsid w:val="00E53A18"/>
    <w:rsid w:val="00E53A3B"/>
    <w:rsid w:val="00E53A7D"/>
    <w:rsid w:val="00E53AC8"/>
    <w:rsid w:val="00E53B41"/>
    <w:rsid w:val="00E53C79"/>
    <w:rsid w:val="00E53CBA"/>
    <w:rsid w:val="00E53EA5"/>
    <w:rsid w:val="00E53FC8"/>
    <w:rsid w:val="00E54010"/>
    <w:rsid w:val="00E54060"/>
    <w:rsid w:val="00E54077"/>
    <w:rsid w:val="00E541FD"/>
    <w:rsid w:val="00E542A8"/>
    <w:rsid w:val="00E544CA"/>
    <w:rsid w:val="00E544D3"/>
    <w:rsid w:val="00E54722"/>
    <w:rsid w:val="00E547D6"/>
    <w:rsid w:val="00E54859"/>
    <w:rsid w:val="00E548F1"/>
    <w:rsid w:val="00E54963"/>
    <w:rsid w:val="00E5497F"/>
    <w:rsid w:val="00E54E85"/>
    <w:rsid w:val="00E54E92"/>
    <w:rsid w:val="00E54F4C"/>
    <w:rsid w:val="00E55000"/>
    <w:rsid w:val="00E5501F"/>
    <w:rsid w:val="00E550C6"/>
    <w:rsid w:val="00E55171"/>
    <w:rsid w:val="00E55176"/>
    <w:rsid w:val="00E55287"/>
    <w:rsid w:val="00E55310"/>
    <w:rsid w:val="00E55407"/>
    <w:rsid w:val="00E55422"/>
    <w:rsid w:val="00E55497"/>
    <w:rsid w:val="00E55529"/>
    <w:rsid w:val="00E555E4"/>
    <w:rsid w:val="00E555FC"/>
    <w:rsid w:val="00E55A5E"/>
    <w:rsid w:val="00E55A70"/>
    <w:rsid w:val="00E55BF0"/>
    <w:rsid w:val="00E55C33"/>
    <w:rsid w:val="00E55E0F"/>
    <w:rsid w:val="00E55E90"/>
    <w:rsid w:val="00E55FA2"/>
    <w:rsid w:val="00E5611A"/>
    <w:rsid w:val="00E56135"/>
    <w:rsid w:val="00E56188"/>
    <w:rsid w:val="00E56217"/>
    <w:rsid w:val="00E5624E"/>
    <w:rsid w:val="00E56293"/>
    <w:rsid w:val="00E56344"/>
    <w:rsid w:val="00E56375"/>
    <w:rsid w:val="00E564F8"/>
    <w:rsid w:val="00E565FD"/>
    <w:rsid w:val="00E566AC"/>
    <w:rsid w:val="00E5671E"/>
    <w:rsid w:val="00E56788"/>
    <w:rsid w:val="00E56833"/>
    <w:rsid w:val="00E56846"/>
    <w:rsid w:val="00E569DC"/>
    <w:rsid w:val="00E56A26"/>
    <w:rsid w:val="00E56B52"/>
    <w:rsid w:val="00E56C58"/>
    <w:rsid w:val="00E56D32"/>
    <w:rsid w:val="00E56D78"/>
    <w:rsid w:val="00E56D87"/>
    <w:rsid w:val="00E56DC6"/>
    <w:rsid w:val="00E56E50"/>
    <w:rsid w:val="00E57041"/>
    <w:rsid w:val="00E570AA"/>
    <w:rsid w:val="00E570E9"/>
    <w:rsid w:val="00E570ED"/>
    <w:rsid w:val="00E57236"/>
    <w:rsid w:val="00E572A1"/>
    <w:rsid w:val="00E57572"/>
    <w:rsid w:val="00E5757C"/>
    <w:rsid w:val="00E575AB"/>
    <w:rsid w:val="00E57640"/>
    <w:rsid w:val="00E57763"/>
    <w:rsid w:val="00E57782"/>
    <w:rsid w:val="00E579CD"/>
    <w:rsid w:val="00E57B18"/>
    <w:rsid w:val="00E57C2A"/>
    <w:rsid w:val="00E57CC3"/>
    <w:rsid w:val="00E57EC3"/>
    <w:rsid w:val="00E57FA9"/>
    <w:rsid w:val="00E57FFC"/>
    <w:rsid w:val="00E60035"/>
    <w:rsid w:val="00E601D6"/>
    <w:rsid w:val="00E60217"/>
    <w:rsid w:val="00E6028E"/>
    <w:rsid w:val="00E60369"/>
    <w:rsid w:val="00E60394"/>
    <w:rsid w:val="00E603D4"/>
    <w:rsid w:val="00E6052D"/>
    <w:rsid w:val="00E605AD"/>
    <w:rsid w:val="00E6062A"/>
    <w:rsid w:val="00E606C7"/>
    <w:rsid w:val="00E606FF"/>
    <w:rsid w:val="00E60972"/>
    <w:rsid w:val="00E60976"/>
    <w:rsid w:val="00E60A46"/>
    <w:rsid w:val="00E60A4B"/>
    <w:rsid w:val="00E60A8C"/>
    <w:rsid w:val="00E60B1C"/>
    <w:rsid w:val="00E60B6C"/>
    <w:rsid w:val="00E60BB1"/>
    <w:rsid w:val="00E60BB9"/>
    <w:rsid w:val="00E60C35"/>
    <w:rsid w:val="00E60CCE"/>
    <w:rsid w:val="00E60DA1"/>
    <w:rsid w:val="00E60DF0"/>
    <w:rsid w:val="00E61084"/>
    <w:rsid w:val="00E613A6"/>
    <w:rsid w:val="00E613F7"/>
    <w:rsid w:val="00E61503"/>
    <w:rsid w:val="00E61536"/>
    <w:rsid w:val="00E615C7"/>
    <w:rsid w:val="00E616BF"/>
    <w:rsid w:val="00E617A9"/>
    <w:rsid w:val="00E617E1"/>
    <w:rsid w:val="00E61838"/>
    <w:rsid w:val="00E618D8"/>
    <w:rsid w:val="00E618E4"/>
    <w:rsid w:val="00E61904"/>
    <w:rsid w:val="00E6190F"/>
    <w:rsid w:val="00E619C3"/>
    <w:rsid w:val="00E61A5A"/>
    <w:rsid w:val="00E61DFF"/>
    <w:rsid w:val="00E61E17"/>
    <w:rsid w:val="00E61EF3"/>
    <w:rsid w:val="00E6207D"/>
    <w:rsid w:val="00E621D2"/>
    <w:rsid w:val="00E621FF"/>
    <w:rsid w:val="00E62240"/>
    <w:rsid w:val="00E62468"/>
    <w:rsid w:val="00E624CD"/>
    <w:rsid w:val="00E625B0"/>
    <w:rsid w:val="00E6267D"/>
    <w:rsid w:val="00E628B9"/>
    <w:rsid w:val="00E62D82"/>
    <w:rsid w:val="00E62FBF"/>
    <w:rsid w:val="00E62FDC"/>
    <w:rsid w:val="00E6315D"/>
    <w:rsid w:val="00E631A9"/>
    <w:rsid w:val="00E6326C"/>
    <w:rsid w:val="00E632E6"/>
    <w:rsid w:val="00E6337A"/>
    <w:rsid w:val="00E633F8"/>
    <w:rsid w:val="00E6342E"/>
    <w:rsid w:val="00E6368E"/>
    <w:rsid w:val="00E636B0"/>
    <w:rsid w:val="00E63705"/>
    <w:rsid w:val="00E63728"/>
    <w:rsid w:val="00E63929"/>
    <w:rsid w:val="00E63949"/>
    <w:rsid w:val="00E63981"/>
    <w:rsid w:val="00E639BE"/>
    <w:rsid w:val="00E63B2F"/>
    <w:rsid w:val="00E63B37"/>
    <w:rsid w:val="00E63B77"/>
    <w:rsid w:val="00E63B9E"/>
    <w:rsid w:val="00E63C2F"/>
    <w:rsid w:val="00E63C67"/>
    <w:rsid w:val="00E63CB7"/>
    <w:rsid w:val="00E63CEE"/>
    <w:rsid w:val="00E63D52"/>
    <w:rsid w:val="00E63E9F"/>
    <w:rsid w:val="00E63F1D"/>
    <w:rsid w:val="00E63F4D"/>
    <w:rsid w:val="00E63F53"/>
    <w:rsid w:val="00E63F5B"/>
    <w:rsid w:val="00E6402C"/>
    <w:rsid w:val="00E64106"/>
    <w:rsid w:val="00E6412F"/>
    <w:rsid w:val="00E64136"/>
    <w:rsid w:val="00E64245"/>
    <w:rsid w:val="00E6433D"/>
    <w:rsid w:val="00E6446E"/>
    <w:rsid w:val="00E64672"/>
    <w:rsid w:val="00E647F5"/>
    <w:rsid w:val="00E648CB"/>
    <w:rsid w:val="00E648DC"/>
    <w:rsid w:val="00E6492D"/>
    <w:rsid w:val="00E6499D"/>
    <w:rsid w:val="00E64A2D"/>
    <w:rsid w:val="00E64AA2"/>
    <w:rsid w:val="00E64AB7"/>
    <w:rsid w:val="00E64F01"/>
    <w:rsid w:val="00E64FCE"/>
    <w:rsid w:val="00E64FD8"/>
    <w:rsid w:val="00E65145"/>
    <w:rsid w:val="00E65334"/>
    <w:rsid w:val="00E654A4"/>
    <w:rsid w:val="00E654AD"/>
    <w:rsid w:val="00E656D3"/>
    <w:rsid w:val="00E657FD"/>
    <w:rsid w:val="00E65886"/>
    <w:rsid w:val="00E6594E"/>
    <w:rsid w:val="00E65B34"/>
    <w:rsid w:val="00E65D09"/>
    <w:rsid w:val="00E65D17"/>
    <w:rsid w:val="00E65D65"/>
    <w:rsid w:val="00E65EA4"/>
    <w:rsid w:val="00E65ED8"/>
    <w:rsid w:val="00E66020"/>
    <w:rsid w:val="00E662C5"/>
    <w:rsid w:val="00E663D9"/>
    <w:rsid w:val="00E664C2"/>
    <w:rsid w:val="00E666D3"/>
    <w:rsid w:val="00E6677C"/>
    <w:rsid w:val="00E667E8"/>
    <w:rsid w:val="00E668C0"/>
    <w:rsid w:val="00E669CC"/>
    <w:rsid w:val="00E66A8A"/>
    <w:rsid w:val="00E66B60"/>
    <w:rsid w:val="00E66C5E"/>
    <w:rsid w:val="00E66D4A"/>
    <w:rsid w:val="00E66E11"/>
    <w:rsid w:val="00E66F07"/>
    <w:rsid w:val="00E66FB1"/>
    <w:rsid w:val="00E66FEA"/>
    <w:rsid w:val="00E66FFB"/>
    <w:rsid w:val="00E6709F"/>
    <w:rsid w:val="00E670A1"/>
    <w:rsid w:val="00E671E7"/>
    <w:rsid w:val="00E67243"/>
    <w:rsid w:val="00E674C8"/>
    <w:rsid w:val="00E675F0"/>
    <w:rsid w:val="00E67636"/>
    <w:rsid w:val="00E6776F"/>
    <w:rsid w:val="00E677A4"/>
    <w:rsid w:val="00E677FC"/>
    <w:rsid w:val="00E6788A"/>
    <w:rsid w:val="00E67952"/>
    <w:rsid w:val="00E679FB"/>
    <w:rsid w:val="00E67A55"/>
    <w:rsid w:val="00E67A5A"/>
    <w:rsid w:val="00E67AC1"/>
    <w:rsid w:val="00E67AFD"/>
    <w:rsid w:val="00E67B02"/>
    <w:rsid w:val="00E67C30"/>
    <w:rsid w:val="00E67DBA"/>
    <w:rsid w:val="00E67DDB"/>
    <w:rsid w:val="00E67E0C"/>
    <w:rsid w:val="00E67FF9"/>
    <w:rsid w:val="00E70141"/>
    <w:rsid w:val="00E70272"/>
    <w:rsid w:val="00E703E0"/>
    <w:rsid w:val="00E704AC"/>
    <w:rsid w:val="00E705F2"/>
    <w:rsid w:val="00E708AB"/>
    <w:rsid w:val="00E70939"/>
    <w:rsid w:val="00E709E4"/>
    <w:rsid w:val="00E70AEA"/>
    <w:rsid w:val="00E70C50"/>
    <w:rsid w:val="00E70C94"/>
    <w:rsid w:val="00E70CF8"/>
    <w:rsid w:val="00E70F00"/>
    <w:rsid w:val="00E7108E"/>
    <w:rsid w:val="00E71217"/>
    <w:rsid w:val="00E7133B"/>
    <w:rsid w:val="00E7140B"/>
    <w:rsid w:val="00E71434"/>
    <w:rsid w:val="00E71458"/>
    <w:rsid w:val="00E71597"/>
    <w:rsid w:val="00E715DC"/>
    <w:rsid w:val="00E71682"/>
    <w:rsid w:val="00E71745"/>
    <w:rsid w:val="00E7184D"/>
    <w:rsid w:val="00E71850"/>
    <w:rsid w:val="00E71875"/>
    <w:rsid w:val="00E7187C"/>
    <w:rsid w:val="00E71946"/>
    <w:rsid w:val="00E71954"/>
    <w:rsid w:val="00E71985"/>
    <w:rsid w:val="00E71A19"/>
    <w:rsid w:val="00E71AB2"/>
    <w:rsid w:val="00E71B33"/>
    <w:rsid w:val="00E71BAD"/>
    <w:rsid w:val="00E71C41"/>
    <w:rsid w:val="00E71C46"/>
    <w:rsid w:val="00E71CE4"/>
    <w:rsid w:val="00E72170"/>
    <w:rsid w:val="00E7228D"/>
    <w:rsid w:val="00E7245F"/>
    <w:rsid w:val="00E724EB"/>
    <w:rsid w:val="00E7260E"/>
    <w:rsid w:val="00E72682"/>
    <w:rsid w:val="00E7268B"/>
    <w:rsid w:val="00E726EF"/>
    <w:rsid w:val="00E72714"/>
    <w:rsid w:val="00E7274B"/>
    <w:rsid w:val="00E72753"/>
    <w:rsid w:val="00E72797"/>
    <w:rsid w:val="00E728ED"/>
    <w:rsid w:val="00E729F6"/>
    <w:rsid w:val="00E72BCF"/>
    <w:rsid w:val="00E72C7C"/>
    <w:rsid w:val="00E72E7B"/>
    <w:rsid w:val="00E72F8B"/>
    <w:rsid w:val="00E72FBC"/>
    <w:rsid w:val="00E73007"/>
    <w:rsid w:val="00E73069"/>
    <w:rsid w:val="00E73105"/>
    <w:rsid w:val="00E73128"/>
    <w:rsid w:val="00E731AE"/>
    <w:rsid w:val="00E73334"/>
    <w:rsid w:val="00E73401"/>
    <w:rsid w:val="00E73464"/>
    <w:rsid w:val="00E734E8"/>
    <w:rsid w:val="00E7360F"/>
    <w:rsid w:val="00E73690"/>
    <w:rsid w:val="00E7383F"/>
    <w:rsid w:val="00E738EB"/>
    <w:rsid w:val="00E7398A"/>
    <w:rsid w:val="00E739A0"/>
    <w:rsid w:val="00E73A08"/>
    <w:rsid w:val="00E73C82"/>
    <w:rsid w:val="00E73CC3"/>
    <w:rsid w:val="00E73DFA"/>
    <w:rsid w:val="00E73E71"/>
    <w:rsid w:val="00E7401E"/>
    <w:rsid w:val="00E740E0"/>
    <w:rsid w:val="00E741D7"/>
    <w:rsid w:val="00E742BB"/>
    <w:rsid w:val="00E743BB"/>
    <w:rsid w:val="00E744E5"/>
    <w:rsid w:val="00E74506"/>
    <w:rsid w:val="00E7450D"/>
    <w:rsid w:val="00E74634"/>
    <w:rsid w:val="00E7464C"/>
    <w:rsid w:val="00E7476F"/>
    <w:rsid w:val="00E74771"/>
    <w:rsid w:val="00E74783"/>
    <w:rsid w:val="00E7488A"/>
    <w:rsid w:val="00E748FA"/>
    <w:rsid w:val="00E74919"/>
    <w:rsid w:val="00E74953"/>
    <w:rsid w:val="00E74A41"/>
    <w:rsid w:val="00E74A83"/>
    <w:rsid w:val="00E74CC2"/>
    <w:rsid w:val="00E74E2D"/>
    <w:rsid w:val="00E74EC6"/>
    <w:rsid w:val="00E74F59"/>
    <w:rsid w:val="00E75000"/>
    <w:rsid w:val="00E75013"/>
    <w:rsid w:val="00E75049"/>
    <w:rsid w:val="00E75082"/>
    <w:rsid w:val="00E75118"/>
    <w:rsid w:val="00E75135"/>
    <w:rsid w:val="00E7517A"/>
    <w:rsid w:val="00E751A6"/>
    <w:rsid w:val="00E75232"/>
    <w:rsid w:val="00E754D3"/>
    <w:rsid w:val="00E7556F"/>
    <w:rsid w:val="00E755B6"/>
    <w:rsid w:val="00E75656"/>
    <w:rsid w:val="00E756C8"/>
    <w:rsid w:val="00E75804"/>
    <w:rsid w:val="00E75835"/>
    <w:rsid w:val="00E75A1D"/>
    <w:rsid w:val="00E75A39"/>
    <w:rsid w:val="00E75B78"/>
    <w:rsid w:val="00E75BE5"/>
    <w:rsid w:val="00E75C24"/>
    <w:rsid w:val="00E75C2A"/>
    <w:rsid w:val="00E75C5B"/>
    <w:rsid w:val="00E75CC3"/>
    <w:rsid w:val="00E75D39"/>
    <w:rsid w:val="00E75F75"/>
    <w:rsid w:val="00E75F8D"/>
    <w:rsid w:val="00E75FC8"/>
    <w:rsid w:val="00E75FE6"/>
    <w:rsid w:val="00E76086"/>
    <w:rsid w:val="00E7617F"/>
    <w:rsid w:val="00E7621C"/>
    <w:rsid w:val="00E7636A"/>
    <w:rsid w:val="00E764AB"/>
    <w:rsid w:val="00E76707"/>
    <w:rsid w:val="00E76857"/>
    <w:rsid w:val="00E76A59"/>
    <w:rsid w:val="00E76AB1"/>
    <w:rsid w:val="00E76AFA"/>
    <w:rsid w:val="00E76B1A"/>
    <w:rsid w:val="00E76B83"/>
    <w:rsid w:val="00E76C17"/>
    <w:rsid w:val="00E76C1C"/>
    <w:rsid w:val="00E76DFB"/>
    <w:rsid w:val="00E76E15"/>
    <w:rsid w:val="00E76EE3"/>
    <w:rsid w:val="00E76FA5"/>
    <w:rsid w:val="00E76FEE"/>
    <w:rsid w:val="00E770BF"/>
    <w:rsid w:val="00E77150"/>
    <w:rsid w:val="00E77171"/>
    <w:rsid w:val="00E771C7"/>
    <w:rsid w:val="00E773B0"/>
    <w:rsid w:val="00E773D3"/>
    <w:rsid w:val="00E775C9"/>
    <w:rsid w:val="00E77665"/>
    <w:rsid w:val="00E77685"/>
    <w:rsid w:val="00E7775D"/>
    <w:rsid w:val="00E777D0"/>
    <w:rsid w:val="00E7797A"/>
    <w:rsid w:val="00E779BD"/>
    <w:rsid w:val="00E779E7"/>
    <w:rsid w:val="00E77A36"/>
    <w:rsid w:val="00E77AB9"/>
    <w:rsid w:val="00E77AC9"/>
    <w:rsid w:val="00E77B64"/>
    <w:rsid w:val="00E77C09"/>
    <w:rsid w:val="00E77C94"/>
    <w:rsid w:val="00E77D0F"/>
    <w:rsid w:val="00E77D17"/>
    <w:rsid w:val="00E77DED"/>
    <w:rsid w:val="00E77E4A"/>
    <w:rsid w:val="00E77E8E"/>
    <w:rsid w:val="00E80081"/>
    <w:rsid w:val="00E80117"/>
    <w:rsid w:val="00E80141"/>
    <w:rsid w:val="00E801D5"/>
    <w:rsid w:val="00E8021B"/>
    <w:rsid w:val="00E802B2"/>
    <w:rsid w:val="00E802F6"/>
    <w:rsid w:val="00E805BF"/>
    <w:rsid w:val="00E80A9E"/>
    <w:rsid w:val="00E80B48"/>
    <w:rsid w:val="00E80D0E"/>
    <w:rsid w:val="00E80E18"/>
    <w:rsid w:val="00E80E25"/>
    <w:rsid w:val="00E80EC3"/>
    <w:rsid w:val="00E80F07"/>
    <w:rsid w:val="00E80F6D"/>
    <w:rsid w:val="00E81083"/>
    <w:rsid w:val="00E8114E"/>
    <w:rsid w:val="00E81229"/>
    <w:rsid w:val="00E812A1"/>
    <w:rsid w:val="00E812F9"/>
    <w:rsid w:val="00E81317"/>
    <w:rsid w:val="00E81401"/>
    <w:rsid w:val="00E8173B"/>
    <w:rsid w:val="00E8177A"/>
    <w:rsid w:val="00E81792"/>
    <w:rsid w:val="00E817A0"/>
    <w:rsid w:val="00E8181A"/>
    <w:rsid w:val="00E8183D"/>
    <w:rsid w:val="00E8184B"/>
    <w:rsid w:val="00E8188E"/>
    <w:rsid w:val="00E8193C"/>
    <w:rsid w:val="00E81A9A"/>
    <w:rsid w:val="00E81BBA"/>
    <w:rsid w:val="00E81C09"/>
    <w:rsid w:val="00E81D2B"/>
    <w:rsid w:val="00E81D80"/>
    <w:rsid w:val="00E81E68"/>
    <w:rsid w:val="00E81ECD"/>
    <w:rsid w:val="00E81F24"/>
    <w:rsid w:val="00E820F9"/>
    <w:rsid w:val="00E82113"/>
    <w:rsid w:val="00E823E4"/>
    <w:rsid w:val="00E8242E"/>
    <w:rsid w:val="00E8248D"/>
    <w:rsid w:val="00E824B9"/>
    <w:rsid w:val="00E825BA"/>
    <w:rsid w:val="00E826E3"/>
    <w:rsid w:val="00E82777"/>
    <w:rsid w:val="00E828D1"/>
    <w:rsid w:val="00E8290E"/>
    <w:rsid w:val="00E829DF"/>
    <w:rsid w:val="00E829E6"/>
    <w:rsid w:val="00E82A01"/>
    <w:rsid w:val="00E82A04"/>
    <w:rsid w:val="00E82AA4"/>
    <w:rsid w:val="00E82B85"/>
    <w:rsid w:val="00E82C4D"/>
    <w:rsid w:val="00E82CA1"/>
    <w:rsid w:val="00E82D39"/>
    <w:rsid w:val="00E82DDD"/>
    <w:rsid w:val="00E82DEE"/>
    <w:rsid w:val="00E82F8A"/>
    <w:rsid w:val="00E82FA0"/>
    <w:rsid w:val="00E83003"/>
    <w:rsid w:val="00E831BD"/>
    <w:rsid w:val="00E83260"/>
    <w:rsid w:val="00E83269"/>
    <w:rsid w:val="00E83316"/>
    <w:rsid w:val="00E83351"/>
    <w:rsid w:val="00E833D4"/>
    <w:rsid w:val="00E83817"/>
    <w:rsid w:val="00E83884"/>
    <w:rsid w:val="00E83A06"/>
    <w:rsid w:val="00E83A60"/>
    <w:rsid w:val="00E83AE5"/>
    <w:rsid w:val="00E83AFF"/>
    <w:rsid w:val="00E83D13"/>
    <w:rsid w:val="00E83D97"/>
    <w:rsid w:val="00E83DBD"/>
    <w:rsid w:val="00E83E06"/>
    <w:rsid w:val="00E83F33"/>
    <w:rsid w:val="00E83FEA"/>
    <w:rsid w:val="00E84174"/>
    <w:rsid w:val="00E84299"/>
    <w:rsid w:val="00E842E3"/>
    <w:rsid w:val="00E8432D"/>
    <w:rsid w:val="00E8434E"/>
    <w:rsid w:val="00E84351"/>
    <w:rsid w:val="00E84374"/>
    <w:rsid w:val="00E84593"/>
    <w:rsid w:val="00E8461E"/>
    <w:rsid w:val="00E8467D"/>
    <w:rsid w:val="00E846B7"/>
    <w:rsid w:val="00E846E6"/>
    <w:rsid w:val="00E84735"/>
    <w:rsid w:val="00E84792"/>
    <w:rsid w:val="00E84885"/>
    <w:rsid w:val="00E848B6"/>
    <w:rsid w:val="00E84959"/>
    <w:rsid w:val="00E849B5"/>
    <w:rsid w:val="00E84A61"/>
    <w:rsid w:val="00E84ABE"/>
    <w:rsid w:val="00E84B23"/>
    <w:rsid w:val="00E84BA4"/>
    <w:rsid w:val="00E84C6E"/>
    <w:rsid w:val="00E84D4F"/>
    <w:rsid w:val="00E84D8B"/>
    <w:rsid w:val="00E84EC4"/>
    <w:rsid w:val="00E850D1"/>
    <w:rsid w:val="00E851A4"/>
    <w:rsid w:val="00E851E1"/>
    <w:rsid w:val="00E85228"/>
    <w:rsid w:val="00E8528F"/>
    <w:rsid w:val="00E853EB"/>
    <w:rsid w:val="00E8552C"/>
    <w:rsid w:val="00E8564C"/>
    <w:rsid w:val="00E85660"/>
    <w:rsid w:val="00E85674"/>
    <w:rsid w:val="00E857E7"/>
    <w:rsid w:val="00E85894"/>
    <w:rsid w:val="00E858DB"/>
    <w:rsid w:val="00E859A2"/>
    <w:rsid w:val="00E859AF"/>
    <w:rsid w:val="00E859DF"/>
    <w:rsid w:val="00E85B5C"/>
    <w:rsid w:val="00E85B70"/>
    <w:rsid w:val="00E85C25"/>
    <w:rsid w:val="00E85EF2"/>
    <w:rsid w:val="00E85F0E"/>
    <w:rsid w:val="00E8600F"/>
    <w:rsid w:val="00E86076"/>
    <w:rsid w:val="00E8620E"/>
    <w:rsid w:val="00E86293"/>
    <w:rsid w:val="00E862AF"/>
    <w:rsid w:val="00E86552"/>
    <w:rsid w:val="00E8658F"/>
    <w:rsid w:val="00E86591"/>
    <w:rsid w:val="00E865EB"/>
    <w:rsid w:val="00E86629"/>
    <w:rsid w:val="00E86756"/>
    <w:rsid w:val="00E8678E"/>
    <w:rsid w:val="00E867AB"/>
    <w:rsid w:val="00E86874"/>
    <w:rsid w:val="00E86A71"/>
    <w:rsid w:val="00E86AE0"/>
    <w:rsid w:val="00E86AF5"/>
    <w:rsid w:val="00E86B8E"/>
    <w:rsid w:val="00E86C0A"/>
    <w:rsid w:val="00E86D68"/>
    <w:rsid w:val="00E86E09"/>
    <w:rsid w:val="00E86F7C"/>
    <w:rsid w:val="00E86FDE"/>
    <w:rsid w:val="00E87174"/>
    <w:rsid w:val="00E8723F"/>
    <w:rsid w:val="00E87249"/>
    <w:rsid w:val="00E872DE"/>
    <w:rsid w:val="00E872E1"/>
    <w:rsid w:val="00E87393"/>
    <w:rsid w:val="00E8749F"/>
    <w:rsid w:val="00E874F2"/>
    <w:rsid w:val="00E875DC"/>
    <w:rsid w:val="00E87609"/>
    <w:rsid w:val="00E876CE"/>
    <w:rsid w:val="00E8770B"/>
    <w:rsid w:val="00E87937"/>
    <w:rsid w:val="00E87A35"/>
    <w:rsid w:val="00E87AAE"/>
    <w:rsid w:val="00E87ACD"/>
    <w:rsid w:val="00E87B9D"/>
    <w:rsid w:val="00E87C13"/>
    <w:rsid w:val="00E87C8E"/>
    <w:rsid w:val="00E87D96"/>
    <w:rsid w:val="00E900B2"/>
    <w:rsid w:val="00E90108"/>
    <w:rsid w:val="00E904F2"/>
    <w:rsid w:val="00E9059F"/>
    <w:rsid w:val="00E905D1"/>
    <w:rsid w:val="00E906EA"/>
    <w:rsid w:val="00E90AD6"/>
    <w:rsid w:val="00E90B3A"/>
    <w:rsid w:val="00E90C91"/>
    <w:rsid w:val="00E90CD8"/>
    <w:rsid w:val="00E90CE9"/>
    <w:rsid w:val="00E90DB1"/>
    <w:rsid w:val="00E90DDE"/>
    <w:rsid w:val="00E90E12"/>
    <w:rsid w:val="00E90E1A"/>
    <w:rsid w:val="00E90E89"/>
    <w:rsid w:val="00E9101C"/>
    <w:rsid w:val="00E910A4"/>
    <w:rsid w:val="00E911C6"/>
    <w:rsid w:val="00E912C7"/>
    <w:rsid w:val="00E9133C"/>
    <w:rsid w:val="00E913AC"/>
    <w:rsid w:val="00E91470"/>
    <w:rsid w:val="00E91531"/>
    <w:rsid w:val="00E91576"/>
    <w:rsid w:val="00E915D3"/>
    <w:rsid w:val="00E918E0"/>
    <w:rsid w:val="00E91C6B"/>
    <w:rsid w:val="00E91C79"/>
    <w:rsid w:val="00E91CDB"/>
    <w:rsid w:val="00E91D3B"/>
    <w:rsid w:val="00E91D56"/>
    <w:rsid w:val="00E91D7A"/>
    <w:rsid w:val="00E91D84"/>
    <w:rsid w:val="00E91EA8"/>
    <w:rsid w:val="00E91EF5"/>
    <w:rsid w:val="00E92044"/>
    <w:rsid w:val="00E9207B"/>
    <w:rsid w:val="00E92398"/>
    <w:rsid w:val="00E92537"/>
    <w:rsid w:val="00E92579"/>
    <w:rsid w:val="00E926EB"/>
    <w:rsid w:val="00E9278B"/>
    <w:rsid w:val="00E92889"/>
    <w:rsid w:val="00E9289E"/>
    <w:rsid w:val="00E928B9"/>
    <w:rsid w:val="00E9295D"/>
    <w:rsid w:val="00E929D6"/>
    <w:rsid w:val="00E92ACD"/>
    <w:rsid w:val="00E92AE4"/>
    <w:rsid w:val="00E92AEF"/>
    <w:rsid w:val="00E92AF7"/>
    <w:rsid w:val="00E92B35"/>
    <w:rsid w:val="00E92BC8"/>
    <w:rsid w:val="00E92D23"/>
    <w:rsid w:val="00E93175"/>
    <w:rsid w:val="00E931C7"/>
    <w:rsid w:val="00E931D7"/>
    <w:rsid w:val="00E93210"/>
    <w:rsid w:val="00E933C1"/>
    <w:rsid w:val="00E9361B"/>
    <w:rsid w:val="00E93756"/>
    <w:rsid w:val="00E937C4"/>
    <w:rsid w:val="00E937E9"/>
    <w:rsid w:val="00E938C0"/>
    <w:rsid w:val="00E93ADD"/>
    <w:rsid w:val="00E93B3D"/>
    <w:rsid w:val="00E93E3B"/>
    <w:rsid w:val="00E93E88"/>
    <w:rsid w:val="00E93FEE"/>
    <w:rsid w:val="00E93FF9"/>
    <w:rsid w:val="00E940D9"/>
    <w:rsid w:val="00E9414D"/>
    <w:rsid w:val="00E94241"/>
    <w:rsid w:val="00E942DC"/>
    <w:rsid w:val="00E943A3"/>
    <w:rsid w:val="00E9440A"/>
    <w:rsid w:val="00E94414"/>
    <w:rsid w:val="00E944F2"/>
    <w:rsid w:val="00E94511"/>
    <w:rsid w:val="00E945A3"/>
    <w:rsid w:val="00E945C3"/>
    <w:rsid w:val="00E94694"/>
    <w:rsid w:val="00E946A9"/>
    <w:rsid w:val="00E946EE"/>
    <w:rsid w:val="00E9477A"/>
    <w:rsid w:val="00E94A7E"/>
    <w:rsid w:val="00E94A99"/>
    <w:rsid w:val="00E94B12"/>
    <w:rsid w:val="00E94B4E"/>
    <w:rsid w:val="00E94B9E"/>
    <w:rsid w:val="00E94CE0"/>
    <w:rsid w:val="00E94DA6"/>
    <w:rsid w:val="00E94E32"/>
    <w:rsid w:val="00E94F6F"/>
    <w:rsid w:val="00E94FE9"/>
    <w:rsid w:val="00E9500E"/>
    <w:rsid w:val="00E9509F"/>
    <w:rsid w:val="00E950B8"/>
    <w:rsid w:val="00E951CC"/>
    <w:rsid w:val="00E95458"/>
    <w:rsid w:val="00E955C1"/>
    <w:rsid w:val="00E955C8"/>
    <w:rsid w:val="00E955D5"/>
    <w:rsid w:val="00E95701"/>
    <w:rsid w:val="00E95855"/>
    <w:rsid w:val="00E958AF"/>
    <w:rsid w:val="00E95924"/>
    <w:rsid w:val="00E95A5F"/>
    <w:rsid w:val="00E95C85"/>
    <w:rsid w:val="00E95EB6"/>
    <w:rsid w:val="00E95ED3"/>
    <w:rsid w:val="00E95F1A"/>
    <w:rsid w:val="00E96057"/>
    <w:rsid w:val="00E961AD"/>
    <w:rsid w:val="00E96249"/>
    <w:rsid w:val="00E9630E"/>
    <w:rsid w:val="00E963CC"/>
    <w:rsid w:val="00E9644E"/>
    <w:rsid w:val="00E964E1"/>
    <w:rsid w:val="00E9655C"/>
    <w:rsid w:val="00E965C0"/>
    <w:rsid w:val="00E965D2"/>
    <w:rsid w:val="00E9680C"/>
    <w:rsid w:val="00E968AF"/>
    <w:rsid w:val="00E968B0"/>
    <w:rsid w:val="00E96C2D"/>
    <w:rsid w:val="00E96DC7"/>
    <w:rsid w:val="00E96E1A"/>
    <w:rsid w:val="00E96E3B"/>
    <w:rsid w:val="00E96E61"/>
    <w:rsid w:val="00E96EBE"/>
    <w:rsid w:val="00E96FEE"/>
    <w:rsid w:val="00E97040"/>
    <w:rsid w:val="00E97043"/>
    <w:rsid w:val="00E971E7"/>
    <w:rsid w:val="00E972D4"/>
    <w:rsid w:val="00E97446"/>
    <w:rsid w:val="00E9759E"/>
    <w:rsid w:val="00E975DB"/>
    <w:rsid w:val="00E97635"/>
    <w:rsid w:val="00E9779B"/>
    <w:rsid w:val="00E9783F"/>
    <w:rsid w:val="00E97951"/>
    <w:rsid w:val="00E97ACD"/>
    <w:rsid w:val="00E97DD9"/>
    <w:rsid w:val="00E97F4F"/>
    <w:rsid w:val="00E97F73"/>
    <w:rsid w:val="00EA00F7"/>
    <w:rsid w:val="00EA0185"/>
    <w:rsid w:val="00EA0246"/>
    <w:rsid w:val="00EA0342"/>
    <w:rsid w:val="00EA03DA"/>
    <w:rsid w:val="00EA0455"/>
    <w:rsid w:val="00EA0508"/>
    <w:rsid w:val="00EA0580"/>
    <w:rsid w:val="00EA0608"/>
    <w:rsid w:val="00EA06C3"/>
    <w:rsid w:val="00EA0755"/>
    <w:rsid w:val="00EA0801"/>
    <w:rsid w:val="00EA0815"/>
    <w:rsid w:val="00EA0A3D"/>
    <w:rsid w:val="00EA0A75"/>
    <w:rsid w:val="00EA0A90"/>
    <w:rsid w:val="00EA0B25"/>
    <w:rsid w:val="00EA0B36"/>
    <w:rsid w:val="00EA0BEC"/>
    <w:rsid w:val="00EA0D29"/>
    <w:rsid w:val="00EA0D5B"/>
    <w:rsid w:val="00EA0D71"/>
    <w:rsid w:val="00EA0E1C"/>
    <w:rsid w:val="00EA0F68"/>
    <w:rsid w:val="00EA11BE"/>
    <w:rsid w:val="00EA11C8"/>
    <w:rsid w:val="00EA11D6"/>
    <w:rsid w:val="00EA123E"/>
    <w:rsid w:val="00EA126B"/>
    <w:rsid w:val="00EA13AC"/>
    <w:rsid w:val="00EA13F8"/>
    <w:rsid w:val="00EA14F8"/>
    <w:rsid w:val="00EA1593"/>
    <w:rsid w:val="00EA1700"/>
    <w:rsid w:val="00EA177E"/>
    <w:rsid w:val="00EA1828"/>
    <w:rsid w:val="00EA18A4"/>
    <w:rsid w:val="00EA193F"/>
    <w:rsid w:val="00EA1F5A"/>
    <w:rsid w:val="00EA1F8C"/>
    <w:rsid w:val="00EA1F99"/>
    <w:rsid w:val="00EA2017"/>
    <w:rsid w:val="00EA20B8"/>
    <w:rsid w:val="00EA213B"/>
    <w:rsid w:val="00EA22E8"/>
    <w:rsid w:val="00EA2363"/>
    <w:rsid w:val="00EA23BE"/>
    <w:rsid w:val="00EA2437"/>
    <w:rsid w:val="00EA2495"/>
    <w:rsid w:val="00EA258B"/>
    <w:rsid w:val="00EA266D"/>
    <w:rsid w:val="00EA270E"/>
    <w:rsid w:val="00EA2B9E"/>
    <w:rsid w:val="00EA2C99"/>
    <w:rsid w:val="00EA2DD4"/>
    <w:rsid w:val="00EA2EA1"/>
    <w:rsid w:val="00EA2F21"/>
    <w:rsid w:val="00EA304A"/>
    <w:rsid w:val="00EA30E3"/>
    <w:rsid w:val="00EA31C8"/>
    <w:rsid w:val="00EA3236"/>
    <w:rsid w:val="00EA32B1"/>
    <w:rsid w:val="00EA35C8"/>
    <w:rsid w:val="00EA3665"/>
    <w:rsid w:val="00EA36E2"/>
    <w:rsid w:val="00EA3855"/>
    <w:rsid w:val="00EA38A7"/>
    <w:rsid w:val="00EA39EC"/>
    <w:rsid w:val="00EA3BC1"/>
    <w:rsid w:val="00EA3CC9"/>
    <w:rsid w:val="00EA3D8F"/>
    <w:rsid w:val="00EA3E24"/>
    <w:rsid w:val="00EA3E37"/>
    <w:rsid w:val="00EA3F42"/>
    <w:rsid w:val="00EA4049"/>
    <w:rsid w:val="00EA413D"/>
    <w:rsid w:val="00EA4149"/>
    <w:rsid w:val="00EA4162"/>
    <w:rsid w:val="00EA41D5"/>
    <w:rsid w:val="00EA41F8"/>
    <w:rsid w:val="00EA43AE"/>
    <w:rsid w:val="00EA44BD"/>
    <w:rsid w:val="00EA44D1"/>
    <w:rsid w:val="00EA47B6"/>
    <w:rsid w:val="00EA47D8"/>
    <w:rsid w:val="00EA48C6"/>
    <w:rsid w:val="00EA495F"/>
    <w:rsid w:val="00EA49C1"/>
    <w:rsid w:val="00EA4ABB"/>
    <w:rsid w:val="00EA4B72"/>
    <w:rsid w:val="00EA4C9A"/>
    <w:rsid w:val="00EA4D84"/>
    <w:rsid w:val="00EA4DE6"/>
    <w:rsid w:val="00EA4E3D"/>
    <w:rsid w:val="00EA4EE1"/>
    <w:rsid w:val="00EA4F27"/>
    <w:rsid w:val="00EA4FC2"/>
    <w:rsid w:val="00EA5186"/>
    <w:rsid w:val="00EA51C3"/>
    <w:rsid w:val="00EA522A"/>
    <w:rsid w:val="00EA55A9"/>
    <w:rsid w:val="00EA55C4"/>
    <w:rsid w:val="00EA55E7"/>
    <w:rsid w:val="00EA56A6"/>
    <w:rsid w:val="00EA5853"/>
    <w:rsid w:val="00EA5980"/>
    <w:rsid w:val="00EA599E"/>
    <w:rsid w:val="00EA5A83"/>
    <w:rsid w:val="00EA5AED"/>
    <w:rsid w:val="00EA5BFE"/>
    <w:rsid w:val="00EA5CB7"/>
    <w:rsid w:val="00EA5E61"/>
    <w:rsid w:val="00EA5EDE"/>
    <w:rsid w:val="00EA6058"/>
    <w:rsid w:val="00EA613E"/>
    <w:rsid w:val="00EA6405"/>
    <w:rsid w:val="00EA6512"/>
    <w:rsid w:val="00EA6557"/>
    <w:rsid w:val="00EA65E1"/>
    <w:rsid w:val="00EA67FF"/>
    <w:rsid w:val="00EA697E"/>
    <w:rsid w:val="00EA6D59"/>
    <w:rsid w:val="00EA6DCB"/>
    <w:rsid w:val="00EA6F16"/>
    <w:rsid w:val="00EA6F3E"/>
    <w:rsid w:val="00EA714E"/>
    <w:rsid w:val="00EA71B4"/>
    <w:rsid w:val="00EA7226"/>
    <w:rsid w:val="00EA7390"/>
    <w:rsid w:val="00EA73CA"/>
    <w:rsid w:val="00EA73DC"/>
    <w:rsid w:val="00EA7457"/>
    <w:rsid w:val="00EA74C9"/>
    <w:rsid w:val="00EA7684"/>
    <w:rsid w:val="00EA7793"/>
    <w:rsid w:val="00EA78E1"/>
    <w:rsid w:val="00EA78E8"/>
    <w:rsid w:val="00EA7960"/>
    <w:rsid w:val="00EA7A22"/>
    <w:rsid w:val="00EA7B32"/>
    <w:rsid w:val="00EA7BFF"/>
    <w:rsid w:val="00EA7C93"/>
    <w:rsid w:val="00EA7D28"/>
    <w:rsid w:val="00EA7D83"/>
    <w:rsid w:val="00EA7DE6"/>
    <w:rsid w:val="00EA7F96"/>
    <w:rsid w:val="00EB01AD"/>
    <w:rsid w:val="00EB0305"/>
    <w:rsid w:val="00EB031A"/>
    <w:rsid w:val="00EB0322"/>
    <w:rsid w:val="00EB032F"/>
    <w:rsid w:val="00EB0381"/>
    <w:rsid w:val="00EB04E0"/>
    <w:rsid w:val="00EB0557"/>
    <w:rsid w:val="00EB0594"/>
    <w:rsid w:val="00EB06DB"/>
    <w:rsid w:val="00EB06EE"/>
    <w:rsid w:val="00EB0746"/>
    <w:rsid w:val="00EB0799"/>
    <w:rsid w:val="00EB07C7"/>
    <w:rsid w:val="00EB085C"/>
    <w:rsid w:val="00EB08AE"/>
    <w:rsid w:val="00EB091A"/>
    <w:rsid w:val="00EB093B"/>
    <w:rsid w:val="00EB0996"/>
    <w:rsid w:val="00EB0A5F"/>
    <w:rsid w:val="00EB0AD5"/>
    <w:rsid w:val="00EB0AD8"/>
    <w:rsid w:val="00EB0B0F"/>
    <w:rsid w:val="00EB0B42"/>
    <w:rsid w:val="00EB0BFF"/>
    <w:rsid w:val="00EB0C1A"/>
    <w:rsid w:val="00EB0C1E"/>
    <w:rsid w:val="00EB0CF6"/>
    <w:rsid w:val="00EB0DDA"/>
    <w:rsid w:val="00EB0E7E"/>
    <w:rsid w:val="00EB0FA5"/>
    <w:rsid w:val="00EB10FB"/>
    <w:rsid w:val="00EB11B8"/>
    <w:rsid w:val="00EB1427"/>
    <w:rsid w:val="00EB14C1"/>
    <w:rsid w:val="00EB1611"/>
    <w:rsid w:val="00EB161B"/>
    <w:rsid w:val="00EB18E4"/>
    <w:rsid w:val="00EB1918"/>
    <w:rsid w:val="00EB1919"/>
    <w:rsid w:val="00EB19D4"/>
    <w:rsid w:val="00EB1C54"/>
    <w:rsid w:val="00EB1DB3"/>
    <w:rsid w:val="00EB1E87"/>
    <w:rsid w:val="00EB1F3C"/>
    <w:rsid w:val="00EB1F93"/>
    <w:rsid w:val="00EB1FAF"/>
    <w:rsid w:val="00EB2140"/>
    <w:rsid w:val="00EB21E4"/>
    <w:rsid w:val="00EB21EC"/>
    <w:rsid w:val="00EB222C"/>
    <w:rsid w:val="00EB243C"/>
    <w:rsid w:val="00EB24BD"/>
    <w:rsid w:val="00EB24D0"/>
    <w:rsid w:val="00EB26F3"/>
    <w:rsid w:val="00EB27C3"/>
    <w:rsid w:val="00EB2805"/>
    <w:rsid w:val="00EB2824"/>
    <w:rsid w:val="00EB2879"/>
    <w:rsid w:val="00EB28EB"/>
    <w:rsid w:val="00EB2910"/>
    <w:rsid w:val="00EB2978"/>
    <w:rsid w:val="00EB29E0"/>
    <w:rsid w:val="00EB2A72"/>
    <w:rsid w:val="00EB2B43"/>
    <w:rsid w:val="00EB2D14"/>
    <w:rsid w:val="00EB30E2"/>
    <w:rsid w:val="00EB31B4"/>
    <w:rsid w:val="00EB327B"/>
    <w:rsid w:val="00EB345B"/>
    <w:rsid w:val="00EB3479"/>
    <w:rsid w:val="00EB3483"/>
    <w:rsid w:val="00EB3537"/>
    <w:rsid w:val="00EB353D"/>
    <w:rsid w:val="00EB3633"/>
    <w:rsid w:val="00EB3751"/>
    <w:rsid w:val="00EB3886"/>
    <w:rsid w:val="00EB38B0"/>
    <w:rsid w:val="00EB3918"/>
    <w:rsid w:val="00EB39BD"/>
    <w:rsid w:val="00EB3A66"/>
    <w:rsid w:val="00EB3ADA"/>
    <w:rsid w:val="00EB3BA1"/>
    <w:rsid w:val="00EB3DA8"/>
    <w:rsid w:val="00EB3FA6"/>
    <w:rsid w:val="00EB40B7"/>
    <w:rsid w:val="00EB4136"/>
    <w:rsid w:val="00EB4204"/>
    <w:rsid w:val="00EB4452"/>
    <w:rsid w:val="00EB452B"/>
    <w:rsid w:val="00EB4545"/>
    <w:rsid w:val="00EB457E"/>
    <w:rsid w:val="00EB4741"/>
    <w:rsid w:val="00EB47B2"/>
    <w:rsid w:val="00EB4994"/>
    <w:rsid w:val="00EB49AC"/>
    <w:rsid w:val="00EB49E0"/>
    <w:rsid w:val="00EB4AB3"/>
    <w:rsid w:val="00EB4B2C"/>
    <w:rsid w:val="00EB4B85"/>
    <w:rsid w:val="00EB4B91"/>
    <w:rsid w:val="00EB4C72"/>
    <w:rsid w:val="00EB4EEC"/>
    <w:rsid w:val="00EB4F3F"/>
    <w:rsid w:val="00EB4F56"/>
    <w:rsid w:val="00EB4F84"/>
    <w:rsid w:val="00EB5123"/>
    <w:rsid w:val="00EB51F5"/>
    <w:rsid w:val="00EB53F8"/>
    <w:rsid w:val="00EB53FB"/>
    <w:rsid w:val="00EB54C8"/>
    <w:rsid w:val="00EB5A80"/>
    <w:rsid w:val="00EB5D9D"/>
    <w:rsid w:val="00EB5DE1"/>
    <w:rsid w:val="00EB5DFC"/>
    <w:rsid w:val="00EB5E4C"/>
    <w:rsid w:val="00EB60C6"/>
    <w:rsid w:val="00EB60DA"/>
    <w:rsid w:val="00EB616A"/>
    <w:rsid w:val="00EB62EB"/>
    <w:rsid w:val="00EB657E"/>
    <w:rsid w:val="00EB66F9"/>
    <w:rsid w:val="00EB67BD"/>
    <w:rsid w:val="00EB67FE"/>
    <w:rsid w:val="00EB6B7F"/>
    <w:rsid w:val="00EB6B97"/>
    <w:rsid w:val="00EB6C10"/>
    <w:rsid w:val="00EB6C53"/>
    <w:rsid w:val="00EB6CAD"/>
    <w:rsid w:val="00EB6E69"/>
    <w:rsid w:val="00EB6EB3"/>
    <w:rsid w:val="00EB6F35"/>
    <w:rsid w:val="00EB6F5E"/>
    <w:rsid w:val="00EB6FC8"/>
    <w:rsid w:val="00EB72F3"/>
    <w:rsid w:val="00EB7376"/>
    <w:rsid w:val="00EB73AE"/>
    <w:rsid w:val="00EB74FF"/>
    <w:rsid w:val="00EB7575"/>
    <w:rsid w:val="00EB75EE"/>
    <w:rsid w:val="00EB77B8"/>
    <w:rsid w:val="00EB7986"/>
    <w:rsid w:val="00EB7BD9"/>
    <w:rsid w:val="00EB7D49"/>
    <w:rsid w:val="00EB7D92"/>
    <w:rsid w:val="00EB7DA2"/>
    <w:rsid w:val="00EB7DB0"/>
    <w:rsid w:val="00EB7E83"/>
    <w:rsid w:val="00EB7F94"/>
    <w:rsid w:val="00EC0005"/>
    <w:rsid w:val="00EC000F"/>
    <w:rsid w:val="00EC001B"/>
    <w:rsid w:val="00EC002A"/>
    <w:rsid w:val="00EC017C"/>
    <w:rsid w:val="00EC01E5"/>
    <w:rsid w:val="00EC04EC"/>
    <w:rsid w:val="00EC0569"/>
    <w:rsid w:val="00EC05E9"/>
    <w:rsid w:val="00EC083E"/>
    <w:rsid w:val="00EC08C9"/>
    <w:rsid w:val="00EC09C5"/>
    <w:rsid w:val="00EC09EE"/>
    <w:rsid w:val="00EC0AA4"/>
    <w:rsid w:val="00EC0AA6"/>
    <w:rsid w:val="00EC0B59"/>
    <w:rsid w:val="00EC0B74"/>
    <w:rsid w:val="00EC0BF9"/>
    <w:rsid w:val="00EC0D45"/>
    <w:rsid w:val="00EC0DC4"/>
    <w:rsid w:val="00EC0DCB"/>
    <w:rsid w:val="00EC0E1C"/>
    <w:rsid w:val="00EC0F5F"/>
    <w:rsid w:val="00EC0FD0"/>
    <w:rsid w:val="00EC1017"/>
    <w:rsid w:val="00EC104A"/>
    <w:rsid w:val="00EC105F"/>
    <w:rsid w:val="00EC10BC"/>
    <w:rsid w:val="00EC10E0"/>
    <w:rsid w:val="00EC1154"/>
    <w:rsid w:val="00EC1282"/>
    <w:rsid w:val="00EC12C1"/>
    <w:rsid w:val="00EC136E"/>
    <w:rsid w:val="00EC13E0"/>
    <w:rsid w:val="00EC1560"/>
    <w:rsid w:val="00EC1580"/>
    <w:rsid w:val="00EC1640"/>
    <w:rsid w:val="00EC1691"/>
    <w:rsid w:val="00EC16AD"/>
    <w:rsid w:val="00EC1772"/>
    <w:rsid w:val="00EC17E3"/>
    <w:rsid w:val="00EC18C4"/>
    <w:rsid w:val="00EC1917"/>
    <w:rsid w:val="00EC19D2"/>
    <w:rsid w:val="00EC19E5"/>
    <w:rsid w:val="00EC1CA0"/>
    <w:rsid w:val="00EC1CF0"/>
    <w:rsid w:val="00EC1DEB"/>
    <w:rsid w:val="00EC1EBE"/>
    <w:rsid w:val="00EC1F1F"/>
    <w:rsid w:val="00EC20F2"/>
    <w:rsid w:val="00EC219D"/>
    <w:rsid w:val="00EC21AC"/>
    <w:rsid w:val="00EC2222"/>
    <w:rsid w:val="00EC223A"/>
    <w:rsid w:val="00EC226A"/>
    <w:rsid w:val="00EC227D"/>
    <w:rsid w:val="00EC2299"/>
    <w:rsid w:val="00EC22E9"/>
    <w:rsid w:val="00EC2345"/>
    <w:rsid w:val="00EC23FE"/>
    <w:rsid w:val="00EC245C"/>
    <w:rsid w:val="00EC2693"/>
    <w:rsid w:val="00EC272E"/>
    <w:rsid w:val="00EC27B3"/>
    <w:rsid w:val="00EC28DF"/>
    <w:rsid w:val="00EC28F0"/>
    <w:rsid w:val="00EC2914"/>
    <w:rsid w:val="00EC2961"/>
    <w:rsid w:val="00EC2962"/>
    <w:rsid w:val="00EC2982"/>
    <w:rsid w:val="00EC2994"/>
    <w:rsid w:val="00EC2A10"/>
    <w:rsid w:val="00EC2A28"/>
    <w:rsid w:val="00EC2ACF"/>
    <w:rsid w:val="00EC2B33"/>
    <w:rsid w:val="00EC2C49"/>
    <w:rsid w:val="00EC2CB1"/>
    <w:rsid w:val="00EC2D0D"/>
    <w:rsid w:val="00EC2E1A"/>
    <w:rsid w:val="00EC2E34"/>
    <w:rsid w:val="00EC2F13"/>
    <w:rsid w:val="00EC2F59"/>
    <w:rsid w:val="00EC303C"/>
    <w:rsid w:val="00EC304E"/>
    <w:rsid w:val="00EC3108"/>
    <w:rsid w:val="00EC3231"/>
    <w:rsid w:val="00EC3249"/>
    <w:rsid w:val="00EC3353"/>
    <w:rsid w:val="00EC3454"/>
    <w:rsid w:val="00EC3466"/>
    <w:rsid w:val="00EC34A6"/>
    <w:rsid w:val="00EC3634"/>
    <w:rsid w:val="00EC3650"/>
    <w:rsid w:val="00EC36AB"/>
    <w:rsid w:val="00EC39C8"/>
    <w:rsid w:val="00EC3A88"/>
    <w:rsid w:val="00EC3AE8"/>
    <w:rsid w:val="00EC3BAE"/>
    <w:rsid w:val="00EC3C9E"/>
    <w:rsid w:val="00EC3CC8"/>
    <w:rsid w:val="00EC3DE0"/>
    <w:rsid w:val="00EC3E32"/>
    <w:rsid w:val="00EC3F68"/>
    <w:rsid w:val="00EC3F7A"/>
    <w:rsid w:val="00EC400A"/>
    <w:rsid w:val="00EC40E3"/>
    <w:rsid w:val="00EC412D"/>
    <w:rsid w:val="00EC4142"/>
    <w:rsid w:val="00EC42E0"/>
    <w:rsid w:val="00EC445E"/>
    <w:rsid w:val="00EC458F"/>
    <w:rsid w:val="00EC4605"/>
    <w:rsid w:val="00EC4671"/>
    <w:rsid w:val="00EC4672"/>
    <w:rsid w:val="00EC46E7"/>
    <w:rsid w:val="00EC46E9"/>
    <w:rsid w:val="00EC471B"/>
    <w:rsid w:val="00EC4765"/>
    <w:rsid w:val="00EC497F"/>
    <w:rsid w:val="00EC4BD7"/>
    <w:rsid w:val="00EC4C16"/>
    <w:rsid w:val="00EC4CA4"/>
    <w:rsid w:val="00EC4DA1"/>
    <w:rsid w:val="00EC4E70"/>
    <w:rsid w:val="00EC4FC7"/>
    <w:rsid w:val="00EC4FCB"/>
    <w:rsid w:val="00EC50DC"/>
    <w:rsid w:val="00EC50F1"/>
    <w:rsid w:val="00EC5140"/>
    <w:rsid w:val="00EC514B"/>
    <w:rsid w:val="00EC518C"/>
    <w:rsid w:val="00EC5203"/>
    <w:rsid w:val="00EC5363"/>
    <w:rsid w:val="00EC53FA"/>
    <w:rsid w:val="00EC5437"/>
    <w:rsid w:val="00EC54B1"/>
    <w:rsid w:val="00EC563D"/>
    <w:rsid w:val="00EC5701"/>
    <w:rsid w:val="00EC576A"/>
    <w:rsid w:val="00EC585A"/>
    <w:rsid w:val="00EC5877"/>
    <w:rsid w:val="00EC58B8"/>
    <w:rsid w:val="00EC58FF"/>
    <w:rsid w:val="00EC5A37"/>
    <w:rsid w:val="00EC5AB8"/>
    <w:rsid w:val="00EC5B03"/>
    <w:rsid w:val="00EC5BBD"/>
    <w:rsid w:val="00EC5C01"/>
    <w:rsid w:val="00EC5C28"/>
    <w:rsid w:val="00EC5C57"/>
    <w:rsid w:val="00EC5D65"/>
    <w:rsid w:val="00EC5D89"/>
    <w:rsid w:val="00EC5FEF"/>
    <w:rsid w:val="00EC6115"/>
    <w:rsid w:val="00EC62D1"/>
    <w:rsid w:val="00EC637A"/>
    <w:rsid w:val="00EC637E"/>
    <w:rsid w:val="00EC6411"/>
    <w:rsid w:val="00EC64D3"/>
    <w:rsid w:val="00EC6591"/>
    <w:rsid w:val="00EC665F"/>
    <w:rsid w:val="00EC66B5"/>
    <w:rsid w:val="00EC670B"/>
    <w:rsid w:val="00EC6777"/>
    <w:rsid w:val="00EC6831"/>
    <w:rsid w:val="00EC68A9"/>
    <w:rsid w:val="00EC693A"/>
    <w:rsid w:val="00EC69F5"/>
    <w:rsid w:val="00EC6ABD"/>
    <w:rsid w:val="00EC6ADD"/>
    <w:rsid w:val="00EC6B37"/>
    <w:rsid w:val="00EC6C33"/>
    <w:rsid w:val="00EC6D68"/>
    <w:rsid w:val="00EC6E51"/>
    <w:rsid w:val="00EC6F08"/>
    <w:rsid w:val="00EC6F56"/>
    <w:rsid w:val="00EC6F94"/>
    <w:rsid w:val="00EC6FC1"/>
    <w:rsid w:val="00EC7008"/>
    <w:rsid w:val="00EC718F"/>
    <w:rsid w:val="00EC71C7"/>
    <w:rsid w:val="00EC7458"/>
    <w:rsid w:val="00EC7473"/>
    <w:rsid w:val="00EC749D"/>
    <w:rsid w:val="00EC75A5"/>
    <w:rsid w:val="00EC7711"/>
    <w:rsid w:val="00EC7717"/>
    <w:rsid w:val="00EC77F2"/>
    <w:rsid w:val="00EC783D"/>
    <w:rsid w:val="00EC7A36"/>
    <w:rsid w:val="00EC7A44"/>
    <w:rsid w:val="00EC7A91"/>
    <w:rsid w:val="00EC7B99"/>
    <w:rsid w:val="00EC7CF8"/>
    <w:rsid w:val="00EC7F14"/>
    <w:rsid w:val="00EC7FD5"/>
    <w:rsid w:val="00ED0076"/>
    <w:rsid w:val="00ED01C6"/>
    <w:rsid w:val="00ED0273"/>
    <w:rsid w:val="00ED0358"/>
    <w:rsid w:val="00ED05D1"/>
    <w:rsid w:val="00ED06B3"/>
    <w:rsid w:val="00ED08E8"/>
    <w:rsid w:val="00ED0B5A"/>
    <w:rsid w:val="00ED0B95"/>
    <w:rsid w:val="00ED0CA6"/>
    <w:rsid w:val="00ED0CA8"/>
    <w:rsid w:val="00ED0D15"/>
    <w:rsid w:val="00ED0D3E"/>
    <w:rsid w:val="00ED0EA9"/>
    <w:rsid w:val="00ED0EE0"/>
    <w:rsid w:val="00ED1040"/>
    <w:rsid w:val="00ED10C9"/>
    <w:rsid w:val="00ED12D7"/>
    <w:rsid w:val="00ED13AA"/>
    <w:rsid w:val="00ED13C4"/>
    <w:rsid w:val="00ED13FF"/>
    <w:rsid w:val="00ED14BE"/>
    <w:rsid w:val="00ED1548"/>
    <w:rsid w:val="00ED158E"/>
    <w:rsid w:val="00ED15D2"/>
    <w:rsid w:val="00ED1631"/>
    <w:rsid w:val="00ED16D3"/>
    <w:rsid w:val="00ED16E7"/>
    <w:rsid w:val="00ED171C"/>
    <w:rsid w:val="00ED1925"/>
    <w:rsid w:val="00ED194A"/>
    <w:rsid w:val="00ED1A20"/>
    <w:rsid w:val="00ED1A53"/>
    <w:rsid w:val="00ED1A5D"/>
    <w:rsid w:val="00ED1AA5"/>
    <w:rsid w:val="00ED1D26"/>
    <w:rsid w:val="00ED1D94"/>
    <w:rsid w:val="00ED1DD5"/>
    <w:rsid w:val="00ED1E17"/>
    <w:rsid w:val="00ED1FAE"/>
    <w:rsid w:val="00ED2097"/>
    <w:rsid w:val="00ED21C0"/>
    <w:rsid w:val="00ED22E1"/>
    <w:rsid w:val="00ED245A"/>
    <w:rsid w:val="00ED2541"/>
    <w:rsid w:val="00ED254D"/>
    <w:rsid w:val="00ED2559"/>
    <w:rsid w:val="00ED25D1"/>
    <w:rsid w:val="00ED26BD"/>
    <w:rsid w:val="00ED26DA"/>
    <w:rsid w:val="00ED2752"/>
    <w:rsid w:val="00ED27FF"/>
    <w:rsid w:val="00ED2AB3"/>
    <w:rsid w:val="00ED2B47"/>
    <w:rsid w:val="00ED2B4C"/>
    <w:rsid w:val="00ED2BF1"/>
    <w:rsid w:val="00ED2C4B"/>
    <w:rsid w:val="00ED2DEF"/>
    <w:rsid w:val="00ED2E8B"/>
    <w:rsid w:val="00ED2EA9"/>
    <w:rsid w:val="00ED2ED1"/>
    <w:rsid w:val="00ED2FF3"/>
    <w:rsid w:val="00ED313A"/>
    <w:rsid w:val="00ED319A"/>
    <w:rsid w:val="00ED331B"/>
    <w:rsid w:val="00ED33C0"/>
    <w:rsid w:val="00ED3508"/>
    <w:rsid w:val="00ED377E"/>
    <w:rsid w:val="00ED3781"/>
    <w:rsid w:val="00ED3AB9"/>
    <w:rsid w:val="00ED3AD9"/>
    <w:rsid w:val="00ED3C45"/>
    <w:rsid w:val="00ED3CF2"/>
    <w:rsid w:val="00ED3D2A"/>
    <w:rsid w:val="00ED3D9B"/>
    <w:rsid w:val="00ED3E46"/>
    <w:rsid w:val="00ED3E84"/>
    <w:rsid w:val="00ED3F24"/>
    <w:rsid w:val="00ED3F65"/>
    <w:rsid w:val="00ED40BA"/>
    <w:rsid w:val="00ED4199"/>
    <w:rsid w:val="00ED4493"/>
    <w:rsid w:val="00ED4561"/>
    <w:rsid w:val="00ED466F"/>
    <w:rsid w:val="00ED4754"/>
    <w:rsid w:val="00ED492D"/>
    <w:rsid w:val="00ED4969"/>
    <w:rsid w:val="00ED4A7B"/>
    <w:rsid w:val="00ED4B89"/>
    <w:rsid w:val="00ED4C69"/>
    <w:rsid w:val="00ED4D29"/>
    <w:rsid w:val="00ED4D42"/>
    <w:rsid w:val="00ED4D8E"/>
    <w:rsid w:val="00ED4F4B"/>
    <w:rsid w:val="00ED4FCC"/>
    <w:rsid w:val="00ED5004"/>
    <w:rsid w:val="00ED50DD"/>
    <w:rsid w:val="00ED518A"/>
    <w:rsid w:val="00ED51D9"/>
    <w:rsid w:val="00ED52D0"/>
    <w:rsid w:val="00ED52DB"/>
    <w:rsid w:val="00ED5447"/>
    <w:rsid w:val="00ED54D6"/>
    <w:rsid w:val="00ED54E7"/>
    <w:rsid w:val="00ED5521"/>
    <w:rsid w:val="00ED565A"/>
    <w:rsid w:val="00ED5736"/>
    <w:rsid w:val="00ED5768"/>
    <w:rsid w:val="00ED57F6"/>
    <w:rsid w:val="00ED581D"/>
    <w:rsid w:val="00ED5949"/>
    <w:rsid w:val="00ED5956"/>
    <w:rsid w:val="00ED5975"/>
    <w:rsid w:val="00ED599F"/>
    <w:rsid w:val="00ED5B2A"/>
    <w:rsid w:val="00ED5C81"/>
    <w:rsid w:val="00ED5D0B"/>
    <w:rsid w:val="00ED5D34"/>
    <w:rsid w:val="00ED5D9F"/>
    <w:rsid w:val="00ED5DC6"/>
    <w:rsid w:val="00ED5E9E"/>
    <w:rsid w:val="00ED5EA4"/>
    <w:rsid w:val="00ED5F82"/>
    <w:rsid w:val="00ED60EA"/>
    <w:rsid w:val="00ED617A"/>
    <w:rsid w:val="00ED6256"/>
    <w:rsid w:val="00ED62EE"/>
    <w:rsid w:val="00ED6382"/>
    <w:rsid w:val="00ED63A3"/>
    <w:rsid w:val="00ED63FB"/>
    <w:rsid w:val="00ED650D"/>
    <w:rsid w:val="00ED6583"/>
    <w:rsid w:val="00ED665C"/>
    <w:rsid w:val="00ED6699"/>
    <w:rsid w:val="00ED6859"/>
    <w:rsid w:val="00ED6BAF"/>
    <w:rsid w:val="00ED6CE7"/>
    <w:rsid w:val="00ED6DB0"/>
    <w:rsid w:val="00ED6E0C"/>
    <w:rsid w:val="00ED6E6F"/>
    <w:rsid w:val="00ED6F1F"/>
    <w:rsid w:val="00ED7051"/>
    <w:rsid w:val="00ED7085"/>
    <w:rsid w:val="00ED709B"/>
    <w:rsid w:val="00ED70A7"/>
    <w:rsid w:val="00ED71B1"/>
    <w:rsid w:val="00ED7340"/>
    <w:rsid w:val="00ED735F"/>
    <w:rsid w:val="00ED744E"/>
    <w:rsid w:val="00ED7830"/>
    <w:rsid w:val="00ED78CB"/>
    <w:rsid w:val="00ED790B"/>
    <w:rsid w:val="00ED7955"/>
    <w:rsid w:val="00ED7965"/>
    <w:rsid w:val="00ED7AB3"/>
    <w:rsid w:val="00ED7B87"/>
    <w:rsid w:val="00ED7D88"/>
    <w:rsid w:val="00ED7D8C"/>
    <w:rsid w:val="00ED7E54"/>
    <w:rsid w:val="00ED7FAB"/>
    <w:rsid w:val="00EE002F"/>
    <w:rsid w:val="00EE005E"/>
    <w:rsid w:val="00EE0098"/>
    <w:rsid w:val="00EE025A"/>
    <w:rsid w:val="00EE02AE"/>
    <w:rsid w:val="00EE047A"/>
    <w:rsid w:val="00EE05BC"/>
    <w:rsid w:val="00EE05CF"/>
    <w:rsid w:val="00EE068A"/>
    <w:rsid w:val="00EE069F"/>
    <w:rsid w:val="00EE0722"/>
    <w:rsid w:val="00EE0786"/>
    <w:rsid w:val="00EE092F"/>
    <w:rsid w:val="00EE0AED"/>
    <w:rsid w:val="00EE0BD5"/>
    <w:rsid w:val="00EE0C70"/>
    <w:rsid w:val="00EE0D65"/>
    <w:rsid w:val="00EE0D6A"/>
    <w:rsid w:val="00EE0DB8"/>
    <w:rsid w:val="00EE0DF1"/>
    <w:rsid w:val="00EE0E51"/>
    <w:rsid w:val="00EE0E63"/>
    <w:rsid w:val="00EE0EE2"/>
    <w:rsid w:val="00EE0F71"/>
    <w:rsid w:val="00EE0FF2"/>
    <w:rsid w:val="00EE0FFE"/>
    <w:rsid w:val="00EE10BF"/>
    <w:rsid w:val="00EE114A"/>
    <w:rsid w:val="00EE116D"/>
    <w:rsid w:val="00EE135B"/>
    <w:rsid w:val="00EE14E5"/>
    <w:rsid w:val="00EE153F"/>
    <w:rsid w:val="00EE1555"/>
    <w:rsid w:val="00EE1593"/>
    <w:rsid w:val="00EE15D4"/>
    <w:rsid w:val="00EE170F"/>
    <w:rsid w:val="00EE171B"/>
    <w:rsid w:val="00EE17E2"/>
    <w:rsid w:val="00EE1825"/>
    <w:rsid w:val="00EE1AA3"/>
    <w:rsid w:val="00EE1CAA"/>
    <w:rsid w:val="00EE1CAB"/>
    <w:rsid w:val="00EE1D45"/>
    <w:rsid w:val="00EE1E89"/>
    <w:rsid w:val="00EE1FFF"/>
    <w:rsid w:val="00EE217F"/>
    <w:rsid w:val="00EE22A6"/>
    <w:rsid w:val="00EE24C6"/>
    <w:rsid w:val="00EE2518"/>
    <w:rsid w:val="00EE25B8"/>
    <w:rsid w:val="00EE283E"/>
    <w:rsid w:val="00EE28FF"/>
    <w:rsid w:val="00EE2A46"/>
    <w:rsid w:val="00EE2AAA"/>
    <w:rsid w:val="00EE2AC2"/>
    <w:rsid w:val="00EE2B10"/>
    <w:rsid w:val="00EE2B37"/>
    <w:rsid w:val="00EE2E48"/>
    <w:rsid w:val="00EE2E8E"/>
    <w:rsid w:val="00EE2F4D"/>
    <w:rsid w:val="00EE2FA8"/>
    <w:rsid w:val="00EE2FB2"/>
    <w:rsid w:val="00EE3143"/>
    <w:rsid w:val="00EE3149"/>
    <w:rsid w:val="00EE33DB"/>
    <w:rsid w:val="00EE3477"/>
    <w:rsid w:val="00EE3636"/>
    <w:rsid w:val="00EE36B1"/>
    <w:rsid w:val="00EE3804"/>
    <w:rsid w:val="00EE3A0D"/>
    <w:rsid w:val="00EE3AC5"/>
    <w:rsid w:val="00EE3ACB"/>
    <w:rsid w:val="00EE3B36"/>
    <w:rsid w:val="00EE3B7D"/>
    <w:rsid w:val="00EE3CCB"/>
    <w:rsid w:val="00EE3D7E"/>
    <w:rsid w:val="00EE3D7F"/>
    <w:rsid w:val="00EE3D8D"/>
    <w:rsid w:val="00EE3E05"/>
    <w:rsid w:val="00EE3EEB"/>
    <w:rsid w:val="00EE3F94"/>
    <w:rsid w:val="00EE4027"/>
    <w:rsid w:val="00EE4085"/>
    <w:rsid w:val="00EE40DA"/>
    <w:rsid w:val="00EE435B"/>
    <w:rsid w:val="00EE43AA"/>
    <w:rsid w:val="00EE443E"/>
    <w:rsid w:val="00EE451C"/>
    <w:rsid w:val="00EE4651"/>
    <w:rsid w:val="00EE4694"/>
    <w:rsid w:val="00EE47AD"/>
    <w:rsid w:val="00EE47D7"/>
    <w:rsid w:val="00EE4BFF"/>
    <w:rsid w:val="00EE4C6C"/>
    <w:rsid w:val="00EE4CBD"/>
    <w:rsid w:val="00EE4D60"/>
    <w:rsid w:val="00EE4EEF"/>
    <w:rsid w:val="00EE4FBE"/>
    <w:rsid w:val="00EE4FF6"/>
    <w:rsid w:val="00EE511F"/>
    <w:rsid w:val="00EE5176"/>
    <w:rsid w:val="00EE51C1"/>
    <w:rsid w:val="00EE5218"/>
    <w:rsid w:val="00EE529F"/>
    <w:rsid w:val="00EE544C"/>
    <w:rsid w:val="00EE5539"/>
    <w:rsid w:val="00EE55A0"/>
    <w:rsid w:val="00EE55C7"/>
    <w:rsid w:val="00EE57E3"/>
    <w:rsid w:val="00EE59B1"/>
    <w:rsid w:val="00EE5A29"/>
    <w:rsid w:val="00EE5A4F"/>
    <w:rsid w:val="00EE5AD6"/>
    <w:rsid w:val="00EE5B2A"/>
    <w:rsid w:val="00EE5BA1"/>
    <w:rsid w:val="00EE5BFC"/>
    <w:rsid w:val="00EE5CCE"/>
    <w:rsid w:val="00EE5D44"/>
    <w:rsid w:val="00EE5D59"/>
    <w:rsid w:val="00EE5DC9"/>
    <w:rsid w:val="00EE5E6C"/>
    <w:rsid w:val="00EE5E95"/>
    <w:rsid w:val="00EE5E9A"/>
    <w:rsid w:val="00EE5ED2"/>
    <w:rsid w:val="00EE5EF9"/>
    <w:rsid w:val="00EE5FC1"/>
    <w:rsid w:val="00EE61D1"/>
    <w:rsid w:val="00EE630A"/>
    <w:rsid w:val="00EE6369"/>
    <w:rsid w:val="00EE63F0"/>
    <w:rsid w:val="00EE6422"/>
    <w:rsid w:val="00EE6453"/>
    <w:rsid w:val="00EE655B"/>
    <w:rsid w:val="00EE65A4"/>
    <w:rsid w:val="00EE6609"/>
    <w:rsid w:val="00EE672A"/>
    <w:rsid w:val="00EE67BB"/>
    <w:rsid w:val="00EE6869"/>
    <w:rsid w:val="00EE6A07"/>
    <w:rsid w:val="00EE6BA7"/>
    <w:rsid w:val="00EE6BF8"/>
    <w:rsid w:val="00EE6DF9"/>
    <w:rsid w:val="00EE6E20"/>
    <w:rsid w:val="00EE6E74"/>
    <w:rsid w:val="00EE6EE1"/>
    <w:rsid w:val="00EE6F91"/>
    <w:rsid w:val="00EE70A7"/>
    <w:rsid w:val="00EE713E"/>
    <w:rsid w:val="00EE736A"/>
    <w:rsid w:val="00EE737F"/>
    <w:rsid w:val="00EE7451"/>
    <w:rsid w:val="00EE74EA"/>
    <w:rsid w:val="00EE7727"/>
    <w:rsid w:val="00EE78B3"/>
    <w:rsid w:val="00EE78C7"/>
    <w:rsid w:val="00EE78CD"/>
    <w:rsid w:val="00EE7A0A"/>
    <w:rsid w:val="00EE7BC1"/>
    <w:rsid w:val="00EE7C6E"/>
    <w:rsid w:val="00EE7EA6"/>
    <w:rsid w:val="00EE7F09"/>
    <w:rsid w:val="00EE7F87"/>
    <w:rsid w:val="00EF0045"/>
    <w:rsid w:val="00EF020D"/>
    <w:rsid w:val="00EF0242"/>
    <w:rsid w:val="00EF03E2"/>
    <w:rsid w:val="00EF0437"/>
    <w:rsid w:val="00EF0489"/>
    <w:rsid w:val="00EF05E2"/>
    <w:rsid w:val="00EF07E8"/>
    <w:rsid w:val="00EF0802"/>
    <w:rsid w:val="00EF0850"/>
    <w:rsid w:val="00EF0AA0"/>
    <w:rsid w:val="00EF0AD9"/>
    <w:rsid w:val="00EF0B62"/>
    <w:rsid w:val="00EF0CEE"/>
    <w:rsid w:val="00EF0DA5"/>
    <w:rsid w:val="00EF0E9C"/>
    <w:rsid w:val="00EF0FBC"/>
    <w:rsid w:val="00EF0FE2"/>
    <w:rsid w:val="00EF1010"/>
    <w:rsid w:val="00EF103F"/>
    <w:rsid w:val="00EF12DD"/>
    <w:rsid w:val="00EF12F0"/>
    <w:rsid w:val="00EF146A"/>
    <w:rsid w:val="00EF1510"/>
    <w:rsid w:val="00EF15EB"/>
    <w:rsid w:val="00EF1704"/>
    <w:rsid w:val="00EF1857"/>
    <w:rsid w:val="00EF186A"/>
    <w:rsid w:val="00EF197C"/>
    <w:rsid w:val="00EF19DB"/>
    <w:rsid w:val="00EF1A6D"/>
    <w:rsid w:val="00EF1CCE"/>
    <w:rsid w:val="00EF1D38"/>
    <w:rsid w:val="00EF1D39"/>
    <w:rsid w:val="00EF1D6B"/>
    <w:rsid w:val="00EF1DEB"/>
    <w:rsid w:val="00EF1E11"/>
    <w:rsid w:val="00EF1ED3"/>
    <w:rsid w:val="00EF1F5D"/>
    <w:rsid w:val="00EF2136"/>
    <w:rsid w:val="00EF2286"/>
    <w:rsid w:val="00EF23AE"/>
    <w:rsid w:val="00EF23E8"/>
    <w:rsid w:val="00EF262A"/>
    <w:rsid w:val="00EF277F"/>
    <w:rsid w:val="00EF2838"/>
    <w:rsid w:val="00EF2887"/>
    <w:rsid w:val="00EF2973"/>
    <w:rsid w:val="00EF2A65"/>
    <w:rsid w:val="00EF2B6C"/>
    <w:rsid w:val="00EF2B7B"/>
    <w:rsid w:val="00EF2BF4"/>
    <w:rsid w:val="00EF2C24"/>
    <w:rsid w:val="00EF2C8E"/>
    <w:rsid w:val="00EF2DAC"/>
    <w:rsid w:val="00EF3194"/>
    <w:rsid w:val="00EF31F5"/>
    <w:rsid w:val="00EF3289"/>
    <w:rsid w:val="00EF336A"/>
    <w:rsid w:val="00EF33BF"/>
    <w:rsid w:val="00EF3419"/>
    <w:rsid w:val="00EF351D"/>
    <w:rsid w:val="00EF3567"/>
    <w:rsid w:val="00EF3617"/>
    <w:rsid w:val="00EF381E"/>
    <w:rsid w:val="00EF3A87"/>
    <w:rsid w:val="00EF3B33"/>
    <w:rsid w:val="00EF3B48"/>
    <w:rsid w:val="00EF3B4C"/>
    <w:rsid w:val="00EF3C83"/>
    <w:rsid w:val="00EF3D55"/>
    <w:rsid w:val="00EF3DC8"/>
    <w:rsid w:val="00EF3E5F"/>
    <w:rsid w:val="00EF3ED1"/>
    <w:rsid w:val="00EF3F14"/>
    <w:rsid w:val="00EF3F44"/>
    <w:rsid w:val="00EF3F89"/>
    <w:rsid w:val="00EF407E"/>
    <w:rsid w:val="00EF41DC"/>
    <w:rsid w:val="00EF425E"/>
    <w:rsid w:val="00EF4316"/>
    <w:rsid w:val="00EF4347"/>
    <w:rsid w:val="00EF4729"/>
    <w:rsid w:val="00EF4740"/>
    <w:rsid w:val="00EF485B"/>
    <w:rsid w:val="00EF48D1"/>
    <w:rsid w:val="00EF49B2"/>
    <w:rsid w:val="00EF49F1"/>
    <w:rsid w:val="00EF4C48"/>
    <w:rsid w:val="00EF4D4A"/>
    <w:rsid w:val="00EF4D88"/>
    <w:rsid w:val="00EF4E5A"/>
    <w:rsid w:val="00EF513E"/>
    <w:rsid w:val="00EF5229"/>
    <w:rsid w:val="00EF529F"/>
    <w:rsid w:val="00EF52C2"/>
    <w:rsid w:val="00EF5314"/>
    <w:rsid w:val="00EF5404"/>
    <w:rsid w:val="00EF5511"/>
    <w:rsid w:val="00EF5672"/>
    <w:rsid w:val="00EF5753"/>
    <w:rsid w:val="00EF5788"/>
    <w:rsid w:val="00EF581D"/>
    <w:rsid w:val="00EF58B5"/>
    <w:rsid w:val="00EF5A17"/>
    <w:rsid w:val="00EF5ABD"/>
    <w:rsid w:val="00EF5ACD"/>
    <w:rsid w:val="00EF5BCD"/>
    <w:rsid w:val="00EF5C29"/>
    <w:rsid w:val="00EF5C3B"/>
    <w:rsid w:val="00EF5CA1"/>
    <w:rsid w:val="00EF5E81"/>
    <w:rsid w:val="00EF61B0"/>
    <w:rsid w:val="00EF6249"/>
    <w:rsid w:val="00EF631C"/>
    <w:rsid w:val="00EF63F0"/>
    <w:rsid w:val="00EF649C"/>
    <w:rsid w:val="00EF686A"/>
    <w:rsid w:val="00EF6A39"/>
    <w:rsid w:val="00EF6BBA"/>
    <w:rsid w:val="00EF6DEB"/>
    <w:rsid w:val="00EF6E0F"/>
    <w:rsid w:val="00EF6E96"/>
    <w:rsid w:val="00EF6EA9"/>
    <w:rsid w:val="00EF6EC2"/>
    <w:rsid w:val="00EF6EE3"/>
    <w:rsid w:val="00EF6FF4"/>
    <w:rsid w:val="00EF7085"/>
    <w:rsid w:val="00EF719E"/>
    <w:rsid w:val="00EF7241"/>
    <w:rsid w:val="00EF729B"/>
    <w:rsid w:val="00EF72D4"/>
    <w:rsid w:val="00EF7370"/>
    <w:rsid w:val="00EF741E"/>
    <w:rsid w:val="00EF756E"/>
    <w:rsid w:val="00EF75B5"/>
    <w:rsid w:val="00EF75FE"/>
    <w:rsid w:val="00EF773F"/>
    <w:rsid w:val="00EF7752"/>
    <w:rsid w:val="00EF77AB"/>
    <w:rsid w:val="00EF7925"/>
    <w:rsid w:val="00EF793E"/>
    <w:rsid w:val="00EF7953"/>
    <w:rsid w:val="00EF79FD"/>
    <w:rsid w:val="00EF7ACD"/>
    <w:rsid w:val="00EF7AF5"/>
    <w:rsid w:val="00EF7B15"/>
    <w:rsid w:val="00EF7BE3"/>
    <w:rsid w:val="00EF7C11"/>
    <w:rsid w:val="00EF7CB1"/>
    <w:rsid w:val="00EF7D0A"/>
    <w:rsid w:val="00EF7D2A"/>
    <w:rsid w:val="00F00061"/>
    <w:rsid w:val="00F000BA"/>
    <w:rsid w:val="00F00113"/>
    <w:rsid w:val="00F001AF"/>
    <w:rsid w:val="00F007DB"/>
    <w:rsid w:val="00F0080F"/>
    <w:rsid w:val="00F0090A"/>
    <w:rsid w:val="00F00A66"/>
    <w:rsid w:val="00F00AA0"/>
    <w:rsid w:val="00F00AD6"/>
    <w:rsid w:val="00F00AF5"/>
    <w:rsid w:val="00F00B49"/>
    <w:rsid w:val="00F00C1F"/>
    <w:rsid w:val="00F00C52"/>
    <w:rsid w:val="00F00DEC"/>
    <w:rsid w:val="00F00E0A"/>
    <w:rsid w:val="00F00E0C"/>
    <w:rsid w:val="00F00E26"/>
    <w:rsid w:val="00F00EC3"/>
    <w:rsid w:val="00F00F82"/>
    <w:rsid w:val="00F00FBA"/>
    <w:rsid w:val="00F011B8"/>
    <w:rsid w:val="00F01264"/>
    <w:rsid w:val="00F0130F"/>
    <w:rsid w:val="00F01423"/>
    <w:rsid w:val="00F0151A"/>
    <w:rsid w:val="00F01546"/>
    <w:rsid w:val="00F015B2"/>
    <w:rsid w:val="00F01778"/>
    <w:rsid w:val="00F0192C"/>
    <w:rsid w:val="00F01C9A"/>
    <w:rsid w:val="00F01D1A"/>
    <w:rsid w:val="00F01DCF"/>
    <w:rsid w:val="00F01DD6"/>
    <w:rsid w:val="00F01E7C"/>
    <w:rsid w:val="00F01E80"/>
    <w:rsid w:val="00F02010"/>
    <w:rsid w:val="00F0228C"/>
    <w:rsid w:val="00F022B0"/>
    <w:rsid w:val="00F0230A"/>
    <w:rsid w:val="00F02374"/>
    <w:rsid w:val="00F023C4"/>
    <w:rsid w:val="00F02491"/>
    <w:rsid w:val="00F0274A"/>
    <w:rsid w:val="00F02753"/>
    <w:rsid w:val="00F029C6"/>
    <w:rsid w:val="00F02A48"/>
    <w:rsid w:val="00F02C15"/>
    <w:rsid w:val="00F03008"/>
    <w:rsid w:val="00F03149"/>
    <w:rsid w:val="00F03161"/>
    <w:rsid w:val="00F032C1"/>
    <w:rsid w:val="00F033EE"/>
    <w:rsid w:val="00F03429"/>
    <w:rsid w:val="00F03431"/>
    <w:rsid w:val="00F034A3"/>
    <w:rsid w:val="00F034AD"/>
    <w:rsid w:val="00F0351F"/>
    <w:rsid w:val="00F03597"/>
    <w:rsid w:val="00F035AC"/>
    <w:rsid w:val="00F035FA"/>
    <w:rsid w:val="00F0360E"/>
    <w:rsid w:val="00F0360F"/>
    <w:rsid w:val="00F03677"/>
    <w:rsid w:val="00F0367C"/>
    <w:rsid w:val="00F036F0"/>
    <w:rsid w:val="00F0376F"/>
    <w:rsid w:val="00F037D2"/>
    <w:rsid w:val="00F0386B"/>
    <w:rsid w:val="00F038D0"/>
    <w:rsid w:val="00F0393E"/>
    <w:rsid w:val="00F03A9D"/>
    <w:rsid w:val="00F03AA8"/>
    <w:rsid w:val="00F03B83"/>
    <w:rsid w:val="00F03BE4"/>
    <w:rsid w:val="00F03C82"/>
    <w:rsid w:val="00F03D41"/>
    <w:rsid w:val="00F03D90"/>
    <w:rsid w:val="00F03DE3"/>
    <w:rsid w:val="00F040B3"/>
    <w:rsid w:val="00F041AA"/>
    <w:rsid w:val="00F04290"/>
    <w:rsid w:val="00F0446B"/>
    <w:rsid w:val="00F0448B"/>
    <w:rsid w:val="00F04667"/>
    <w:rsid w:val="00F048A8"/>
    <w:rsid w:val="00F048C1"/>
    <w:rsid w:val="00F0490F"/>
    <w:rsid w:val="00F04ADD"/>
    <w:rsid w:val="00F04AE9"/>
    <w:rsid w:val="00F04B54"/>
    <w:rsid w:val="00F04BFC"/>
    <w:rsid w:val="00F04C0D"/>
    <w:rsid w:val="00F04DCA"/>
    <w:rsid w:val="00F04EC6"/>
    <w:rsid w:val="00F04F93"/>
    <w:rsid w:val="00F04FCA"/>
    <w:rsid w:val="00F04FFF"/>
    <w:rsid w:val="00F050C7"/>
    <w:rsid w:val="00F050EF"/>
    <w:rsid w:val="00F05104"/>
    <w:rsid w:val="00F05180"/>
    <w:rsid w:val="00F051D1"/>
    <w:rsid w:val="00F05300"/>
    <w:rsid w:val="00F053A8"/>
    <w:rsid w:val="00F054A7"/>
    <w:rsid w:val="00F054F2"/>
    <w:rsid w:val="00F056A4"/>
    <w:rsid w:val="00F05757"/>
    <w:rsid w:val="00F057A7"/>
    <w:rsid w:val="00F05824"/>
    <w:rsid w:val="00F05AF0"/>
    <w:rsid w:val="00F05B9D"/>
    <w:rsid w:val="00F05D2B"/>
    <w:rsid w:val="00F05DDE"/>
    <w:rsid w:val="00F05E21"/>
    <w:rsid w:val="00F05E60"/>
    <w:rsid w:val="00F05E79"/>
    <w:rsid w:val="00F05EE4"/>
    <w:rsid w:val="00F05F2A"/>
    <w:rsid w:val="00F060E2"/>
    <w:rsid w:val="00F06111"/>
    <w:rsid w:val="00F06112"/>
    <w:rsid w:val="00F06118"/>
    <w:rsid w:val="00F061DC"/>
    <w:rsid w:val="00F062F8"/>
    <w:rsid w:val="00F06341"/>
    <w:rsid w:val="00F06377"/>
    <w:rsid w:val="00F063ED"/>
    <w:rsid w:val="00F06417"/>
    <w:rsid w:val="00F06511"/>
    <w:rsid w:val="00F06565"/>
    <w:rsid w:val="00F06690"/>
    <w:rsid w:val="00F06726"/>
    <w:rsid w:val="00F06761"/>
    <w:rsid w:val="00F06775"/>
    <w:rsid w:val="00F06988"/>
    <w:rsid w:val="00F06C9D"/>
    <w:rsid w:val="00F06D62"/>
    <w:rsid w:val="00F06D86"/>
    <w:rsid w:val="00F06E38"/>
    <w:rsid w:val="00F06E6A"/>
    <w:rsid w:val="00F06EC0"/>
    <w:rsid w:val="00F06F00"/>
    <w:rsid w:val="00F070C7"/>
    <w:rsid w:val="00F071EE"/>
    <w:rsid w:val="00F07388"/>
    <w:rsid w:val="00F0742B"/>
    <w:rsid w:val="00F0748E"/>
    <w:rsid w:val="00F074CC"/>
    <w:rsid w:val="00F074E3"/>
    <w:rsid w:val="00F076BF"/>
    <w:rsid w:val="00F077B4"/>
    <w:rsid w:val="00F07899"/>
    <w:rsid w:val="00F078FA"/>
    <w:rsid w:val="00F07B4F"/>
    <w:rsid w:val="00F07B8F"/>
    <w:rsid w:val="00F07DAF"/>
    <w:rsid w:val="00F07E08"/>
    <w:rsid w:val="00F07F18"/>
    <w:rsid w:val="00F07F96"/>
    <w:rsid w:val="00F07FF4"/>
    <w:rsid w:val="00F100EF"/>
    <w:rsid w:val="00F1013D"/>
    <w:rsid w:val="00F1020B"/>
    <w:rsid w:val="00F102D8"/>
    <w:rsid w:val="00F10407"/>
    <w:rsid w:val="00F1043D"/>
    <w:rsid w:val="00F104B6"/>
    <w:rsid w:val="00F1056E"/>
    <w:rsid w:val="00F1072E"/>
    <w:rsid w:val="00F10767"/>
    <w:rsid w:val="00F10859"/>
    <w:rsid w:val="00F10957"/>
    <w:rsid w:val="00F10AE4"/>
    <w:rsid w:val="00F10AFE"/>
    <w:rsid w:val="00F10B6F"/>
    <w:rsid w:val="00F10B81"/>
    <w:rsid w:val="00F10B91"/>
    <w:rsid w:val="00F10B97"/>
    <w:rsid w:val="00F10C51"/>
    <w:rsid w:val="00F10C90"/>
    <w:rsid w:val="00F10F7F"/>
    <w:rsid w:val="00F10FDC"/>
    <w:rsid w:val="00F10FEC"/>
    <w:rsid w:val="00F110D9"/>
    <w:rsid w:val="00F111EF"/>
    <w:rsid w:val="00F11396"/>
    <w:rsid w:val="00F1151A"/>
    <w:rsid w:val="00F1175A"/>
    <w:rsid w:val="00F117C5"/>
    <w:rsid w:val="00F117E7"/>
    <w:rsid w:val="00F117FD"/>
    <w:rsid w:val="00F118D4"/>
    <w:rsid w:val="00F11950"/>
    <w:rsid w:val="00F11968"/>
    <w:rsid w:val="00F11A2E"/>
    <w:rsid w:val="00F11AE4"/>
    <w:rsid w:val="00F11B74"/>
    <w:rsid w:val="00F11CF0"/>
    <w:rsid w:val="00F11D0B"/>
    <w:rsid w:val="00F11D13"/>
    <w:rsid w:val="00F11EA2"/>
    <w:rsid w:val="00F11FE8"/>
    <w:rsid w:val="00F1205D"/>
    <w:rsid w:val="00F120BA"/>
    <w:rsid w:val="00F1217C"/>
    <w:rsid w:val="00F121F8"/>
    <w:rsid w:val="00F1229A"/>
    <w:rsid w:val="00F1230B"/>
    <w:rsid w:val="00F12345"/>
    <w:rsid w:val="00F123A5"/>
    <w:rsid w:val="00F123F2"/>
    <w:rsid w:val="00F1268E"/>
    <w:rsid w:val="00F12725"/>
    <w:rsid w:val="00F127F5"/>
    <w:rsid w:val="00F128D0"/>
    <w:rsid w:val="00F12995"/>
    <w:rsid w:val="00F129B8"/>
    <w:rsid w:val="00F129D4"/>
    <w:rsid w:val="00F12A2D"/>
    <w:rsid w:val="00F12AE2"/>
    <w:rsid w:val="00F12B03"/>
    <w:rsid w:val="00F12B8B"/>
    <w:rsid w:val="00F12E49"/>
    <w:rsid w:val="00F12E5D"/>
    <w:rsid w:val="00F13016"/>
    <w:rsid w:val="00F13042"/>
    <w:rsid w:val="00F131D5"/>
    <w:rsid w:val="00F132A1"/>
    <w:rsid w:val="00F1362E"/>
    <w:rsid w:val="00F13663"/>
    <w:rsid w:val="00F13823"/>
    <w:rsid w:val="00F138E8"/>
    <w:rsid w:val="00F139CF"/>
    <w:rsid w:val="00F13A63"/>
    <w:rsid w:val="00F13CE3"/>
    <w:rsid w:val="00F13D37"/>
    <w:rsid w:val="00F13D46"/>
    <w:rsid w:val="00F13E06"/>
    <w:rsid w:val="00F13F5D"/>
    <w:rsid w:val="00F13FC3"/>
    <w:rsid w:val="00F13FF0"/>
    <w:rsid w:val="00F1408D"/>
    <w:rsid w:val="00F14225"/>
    <w:rsid w:val="00F14250"/>
    <w:rsid w:val="00F14335"/>
    <w:rsid w:val="00F1433F"/>
    <w:rsid w:val="00F14354"/>
    <w:rsid w:val="00F1445E"/>
    <w:rsid w:val="00F144D7"/>
    <w:rsid w:val="00F14691"/>
    <w:rsid w:val="00F14847"/>
    <w:rsid w:val="00F1486C"/>
    <w:rsid w:val="00F148A0"/>
    <w:rsid w:val="00F148B9"/>
    <w:rsid w:val="00F148F6"/>
    <w:rsid w:val="00F149C1"/>
    <w:rsid w:val="00F14AC8"/>
    <w:rsid w:val="00F14ADE"/>
    <w:rsid w:val="00F14B02"/>
    <w:rsid w:val="00F14B7F"/>
    <w:rsid w:val="00F14D5C"/>
    <w:rsid w:val="00F14D6C"/>
    <w:rsid w:val="00F14E2B"/>
    <w:rsid w:val="00F14E44"/>
    <w:rsid w:val="00F14E49"/>
    <w:rsid w:val="00F1502F"/>
    <w:rsid w:val="00F150B6"/>
    <w:rsid w:val="00F15131"/>
    <w:rsid w:val="00F151CD"/>
    <w:rsid w:val="00F151EA"/>
    <w:rsid w:val="00F15282"/>
    <w:rsid w:val="00F15576"/>
    <w:rsid w:val="00F155CF"/>
    <w:rsid w:val="00F15833"/>
    <w:rsid w:val="00F1595B"/>
    <w:rsid w:val="00F15963"/>
    <w:rsid w:val="00F15A15"/>
    <w:rsid w:val="00F15A1A"/>
    <w:rsid w:val="00F15A5A"/>
    <w:rsid w:val="00F15B76"/>
    <w:rsid w:val="00F15BC7"/>
    <w:rsid w:val="00F15CBA"/>
    <w:rsid w:val="00F15D39"/>
    <w:rsid w:val="00F15DDC"/>
    <w:rsid w:val="00F15E47"/>
    <w:rsid w:val="00F15E4E"/>
    <w:rsid w:val="00F15F3E"/>
    <w:rsid w:val="00F161FD"/>
    <w:rsid w:val="00F1621A"/>
    <w:rsid w:val="00F162BE"/>
    <w:rsid w:val="00F16382"/>
    <w:rsid w:val="00F163A8"/>
    <w:rsid w:val="00F1641C"/>
    <w:rsid w:val="00F165EF"/>
    <w:rsid w:val="00F166BC"/>
    <w:rsid w:val="00F169C2"/>
    <w:rsid w:val="00F16A4D"/>
    <w:rsid w:val="00F16B37"/>
    <w:rsid w:val="00F16B5B"/>
    <w:rsid w:val="00F16B77"/>
    <w:rsid w:val="00F16C09"/>
    <w:rsid w:val="00F16C4D"/>
    <w:rsid w:val="00F16D5F"/>
    <w:rsid w:val="00F16DDF"/>
    <w:rsid w:val="00F16F0F"/>
    <w:rsid w:val="00F170AD"/>
    <w:rsid w:val="00F171F5"/>
    <w:rsid w:val="00F1722B"/>
    <w:rsid w:val="00F172F4"/>
    <w:rsid w:val="00F1747F"/>
    <w:rsid w:val="00F17542"/>
    <w:rsid w:val="00F17552"/>
    <w:rsid w:val="00F175F5"/>
    <w:rsid w:val="00F176D3"/>
    <w:rsid w:val="00F17867"/>
    <w:rsid w:val="00F17889"/>
    <w:rsid w:val="00F17B1C"/>
    <w:rsid w:val="00F17BCE"/>
    <w:rsid w:val="00F17C8F"/>
    <w:rsid w:val="00F17CDF"/>
    <w:rsid w:val="00F17E33"/>
    <w:rsid w:val="00F20012"/>
    <w:rsid w:val="00F20062"/>
    <w:rsid w:val="00F200D4"/>
    <w:rsid w:val="00F20257"/>
    <w:rsid w:val="00F20284"/>
    <w:rsid w:val="00F203BB"/>
    <w:rsid w:val="00F203FE"/>
    <w:rsid w:val="00F2067E"/>
    <w:rsid w:val="00F20683"/>
    <w:rsid w:val="00F206EA"/>
    <w:rsid w:val="00F2080E"/>
    <w:rsid w:val="00F20880"/>
    <w:rsid w:val="00F20946"/>
    <w:rsid w:val="00F209DE"/>
    <w:rsid w:val="00F20A0D"/>
    <w:rsid w:val="00F20A19"/>
    <w:rsid w:val="00F20B53"/>
    <w:rsid w:val="00F20B6F"/>
    <w:rsid w:val="00F20BC9"/>
    <w:rsid w:val="00F20BE5"/>
    <w:rsid w:val="00F20BFA"/>
    <w:rsid w:val="00F20C70"/>
    <w:rsid w:val="00F20D73"/>
    <w:rsid w:val="00F20DCD"/>
    <w:rsid w:val="00F20E59"/>
    <w:rsid w:val="00F20F5B"/>
    <w:rsid w:val="00F21072"/>
    <w:rsid w:val="00F211C3"/>
    <w:rsid w:val="00F211D5"/>
    <w:rsid w:val="00F211DE"/>
    <w:rsid w:val="00F2125D"/>
    <w:rsid w:val="00F21312"/>
    <w:rsid w:val="00F21337"/>
    <w:rsid w:val="00F214FA"/>
    <w:rsid w:val="00F214FE"/>
    <w:rsid w:val="00F21524"/>
    <w:rsid w:val="00F21585"/>
    <w:rsid w:val="00F2166D"/>
    <w:rsid w:val="00F217CF"/>
    <w:rsid w:val="00F217D7"/>
    <w:rsid w:val="00F2182E"/>
    <w:rsid w:val="00F2187C"/>
    <w:rsid w:val="00F21897"/>
    <w:rsid w:val="00F218A8"/>
    <w:rsid w:val="00F218CB"/>
    <w:rsid w:val="00F21968"/>
    <w:rsid w:val="00F219CC"/>
    <w:rsid w:val="00F21A61"/>
    <w:rsid w:val="00F21C66"/>
    <w:rsid w:val="00F21CB0"/>
    <w:rsid w:val="00F21FFF"/>
    <w:rsid w:val="00F220B1"/>
    <w:rsid w:val="00F22157"/>
    <w:rsid w:val="00F221C8"/>
    <w:rsid w:val="00F223C1"/>
    <w:rsid w:val="00F22466"/>
    <w:rsid w:val="00F22667"/>
    <w:rsid w:val="00F226F7"/>
    <w:rsid w:val="00F2283A"/>
    <w:rsid w:val="00F2295D"/>
    <w:rsid w:val="00F2297F"/>
    <w:rsid w:val="00F229D3"/>
    <w:rsid w:val="00F229FD"/>
    <w:rsid w:val="00F22A76"/>
    <w:rsid w:val="00F22AC0"/>
    <w:rsid w:val="00F22B2A"/>
    <w:rsid w:val="00F22B95"/>
    <w:rsid w:val="00F22C9E"/>
    <w:rsid w:val="00F22DC4"/>
    <w:rsid w:val="00F22F31"/>
    <w:rsid w:val="00F22FE7"/>
    <w:rsid w:val="00F23022"/>
    <w:rsid w:val="00F2308D"/>
    <w:rsid w:val="00F2310D"/>
    <w:rsid w:val="00F231EE"/>
    <w:rsid w:val="00F23327"/>
    <w:rsid w:val="00F23410"/>
    <w:rsid w:val="00F2346F"/>
    <w:rsid w:val="00F2356D"/>
    <w:rsid w:val="00F23680"/>
    <w:rsid w:val="00F236FD"/>
    <w:rsid w:val="00F23747"/>
    <w:rsid w:val="00F2389E"/>
    <w:rsid w:val="00F2395F"/>
    <w:rsid w:val="00F239A1"/>
    <w:rsid w:val="00F239B4"/>
    <w:rsid w:val="00F239C6"/>
    <w:rsid w:val="00F239D9"/>
    <w:rsid w:val="00F23A26"/>
    <w:rsid w:val="00F23BC4"/>
    <w:rsid w:val="00F23BC5"/>
    <w:rsid w:val="00F23E88"/>
    <w:rsid w:val="00F23F1F"/>
    <w:rsid w:val="00F240D9"/>
    <w:rsid w:val="00F24174"/>
    <w:rsid w:val="00F2417E"/>
    <w:rsid w:val="00F24183"/>
    <w:rsid w:val="00F2431E"/>
    <w:rsid w:val="00F243BC"/>
    <w:rsid w:val="00F24452"/>
    <w:rsid w:val="00F24598"/>
    <w:rsid w:val="00F245C5"/>
    <w:rsid w:val="00F24712"/>
    <w:rsid w:val="00F24772"/>
    <w:rsid w:val="00F24816"/>
    <w:rsid w:val="00F24944"/>
    <w:rsid w:val="00F249BA"/>
    <w:rsid w:val="00F24A54"/>
    <w:rsid w:val="00F24ACA"/>
    <w:rsid w:val="00F24B8F"/>
    <w:rsid w:val="00F24D32"/>
    <w:rsid w:val="00F24E61"/>
    <w:rsid w:val="00F24E71"/>
    <w:rsid w:val="00F250BA"/>
    <w:rsid w:val="00F250CB"/>
    <w:rsid w:val="00F2511C"/>
    <w:rsid w:val="00F25150"/>
    <w:rsid w:val="00F2520B"/>
    <w:rsid w:val="00F25494"/>
    <w:rsid w:val="00F25817"/>
    <w:rsid w:val="00F25A6B"/>
    <w:rsid w:val="00F25B53"/>
    <w:rsid w:val="00F25CAC"/>
    <w:rsid w:val="00F25D12"/>
    <w:rsid w:val="00F25DFD"/>
    <w:rsid w:val="00F25E1D"/>
    <w:rsid w:val="00F260B0"/>
    <w:rsid w:val="00F261E8"/>
    <w:rsid w:val="00F262A8"/>
    <w:rsid w:val="00F26694"/>
    <w:rsid w:val="00F267BD"/>
    <w:rsid w:val="00F26832"/>
    <w:rsid w:val="00F26989"/>
    <w:rsid w:val="00F26BC3"/>
    <w:rsid w:val="00F26CFB"/>
    <w:rsid w:val="00F26D26"/>
    <w:rsid w:val="00F26E78"/>
    <w:rsid w:val="00F270AA"/>
    <w:rsid w:val="00F270E5"/>
    <w:rsid w:val="00F272C5"/>
    <w:rsid w:val="00F2731B"/>
    <w:rsid w:val="00F27604"/>
    <w:rsid w:val="00F27B29"/>
    <w:rsid w:val="00F27BA0"/>
    <w:rsid w:val="00F27BF3"/>
    <w:rsid w:val="00F27C5F"/>
    <w:rsid w:val="00F27D10"/>
    <w:rsid w:val="00F27D5F"/>
    <w:rsid w:val="00F27F98"/>
    <w:rsid w:val="00F30064"/>
    <w:rsid w:val="00F30093"/>
    <w:rsid w:val="00F301AD"/>
    <w:rsid w:val="00F3029F"/>
    <w:rsid w:val="00F302AB"/>
    <w:rsid w:val="00F302EF"/>
    <w:rsid w:val="00F3044D"/>
    <w:rsid w:val="00F30494"/>
    <w:rsid w:val="00F304B7"/>
    <w:rsid w:val="00F30516"/>
    <w:rsid w:val="00F3052B"/>
    <w:rsid w:val="00F30625"/>
    <w:rsid w:val="00F30666"/>
    <w:rsid w:val="00F3071E"/>
    <w:rsid w:val="00F30736"/>
    <w:rsid w:val="00F3074A"/>
    <w:rsid w:val="00F30794"/>
    <w:rsid w:val="00F30837"/>
    <w:rsid w:val="00F308CA"/>
    <w:rsid w:val="00F30AC4"/>
    <w:rsid w:val="00F30B73"/>
    <w:rsid w:val="00F30D56"/>
    <w:rsid w:val="00F30D89"/>
    <w:rsid w:val="00F30DB1"/>
    <w:rsid w:val="00F30EE7"/>
    <w:rsid w:val="00F30FD1"/>
    <w:rsid w:val="00F31053"/>
    <w:rsid w:val="00F310A0"/>
    <w:rsid w:val="00F310B7"/>
    <w:rsid w:val="00F310D1"/>
    <w:rsid w:val="00F311A0"/>
    <w:rsid w:val="00F311C3"/>
    <w:rsid w:val="00F311E0"/>
    <w:rsid w:val="00F312DA"/>
    <w:rsid w:val="00F313A7"/>
    <w:rsid w:val="00F31415"/>
    <w:rsid w:val="00F31526"/>
    <w:rsid w:val="00F31532"/>
    <w:rsid w:val="00F3153B"/>
    <w:rsid w:val="00F31677"/>
    <w:rsid w:val="00F31829"/>
    <w:rsid w:val="00F318B5"/>
    <w:rsid w:val="00F31949"/>
    <w:rsid w:val="00F31A7E"/>
    <w:rsid w:val="00F31AF1"/>
    <w:rsid w:val="00F31B41"/>
    <w:rsid w:val="00F31BCB"/>
    <w:rsid w:val="00F31CBE"/>
    <w:rsid w:val="00F31DA3"/>
    <w:rsid w:val="00F31EE9"/>
    <w:rsid w:val="00F31F5C"/>
    <w:rsid w:val="00F3203E"/>
    <w:rsid w:val="00F32052"/>
    <w:rsid w:val="00F32078"/>
    <w:rsid w:val="00F320F3"/>
    <w:rsid w:val="00F32121"/>
    <w:rsid w:val="00F32125"/>
    <w:rsid w:val="00F322BF"/>
    <w:rsid w:val="00F322E9"/>
    <w:rsid w:val="00F322FE"/>
    <w:rsid w:val="00F324AA"/>
    <w:rsid w:val="00F3260A"/>
    <w:rsid w:val="00F32690"/>
    <w:rsid w:val="00F326E9"/>
    <w:rsid w:val="00F3270B"/>
    <w:rsid w:val="00F327DA"/>
    <w:rsid w:val="00F32881"/>
    <w:rsid w:val="00F32910"/>
    <w:rsid w:val="00F32AB0"/>
    <w:rsid w:val="00F32AE2"/>
    <w:rsid w:val="00F32C6B"/>
    <w:rsid w:val="00F3302F"/>
    <w:rsid w:val="00F3304F"/>
    <w:rsid w:val="00F330E6"/>
    <w:rsid w:val="00F3317C"/>
    <w:rsid w:val="00F33212"/>
    <w:rsid w:val="00F33388"/>
    <w:rsid w:val="00F33616"/>
    <w:rsid w:val="00F33794"/>
    <w:rsid w:val="00F337CB"/>
    <w:rsid w:val="00F33908"/>
    <w:rsid w:val="00F33A05"/>
    <w:rsid w:val="00F33AA0"/>
    <w:rsid w:val="00F33AA1"/>
    <w:rsid w:val="00F33AC5"/>
    <w:rsid w:val="00F33AEA"/>
    <w:rsid w:val="00F33C8F"/>
    <w:rsid w:val="00F33FE5"/>
    <w:rsid w:val="00F34141"/>
    <w:rsid w:val="00F34163"/>
    <w:rsid w:val="00F341D4"/>
    <w:rsid w:val="00F34354"/>
    <w:rsid w:val="00F34481"/>
    <w:rsid w:val="00F34546"/>
    <w:rsid w:val="00F346E5"/>
    <w:rsid w:val="00F34709"/>
    <w:rsid w:val="00F3473F"/>
    <w:rsid w:val="00F347F1"/>
    <w:rsid w:val="00F34A3A"/>
    <w:rsid w:val="00F34AE8"/>
    <w:rsid w:val="00F34AF1"/>
    <w:rsid w:val="00F34BC3"/>
    <w:rsid w:val="00F34C04"/>
    <w:rsid w:val="00F34C4E"/>
    <w:rsid w:val="00F34C74"/>
    <w:rsid w:val="00F34C85"/>
    <w:rsid w:val="00F34CC5"/>
    <w:rsid w:val="00F34CC9"/>
    <w:rsid w:val="00F34D91"/>
    <w:rsid w:val="00F34EB5"/>
    <w:rsid w:val="00F34EB8"/>
    <w:rsid w:val="00F34FB3"/>
    <w:rsid w:val="00F34FF9"/>
    <w:rsid w:val="00F35016"/>
    <w:rsid w:val="00F35246"/>
    <w:rsid w:val="00F3527B"/>
    <w:rsid w:val="00F35387"/>
    <w:rsid w:val="00F353A2"/>
    <w:rsid w:val="00F353B6"/>
    <w:rsid w:val="00F354D6"/>
    <w:rsid w:val="00F35580"/>
    <w:rsid w:val="00F3567C"/>
    <w:rsid w:val="00F35738"/>
    <w:rsid w:val="00F35770"/>
    <w:rsid w:val="00F357BD"/>
    <w:rsid w:val="00F357DB"/>
    <w:rsid w:val="00F358A5"/>
    <w:rsid w:val="00F35921"/>
    <w:rsid w:val="00F35A49"/>
    <w:rsid w:val="00F35B05"/>
    <w:rsid w:val="00F35B45"/>
    <w:rsid w:val="00F35B60"/>
    <w:rsid w:val="00F35E39"/>
    <w:rsid w:val="00F35EAC"/>
    <w:rsid w:val="00F3603B"/>
    <w:rsid w:val="00F3603E"/>
    <w:rsid w:val="00F360D4"/>
    <w:rsid w:val="00F361A0"/>
    <w:rsid w:val="00F36201"/>
    <w:rsid w:val="00F36325"/>
    <w:rsid w:val="00F3634A"/>
    <w:rsid w:val="00F3638B"/>
    <w:rsid w:val="00F364C1"/>
    <w:rsid w:val="00F364E3"/>
    <w:rsid w:val="00F365BC"/>
    <w:rsid w:val="00F36967"/>
    <w:rsid w:val="00F36A28"/>
    <w:rsid w:val="00F36AB9"/>
    <w:rsid w:val="00F36B0F"/>
    <w:rsid w:val="00F36B87"/>
    <w:rsid w:val="00F36BEC"/>
    <w:rsid w:val="00F36C7E"/>
    <w:rsid w:val="00F36C93"/>
    <w:rsid w:val="00F36DCD"/>
    <w:rsid w:val="00F36EC0"/>
    <w:rsid w:val="00F36F9C"/>
    <w:rsid w:val="00F36FCE"/>
    <w:rsid w:val="00F370D9"/>
    <w:rsid w:val="00F37103"/>
    <w:rsid w:val="00F37114"/>
    <w:rsid w:val="00F371D1"/>
    <w:rsid w:val="00F37289"/>
    <w:rsid w:val="00F372D9"/>
    <w:rsid w:val="00F3743D"/>
    <w:rsid w:val="00F3746C"/>
    <w:rsid w:val="00F374BD"/>
    <w:rsid w:val="00F374D1"/>
    <w:rsid w:val="00F37666"/>
    <w:rsid w:val="00F3770E"/>
    <w:rsid w:val="00F37C60"/>
    <w:rsid w:val="00F37D7B"/>
    <w:rsid w:val="00F37EF8"/>
    <w:rsid w:val="00F37F08"/>
    <w:rsid w:val="00F37F37"/>
    <w:rsid w:val="00F400A1"/>
    <w:rsid w:val="00F400EC"/>
    <w:rsid w:val="00F40192"/>
    <w:rsid w:val="00F404AD"/>
    <w:rsid w:val="00F40561"/>
    <w:rsid w:val="00F4058E"/>
    <w:rsid w:val="00F405A1"/>
    <w:rsid w:val="00F407B1"/>
    <w:rsid w:val="00F40819"/>
    <w:rsid w:val="00F40840"/>
    <w:rsid w:val="00F40862"/>
    <w:rsid w:val="00F40A08"/>
    <w:rsid w:val="00F40A54"/>
    <w:rsid w:val="00F40AAC"/>
    <w:rsid w:val="00F40AF0"/>
    <w:rsid w:val="00F40B48"/>
    <w:rsid w:val="00F40D41"/>
    <w:rsid w:val="00F40F05"/>
    <w:rsid w:val="00F40F49"/>
    <w:rsid w:val="00F41293"/>
    <w:rsid w:val="00F4130B"/>
    <w:rsid w:val="00F414E8"/>
    <w:rsid w:val="00F41689"/>
    <w:rsid w:val="00F41715"/>
    <w:rsid w:val="00F41AA7"/>
    <w:rsid w:val="00F41AD3"/>
    <w:rsid w:val="00F41B45"/>
    <w:rsid w:val="00F41B7F"/>
    <w:rsid w:val="00F41C4B"/>
    <w:rsid w:val="00F41CDB"/>
    <w:rsid w:val="00F41DBD"/>
    <w:rsid w:val="00F422B7"/>
    <w:rsid w:val="00F4242F"/>
    <w:rsid w:val="00F42532"/>
    <w:rsid w:val="00F425ED"/>
    <w:rsid w:val="00F42601"/>
    <w:rsid w:val="00F4284F"/>
    <w:rsid w:val="00F42875"/>
    <w:rsid w:val="00F42878"/>
    <w:rsid w:val="00F42A44"/>
    <w:rsid w:val="00F42A54"/>
    <w:rsid w:val="00F42AC7"/>
    <w:rsid w:val="00F42B81"/>
    <w:rsid w:val="00F42BD4"/>
    <w:rsid w:val="00F42C85"/>
    <w:rsid w:val="00F42D23"/>
    <w:rsid w:val="00F42D95"/>
    <w:rsid w:val="00F42DFD"/>
    <w:rsid w:val="00F42E2F"/>
    <w:rsid w:val="00F42F8F"/>
    <w:rsid w:val="00F42FF5"/>
    <w:rsid w:val="00F43111"/>
    <w:rsid w:val="00F43116"/>
    <w:rsid w:val="00F43131"/>
    <w:rsid w:val="00F4321F"/>
    <w:rsid w:val="00F43274"/>
    <w:rsid w:val="00F432DA"/>
    <w:rsid w:val="00F432FE"/>
    <w:rsid w:val="00F43306"/>
    <w:rsid w:val="00F4332A"/>
    <w:rsid w:val="00F433DF"/>
    <w:rsid w:val="00F43437"/>
    <w:rsid w:val="00F434D5"/>
    <w:rsid w:val="00F437B0"/>
    <w:rsid w:val="00F437B5"/>
    <w:rsid w:val="00F4380A"/>
    <w:rsid w:val="00F43861"/>
    <w:rsid w:val="00F4386D"/>
    <w:rsid w:val="00F438E1"/>
    <w:rsid w:val="00F439E0"/>
    <w:rsid w:val="00F43A3E"/>
    <w:rsid w:val="00F43A80"/>
    <w:rsid w:val="00F43A85"/>
    <w:rsid w:val="00F43B2B"/>
    <w:rsid w:val="00F43BCA"/>
    <w:rsid w:val="00F43E53"/>
    <w:rsid w:val="00F43EEF"/>
    <w:rsid w:val="00F43F1A"/>
    <w:rsid w:val="00F4401D"/>
    <w:rsid w:val="00F4402F"/>
    <w:rsid w:val="00F4404B"/>
    <w:rsid w:val="00F44062"/>
    <w:rsid w:val="00F44144"/>
    <w:rsid w:val="00F44160"/>
    <w:rsid w:val="00F4416B"/>
    <w:rsid w:val="00F44283"/>
    <w:rsid w:val="00F442AE"/>
    <w:rsid w:val="00F44337"/>
    <w:rsid w:val="00F443F9"/>
    <w:rsid w:val="00F44415"/>
    <w:rsid w:val="00F44461"/>
    <w:rsid w:val="00F4447D"/>
    <w:rsid w:val="00F4450F"/>
    <w:rsid w:val="00F44599"/>
    <w:rsid w:val="00F445DB"/>
    <w:rsid w:val="00F445F2"/>
    <w:rsid w:val="00F44678"/>
    <w:rsid w:val="00F448EE"/>
    <w:rsid w:val="00F44908"/>
    <w:rsid w:val="00F44946"/>
    <w:rsid w:val="00F449C7"/>
    <w:rsid w:val="00F44C4E"/>
    <w:rsid w:val="00F44CC8"/>
    <w:rsid w:val="00F44CDF"/>
    <w:rsid w:val="00F44E9F"/>
    <w:rsid w:val="00F44F07"/>
    <w:rsid w:val="00F44F77"/>
    <w:rsid w:val="00F45038"/>
    <w:rsid w:val="00F450A2"/>
    <w:rsid w:val="00F450C0"/>
    <w:rsid w:val="00F450C5"/>
    <w:rsid w:val="00F452D7"/>
    <w:rsid w:val="00F45341"/>
    <w:rsid w:val="00F4558B"/>
    <w:rsid w:val="00F45670"/>
    <w:rsid w:val="00F45749"/>
    <w:rsid w:val="00F45826"/>
    <w:rsid w:val="00F458A3"/>
    <w:rsid w:val="00F458AF"/>
    <w:rsid w:val="00F45996"/>
    <w:rsid w:val="00F459A1"/>
    <w:rsid w:val="00F45AE8"/>
    <w:rsid w:val="00F45BEE"/>
    <w:rsid w:val="00F45E82"/>
    <w:rsid w:val="00F45E8C"/>
    <w:rsid w:val="00F45F34"/>
    <w:rsid w:val="00F45F42"/>
    <w:rsid w:val="00F46010"/>
    <w:rsid w:val="00F46080"/>
    <w:rsid w:val="00F4624A"/>
    <w:rsid w:val="00F4626A"/>
    <w:rsid w:val="00F46286"/>
    <w:rsid w:val="00F4638F"/>
    <w:rsid w:val="00F4639A"/>
    <w:rsid w:val="00F463A0"/>
    <w:rsid w:val="00F463C3"/>
    <w:rsid w:val="00F465FB"/>
    <w:rsid w:val="00F4665A"/>
    <w:rsid w:val="00F466A6"/>
    <w:rsid w:val="00F466B8"/>
    <w:rsid w:val="00F467D4"/>
    <w:rsid w:val="00F46B0F"/>
    <w:rsid w:val="00F46B65"/>
    <w:rsid w:val="00F46C5F"/>
    <w:rsid w:val="00F46D02"/>
    <w:rsid w:val="00F46D22"/>
    <w:rsid w:val="00F46D93"/>
    <w:rsid w:val="00F46DD7"/>
    <w:rsid w:val="00F470B7"/>
    <w:rsid w:val="00F470FE"/>
    <w:rsid w:val="00F471BD"/>
    <w:rsid w:val="00F471F7"/>
    <w:rsid w:val="00F47226"/>
    <w:rsid w:val="00F4726E"/>
    <w:rsid w:val="00F47280"/>
    <w:rsid w:val="00F473A1"/>
    <w:rsid w:val="00F47476"/>
    <w:rsid w:val="00F47642"/>
    <w:rsid w:val="00F47644"/>
    <w:rsid w:val="00F4766A"/>
    <w:rsid w:val="00F47671"/>
    <w:rsid w:val="00F47684"/>
    <w:rsid w:val="00F478E8"/>
    <w:rsid w:val="00F47905"/>
    <w:rsid w:val="00F4790F"/>
    <w:rsid w:val="00F4798D"/>
    <w:rsid w:val="00F47B43"/>
    <w:rsid w:val="00F47B9E"/>
    <w:rsid w:val="00F47C96"/>
    <w:rsid w:val="00F47DCF"/>
    <w:rsid w:val="00F47E5F"/>
    <w:rsid w:val="00F47EA2"/>
    <w:rsid w:val="00F47F2C"/>
    <w:rsid w:val="00F47FEE"/>
    <w:rsid w:val="00F47FF3"/>
    <w:rsid w:val="00F50463"/>
    <w:rsid w:val="00F504D9"/>
    <w:rsid w:val="00F504E2"/>
    <w:rsid w:val="00F50606"/>
    <w:rsid w:val="00F5062A"/>
    <w:rsid w:val="00F50840"/>
    <w:rsid w:val="00F508A5"/>
    <w:rsid w:val="00F50920"/>
    <w:rsid w:val="00F50AA6"/>
    <w:rsid w:val="00F50B36"/>
    <w:rsid w:val="00F50BBB"/>
    <w:rsid w:val="00F50C3A"/>
    <w:rsid w:val="00F50D00"/>
    <w:rsid w:val="00F50F24"/>
    <w:rsid w:val="00F50F54"/>
    <w:rsid w:val="00F51160"/>
    <w:rsid w:val="00F511CD"/>
    <w:rsid w:val="00F5125F"/>
    <w:rsid w:val="00F5126D"/>
    <w:rsid w:val="00F513F3"/>
    <w:rsid w:val="00F514E3"/>
    <w:rsid w:val="00F514F7"/>
    <w:rsid w:val="00F5159F"/>
    <w:rsid w:val="00F515C8"/>
    <w:rsid w:val="00F5160D"/>
    <w:rsid w:val="00F51702"/>
    <w:rsid w:val="00F5176F"/>
    <w:rsid w:val="00F517B0"/>
    <w:rsid w:val="00F517F4"/>
    <w:rsid w:val="00F51873"/>
    <w:rsid w:val="00F51A28"/>
    <w:rsid w:val="00F51C26"/>
    <w:rsid w:val="00F51CAB"/>
    <w:rsid w:val="00F51D32"/>
    <w:rsid w:val="00F51DCE"/>
    <w:rsid w:val="00F51DFF"/>
    <w:rsid w:val="00F51E27"/>
    <w:rsid w:val="00F51F4E"/>
    <w:rsid w:val="00F51F95"/>
    <w:rsid w:val="00F52291"/>
    <w:rsid w:val="00F52309"/>
    <w:rsid w:val="00F5238A"/>
    <w:rsid w:val="00F5253E"/>
    <w:rsid w:val="00F5254F"/>
    <w:rsid w:val="00F52597"/>
    <w:rsid w:val="00F525C8"/>
    <w:rsid w:val="00F5268F"/>
    <w:rsid w:val="00F527DF"/>
    <w:rsid w:val="00F527EE"/>
    <w:rsid w:val="00F52844"/>
    <w:rsid w:val="00F529DC"/>
    <w:rsid w:val="00F52A24"/>
    <w:rsid w:val="00F52A9F"/>
    <w:rsid w:val="00F52B59"/>
    <w:rsid w:val="00F52D07"/>
    <w:rsid w:val="00F52D42"/>
    <w:rsid w:val="00F52DA7"/>
    <w:rsid w:val="00F52E67"/>
    <w:rsid w:val="00F52EFB"/>
    <w:rsid w:val="00F52F34"/>
    <w:rsid w:val="00F53107"/>
    <w:rsid w:val="00F53120"/>
    <w:rsid w:val="00F533B4"/>
    <w:rsid w:val="00F533C1"/>
    <w:rsid w:val="00F53533"/>
    <w:rsid w:val="00F53744"/>
    <w:rsid w:val="00F53867"/>
    <w:rsid w:val="00F53872"/>
    <w:rsid w:val="00F538F5"/>
    <w:rsid w:val="00F53C39"/>
    <w:rsid w:val="00F53C95"/>
    <w:rsid w:val="00F53E87"/>
    <w:rsid w:val="00F53EE9"/>
    <w:rsid w:val="00F540C0"/>
    <w:rsid w:val="00F541CF"/>
    <w:rsid w:val="00F5432B"/>
    <w:rsid w:val="00F54410"/>
    <w:rsid w:val="00F54475"/>
    <w:rsid w:val="00F54524"/>
    <w:rsid w:val="00F545A4"/>
    <w:rsid w:val="00F5461C"/>
    <w:rsid w:val="00F546D6"/>
    <w:rsid w:val="00F5479C"/>
    <w:rsid w:val="00F5498F"/>
    <w:rsid w:val="00F54ADD"/>
    <w:rsid w:val="00F54B19"/>
    <w:rsid w:val="00F54E73"/>
    <w:rsid w:val="00F54EB3"/>
    <w:rsid w:val="00F54F56"/>
    <w:rsid w:val="00F54FD9"/>
    <w:rsid w:val="00F55037"/>
    <w:rsid w:val="00F552BC"/>
    <w:rsid w:val="00F55315"/>
    <w:rsid w:val="00F5544A"/>
    <w:rsid w:val="00F55505"/>
    <w:rsid w:val="00F55612"/>
    <w:rsid w:val="00F5583C"/>
    <w:rsid w:val="00F5592B"/>
    <w:rsid w:val="00F55951"/>
    <w:rsid w:val="00F559BD"/>
    <w:rsid w:val="00F559E5"/>
    <w:rsid w:val="00F55B97"/>
    <w:rsid w:val="00F55C41"/>
    <w:rsid w:val="00F55DAB"/>
    <w:rsid w:val="00F55F1E"/>
    <w:rsid w:val="00F55FDE"/>
    <w:rsid w:val="00F56053"/>
    <w:rsid w:val="00F5608B"/>
    <w:rsid w:val="00F56159"/>
    <w:rsid w:val="00F562C4"/>
    <w:rsid w:val="00F56348"/>
    <w:rsid w:val="00F563F7"/>
    <w:rsid w:val="00F56515"/>
    <w:rsid w:val="00F565A0"/>
    <w:rsid w:val="00F56775"/>
    <w:rsid w:val="00F5696D"/>
    <w:rsid w:val="00F56A12"/>
    <w:rsid w:val="00F56AE4"/>
    <w:rsid w:val="00F56BAF"/>
    <w:rsid w:val="00F56BDA"/>
    <w:rsid w:val="00F56D44"/>
    <w:rsid w:val="00F56DA6"/>
    <w:rsid w:val="00F56F8F"/>
    <w:rsid w:val="00F56FFB"/>
    <w:rsid w:val="00F570C9"/>
    <w:rsid w:val="00F571FA"/>
    <w:rsid w:val="00F57262"/>
    <w:rsid w:val="00F5748B"/>
    <w:rsid w:val="00F57645"/>
    <w:rsid w:val="00F57829"/>
    <w:rsid w:val="00F57901"/>
    <w:rsid w:val="00F57926"/>
    <w:rsid w:val="00F57AD1"/>
    <w:rsid w:val="00F57CE7"/>
    <w:rsid w:val="00F57D13"/>
    <w:rsid w:val="00F57ED4"/>
    <w:rsid w:val="00F57F32"/>
    <w:rsid w:val="00F57F3B"/>
    <w:rsid w:val="00F57F3C"/>
    <w:rsid w:val="00F60104"/>
    <w:rsid w:val="00F6028A"/>
    <w:rsid w:val="00F602FB"/>
    <w:rsid w:val="00F60319"/>
    <w:rsid w:val="00F60434"/>
    <w:rsid w:val="00F6054F"/>
    <w:rsid w:val="00F6060F"/>
    <w:rsid w:val="00F606A8"/>
    <w:rsid w:val="00F608DE"/>
    <w:rsid w:val="00F60976"/>
    <w:rsid w:val="00F609A1"/>
    <w:rsid w:val="00F609AA"/>
    <w:rsid w:val="00F609C5"/>
    <w:rsid w:val="00F60A53"/>
    <w:rsid w:val="00F60AA8"/>
    <w:rsid w:val="00F60AF9"/>
    <w:rsid w:val="00F60C04"/>
    <w:rsid w:val="00F60C11"/>
    <w:rsid w:val="00F60C88"/>
    <w:rsid w:val="00F60E2A"/>
    <w:rsid w:val="00F6101C"/>
    <w:rsid w:val="00F6115C"/>
    <w:rsid w:val="00F611E6"/>
    <w:rsid w:val="00F61263"/>
    <w:rsid w:val="00F61362"/>
    <w:rsid w:val="00F6148A"/>
    <w:rsid w:val="00F61543"/>
    <w:rsid w:val="00F615B7"/>
    <w:rsid w:val="00F61649"/>
    <w:rsid w:val="00F61751"/>
    <w:rsid w:val="00F617AF"/>
    <w:rsid w:val="00F617B6"/>
    <w:rsid w:val="00F61803"/>
    <w:rsid w:val="00F618D4"/>
    <w:rsid w:val="00F618E5"/>
    <w:rsid w:val="00F61A34"/>
    <w:rsid w:val="00F61A5C"/>
    <w:rsid w:val="00F61B39"/>
    <w:rsid w:val="00F61C8C"/>
    <w:rsid w:val="00F61CB7"/>
    <w:rsid w:val="00F61DC8"/>
    <w:rsid w:val="00F61DF0"/>
    <w:rsid w:val="00F61EAC"/>
    <w:rsid w:val="00F61F41"/>
    <w:rsid w:val="00F61F57"/>
    <w:rsid w:val="00F6228A"/>
    <w:rsid w:val="00F622CA"/>
    <w:rsid w:val="00F622DA"/>
    <w:rsid w:val="00F62421"/>
    <w:rsid w:val="00F6254C"/>
    <w:rsid w:val="00F626F1"/>
    <w:rsid w:val="00F628B7"/>
    <w:rsid w:val="00F62948"/>
    <w:rsid w:val="00F62A7B"/>
    <w:rsid w:val="00F62B43"/>
    <w:rsid w:val="00F62C7A"/>
    <w:rsid w:val="00F62C97"/>
    <w:rsid w:val="00F62E5F"/>
    <w:rsid w:val="00F62E92"/>
    <w:rsid w:val="00F62F3D"/>
    <w:rsid w:val="00F63038"/>
    <w:rsid w:val="00F6311F"/>
    <w:rsid w:val="00F63168"/>
    <w:rsid w:val="00F632D7"/>
    <w:rsid w:val="00F63339"/>
    <w:rsid w:val="00F6336C"/>
    <w:rsid w:val="00F63602"/>
    <w:rsid w:val="00F63609"/>
    <w:rsid w:val="00F63647"/>
    <w:rsid w:val="00F63692"/>
    <w:rsid w:val="00F636CE"/>
    <w:rsid w:val="00F63738"/>
    <w:rsid w:val="00F637DA"/>
    <w:rsid w:val="00F6387F"/>
    <w:rsid w:val="00F63891"/>
    <w:rsid w:val="00F6395B"/>
    <w:rsid w:val="00F63C68"/>
    <w:rsid w:val="00F63C82"/>
    <w:rsid w:val="00F63CA8"/>
    <w:rsid w:val="00F63DD8"/>
    <w:rsid w:val="00F63F63"/>
    <w:rsid w:val="00F6404A"/>
    <w:rsid w:val="00F642A1"/>
    <w:rsid w:val="00F642CA"/>
    <w:rsid w:val="00F643DF"/>
    <w:rsid w:val="00F644DC"/>
    <w:rsid w:val="00F64548"/>
    <w:rsid w:val="00F645BB"/>
    <w:rsid w:val="00F64682"/>
    <w:rsid w:val="00F6471B"/>
    <w:rsid w:val="00F64771"/>
    <w:rsid w:val="00F64840"/>
    <w:rsid w:val="00F6487E"/>
    <w:rsid w:val="00F649AD"/>
    <w:rsid w:val="00F64A16"/>
    <w:rsid w:val="00F64A2A"/>
    <w:rsid w:val="00F64BE9"/>
    <w:rsid w:val="00F64D00"/>
    <w:rsid w:val="00F64D53"/>
    <w:rsid w:val="00F64D6B"/>
    <w:rsid w:val="00F64E24"/>
    <w:rsid w:val="00F65018"/>
    <w:rsid w:val="00F6506E"/>
    <w:rsid w:val="00F6527D"/>
    <w:rsid w:val="00F65316"/>
    <w:rsid w:val="00F65390"/>
    <w:rsid w:val="00F65522"/>
    <w:rsid w:val="00F655A6"/>
    <w:rsid w:val="00F655B7"/>
    <w:rsid w:val="00F65605"/>
    <w:rsid w:val="00F6571C"/>
    <w:rsid w:val="00F65876"/>
    <w:rsid w:val="00F6587B"/>
    <w:rsid w:val="00F65918"/>
    <w:rsid w:val="00F65949"/>
    <w:rsid w:val="00F65A7E"/>
    <w:rsid w:val="00F65AEC"/>
    <w:rsid w:val="00F65B43"/>
    <w:rsid w:val="00F65CB4"/>
    <w:rsid w:val="00F65CB7"/>
    <w:rsid w:val="00F65D38"/>
    <w:rsid w:val="00F65E61"/>
    <w:rsid w:val="00F65F52"/>
    <w:rsid w:val="00F65FD0"/>
    <w:rsid w:val="00F66434"/>
    <w:rsid w:val="00F6659B"/>
    <w:rsid w:val="00F665F4"/>
    <w:rsid w:val="00F6661F"/>
    <w:rsid w:val="00F6665B"/>
    <w:rsid w:val="00F66691"/>
    <w:rsid w:val="00F6675D"/>
    <w:rsid w:val="00F6678A"/>
    <w:rsid w:val="00F66803"/>
    <w:rsid w:val="00F6691D"/>
    <w:rsid w:val="00F66AD3"/>
    <w:rsid w:val="00F66B1B"/>
    <w:rsid w:val="00F66C73"/>
    <w:rsid w:val="00F66C8C"/>
    <w:rsid w:val="00F66D16"/>
    <w:rsid w:val="00F66EC6"/>
    <w:rsid w:val="00F66F6C"/>
    <w:rsid w:val="00F66FE2"/>
    <w:rsid w:val="00F67011"/>
    <w:rsid w:val="00F67082"/>
    <w:rsid w:val="00F67182"/>
    <w:rsid w:val="00F6720D"/>
    <w:rsid w:val="00F674A9"/>
    <w:rsid w:val="00F674BF"/>
    <w:rsid w:val="00F675B9"/>
    <w:rsid w:val="00F675D2"/>
    <w:rsid w:val="00F675D6"/>
    <w:rsid w:val="00F675F4"/>
    <w:rsid w:val="00F677C8"/>
    <w:rsid w:val="00F677E7"/>
    <w:rsid w:val="00F67931"/>
    <w:rsid w:val="00F67AC8"/>
    <w:rsid w:val="00F67B6B"/>
    <w:rsid w:val="00F67B9F"/>
    <w:rsid w:val="00F67C18"/>
    <w:rsid w:val="00F67C22"/>
    <w:rsid w:val="00F67CA8"/>
    <w:rsid w:val="00F67CCA"/>
    <w:rsid w:val="00F67ECF"/>
    <w:rsid w:val="00F67F88"/>
    <w:rsid w:val="00F67FF4"/>
    <w:rsid w:val="00F70065"/>
    <w:rsid w:val="00F700F6"/>
    <w:rsid w:val="00F7010D"/>
    <w:rsid w:val="00F70124"/>
    <w:rsid w:val="00F70325"/>
    <w:rsid w:val="00F7035A"/>
    <w:rsid w:val="00F703BF"/>
    <w:rsid w:val="00F703D9"/>
    <w:rsid w:val="00F70462"/>
    <w:rsid w:val="00F7047D"/>
    <w:rsid w:val="00F704FE"/>
    <w:rsid w:val="00F70531"/>
    <w:rsid w:val="00F705E8"/>
    <w:rsid w:val="00F70784"/>
    <w:rsid w:val="00F707D5"/>
    <w:rsid w:val="00F70801"/>
    <w:rsid w:val="00F70A54"/>
    <w:rsid w:val="00F70AAB"/>
    <w:rsid w:val="00F70B0D"/>
    <w:rsid w:val="00F70B1B"/>
    <w:rsid w:val="00F70BA6"/>
    <w:rsid w:val="00F70BD6"/>
    <w:rsid w:val="00F70C4D"/>
    <w:rsid w:val="00F70C7D"/>
    <w:rsid w:val="00F70D67"/>
    <w:rsid w:val="00F70D97"/>
    <w:rsid w:val="00F70DA4"/>
    <w:rsid w:val="00F70E1F"/>
    <w:rsid w:val="00F70E44"/>
    <w:rsid w:val="00F70E73"/>
    <w:rsid w:val="00F70F2F"/>
    <w:rsid w:val="00F71066"/>
    <w:rsid w:val="00F710E5"/>
    <w:rsid w:val="00F711AF"/>
    <w:rsid w:val="00F711B9"/>
    <w:rsid w:val="00F71201"/>
    <w:rsid w:val="00F71336"/>
    <w:rsid w:val="00F7145F"/>
    <w:rsid w:val="00F71491"/>
    <w:rsid w:val="00F714A8"/>
    <w:rsid w:val="00F714D2"/>
    <w:rsid w:val="00F7152C"/>
    <w:rsid w:val="00F7165C"/>
    <w:rsid w:val="00F7165E"/>
    <w:rsid w:val="00F71886"/>
    <w:rsid w:val="00F718F3"/>
    <w:rsid w:val="00F71973"/>
    <w:rsid w:val="00F71AD1"/>
    <w:rsid w:val="00F71BA1"/>
    <w:rsid w:val="00F71C10"/>
    <w:rsid w:val="00F71D3A"/>
    <w:rsid w:val="00F71D4C"/>
    <w:rsid w:val="00F71D83"/>
    <w:rsid w:val="00F71F1A"/>
    <w:rsid w:val="00F71F1C"/>
    <w:rsid w:val="00F71F5D"/>
    <w:rsid w:val="00F7203D"/>
    <w:rsid w:val="00F72059"/>
    <w:rsid w:val="00F7227A"/>
    <w:rsid w:val="00F722FA"/>
    <w:rsid w:val="00F722FD"/>
    <w:rsid w:val="00F72397"/>
    <w:rsid w:val="00F7244E"/>
    <w:rsid w:val="00F725BD"/>
    <w:rsid w:val="00F72640"/>
    <w:rsid w:val="00F7276E"/>
    <w:rsid w:val="00F72811"/>
    <w:rsid w:val="00F72934"/>
    <w:rsid w:val="00F7295C"/>
    <w:rsid w:val="00F72D44"/>
    <w:rsid w:val="00F72DBA"/>
    <w:rsid w:val="00F72E63"/>
    <w:rsid w:val="00F7325C"/>
    <w:rsid w:val="00F732D2"/>
    <w:rsid w:val="00F73448"/>
    <w:rsid w:val="00F73589"/>
    <w:rsid w:val="00F73607"/>
    <w:rsid w:val="00F73675"/>
    <w:rsid w:val="00F7378A"/>
    <w:rsid w:val="00F738B2"/>
    <w:rsid w:val="00F739C1"/>
    <w:rsid w:val="00F73A2B"/>
    <w:rsid w:val="00F73AA5"/>
    <w:rsid w:val="00F73AAE"/>
    <w:rsid w:val="00F73D26"/>
    <w:rsid w:val="00F73D8A"/>
    <w:rsid w:val="00F73DC3"/>
    <w:rsid w:val="00F73F5F"/>
    <w:rsid w:val="00F7408B"/>
    <w:rsid w:val="00F74146"/>
    <w:rsid w:val="00F7414B"/>
    <w:rsid w:val="00F741CA"/>
    <w:rsid w:val="00F74296"/>
    <w:rsid w:val="00F742B9"/>
    <w:rsid w:val="00F742D8"/>
    <w:rsid w:val="00F74319"/>
    <w:rsid w:val="00F74339"/>
    <w:rsid w:val="00F743F0"/>
    <w:rsid w:val="00F74451"/>
    <w:rsid w:val="00F746ED"/>
    <w:rsid w:val="00F7477A"/>
    <w:rsid w:val="00F74A1D"/>
    <w:rsid w:val="00F74A97"/>
    <w:rsid w:val="00F74B7A"/>
    <w:rsid w:val="00F74BAE"/>
    <w:rsid w:val="00F74BD7"/>
    <w:rsid w:val="00F74EBC"/>
    <w:rsid w:val="00F7505E"/>
    <w:rsid w:val="00F75143"/>
    <w:rsid w:val="00F75164"/>
    <w:rsid w:val="00F751E6"/>
    <w:rsid w:val="00F7520A"/>
    <w:rsid w:val="00F7521B"/>
    <w:rsid w:val="00F75272"/>
    <w:rsid w:val="00F75372"/>
    <w:rsid w:val="00F7556A"/>
    <w:rsid w:val="00F75674"/>
    <w:rsid w:val="00F756C2"/>
    <w:rsid w:val="00F756E6"/>
    <w:rsid w:val="00F7586B"/>
    <w:rsid w:val="00F758B2"/>
    <w:rsid w:val="00F75B48"/>
    <w:rsid w:val="00F75CA2"/>
    <w:rsid w:val="00F75CBF"/>
    <w:rsid w:val="00F75D5A"/>
    <w:rsid w:val="00F75D87"/>
    <w:rsid w:val="00F75DBA"/>
    <w:rsid w:val="00F75E56"/>
    <w:rsid w:val="00F7609F"/>
    <w:rsid w:val="00F761D0"/>
    <w:rsid w:val="00F76217"/>
    <w:rsid w:val="00F7628D"/>
    <w:rsid w:val="00F76300"/>
    <w:rsid w:val="00F76431"/>
    <w:rsid w:val="00F7652F"/>
    <w:rsid w:val="00F76567"/>
    <w:rsid w:val="00F765AC"/>
    <w:rsid w:val="00F76622"/>
    <w:rsid w:val="00F7695A"/>
    <w:rsid w:val="00F769C8"/>
    <w:rsid w:val="00F76A9D"/>
    <w:rsid w:val="00F76AEF"/>
    <w:rsid w:val="00F76C22"/>
    <w:rsid w:val="00F76D27"/>
    <w:rsid w:val="00F76E56"/>
    <w:rsid w:val="00F76E80"/>
    <w:rsid w:val="00F76ECA"/>
    <w:rsid w:val="00F76EE3"/>
    <w:rsid w:val="00F76F3C"/>
    <w:rsid w:val="00F772E9"/>
    <w:rsid w:val="00F77349"/>
    <w:rsid w:val="00F7738E"/>
    <w:rsid w:val="00F775C6"/>
    <w:rsid w:val="00F77642"/>
    <w:rsid w:val="00F77684"/>
    <w:rsid w:val="00F77697"/>
    <w:rsid w:val="00F7773A"/>
    <w:rsid w:val="00F777D1"/>
    <w:rsid w:val="00F77949"/>
    <w:rsid w:val="00F77A51"/>
    <w:rsid w:val="00F77B09"/>
    <w:rsid w:val="00F77B3A"/>
    <w:rsid w:val="00F77C46"/>
    <w:rsid w:val="00F77CE3"/>
    <w:rsid w:val="00F77D5E"/>
    <w:rsid w:val="00F77DE4"/>
    <w:rsid w:val="00F77E40"/>
    <w:rsid w:val="00F77EE3"/>
    <w:rsid w:val="00F77F8F"/>
    <w:rsid w:val="00F77FD0"/>
    <w:rsid w:val="00F801B2"/>
    <w:rsid w:val="00F80283"/>
    <w:rsid w:val="00F80366"/>
    <w:rsid w:val="00F8038E"/>
    <w:rsid w:val="00F803C5"/>
    <w:rsid w:val="00F80400"/>
    <w:rsid w:val="00F80432"/>
    <w:rsid w:val="00F80573"/>
    <w:rsid w:val="00F806EA"/>
    <w:rsid w:val="00F8078A"/>
    <w:rsid w:val="00F8091B"/>
    <w:rsid w:val="00F809B1"/>
    <w:rsid w:val="00F80A06"/>
    <w:rsid w:val="00F80D69"/>
    <w:rsid w:val="00F80ED1"/>
    <w:rsid w:val="00F80FD1"/>
    <w:rsid w:val="00F80FE0"/>
    <w:rsid w:val="00F81003"/>
    <w:rsid w:val="00F81050"/>
    <w:rsid w:val="00F810BC"/>
    <w:rsid w:val="00F810E8"/>
    <w:rsid w:val="00F81103"/>
    <w:rsid w:val="00F8125C"/>
    <w:rsid w:val="00F81294"/>
    <w:rsid w:val="00F81329"/>
    <w:rsid w:val="00F8164F"/>
    <w:rsid w:val="00F816B3"/>
    <w:rsid w:val="00F816B6"/>
    <w:rsid w:val="00F81863"/>
    <w:rsid w:val="00F818EC"/>
    <w:rsid w:val="00F819B4"/>
    <w:rsid w:val="00F819F3"/>
    <w:rsid w:val="00F81A3E"/>
    <w:rsid w:val="00F81B9C"/>
    <w:rsid w:val="00F81C1E"/>
    <w:rsid w:val="00F81C7D"/>
    <w:rsid w:val="00F81DE1"/>
    <w:rsid w:val="00F81E04"/>
    <w:rsid w:val="00F81FAA"/>
    <w:rsid w:val="00F8230C"/>
    <w:rsid w:val="00F82475"/>
    <w:rsid w:val="00F8250A"/>
    <w:rsid w:val="00F8250B"/>
    <w:rsid w:val="00F825A6"/>
    <w:rsid w:val="00F8261A"/>
    <w:rsid w:val="00F82659"/>
    <w:rsid w:val="00F8266B"/>
    <w:rsid w:val="00F82674"/>
    <w:rsid w:val="00F82730"/>
    <w:rsid w:val="00F827FA"/>
    <w:rsid w:val="00F82887"/>
    <w:rsid w:val="00F8295D"/>
    <w:rsid w:val="00F82966"/>
    <w:rsid w:val="00F82A36"/>
    <w:rsid w:val="00F82B82"/>
    <w:rsid w:val="00F82C5C"/>
    <w:rsid w:val="00F82CFE"/>
    <w:rsid w:val="00F82D69"/>
    <w:rsid w:val="00F82D74"/>
    <w:rsid w:val="00F82DEA"/>
    <w:rsid w:val="00F82E55"/>
    <w:rsid w:val="00F82EEA"/>
    <w:rsid w:val="00F831E6"/>
    <w:rsid w:val="00F831EA"/>
    <w:rsid w:val="00F8323D"/>
    <w:rsid w:val="00F832DB"/>
    <w:rsid w:val="00F8333F"/>
    <w:rsid w:val="00F83366"/>
    <w:rsid w:val="00F8347E"/>
    <w:rsid w:val="00F83696"/>
    <w:rsid w:val="00F8381F"/>
    <w:rsid w:val="00F83849"/>
    <w:rsid w:val="00F838AA"/>
    <w:rsid w:val="00F8396B"/>
    <w:rsid w:val="00F83984"/>
    <w:rsid w:val="00F83995"/>
    <w:rsid w:val="00F83A26"/>
    <w:rsid w:val="00F83B3E"/>
    <w:rsid w:val="00F83B8D"/>
    <w:rsid w:val="00F83C6E"/>
    <w:rsid w:val="00F83D79"/>
    <w:rsid w:val="00F83DDC"/>
    <w:rsid w:val="00F8403A"/>
    <w:rsid w:val="00F84046"/>
    <w:rsid w:val="00F840E6"/>
    <w:rsid w:val="00F84106"/>
    <w:rsid w:val="00F84288"/>
    <w:rsid w:val="00F842B2"/>
    <w:rsid w:val="00F843C0"/>
    <w:rsid w:val="00F844A1"/>
    <w:rsid w:val="00F844EA"/>
    <w:rsid w:val="00F84539"/>
    <w:rsid w:val="00F8454D"/>
    <w:rsid w:val="00F84653"/>
    <w:rsid w:val="00F846FD"/>
    <w:rsid w:val="00F84779"/>
    <w:rsid w:val="00F848D8"/>
    <w:rsid w:val="00F84996"/>
    <w:rsid w:val="00F84E30"/>
    <w:rsid w:val="00F84F24"/>
    <w:rsid w:val="00F84FA1"/>
    <w:rsid w:val="00F84FCD"/>
    <w:rsid w:val="00F85017"/>
    <w:rsid w:val="00F850E9"/>
    <w:rsid w:val="00F85116"/>
    <w:rsid w:val="00F85228"/>
    <w:rsid w:val="00F85245"/>
    <w:rsid w:val="00F85273"/>
    <w:rsid w:val="00F85336"/>
    <w:rsid w:val="00F853E6"/>
    <w:rsid w:val="00F853EA"/>
    <w:rsid w:val="00F8543F"/>
    <w:rsid w:val="00F8546F"/>
    <w:rsid w:val="00F854EF"/>
    <w:rsid w:val="00F855E9"/>
    <w:rsid w:val="00F85626"/>
    <w:rsid w:val="00F8565A"/>
    <w:rsid w:val="00F85711"/>
    <w:rsid w:val="00F85724"/>
    <w:rsid w:val="00F85897"/>
    <w:rsid w:val="00F85BB1"/>
    <w:rsid w:val="00F85E7D"/>
    <w:rsid w:val="00F85E9E"/>
    <w:rsid w:val="00F85EB7"/>
    <w:rsid w:val="00F85EFB"/>
    <w:rsid w:val="00F85F9D"/>
    <w:rsid w:val="00F85FD1"/>
    <w:rsid w:val="00F8601D"/>
    <w:rsid w:val="00F86372"/>
    <w:rsid w:val="00F863C7"/>
    <w:rsid w:val="00F86401"/>
    <w:rsid w:val="00F86407"/>
    <w:rsid w:val="00F8644B"/>
    <w:rsid w:val="00F86475"/>
    <w:rsid w:val="00F8666F"/>
    <w:rsid w:val="00F86778"/>
    <w:rsid w:val="00F86956"/>
    <w:rsid w:val="00F8696A"/>
    <w:rsid w:val="00F86A60"/>
    <w:rsid w:val="00F86B4A"/>
    <w:rsid w:val="00F86BC6"/>
    <w:rsid w:val="00F86CCB"/>
    <w:rsid w:val="00F86EA9"/>
    <w:rsid w:val="00F86F42"/>
    <w:rsid w:val="00F86F7D"/>
    <w:rsid w:val="00F86F9E"/>
    <w:rsid w:val="00F86FB1"/>
    <w:rsid w:val="00F871B5"/>
    <w:rsid w:val="00F8721E"/>
    <w:rsid w:val="00F872BB"/>
    <w:rsid w:val="00F8742D"/>
    <w:rsid w:val="00F8761E"/>
    <w:rsid w:val="00F876FF"/>
    <w:rsid w:val="00F87739"/>
    <w:rsid w:val="00F877A1"/>
    <w:rsid w:val="00F877D8"/>
    <w:rsid w:val="00F87999"/>
    <w:rsid w:val="00F879A3"/>
    <w:rsid w:val="00F87A5B"/>
    <w:rsid w:val="00F87CFB"/>
    <w:rsid w:val="00F87D25"/>
    <w:rsid w:val="00F87D77"/>
    <w:rsid w:val="00F87D8F"/>
    <w:rsid w:val="00F87E34"/>
    <w:rsid w:val="00F87E8A"/>
    <w:rsid w:val="00F90124"/>
    <w:rsid w:val="00F90154"/>
    <w:rsid w:val="00F9034D"/>
    <w:rsid w:val="00F906C9"/>
    <w:rsid w:val="00F906CC"/>
    <w:rsid w:val="00F9091C"/>
    <w:rsid w:val="00F90983"/>
    <w:rsid w:val="00F90992"/>
    <w:rsid w:val="00F90A1F"/>
    <w:rsid w:val="00F90A25"/>
    <w:rsid w:val="00F90A80"/>
    <w:rsid w:val="00F90A8E"/>
    <w:rsid w:val="00F90ADB"/>
    <w:rsid w:val="00F90C72"/>
    <w:rsid w:val="00F90C7A"/>
    <w:rsid w:val="00F90CF6"/>
    <w:rsid w:val="00F90D31"/>
    <w:rsid w:val="00F90D5C"/>
    <w:rsid w:val="00F90EF7"/>
    <w:rsid w:val="00F90F18"/>
    <w:rsid w:val="00F90F22"/>
    <w:rsid w:val="00F9114C"/>
    <w:rsid w:val="00F91200"/>
    <w:rsid w:val="00F914A8"/>
    <w:rsid w:val="00F915BD"/>
    <w:rsid w:val="00F915DA"/>
    <w:rsid w:val="00F91746"/>
    <w:rsid w:val="00F91802"/>
    <w:rsid w:val="00F91924"/>
    <w:rsid w:val="00F919E9"/>
    <w:rsid w:val="00F91A3C"/>
    <w:rsid w:val="00F91B06"/>
    <w:rsid w:val="00F91B21"/>
    <w:rsid w:val="00F91CE7"/>
    <w:rsid w:val="00F91D7E"/>
    <w:rsid w:val="00F91E03"/>
    <w:rsid w:val="00F91F8B"/>
    <w:rsid w:val="00F91F8E"/>
    <w:rsid w:val="00F91FB7"/>
    <w:rsid w:val="00F91FBB"/>
    <w:rsid w:val="00F92033"/>
    <w:rsid w:val="00F92079"/>
    <w:rsid w:val="00F921F3"/>
    <w:rsid w:val="00F9222F"/>
    <w:rsid w:val="00F922F1"/>
    <w:rsid w:val="00F92359"/>
    <w:rsid w:val="00F9238B"/>
    <w:rsid w:val="00F9249E"/>
    <w:rsid w:val="00F924E5"/>
    <w:rsid w:val="00F925E1"/>
    <w:rsid w:val="00F92862"/>
    <w:rsid w:val="00F92890"/>
    <w:rsid w:val="00F928F5"/>
    <w:rsid w:val="00F929CB"/>
    <w:rsid w:val="00F92ADF"/>
    <w:rsid w:val="00F92B49"/>
    <w:rsid w:val="00F92BC6"/>
    <w:rsid w:val="00F92CDD"/>
    <w:rsid w:val="00F92D3A"/>
    <w:rsid w:val="00F92D79"/>
    <w:rsid w:val="00F92DCF"/>
    <w:rsid w:val="00F92F16"/>
    <w:rsid w:val="00F930BB"/>
    <w:rsid w:val="00F93110"/>
    <w:rsid w:val="00F932A1"/>
    <w:rsid w:val="00F93327"/>
    <w:rsid w:val="00F9334F"/>
    <w:rsid w:val="00F93370"/>
    <w:rsid w:val="00F934AF"/>
    <w:rsid w:val="00F93565"/>
    <w:rsid w:val="00F93584"/>
    <w:rsid w:val="00F9360A"/>
    <w:rsid w:val="00F9366A"/>
    <w:rsid w:val="00F93690"/>
    <w:rsid w:val="00F93983"/>
    <w:rsid w:val="00F93B89"/>
    <w:rsid w:val="00F93BA4"/>
    <w:rsid w:val="00F93C05"/>
    <w:rsid w:val="00F93C4F"/>
    <w:rsid w:val="00F93CE8"/>
    <w:rsid w:val="00F93E12"/>
    <w:rsid w:val="00F93F0A"/>
    <w:rsid w:val="00F9424D"/>
    <w:rsid w:val="00F94379"/>
    <w:rsid w:val="00F944CC"/>
    <w:rsid w:val="00F94595"/>
    <w:rsid w:val="00F94706"/>
    <w:rsid w:val="00F94889"/>
    <w:rsid w:val="00F948E7"/>
    <w:rsid w:val="00F94973"/>
    <w:rsid w:val="00F94B02"/>
    <w:rsid w:val="00F94B47"/>
    <w:rsid w:val="00F94B5C"/>
    <w:rsid w:val="00F94B64"/>
    <w:rsid w:val="00F94BC9"/>
    <w:rsid w:val="00F94DF5"/>
    <w:rsid w:val="00F95011"/>
    <w:rsid w:val="00F95206"/>
    <w:rsid w:val="00F9528F"/>
    <w:rsid w:val="00F954BD"/>
    <w:rsid w:val="00F9553B"/>
    <w:rsid w:val="00F955A7"/>
    <w:rsid w:val="00F95675"/>
    <w:rsid w:val="00F956FC"/>
    <w:rsid w:val="00F95809"/>
    <w:rsid w:val="00F958EA"/>
    <w:rsid w:val="00F95920"/>
    <w:rsid w:val="00F9594C"/>
    <w:rsid w:val="00F95CF4"/>
    <w:rsid w:val="00F95D3A"/>
    <w:rsid w:val="00F95D5D"/>
    <w:rsid w:val="00F95DC6"/>
    <w:rsid w:val="00F95EEE"/>
    <w:rsid w:val="00F95F40"/>
    <w:rsid w:val="00F95F81"/>
    <w:rsid w:val="00F962A6"/>
    <w:rsid w:val="00F962E6"/>
    <w:rsid w:val="00F963D1"/>
    <w:rsid w:val="00F966CB"/>
    <w:rsid w:val="00F968A0"/>
    <w:rsid w:val="00F969F1"/>
    <w:rsid w:val="00F96A8F"/>
    <w:rsid w:val="00F96B01"/>
    <w:rsid w:val="00F96BD7"/>
    <w:rsid w:val="00F96C2A"/>
    <w:rsid w:val="00F96C32"/>
    <w:rsid w:val="00F96C45"/>
    <w:rsid w:val="00F96CD5"/>
    <w:rsid w:val="00F96E0F"/>
    <w:rsid w:val="00F96ECB"/>
    <w:rsid w:val="00F96ED2"/>
    <w:rsid w:val="00F96FE5"/>
    <w:rsid w:val="00F97059"/>
    <w:rsid w:val="00F970F1"/>
    <w:rsid w:val="00F970F2"/>
    <w:rsid w:val="00F970FE"/>
    <w:rsid w:val="00F971E3"/>
    <w:rsid w:val="00F97236"/>
    <w:rsid w:val="00F97307"/>
    <w:rsid w:val="00F97360"/>
    <w:rsid w:val="00F9742D"/>
    <w:rsid w:val="00F9751B"/>
    <w:rsid w:val="00F9751F"/>
    <w:rsid w:val="00F9766E"/>
    <w:rsid w:val="00F97727"/>
    <w:rsid w:val="00F978B8"/>
    <w:rsid w:val="00F97928"/>
    <w:rsid w:val="00F97A17"/>
    <w:rsid w:val="00F97A3B"/>
    <w:rsid w:val="00F97A92"/>
    <w:rsid w:val="00F97AC3"/>
    <w:rsid w:val="00F97D20"/>
    <w:rsid w:val="00F97D65"/>
    <w:rsid w:val="00F97D66"/>
    <w:rsid w:val="00F97DA1"/>
    <w:rsid w:val="00F97E21"/>
    <w:rsid w:val="00F97FE1"/>
    <w:rsid w:val="00F97FEC"/>
    <w:rsid w:val="00FA0006"/>
    <w:rsid w:val="00FA0016"/>
    <w:rsid w:val="00FA0036"/>
    <w:rsid w:val="00FA01C2"/>
    <w:rsid w:val="00FA0234"/>
    <w:rsid w:val="00FA0269"/>
    <w:rsid w:val="00FA02A6"/>
    <w:rsid w:val="00FA0452"/>
    <w:rsid w:val="00FA045B"/>
    <w:rsid w:val="00FA0526"/>
    <w:rsid w:val="00FA057B"/>
    <w:rsid w:val="00FA0607"/>
    <w:rsid w:val="00FA0668"/>
    <w:rsid w:val="00FA0679"/>
    <w:rsid w:val="00FA0681"/>
    <w:rsid w:val="00FA06B8"/>
    <w:rsid w:val="00FA07B7"/>
    <w:rsid w:val="00FA0860"/>
    <w:rsid w:val="00FA08F6"/>
    <w:rsid w:val="00FA09FD"/>
    <w:rsid w:val="00FA0A06"/>
    <w:rsid w:val="00FA0AE3"/>
    <w:rsid w:val="00FA0BEB"/>
    <w:rsid w:val="00FA0C7E"/>
    <w:rsid w:val="00FA0D80"/>
    <w:rsid w:val="00FA0E72"/>
    <w:rsid w:val="00FA0ED7"/>
    <w:rsid w:val="00FA0F8F"/>
    <w:rsid w:val="00FA1004"/>
    <w:rsid w:val="00FA10F5"/>
    <w:rsid w:val="00FA1314"/>
    <w:rsid w:val="00FA134F"/>
    <w:rsid w:val="00FA1468"/>
    <w:rsid w:val="00FA16C1"/>
    <w:rsid w:val="00FA16C3"/>
    <w:rsid w:val="00FA1722"/>
    <w:rsid w:val="00FA181D"/>
    <w:rsid w:val="00FA18F4"/>
    <w:rsid w:val="00FA1976"/>
    <w:rsid w:val="00FA1A55"/>
    <w:rsid w:val="00FA1A8C"/>
    <w:rsid w:val="00FA1ABC"/>
    <w:rsid w:val="00FA1BF1"/>
    <w:rsid w:val="00FA1C38"/>
    <w:rsid w:val="00FA1D3A"/>
    <w:rsid w:val="00FA1DCB"/>
    <w:rsid w:val="00FA1EC9"/>
    <w:rsid w:val="00FA22F2"/>
    <w:rsid w:val="00FA23E3"/>
    <w:rsid w:val="00FA24EE"/>
    <w:rsid w:val="00FA270D"/>
    <w:rsid w:val="00FA2740"/>
    <w:rsid w:val="00FA2790"/>
    <w:rsid w:val="00FA27D5"/>
    <w:rsid w:val="00FA2900"/>
    <w:rsid w:val="00FA2936"/>
    <w:rsid w:val="00FA2ABA"/>
    <w:rsid w:val="00FA2D1A"/>
    <w:rsid w:val="00FA2DB3"/>
    <w:rsid w:val="00FA2E2A"/>
    <w:rsid w:val="00FA2E3E"/>
    <w:rsid w:val="00FA2EA8"/>
    <w:rsid w:val="00FA2EB5"/>
    <w:rsid w:val="00FA2EE0"/>
    <w:rsid w:val="00FA2EE6"/>
    <w:rsid w:val="00FA2F02"/>
    <w:rsid w:val="00FA2F89"/>
    <w:rsid w:val="00FA2FC3"/>
    <w:rsid w:val="00FA2FFF"/>
    <w:rsid w:val="00FA309D"/>
    <w:rsid w:val="00FA30AE"/>
    <w:rsid w:val="00FA3100"/>
    <w:rsid w:val="00FA3150"/>
    <w:rsid w:val="00FA31A7"/>
    <w:rsid w:val="00FA31F9"/>
    <w:rsid w:val="00FA341F"/>
    <w:rsid w:val="00FA360D"/>
    <w:rsid w:val="00FA3612"/>
    <w:rsid w:val="00FA36A8"/>
    <w:rsid w:val="00FA36B5"/>
    <w:rsid w:val="00FA36D9"/>
    <w:rsid w:val="00FA3792"/>
    <w:rsid w:val="00FA379F"/>
    <w:rsid w:val="00FA38DB"/>
    <w:rsid w:val="00FA3905"/>
    <w:rsid w:val="00FA39D0"/>
    <w:rsid w:val="00FA3A28"/>
    <w:rsid w:val="00FA3B67"/>
    <w:rsid w:val="00FA3E7C"/>
    <w:rsid w:val="00FA3EAC"/>
    <w:rsid w:val="00FA3FB0"/>
    <w:rsid w:val="00FA412F"/>
    <w:rsid w:val="00FA4175"/>
    <w:rsid w:val="00FA4199"/>
    <w:rsid w:val="00FA41A5"/>
    <w:rsid w:val="00FA428E"/>
    <w:rsid w:val="00FA434E"/>
    <w:rsid w:val="00FA4467"/>
    <w:rsid w:val="00FA4479"/>
    <w:rsid w:val="00FA467B"/>
    <w:rsid w:val="00FA468D"/>
    <w:rsid w:val="00FA46CF"/>
    <w:rsid w:val="00FA4791"/>
    <w:rsid w:val="00FA47BD"/>
    <w:rsid w:val="00FA495C"/>
    <w:rsid w:val="00FA4A06"/>
    <w:rsid w:val="00FA4C09"/>
    <w:rsid w:val="00FA4D14"/>
    <w:rsid w:val="00FA4DDE"/>
    <w:rsid w:val="00FA4EAD"/>
    <w:rsid w:val="00FA505A"/>
    <w:rsid w:val="00FA506C"/>
    <w:rsid w:val="00FA506F"/>
    <w:rsid w:val="00FA5089"/>
    <w:rsid w:val="00FA520F"/>
    <w:rsid w:val="00FA524A"/>
    <w:rsid w:val="00FA527C"/>
    <w:rsid w:val="00FA530F"/>
    <w:rsid w:val="00FA535B"/>
    <w:rsid w:val="00FA53BE"/>
    <w:rsid w:val="00FA5657"/>
    <w:rsid w:val="00FA56EE"/>
    <w:rsid w:val="00FA5783"/>
    <w:rsid w:val="00FA58C9"/>
    <w:rsid w:val="00FA59E6"/>
    <w:rsid w:val="00FA5CD0"/>
    <w:rsid w:val="00FA5F4B"/>
    <w:rsid w:val="00FA6040"/>
    <w:rsid w:val="00FA6358"/>
    <w:rsid w:val="00FA63DD"/>
    <w:rsid w:val="00FA6523"/>
    <w:rsid w:val="00FA6660"/>
    <w:rsid w:val="00FA66FE"/>
    <w:rsid w:val="00FA67FD"/>
    <w:rsid w:val="00FA6970"/>
    <w:rsid w:val="00FA69A9"/>
    <w:rsid w:val="00FA69D5"/>
    <w:rsid w:val="00FA6A17"/>
    <w:rsid w:val="00FA6BDB"/>
    <w:rsid w:val="00FA6C9E"/>
    <w:rsid w:val="00FA6D07"/>
    <w:rsid w:val="00FA6E67"/>
    <w:rsid w:val="00FA6EAA"/>
    <w:rsid w:val="00FA6FE4"/>
    <w:rsid w:val="00FA72A5"/>
    <w:rsid w:val="00FA733F"/>
    <w:rsid w:val="00FA7464"/>
    <w:rsid w:val="00FA74D8"/>
    <w:rsid w:val="00FA7648"/>
    <w:rsid w:val="00FA7699"/>
    <w:rsid w:val="00FA76D0"/>
    <w:rsid w:val="00FA7716"/>
    <w:rsid w:val="00FA775C"/>
    <w:rsid w:val="00FA7780"/>
    <w:rsid w:val="00FA77EB"/>
    <w:rsid w:val="00FA78C5"/>
    <w:rsid w:val="00FA78D8"/>
    <w:rsid w:val="00FA7944"/>
    <w:rsid w:val="00FA7A2A"/>
    <w:rsid w:val="00FA7A8F"/>
    <w:rsid w:val="00FA7B26"/>
    <w:rsid w:val="00FA7B7F"/>
    <w:rsid w:val="00FA7C9A"/>
    <w:rsid w:val="00FA7DD3"/>
    <w:rsid w:val="00FA7E76"/>
    <w:rsid w:val="00FA7F4E"/>
    <w:rsid w:val="00FA7F52"/>
    <w:rsid w:val="00FA7F7D"/>
    <w:rsid w:val="00FA7F80"/>
    <w:rsid w:val="00FA7FB5"/>
    <w:rsid w:val="00FB001A"/>
    <w:rsid w:val="00FB007B"/>
    <w:rsid w:val="00FB0083"/>
    <w:rsid w:val="00FB00D8"/>
    <w:rsid w:val="00FB0115"/>
    <w:rsid w:val="00FB01D1"/>
    <w:rsid w:val="00FB0273"/>
    <w:rsid w:val="00FB0311"/>
    <w:rsid w:val="00FB0428"/>
    <w:rsid w:val="00FB043E"/>
    <w:rsid w:val="00FB0461"/>
    <w:rsid w:val="00FB04F7"/>
    <w:rsid w:val="00FB0614"/>
    <w:rsid w:val="00FB0659"/>
    <w:rsid w:val="00FB0905"/>
    <w:rsid w:val="00FB098D"/>
    <w:rsid w:val="00FB09FD"/>
    <w:rsid w:val="00FB0A07"/>
    <w:rsid w:val="00FB0A6E"/>
    <w:rsid w:val="00FB0CA4"/>
    <w:rsid w:val="00FB0CE6"/>
    <w:rsid w:val="00FB0CFC"/>
    <w:rsid w:val="00FB0E63"/>
    <w:rsid w:val="00FB0F7F"/>
    <w:rsid w:val="00FB104B"/>
    <w:rsid w:val="00FB112D"/>
    <w:rsid w:val="00FB116D"/>
    <w:rsid w:val="00FB1304"/>
    <w:rsid w:val="00FB1352"/>
    <w:rsid w:val="00FB13F5"/>
    <w:rsid w:val="00FB141D"/>
    <w:rsid w:val="00FB14BC"/>
    <w:rsid w:val="00FB15AE"/>
    <w:rsid w:val="00FB15DE"/>
    <w:rsid w:val="00FB1691"/>
    <w:rsid w:val="00FB1750"/>
    <w:rsid w:val="00FB177F"/>
    <w:rsid w:val="00FB18F3"/>
    <w:rsid w:val="00FB1943"/>
    <w:rsid w:val="00FB1AA2"/>
    <w:rsid w:val="00FB1AF3"/>
    <w:rsid w:val="00FB1C0D"/>
    <w:rsid w:val="00FB1EA3"/>
    <w:rsid w:val="00FB21B0"/>
    <w:rsid w:val="00FB21DD"/>
    <w:rsid w:val="00FB2282"/>
    <w:rsid w:val="00FB230A"/>
    <w:rsid w:val="00FB25DF"/>
    <w:rsid w:val="00FB2606"/>
    <w:rsid w:val="00FB266C"/>
    <w:rsid w:val="00FB2914"/>
    <w:rsid w:val="00FB295B"/>
    <w:rsid w:val="00FB2A7E"/>
    <w:rsid w:val="00FB2AE0"/>
    <w:rsid w:val="00FB2C12"/>
    <w:rsid w:val="00FB2CB2"/>
    <w:rsid w:val="00FB2CCA"/>
    <w:rsid w:val="00FB305C"/>
    <w:rsid w:val="00FB34A8"/>
    <w:rsid w:val="00FB34FF"/>
    <w:rsid w:val="00FB35D6"/>
    <w:rsid w:val="00FB3746"/>
    <w:rsid w:val="00FB3830"/>
    <w:rsid w:val="00FB38D0"/>
    <w:rsid w:val="00FB3971"/>
    <w:rsid w:val="00FB3A25"/>
    <w:rsid w:val="00FB3B43"/>
    <w:rsid w:val="00FB3C4D"/>
    <w:rsid w:val="00FB3DAD"/>
    <w:rsid w:val="00FB3DCA"/>
    <w:rsid w:val="00FB3EC0"/>
    <w:rsid w:val="00FB3F30"/>
    <w:rsid w:val="00FB4068"/>
    <w:rsid w:val="00FB40E0"/>
    <w:rsid w:val="00FB4290"/>
    <w:rsid w:val="00FB42A2"/>
    <w:rsid w:val="00FB4372"/>
    <w:rsid w:val="00FB439C"/>
    <w:rsid w:val="00FB4415"/>
    <w:rsid w:val="00FB4500"/>
    <w:rsid w:val="00FB45D3"/>
    <w:rsid w:val="00FB4639"/>
    <w:rsid w:val="00FB46B9"/>
    <w:rsid w:val="00FB46FF"/>
    <w:rsid w:val="00FB4880"/>
    <w:rsid w:val="00FB488E"/>
    <w:rsid w:val="00FB48C4"/>
    <w:rsid w:val="00FB49F0"/>
    <w:rsid w:val="00FB4CE5"/>
    <w:rsid w:val="00FB5087"/>
    <w:rsid w:val="00FB51AE"/>
    <w:rsid w:val="00FB529E"/>
    <w:rsid w:val="00FB52AA"/>
    <w:rsid w:val="00FB52FA"/>
    <w:rsid w:val="00FB53C2"/>
    <w:rsid w:val="00FB53E2"/>
    <w:rsid w:val="00FB5411"/>
    <w:rsid w:val="00FB5527"/>
    <w:rsid w:val="00FB5683"/>
    <w:rsid w:val="00FB56A6"/>
    <w:rsid w:val="00FB56F2"/>
    <w:rsid w:val="00FB5869"/>
    <w:rsid w:val="00FB5A3F"/>
    <w:rsid w:val="00FB5AB8"/>
    <w:rsid w:val="00FB5B59"/>
    <w:rsid w:val="00FB5D2D"/>
    <w:rsid w:val="00FB5E36"/>
    <w:rsid w:val="00FB5EA6"/>
    <w:rsid w:val="00FB6026"/>
    <w:rsid w:val="00FB61AF"/>
    <w:rsid w:val="00FB628C"/>
    <w:rsid w:val="00FB62F6"/>
    <w:rsid w:val="00FB63A9"/>
    <w:rsid w:val="00FB63E6"/>
    <w:rsid w:val="00FB65F6"/>
    <w:rsid w:val="00FB6762"/>
    <w:rsid w:val="00FB6862"/>
    <w:rsid w:val="00FB68DC"/>
    <w:rsid w:val="00FB694C"/>
    <w:rsid w:val="00FB6987"/>
    <w:rsid w:val="00FB6AE0"/>
    <w:rsid w:val="00FB6B8F"/>
    <w:rsid w:val="00FB6CA1"/>
    <w:rsid w:val="00FB6CD5"/>
    <w:rsid w:val="00FB6D6E"/>
    <w:rsid w:val="00FB6DD1"/>
    <w:rsid w:val="00FB6E68"/>
    <w:rsid w:val="00FB6EA4"/>
    <w:rsid w:val="00FB6ECC"/>
    <w:rsid w:val="00FB6EF7"/>
    <w:rsid w:val="00FB6FA9"/>
    <w:rsid w:val="00FB7069"/>
    <w:rsid w:val="00FB71E2"/>
    <w:rsid w:val="00FB724A"/>
    <w:rsid w:val="00FB7563"/>
    <w:rsid w:val="00FB761B"/>
    <w:rsid w:val="00FB7678"/>
    <w:rsid w:val="00FB773F"/>
    <w:rsid w:val="00FB78C7"/>
    <w:rsid w:val="00FB7995"/>
    <w:rsid w:val="00FB7AEA"/>
    <w:rsid w:val="00FB7B1F"/>
    <w:rsid w:val="00FB7C41"/>
    <w:rsid w:val="00FB7D45"/>
    <w:rsid w:val="00FB7D5E"/>
    <w:rsid w:val="00FB7DF5"/>
    <w:rsid w:val="00FB7E3B"/>
    <w:rsid w:val="00FB7E42"/>
    <w:rsid w:val="00FB7E5D"/>
    <w:rsid w:val="00FB7ED4"/>
    <w:rsid w:val="00FC03EA"/>
    <w:rsid w:val="00FC047A"/>
    <w:rsid w:val="00FC071E"/>
    <w:rsid w:val="00FC081B"/>
    <w:rsid w:val="00FC0868"/>
    <w:rsid w:val="00FC08B0"/>
    <w:rsid w:val="00FC08DD"/>
    <w:rsid w:val="00FC0919"/>
    <w:rsid w:val="00FC09AA"/>
    <w:rsid w:val="00FC09D8"/>
    <w:rsid w:val="00FC0B5A"/>
    <w:rsid w:val="00FC0B84"/>
    <w:rsid w:val="00FC0BA5"/>
    <w:rsid w:val="00FC0C52"/>
    <w:rsid w:val="00FC0C83"/>
    <w:rsid w:val="00FC0CC7"/>
    <w:rsid w:val="00FC0DAC"/>
    <w:rsid w:val="00FC10CE"/>
    <w:rsid w:val="00FC117F"/>
    <w:rsid w:val="00FC11A7"/>
    <w:rsid w:val="00FC1229"/>
    <w:rsid w:val="00FC1311"/>
    <w:rsid w:val="00FC13AE"/>
    <w:rsid w:val="00FC14B6"/>
    <w:rsid w:val="00FC155B"/>
    <w:rsid w:val="00FC1580"/>
    <w:rsid w:val="00FC168C"/>
    <w:rsid w:val="00FC173C"/>
    <w:rsid w:val="00FC174F"/>
    <w:rsid w:val="00FC17D6"/>
    <w:rsid w:val="00FC192D"/>
    <w:rsid w:val="00FC19C7"/>
    <w:rsid w:val="00FC1A3D"/>
    <w:rsid w:val="00FC1BC4"/>
    <w:rsid w:val="00FC1C5B"/>
    <w:rsid w:val="00FC1D69"/>
    <w:rsid w:val="00FC1E52"/>
    <w:rsid w:val="00FC1E7E"/>
    <w:rsid w:val="00FC1F52"/>
    <w:rsid w:val="00FC1FCA"/>
    <w:rsid w:val="00FC1FDA"/>
    <w:rsid w:val="00FC2068"/>
    <w:rsid w:val="00FC2112"/>
    <w:rsid w:val="00FC21B6"/>
    <w:rsid w:val="00FC2232"/>
    <w:rsid w:val="00FC231D"/>
    <w:rsid w:val="00FC233D"/>
    <w:rsid w:val="00FC2371"/>
    <w:rsid w:val="00FC23AA"/>
    <w:rsid w:val="00FC23B6"/>
    <w:rsid w:val="00FC23F8"/>
    <w:rsid w:val="00FC243B"/>
    <w:rsid w:val="00FC2542"/>
    <w:rsid w:val="00FC2546"/>
    <w:rsid w:val="00FC2594"/>
    <w:rsid w:val="00FC2650"/>
    <w:rsid w:val="00FC2659"/>
    <w:rsid w:val="00FC27AA"/>
    <w:rsid w:val="00FC2895"/>
    <w:rsid w:val="00FC291B"/>
    <w:rsid w:val="00FC29F5"/>
    <w:rsid w:val="00FC2A54"/>
    <w:rsid w:val="00FC2AF6"/>
    <w:rsid w:val="00FC2B8F"/>
    <w:rsid w:val="00FC2C6E"/>
    <w:rsid w:val="00FC2CA7"/>
    <w:rsid w:val="00FC2CF0"/>
    <w:rsid w:val="00FC2D7C"/>
    <w:rsid w:val="00FC2DE7"/>
    <w:rsid w:val="00FC2E1C"/>
    <w:rsid w:val="00FC2EC9"/>
    <w:rsid w:val="00FC2F18"/>
    <w:rsid w:val="00FC2F3D"/>
    <w:rsid w:val="00FC2FD0"/>
    <w:rsid w:val="00FC305C"/>
    <w:rsid w:val="00FC3074"/>
    <w:rsid w:val="00FC30D1"/>
    <w:rsid w:val="00FC3111"/>
    <w:rsid w:val="00FC31AE"/>
    <w:rsid w:val="00FC31ED"/>
    <w:rsid w:val="00FC32A1"/>
    <w:rsid w:val="00FC3362"/>
    <w:rsid w:val="00FC339E"/>
    <w:rsid w:val="00FC3446"/>
    <w:rsid w:val="00FC3471"/>
    <w:rsid w:val="00FC35C8"/>
    <w:rsid w:val="00FC3706"/>
    <w:rsid w:val="00FC3754"/>
    <w:rsid w:val="00FC377D"/>
    <w:rsid w:val="00FC3895"/>
    <w:rsid w:val="00FC3AF6"/>
    <w:rsid w:val="00FC3B4F"/>
    <w:rsid w:val="00FC3C64"/>
    <w:rsid w:val="00FC3CA9"/>
    <w:rsid w:val="00FC3D3E"/>
    <w:rsid w:val="00FC3E0D"/>
    <w:rsid w:val="00FC3EF1"/>
    <w:rsid w:val="00FC3F78"/>
    <w:rsid w:val="00FC3FE3"/>
    <w:rsid w:val="00FC406E"/>
    <w:rsid w:val="00FC425D"/>
    <w:rsid w:val="00FC4416"/>
    <w:rsid w:val="00FC4601"/>
    <w:rsid w:val="00FC4671"/>
    <w:rsid w:val="00FC469F"/>
    <w:rsid w:val="00FC4876"/>
    <w:rsid w:val="00FC491A"/>
    <w:rsid w:val="00FC4988"/>
    <w:rsid w:val="00FC4996"/>
    <w:rsid w:val="00FC4A98"/>
    <w:rsid w:val="00FC4A9D"/>
    <w:rsid w:val="00FC4AD6"/>
    <w:rsid w:val="00FC4B0F"/>
    <w:rsid w:val="00FC4B57"/>
    <w:rsid w:val="00FC4C33"/>
    <w:rsid w:val="00FC4D20"/>
    <w:rsid w:val="00FC4D25"/>
    <w:rsid w:val="00FC4D95"/>
    <w:rsid w:val="00FC4DD5"/>
    <w:rsid w:val="00FC4E06"/>
    <w:rsid w:val="00FC4F6A"/>
    <w:rsid w:val="00FC4F75"/>
    <w:rsid w:val="00FC4F80"/>
    <w:rsid w:val="00FC503F"/>
    <w:rsid w:val="00FC5073"/>
    <w:rsid w:val="00FC5169"/>
    <w:rsid w:val="00FC517A"/>
    <w:rsid w:val="00FC5365"/>
    <w:rsid w:val="00FC53C4"/>
    <w:rsid w:val="00FC53EA"/>
    <w:rsid w:val="00FC54DF"/>
    <w:rsid w:val="00FC558D"/>
    <w:rsid w:val="00FC55AC"/>
    <w:rsid w:val="00FC55E6"/>
    <w:rsid w:val="00FC5664"/>
    <w:rsid w:val="00FC56FD"/>
    <w:rsid w:val="00FC5743"/>
    <w:rsid w:val="00FC57FF"/>
    <w:rsid w:val="00FC5821"/>
    <w:rsid w:val="00FC5842"/>
    <w:rsid w:val="00FC59A2"/>
    <w:rsid w:val="00FC59DE"/>
    <w:rsid w:val="00FC59F5"/>
    <w:rsid w:val="00FC5AB5"/>
    <w:rsid w:val="00FC5B22"/>
    <w:rsid w:val="00FC5B7C"/>
    <w:rsid w:val="00FC5BFF"/>
    <w:rsid w:val="00FC5CC4"/>
    <w:rsid w:val="00FC5D95"/>
    <w:rsid w:val="00FC5EA0"/>
    <w:rsid w:val="00FC5EC9"/>
    <w:rsid w:val="00FC600A"/>
    <w:rsid w:val="00FC60B0"/>
    <w:rsid w:val="00FC6189"/>
    <w:rsid w:val="00FC6192"/>
    <w:rsid w:val="00FC6237"/>
    <w:rsid w:val="00FC6294"/>
    <w:rsid w:val="00FC64CC"/>
    <w:rsid w:val="00FC6518"/>
    <w:rsid w:val="00FC677E"/>
    <w:rsid w:val="00FC679D"/>
    <w:rsid w:val="00FC6823"/>
    <w:rsid w:val="00FC684B"/>
    <w:rsid w:val="00FC6A53"/>
    <w:rsid w:val="00FC6A5C"/>
    <w:rsid w:val="00FC6B63"/>
    <w:rsid w:val="00FC6DFE"/>
    <w:rsid w:val="00FC6F02"/>
    <w:rsid w:val="00FC6F78"/>
    <w:rsid w:val="00FC6F8B"/>
    <w:rsid w:val="00FC70BF"/>
    <w:rsid w:val="00FC719B"/>
    <w:rsid w:val="00FC71F5"/>
    <w:rsid w:val="00FC72BC"/>
    <w:rsid w:val="00FC730E"/>
    <w:rsid w:val="00FC74EF"/>
    <w:rsid w:val="00FC774E"/>
    <w:rsid w:val="00FC78DD"/>
    <w:rsid w:val="00FC7969"/>
    <w:rsid w:val="00FC79B6"/>
    <w:rsid w:val="00FC79C1"/>
    <w:rsid w:val="00FC7A82"/>
    <w:rsid w:val="00FC7A94"/>
    <w:rsid w:val="00FC7CAB"/>
    <w:rsid w:val="00FC7D54"/>
    <w:rsid w:val="00FC7FF9"/>
    <w:rsid w:val="00FD019C"/>
    <w:rsid w:val="00FD02B3"/>
    <w:rsid w:val="00FD03F1"/>
    <w:rsid w:val="00FD0481"/>
    <w:rsid w:val="00FD04E8"/>
    <w:rsid w:val="00FD0594"/>
    <w:rsid w:val="00FD0599"/>
    <w:rsid w:val="00FD05A1"/>
    <w:rsid w:val="00FD06EB"/>
    <w:rsid w:val="00FD07F1"/>
    <w:rsid w:val="00FD091C"/>
    <w:rsid w:val="00FD0968"/>
    <w:rsid w:val="00FD0A70"/>
    <w:rsid w:val="00FD0A9F"/>
    <w:rsid w:val="00FD0D03"/>
    <w:rsid w:val="00FD0D2D"/>
    <w:rsid w:val="00FD0D59"/>
    <w:rsid w:val="00FD0F30"/>
    <w:rsid w:val="00FD0FC7"/>
    <w:rsid w:val="00FD1095"/>
    <w:rsid w:val="00FD10D1"/>
    <w:rsid w:val="00FD1112"/>
    <w:rsid w:val="00FD1243"/>
    <w:rsid w:val="00FD12B9"/>
    <w:rsid w:val="00FD12C3"/>
    <w:rsid w:val="00FD140D"/>
    <w:rsid w:val="00FD146F"/>
    <w:rsid w:val="00FD152D"/>
    <w:rsid w:val="00FD15F2"/>
    <w:rsid w:val="00FD16DB"/>
    <w:rsid w:val="00FD18D1"/>
    <w:rsid w:val="00FD18DA"/>
    <w:rsid w:val="00FD197E"/>
    <w:rsid w:val="00FD19E9"/>
    <w:rsid w:val="00FD1A86"/>
    <w:rsid w:val="00FD1AF1"/>
    <w:rsid w:val="00FD1B2C"/>
    <w:rsid w:val="00FD1B94"/>
    <w:rsid w:val="00FD1C86"/>
    <w:rsid w:val="00FD1C9F"/>
    <w:rsid w:val="00FD1D2D"/>
    <w:rsid w:val="00FD1D90"/>
    <w:rsid w:val="00FD1F1A"/>
    <w:rsid w:val="00FD1F99"/>
    <w:rsid w:val="00FD1FB7"/>
    <w:rsid w:val="00FD230C"/>
    <w:rsid w:val="00FD2372"/>
    <w:rsid w:val="00FD2510"/>
    <w:rsid w:val="00FD25CF"/>
    <w:rsid w:val="00FD2657"/>
    <w:rsid w:val="00FD2665"/>
    <w:rsid w:val="00FD26FF"/>
    <w:rsid w:val="00FD27D8"/>
    <w:rsid w:val="00FD2965"/>
    <w:rsid w:val="00FD2A4B"/>
    <w:rsid w:val="00FD2A94"/>
    <w:rsid w:val="00FD2B46"/>
    <w:rsid w:val="00FD2BA3"/>
    <w:rsid w:val="00FD2BAD"/>
    <w:rsid w:val="00FD2C5C"/>
    <w:rsid w:val="00FD2D74"/>
    <w:rsid w:val="00FD2EC2"/>
    <w:rsid w:val="00FD2FF8"/>
    <w:rsid w:val="00FD3021"/>
    <w:rsid w:val="00FD3062"/>
    <w:rsid w:val="00FD3101"/>
    <w:rsid w:val="00FD3195"/>
    <w:rsid w:val="00FD33E9"/>
    <w:rsid w:val="00FD3435"/>
    <w:rsid w:val="00FD345B"/>
    <w:rsid w:val="00FD34D6"/>
    <w:rsid w:val="00FD351C"/>
    <w:rsid w:val="00FD36D6"/>
    <w:rsid w:val="00FD3844"/>
    <w:rsid w:val="00FD38F3"/>
    <w:rsid w:val="00FD3917"/>
    <w:rsid w:val="00FD3951"/>
    <w:rsid w:val="00FD397A"/>
    <w:rsid w:val="00FD3982"/>
    <w:rsid w:val="00FD39C1"/>
    <w:rsid w:val="00FD3A7C"/>
    <w:rsid w:val="00FD3A94"/>
    <w:rsid w:val="00FD3AA6"/>
    <w:rsid w:val="00FD3B82"/>
    <w:rsid w:val="00FD3BE1"/>
    <w:rsid w:val="00FD3C89"/>
    <w:rsid w:val="00FD3D48"/>
    <w:rsid w:val="00FD3D7F"/>
    <w:rsid w:val="00FD3F97"/>
    <w:rsid w:val="00FD4069"/>
    <w:rsid w:val="00FD410D"/>
    <w:rsid w:val="00FD414A"/>
    <w:rsid w:val="00FD4230"/>
    <w:rsid w:val="00FD426D"/>
    <w:rsid w:val="00FD428F"/>
    <w:rsid w:val="00FD4393"/>
    <w:rsid w:val="00FD446F"/>
    <w:rsid w:val="00FD44FF"/>
    <w:rsid w:val="00FD45FE"/>
    <w:rsid w:val="00FD471A"/>
    <w:rsid w:val="00FD4751"/>
    <w:rsid w:val="00FD4815"/>
    <w:rsid w:val="00FD48CB"/>
    <w:rsid w:val="00FD4A4A"/>
    <w:rsid w:val="00FD4A8E"/>
    <w:rsid w:val="00FD4B5F"/>
    <w:rsid w:val="00FD4C1F"/>
    <w:rsid w:val="00FD4CAC"/>
    <w:rsid w:val="00FD4CB7"/>
    <w:rsid w:val="00FD4CBE"/>
    <w:rsid w:val="00FD4CF6"/>
    <w:rsid w:val="00FD4D1B"/>
    <w:rsid w:val="00FD4E1D"/>
    <w:rsid w:val="00FD4E40"/>
    <w:rsid w:val="00FD4E75"/>
    <w:rsid w:val="00FD5169"/>
    <w:rsid w:val="00FD51B5"/>
    <w:rsid w:val="00FD51DC"/>
    <w:rsid w:val="00FD520E"/>
    <w:rsid w:val="00FD5281"/>
    <w:rsid w:val="00FD53CF"/>
    <w:rsid w:val="00FD540C"/>
    <w:rsid w:val="00FD5498"/>
    <w:rsid w:val="00FD54A9"/>
    <w:rsid w:val="00FD5593"/>
    <w:rsid w:val="00FD55FD"/>
    <w:rsid w:val="00FD563F"/>
    <w:rsid w:val="00FD56B2"/>
    <w:rsid w:val="00FD5845"/>
    <w:rsid w:val="00FD592B"/>
    <w:rsid w:val="00FD5945"/>
    <w:rsid w:val="00FD5A0B"/>
    <w:rsid w:val="00FD5AC1"/>
    <w:rsid w:val="00FD5B4D"/>
    <w:rsid w:val="00FD5C4A"/>
    <w:rsid w:val="00FD5D46"/>
    <w:rsid w:val="00FD5D6E"/>
    <w:rsid w:val="00FD5D90"/>
    <w:rsid w:val="00FD5D9E"/>
    <w:rsid w:val="00FD5E72"/>
    <w:rsid w:val="00FD5EB6"/>
    <w:rsid w:val="00FD5EBE"/>
    <w:rsid w:val="00FD6039"/>
    <w:rsid w:val="00FD60CF"/>
    <w:rsid w:val="00FD6127"/>
    <w:rsid w:val="00FD6243"/>
    <w:rsid w:val="00FD6443"/>
    <w:rsid w:val="00FD6530"/>
    <w:rsid w:val="00FD6662"/>
    <w:rsid w:val="00FD6741"/>
    <w:rsid w:val="00FD68C8"/>
    <w:rsid w:val="00FD691B"/>
    <w:rsid w:val="00FD6A37"/>
    <w:rsid w:val="00FD6BCD"/>
    <w:rsid w:val="00FD6FE1"/>
    <w:rsid w:val="00FD7098"/>
    <w:rsid w:val="00FD717B"/>
    <w:rsid w:val="00FD71AD"/>
    <w:rsid w:val="00FD71FC"/>
    <w:rsid w:val="00FD72C0"/>
    <w:rsid w:val="00FD72E5"/>
    <w:rsid w:val="00FD73AF"/>
    <w:rsid w:val="00FD74A8"/>
    <w:rsid w:val="00FD7600"/>
    <w:rsid w:val="00FD7619"/>
    <w:rsid w:val="00FD764B"/>
    <w:rsid w:val="00FD7709"/>
    <w:rsid w:val="00FD789C"/>
    <w:rsid w:val="00FD789F"/>
    <w:rsid w:val="00FD7AD9"/>
    <w:rsid w:val="00FD7D6A"/>
    <w:rsid w:val="00FD7DA0"/>
    <w:rsid w:val="00FD7FC5"/>
    <w:rsid w:val="00FE00DE"/>
    <w:rsid w:val="00FE0139"/>
    <w:rsid w:val="00FE0187"/>
    <w:rsid w:val="00FE03CF"/>
    <w:rsid w:val="00FE0419"/>
    <w:rsid w:val="00FE05E9"/>
    <w:rsid w:val="00FE0610"/>
    <w:rsid w:val="00FE072E"/>
    <w:rsid w:val="00FE0823"/>
    <w:rsid w:val="00FE0835"/>
    <w:rsid w:val="00FE08EE"/>
    <w:rsid w:val="00FE08F6"/>
    <w:rsid w:val="00FE096A"/>
    <w:rsid w:val="00FE098C"/>
    <w:rsid w:val="00FE0A44"/>
    <w:rsid w:val="00FE0AB0"/>
    <w:rsid w:val="00FE0B38"/>
    <w:rsid w:val="00FE0BD6"/>
    <w:rsid w:val="00FE0BFD"/>
    <w:rsid w:val="00FE0C04"/>
    <w:rsid w:val="00FE106B"/>
    <w:rsid w:val="00FE10FB"/>
    <w:rsid w:val="00FE135A"/>
    <w:rsid w:val="00FE1425"/>
    <w:rsid w:val="00FE1530"/>
    <w:rsid w:val="00FE15E5"/>
    <w:rsid w:val="00FE1713"/>
    <w:rsid w:val="00FE1853"/>
    <w:rsid w:val="00FE18EE"/>
    <w:rsid w:val="00FE197A"/>
    <w:rsid w:val="00FE1A66"/>
    <w:rsid w:val="00FE1B1B"/>
    <w:rsid w:val="00FE1C11"/>
    <w:rsid w:val="00FE1DAC"/>
    <w:rsid w:val="00FE1ED1"/>
    <w:rsid w:val="00FE1FC4"/>
    <w:rsid w:val="00FE20A5"/>
    <w:rsid w:val="00FE21D5"/>
    <w:rsid w:val="00FE24DD"/>
    <w:rsid w:val="00FE24DE"/>
    <w:rsid w:val="00FE256A"/>
    <w:rsid w:val="00FE25D3"/>
    <w:rsid w:val="00FE2999"/>
    <w:rsid w:val="00FE2B3E"/>
    <w:rsid w:val="00FE2BA1"/>
    <w:rsid w:val="00FE2E5C"/>
    <w:rsid w:val="00FE2EBF"/>
    <w:rsid w:val="00FE324F"/>
    <w:rsid w:val="00FE3295"/>
    <w:rsid w:val="00FE346E"/>
    <w:rsid w:val="00FE34F4"/>
    <w:rsid w:val="00FE353A"/>
    <w:rsid w:val="00FE358D"/>
    <w:rsid w:val="00FE35B5"/>
    <w:rsid w:val="00FE3612"/>
    <w:rsid w:val="00FE36A9"/>
    <w:rsid w:val="00FE3729"/>
    <w:rsid w:val="00FE37ED"/>
    <w:rsid w:val="00FE380B"/>
    <w:rsid w:val="00FE3837"/>
    <w:rsid w:val="00FE3851"/>
    <w:rsid w:val="00FE3916"/>
    <w:rsid w:val="00FE39BF"/>
    <w:rsid w:val="00FE3A59"/>
    <w:rsid w:val="00FE3A6C"/>
    <w:rsid w:val="00FE3A6E"/>
    <w:rsid w:val="00FE3B48"/>
    <w:rsid w:val="00FE3B7F"/>
    <w:rsid w:val="00FE3BEF"/>
    <w:rsid w:val="00FE3C89"/>
    <w:rsid w:val="00FE3DD5"/>
    <w:rsid w:val="00FE3E47"/>
    <w:rsid w:val="00FE3F3B"/>
    <w:rsid w:val="00FE4051"/>
    <w:rsid w:val="00FE407B"/>
    <w:rsid w:val="00FE409C"/>
    <w:rsid w:val="00FE4178"/>
    <w:rsid w:val="00FE4266"/>
    <w:rsid w:val="00FE42CC"/>
    <w:rsid w:val="00FE42EE"/>
    <w:rsid w:val="00FE43D6"/>
    <w:rsid w:val="00FE4403"/>
    <w:rsid w:val="00FE4453"/>
    <w:rsid w:val="00FE4573"/>
    <w:rsid w:val="00FE45B0"/>
    <w:rsid w:val="00FE467A"/>
    <w:rsid w:val="00FE476E"/>
    <w:rsid w:val="00FE4776"/>
    <w:rsid w:val="00FE4786"/>
    <w:rsid w:val="00FE483E"/>
    <w:rsid w:val="00FE49EC"/>
    <w:rsid w:val="00FE4AC9"/>
    <w:rsid w:val="00FE4AD5"/>
    <w:rsid w:val="00FE4D24"/>
    <w:rsid w:val="00FE4F28"/>
    <w:rsid w:val="00FE4F6B"/>
    <w:rsid w:val="00FE4FBB"/>
    <w:rsid w:val="00FE50FC"/>
    <w:rsid w:val="00FE5184"/>
    <w:rsid w:val="00FE54B7"/>
    <w:rsid w:val="00FE5509"/>
    <w:rsid w:val="00FE5536"/>
    <w:rsid w:val="00FE56BE"/>
    <w:rsid w:val="00FE56DF"/>
    <w:rsid w:val="00FE57BB"/>
    <w:rsid w:val="00FE5C83"/>
    <w:rsid w:val="00FE5EED"/>
    <w:rsid w:val="00FE5F00"/>
    <w:rsid w:val="00FE604E"/>
    <w:rsid w:val="00FE6060"/>
    <w:rsid w:val="00FE616B"/>
    <w:rsid w:val="00FE6205"/>
    <w:rsid w:val="00FE6208"/>
    <w:rsid w:val="00FE653E"/>
    <w:rsid w:val="00FE6548"/>
    <w:rsid w:val="00FE65F4"/>
    <w:rsid w:val="00FE6624"/>
    <w:rsid w:val="00FE670B"/>
    <w:rsid w:val="00FE686F"/>
    <w:rsid w:val="00FE6977"/>
    <w:rsid w:val="00FE69CB"/>
    <w:rsid w:val="00FE6A02"/>
    <w:rsid w:val="00FE6AB3"/>
    <w:rsid w:val="00FE6B7F"/>
    <w:rsid w:val="00FE6BAA"/>
    <w:rsid w:val="00FE6CEA"/>
    <w:rsid w:val="00FE6D10"/>
    <w:rsid w:val="00FE6D3E"/>
    <w:rsid w:val="00FE6E28"/>
    <w:rsid w:val="00FE6FAC"/>
    <w:rsid w:val="00FE7017"/>
    <w:rsid w:val="00FE7430"/>
    <w:rsid w:val="00FE743C"/>
    <w:rsid w:val="00FE75A7"/>
    <w:rsid w:val="00FE776B"/>
    <w:rsid w:val="00FE79A8"/>
    <w:rsid w:val="00FE7ACE"/>
    <w:rsid w:val="00FE7ADE"/>
    <w:rsid w:val="00FE7B9C"/>
    <w:rsid w:val="00FE7C31"/>
    <w:rsid w:val="00FE7E78"/>
    <w:rsid w:val="00FE7F8D"/>
    <w:rsid w:val="00FE7FE6"/>
    <w:rsid w:val="00FF016B"/>
    <w:rsid w:val="00FF0194"/>
    <w:rsid w:val="00FF0197"/>
    <w:rsid w:val="00FF03C4"/>
    <w:rsid w:val="00FF03E9"/>
    <w:rsid w:val="00FF048F"/>
    <w:rsid w:val="00FF06DE"/>
    <w:rsid w:val="00FF0723"/>
    <w:rsid w:val="00FF074F"/>
    <w:rsid w:val="00FF075D"/>
    <w:rsid w:val="00FF0828"/>
    <w:rsid w:val="00FF0834"/>
    <w:rsid w:val="00FF0884"/>
    <w:rsid w:val="00FF0981"/>
    <w:rsid w:val="00FF0A06"/>
    <w:rsid w:val="00FF0C93"/>
    <w:rsid w:val="00FF0ECC"/>
    <w:rsid w:val="00FF0F73"/>
    <w:rsid w:val="00FF1034"/>
    <w:rsid w:val="00FF107F"/>
    <w:rsid w:val="00FF1148"/>
    <w:rsid w:val="00FF12F9"/>
    <w:rsid w:val="00FF1323"/>
    <w:rsid w:val="00FF13BA"/>
    <w:rsid w:val="00FF14C0"/>
    <w:rsid w:val="00FF1720"/>
    <w:rsid w:val="00FF172D"/>
    <w:rsid w:val="00FF179A"/>
    <w:rsid w:val="00FF1891"/>
    <w:rsid w:val="00FF1905"/>
    <w:rsid w:val="00FF1AE5"/>
    <w:rsid w:val="00FF1AF3"/>
    <w:rsid w:val="00FF1B50"/>
    <w:rsid w:val="00FF1B8B"/>
    <w:rsid w:val="00FF1BB3"/>
    <w:rsid w:val="00FF1BC6"/>
    <w:rsid w:val="00FF1C6D"/>
    <w:rsid w:val="00FF1D40"/>
    <w:rsid w:val="00FF1D85"/>
    <w:rsid w:val="00FF1F60"/>
    <w:rsid w:val="00FF2003"/>
    <w:rsid w:val="00FF2199"/>
    <w:rsid w:val="00FF21B6"/>
    <w:rsid w:val="00FF2260"/>
    <w:rsid w:val="00FF22ED"/>
    <w:rsid w:val="00FF230B"/>
    <w:rsid w:val="00FF231C"/>
    <w:rsid w:val="00FF2483"/>
    <w:rsid w:val="00FF24A5"/>
    <w:rsid w:val="00FF24F5"/>
    <w:rsid w:val="00FF261F"/>
    <w:rsid w:val="00FF276F"/>
    <w:rsid w:val="00FF27DB"/>
    <w:rsid w:val="00FF28BE"/>
    <w:rsid w:val="00FF28F6"/>
    <w:rsid w:val="00FF2C3F"/>
    <w:rsid w:val="00FF2D8A"/>
    <w:rsid w:val="00FF2E4B"/>
    <w:rsid w:val="00FF2E61"/>
    <w:rsid w:val="00FF2E7B"/>
    <w:rsid w:val="00FF2EE3"/>
    <w:rsid w:val="00FF303E"/>
    <w:rsid w:val="00FF3189"/>
    <w:rsid w:val="00FF31FF"/>
    <w:rsid w:val="00FF325A"/>
    <w:rsid w:val="00FF32C6"/>
    <w:rsid w:val="00FF32CA"/>
    <w:rsid w:val="00FF3339"/>
    <w:rsid w:val="00FF335D"/>
    <w:rsid w:val="00FF33A9"/>
    <w:rsid w:val="00FF34A5"/>
    <w:rsid w:val="00FF35B0"/>
    <w:rsid w:val="00FF35E1"/>
    <w:rsid w:val="00FF372E"/>
    <w:rsid w:val="00FF3754"/>
    <w:rsid w:val="00FF3868"/>
    <w:rsid w:val="00FF38AC"/>
    <w:rsid w:val="00FF393E"/>
    <w:rsid w:val="00FF3997"/>
    <w:rsid w:val="00FF3A47"/>
    <w:rsid w:val="00FF3ACF"/>
    <w:rsid w:val="00FF3B08"/>
    <w:rsid w:val="00FF3D31"/>
    <w:rsid w:val="00FF3D73"/>
    <w:rsid w:val="00FF3E55"/>
    <w:rsid w:val="00FF3F40"/>
    <w:rsid w:val="00FF3FD1"/>
    <w:rsid w:val="00FF40D8"/>
    <w:rsid w:val="00FF4210"/>
    <w:rsid w:val="00FF42E2"/>
    <w:rsid w:val="00FF4310"/>
    <w:rsid w:val="00FF43EB"/>
    <w:rsid w:val="00FF4409"/>
    <w:rsid w:val="00FF4429"/>
    <w:rsid w:val="00FF444E"/>
    <w:rsid w:val="00FF445F"/>
    <w:rsid w:val="00FF44E4"/>
    <w:rsid w:val="00FF459B"/>
    <w:rsid w:val="00FF4601"/>
    <w:rsid w:val="00FF483F"/>
    <w:rsid w:val="00FF48A8"/>
    <w:rsid w:val="00FF4997"/>
    <w:rsid w:val="00FF4D95"/>
    <w:rsid w:val="00FF4E67"/>
    <w:rsid w:val="00FF4F58"/>
    <w:rsid w:val="00FF5160"/>
    <w:rsid w:val="00FF5321"/>
    <w:rsid w:val="00FF5451"/>
    <w:rsid w:val="00FF5553"/>
    <w:rsid w:val="00FF55A2"/>
    <w:rsid w:val="00FF55A8"/>
    <w:rsid w:val="00FF55B8"/>
    <w:rsid w:val="00FF55C2"/>
    <w:rsid w:val="00FF55D8"/>
    <w:rsid w:val="00FF55F3"/>
    <w:rsid w:val="00FF562A"/>
    <w:rsid w:val="00FF5673"/>
    <w:rsid w:val="00FF574A"/>
    <w:rsid w:val="00FF593B"/>
    <w:rsid w:val="00FF59F2"/>
    <w:rsid w:val="00FF59F9"/>
    <w:rsid w:val="00FF5A0C"/>
    <w:rsid w:val="00FF5A21"/>
    <w:rsid w:val="00FF5AF4"/>
    <w:rsid w:val="00FF5B0A"/>
    <w:rsid w:val="00FF5BA1"/>
    <w:rsid w:val="00FF5C8E"/>
    <w:rsid w:val="00FF5DFA"/>
    <w:rsid w:val="00FF5E48"/>
    <w:rsid w:val="00FF5E6D"/>
    <w:rsid w:val="00FF5EBF"/>
    <w:rsid w:val="00FF5FC7"/>
    <w:rsid w:val="00FF5FEC"/>
    <w:rsid w:val="00FF6001"/>
    <w:rsid w:val="00FF60E4"/>
    <w:rsid w:val="00FF61FF"/>
    <w:rsid w:val="00FF63E5"/>
    <w:rsid w:val="00FF6454"/>
    <w:rsid w:val="00FF64B3"/>
    <w:rsid w:val="00FF6717"/>
    <w:rsid w:val="00FF694F"/>
    <w:rsid w:val="00FF6964"/>
    <w:rsid w:val="00FF696C"/>
    <w:rsid w:val="00FF69DD"/>
    <w:rsid w:val="00FF69E0"/>
    <w:rsid w:val="00FF6A8E"/>
    <w:rsid w:val="00FF6B2D"/>
    <w:rsid w:val="00FF6B93"/>
    <w:rsid w:val="00FF6CC6"/>
    <w:rsid w:val="00FF6D9C"/>
    <w:rsid w:val="00FF6E55"/>
    <w:rsid w:val="00FF6ED7"/>
    <w:rsid w:val="00FF6EEC"/>
    <w:rsid w:val="00FF700A"/>
    <w:rsid w:val="00FF706F"/>
    <w:rsid w:val="00FF711A"/>
    <w:rsid w:val="00FF711B"/>
    <w:rsid w:val="00FF71F6"/>
    <w:rsid w:val="00FF72CE"/>
    <w:rsid w:val="00FF7302"/>
    <w:rsid w:val="00FF7318"/>
    <w:rsid w:val="00FF73F3"/>
    <w:rsid w:val="00FF74C4"/>
    <w:rsid w:val="00FF74D2"/>
    <w:rsid w:val="00FF7562"/>
    <w:rsid w:val="00FF766A"/>
    <w:rsid w:val="00FF79C4"/>
    <w:rsid w:val="00FF79F6"/>
    <w:rsid w:val="00FF79FA"/>
    <w:rsid w:val="00FF7A6D"/>
    <w:rsid w:val="00FF7AE0"/>
    <w:rsid w:val="00FF7B37"/>
    <w:rsid w:val="00FF7B6E"/>
    <w:rsid w:val="00FF7C56"/>
    <w:rsid w:val="00FF7CF7"/>
    <w:rsid w:val="00FF7D4C"/>
    <w:rsid w:val="00FF7E79"/>
    <w:rsid w:val="00FF7F36"/>
    <w:rsid w:val="01E01367"/>
    <w:rsid w:val="044A3D0C"/>
    <w:rsid w:val="0F120287"/>
    <w:rsid w:val="145AAD67"/>
    <w:rsid w:val="1A445B02"/>
    <w:rsid w:val="215AD7B3"/>
    <w:rsid w:val="21EBD80A"/>
    <w:rsid w:val="25401847"/>
    <w:rsid w:val="25B07C23"/>
    <w:rsid w:val="2ABD1B14"/>
    <w:rsid w:val="2FE2D77E"/>
    <w:rsid w:val="306E0694"/>
    <w:rsid w:val="396F37D8"/>
    <w:rsid w:val="400B08FE"/>
    <w:rsid w:val="458C8E1B"/>
    <w:rsid w:val="476DDA95"/>
    <w:rsid w:val="483D0D4D"/>
    <w:rsid w:val="4C9D4288"/>
    <w:rsid w:val="4D0AB0B6"/>
    <w:rsid w:val="5893061B"/>
    <w:rsid w:val="638B7776"/>
    <w:rsid w:val="6512BDFD"/>
    <w:rsid w:val="6844B5AD"/>
    <w:rsid w:val="716636BA"/>
    <w:rsid w:val="7396BBC2"/>
    <w:rsid w:val="7647D583"/>
    <w:rsid w:val="76AAD21E"/>
    <w:rsid w:val="76D935B6"/>
    <w:rsid w:val="77BDBBFA"/>
    <w:rsid w:val="77F5A200"/>
    <w:rsid w:val="7B7D09E8"/>
    <w:rsid w:val="7BB7C4EE"/>
    <w:rsid w:val="7E490B8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8AC07"/>
  <w15:chartTrackingRefBased/>
  <w15:docId w15:val="{A3D98509-951A-45D7-BB2C-FC18604D0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076"/>
    <w:pPr>
      <w:spacing w:before="120" w:after="120"/>
    </w:pPr>
    <w:rPr>
      <w:rFonts w:asciiTheme="minorHAnsi" w:hAnsiTheme="minorHAnsi"/>
      <w:sz w:val="22"/>
    </w:rPr>
  </w:style>
  <w:style w:type="paragraph" w:styleId="Heading1">
    <w:name w:val="heading 1"/>
    <w:basedOn w:val="Normal"/>
    <w:next w:val="Normal"/>
    <w:link w:val="Heading1Char"/>
    <w:uiPriority w:val="9"/>
    <w:qFormat/>
    <w:rsid w:val="009E76F2"/>
    <w:pPr>
      <w:keepNext/>
      <w:keepLines/>
      <w:spacing w:before="240" w:after="240"/>
      <w:outlineLvl w:val="0"/>
    </w:pPr>
    <w:rPr>
      <w:rFonts w:eastAsiaTheme="majorEastAsia" w:cstheme="majorBidi"/>
      <w:b/>
      <w:color w:val="452669" w:themeColor="text2"/>
      <w:sz w:val="48"/>
      <w:szCs w:val="32"/>
    </w:rPr>
  </w:style>
  <w:style w:type="paragraph" w:styleId="Heading2">
    <w:name w:val="heading 2"/>
    <w:basedOn w:val="Normal"/>
    <w:next w:val="Normal"/>
    <w:link w:val="Heading2Char"/>
    <w:uiPriority w:val="9"/>
    <w:unhideWhenUsed/>
    <w:qFormat/>
    <w:rsid w:val="005F2547"/>
    <w:pPr>
      <w:keepNext/>
      <w:keepLines/>
      <w:spacing w:before="40" w:after="0"/>
      <w:outlineLvl w:val="1"/>
    </w:pPr>
    <w:rPr>
      <w:rFonts w:eastAsiaTheme="majorEastAsia" w:cstheme="majorBidi"/>
      <w:b/>
      <w:color w:val="78226D" w:themeColor="accent4"/>
      <w:sz w:val="40"/>
      <w:szCs w:val="26"/>
    </w:rPr>
  </w:style>
  <w:style w:type="paragraph" w:styleId="Heading3">
    <w:name w:val="heading 3"/>
    <w:basedOn w:val="Heading2"/>
    <w:next w:val="Normal"/>
    <w:link w:val="Heading3Char"/>
    <w:uiPriority w:val="9"/>
    <w:unhideWhenUsed/>
    <w:qFormat/>
    <w:rsid w:val="00D9586B"/>
    <w:pPr>
      <w:spacing w:before="240" w:after="120"/>
      <w:outlineLvl w:val="2"/>
    </w:pPr>
    <w:rPr>
      <w:b w:val="0"/>
      <w:sz w:val="32"/>
    </w:rPr>
  </w:style>
  <w:style w:type="paragraph" w:styleId="Heading4">
    <w:name w:val="heading 4"/>
    <w:basedOn w:val="Heading3"/>
    <w:next w:val="Normal"/>
    <w:link w:val="Heading4Char"/>
    <w:uiPriority w:val="9"/>
    <w:unhideWhenUsed/>
    <w:qFormat/>
    <w:rsid w:val="005F2547"/>
    <w:pPr>
      <w:outlineLvl w:val="3"/>
    </w:pPr>
    <w:rPr>
      <w:color w:val="452669" w:themeColor="accent1"/>
      <w:sz w:val="28"/>
    </w:rPr>
  </w:style>
  <w:style w:type="paragraph" w:styleId="Heading5">
    <w:name w:val="heading 5"/>
    <w:basedOn w:val="Normal"/>
    <w:next w:val="Normal"/>
    <w:link w:val="Heading5Char"/>
    <w:uiPriority w:val="9"/>
    <w:unhideWhenUsed/>
    <w:qFormat/>
    <w:rsid w:val="006B6A1E"/>
    <w:pPr>
      <w:keepNext/>
      <w:keepLines/>
      <w:spacing w:before="80" w:after="40"/>
      <w:outlineLvl w:val="4"/>
    </w:pPr>
    <w:rPr>
      <w:rFonts w:eastAsiaTheme="majorEastAsia" w:cstheme="majorBidi"/>
      <w:color w:val="331C4E"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6B6A1E"/>
    <w:pPr>
      <w:keepNext/>
      <w:keepLines/>
      <w:spacing w:before="40" w:after="0"/>
      <w:outlineLvl w:val="5"/>
    </w:pPr>
    <w:rPr>
      <w:rFonts w:eastAsiaTheme="majorEastAsia"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6B6A1E"/>
    <w:pPr>
      <w:keepNext/>
      <w:keepLines/>
      <w:spacing w:before="40" w:after="0"/>
      <w:outlineLvl w:val="6"/>
    </w:pPr>
    <w:rPr>
      <w:rFonts w:eastAsiaTheme="majorEastAsia"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6B6A1E"/>
    <w:pPr>
      <w:keepNext/>
      <w:keepLines/>
      <w:spacing w:after="0"/>
      <w:outlineLvl w:val="7"/>
    </w:pPr>
    <w:rPr>
      <w:rFonts w:eastAsiaTheme="majorEastAsia"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6B6A1E"/>
    <w:pPr>
      <w:keepNext/>
      <w:keepLines/>
      <w:spacing w:after="0"/>
      <w:outlineLvl w:val="8"/>
    </w:pPr>
    <w:rPr>
      <w:rFonts w:eastAsiaTheme="majorEastAsia"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35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3591"/>
    <w:rPr>
      <w:rFonts w:asciiTheme="minorHAnsi" w:hAnsiTheme="minorHAnsi"/>
      <w:sz w:val="22"/>
    </w:rPr>
  </w:style>
  <w:style w:type="paragraph" w:styleId="Footer">
    <w:name w:val="footer"/>
    <w:basedOn w:val="Normal"/>
    <w:link w:val="FooterChar"/>
    <w:uiPriority w:val="99"/>
    <w:unhideWhenUsed/>
    <w:rsid w:val="00AA35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3591"/>
    <w:rPr>
      <w:rFonts w:asciiTheme="minorHAnsi" w:hAnsiTheme="minorHAnsi"/>
      <w:sz w:val="22"/>
    </w:rPr>
  </w:style>
  <w:style w:type="paragraph" w:styleId="NormalWeb">
    <w:name w:val="Normal (Web)"/>
    <w:basedOn w:val="Normal"/>
    <w:uiPriority w:val="99"/>
    <w:unhideWhenUsed/>
    <w:rsid w:val="00676400"/>
    <w:pPr>
      <w:spacing w:before="100" w:beforeAutospacing="1" w:after="100" w:afterAutospacing="1" w:line="240" w:lineRule="auto"/>
    </w:pPr>
    <w:rPr>
      <w:rFonts w:ascii="Times New Roman" w:eastAsia="Times New Roman" w:hAnsi="Times New Roman"/>
      <w:sz w:val="24"/>
      <w:lang w:eastAsia="en-AU"/>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E51F3B"/>
    <w:pPr>
      <w:ind w:left="720"/>
      <w:contextualSpacing/>
    </w:pPr>
  </w:style>
  <w:style w:type="character" w:styleId="CommentReference">
    <w:name w:val="annotation reference"/>
    <w:basedOn w:val="DefaultParagraphFont"/>
    <w:uiPriority w:val="99"/>
    <w:semiHidden/>
    <w:unhideWhenUsed/>
    <w:rsid w:val="000734EA"/>
    <w:rPr>
      <w:sz w:val="16"/>
      <w:szCs w:val="16"/>
    </w:rPr>
  </w:style>
  <w:style w:type="paragraph" w:styleId="CommentText">
    <w:name w:val="annotation text"/>
    <w:basedOn w:val="Normal"/>
    <w:link w:val="CommentTextChar"/>
    <w:uiPriority w:val="99"/>
    <w:unhideWhenUsed/>
    <w:rsid w:val="000734EA"/>
    <w:pPr>
      <w:spacing w:line="240" w:lineRule="auto"/>
    </w:pPr>
    <w:rPr>
      <w:sz w:val="20"/>
      <w:szCs w:val="20"/>
    </w:rPr>
  </w:style>
  <w:style w:type="character" w:customStyle="1" w:styleId="CommentTextChar">
    <w:name w:val="Comment Text Char"/>
    <w:basedOn w:val="DefaultParagraphFont"/>
    <w:link w:val="CommentText"/>
    <w:uiPriority w:val="99"/>
    <w:rsid w:val="000734EA"/>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0734EA"/>
    <w:rPr>
      <w:b/>
      <w:bCs/>
    </w:rPr>
  </w:style>
  <w:style w:type="character" w:customStyle="1" w:styleId="CommentSubjectChar">
    <w:name w:val="Comment Subject Char"/>
    <w:basedOn w:val="CommentTextChar"/>
    <w:link w:val="CommentSubject"/>
    <w:uiPriority w:val="99"/>
    <w:semiHidden/>
    <w:rsid w:val="000734EA"/>
    <w:rPr>
      <w:rFonts w:asciiTheme="minorHAnsi" w:hAnsiTheme="minorHAnsi"/>
      <w:b/>
      <w:bCs/>
      <w:sz w:val="20"/>
      <w:szCs w:val="20"/>
    </w:rPr>
  </w:style>
  <w:style w:type="paragraph" w:customStyle="1" w:styleId="paragraph">
    <w:name w:val="paragraph"/>
    <w:basedOn w:val="Normal"/>
    <w:rsid w:val="00FA7780"/>
    <w:pPr>
      <w:spacing w:before="100" w:beforeAutospacing="1" w:after="100" w:afterAutospacing="1" w:line="240" w:lineRule="auto"/>
    </w:pPr>
    <w:rPr>
      <w:rFonts w:ascii="Times New Roman" w:eastAsia="Times New Roman" w:hAnsi="Times New Roman"/>
      <w:sz w:val="24"/>
      <w:lang w:eastAsia="en-AU"/>
    </w:rPr>
  </w:style>
  <w:style w:type="character" w:customStyle="1" w:styleId="eop">
    <w:name w:val="eop"/>
    <w:basedOn w:val="DefaultParagraphFont"/>
    <w:rsid w:val="00FA7780"/>
  </w:style>
  <w:style w:type="character" w:styleId="UnresolvedMention">
    <w:name w:val="Unresolved Mention"/>
    <w:basedOn w:val="DefaultParagraphFont"/>
    <w:uiPriority w:val="99"/>
    <w:unhideWhenUsed/>
    <w:rsid w:val="00023387"/>
    <w:rPr>
      <w:color w:val="605E5C"/>
      <w:shd w:val="clear" w:color="auto" w:fill="E1DFDD"/>
    </w:rPr>
  </w:style>
  <w:style w:type="character" w:styleId="Mention">
    <w:name w:val="Mention"/>
    <w:basedOn w:val="DefaultParagraphFont"/>
    <w:uiPriority w:val="99"/>
    <w:unhideWhenUsed/>
    <w:rsid w:val="00023387"/>
    <w:rPr>
      <w:color w:val="2B579A"/>
      <w:shd w:val="clear" w:color="auto" w:fill="E1DFDD"/>
    </w:rPr>
  </w:style>
  <w:style w:type="character" w:customStyle="1" w:styleId="Heading1Char">
    <w:name w:val="Heading 1 Char"/>
    <w:basedOn w:val="DefaultParagraphFont"/>
    <w:link w:val="Heading1"/>
    <w:uiPriority w:val="9"/>
    <w:rsid w:val="009E76F2"/>
    <w:rPr>
      <w:rFonts w:asciiTheme="minorHAnsi" w:eastAsiaTheme="majorEastAsia" w:hAnsiTheme="minorHAnsi" w:cstheme="majorBidi"/>
      <w:b/>
      <w:color w:val="452669" w:themeColor="text2"/>
      <w:sz w:val="48"/>
      <w:szCs w:val="32"/>
    </w:rPr>
  </w:style>
  <w:style w:type="character" w:customStyle="1" w:styleId="Heading2Char">
    <w:name w:val="Heading 2 Char"/>
    <w:basedOn w:val="DefaultParagraphFont"/>
    <w:link w:val="Heading2"/>
    <w:uiPriority w:val="9"/>
    <w:rsid w:val="005F2547"/>
    <w:rPr>
      <w:rFonts w:asciiTheme="minorHAnsi" w:eastAsiaTheme="majorEastAsia" w:hAnsiTheme="minorHAnsi" w:cstheme="majorBidi"/>
      <w:b/>
      <w:color w:val="78226D" w:themeColor="accent4"/>
      <w:sz w:val="40"/>
      <w:szCs w:val="26"/>
    </w:rPr>
  </w:style>
  <w:style w:type="character" w:customStyle="1" w:styleId="Heading3Char">
    <w:name w:val="Heading 3 Char"/>
    <w:basedOn w:val="DefaultParagraphFont"/>
    <w:link w:val="Heading3"/>
    <w:uiPriority w:val="9"/>
    <w:rsid w:val="00D9586B"/>
    <w:rPr>
      <w:rFonts w:asciiTheme="minorHAnsi" w:eastAsiaTheme="majorEastAsia" w:hAnsiTheme="minorHAnsi" w:cstheme="majorBidi"/>
      <w:color w:val="78226D" w:themeColor="accent4"/>
      <w:sz w:val="32"/>
      <w:szCs w:val="26"/>
    </w:rPr>
  </w:style>
  <w:style w:type="paragraph" w:styleId="Title">
    <w:name w:val="Title"/>
    <w:basedOn w:val="Normal"/>
    <w:next w:val="Normal"/>
    <w:link w:val="TitleChar"/>
    <w:uiPriority w:val="10"/>
    <w:qFormat/>
    <w:rsid w:val="00184B2A"/>
    <w:rPr>
      <w:rFonts w:cs="Arial"/>
      <w:b/>
      <w:bCs/>
      <w:color w:val="452669" w:themeColor="accent1"/>
      <w:sz w:val="64"/>
      <w:szCs w:val="96"/>
    </w:rPr>
  </w:style>
  <w:style w:type="character" w:customStyle="1" w:styleId="TitleChar">
    <w:name w:val="Title Char"/>
    <w:basedOn w:val="DefaultParagraphFont"/>
    <w:link w:val="Title"/>
    <w:uiPriority w:val="10"/>
    <w:rsid w:val="00184B2A"/>
    <w:rPr>
      <w:rFonts w:asciiTheme="minorHAnsi" w:hAnsiTheme="minorHAnsi" w:cs="Arial"/>
      <w:b/>
      <w:bCs/>
      <w:color w:val="452669" w:themeColor="accent1"/>
      <w:sz w:val="64"/>
      <w:szCs w:val="96"/>
    </w:rPr>
  </w:style>
  <w:style w:type="character" w:customStyle="1" w:styleId="Heading4Char">
    <w:name w:val="Heading 4 Char"/>
    <w:basedOn w:val="DefaultParagraphFont"/>
    <w:link w:val="Heading4"/>
    <w:uiPriority w:val="9"/>
    <w:rsid w:val="005F2547"/>
    <w:rPr>
      <w:rFonts w:asciiTheme="minorHAnsi" w:eastAsiaTheme="majorEastAsia" w:hAnsiTheme="minorHAnsi" w:cstheme="majorBidi"/>
      <w:b/>
      <w:color w:val="452669" w:themeColor="accent1"/>
      <w:sz w:val="28"/>
      <w:szCs w:val="26"/>
    </w:rPr>
  </w:style>
  <w:style w:type="paragraph" w:styleId="Subtitle">
    <w:name w:val="Subtitle"/>
    <w:basedOn w:val="Normal"/>
    <w:next w:val="Normal"/>
    <w:link w:val="SubtitleChar"/>
    <w:uiPriority w:val="11"/>
    <w:qFormat/>
    <w:rsid w:val="00F84653"/>
    <w:pPr>
      <w:numPr>
        <w:ilvl w:val="1"/>
      </w:numPr>
    </w:pPr>
    <w:rPr>
      <w:rFonts w:eastAsiaTheme="minorEastAsia" w:cstheme="minorBidi"/>
      <w:b/>
      <w:color w:val="78226D" w:themeColor="accent4"/>
      <w:spacing w:val="15"/>
      <w:sz w:val="52"/>
      <w:szCs w:val="22"/>
    </w:rPr>
  </w:style>
  <w:style w:type="character" w:customStyle="1" w:styleId="SubtitleChar">
    <w:name w:val="Subtitle Char"/>
    <w:basedOn w:val="DefaultParagraphFont"/>
    <w:link w:val="Subtitle"/>
    <w:uiPriority w:val="11"/>
    <w:rsid w:val="00F84653"/>
    <w:rPr>
      <w:rFonts w:asciiTheme="minorHAnsi" w:eastAsiaTheme="minorEastAsia" w:hAnsiTheme="minorHAnsi" w:cstheme="minorBidi"/>
      <w:b/>
      <w:color w:val="78226D" w:themeColor="accent4"/>
      <w:spacing w:val="15"/>
      <w:sz w:val="52"/>
      <w:szCs w:val="22"/>
    </w:rPr>
  </w:style>
  <w:style w:type="character" w:customStyle="1" w:styleId="Heading5Char">
    <w:name w:val="Heading 5 Char"/>
    <w:basedOn w:val="DefaultParagraphFont"/>
    <w:link w:val="Heading5"/>
    <w:uiPriority w:val="9"/>
    <w:rsid w:val="006B6A1E"/>
    <w:rPr>
      <w:rFonts w:asciiTheme="minorHAnsi" w:eastAsiaTheme="majorEastAsia" w:hAnsiTheme="minorHAnsi" w:cstheme="majorBidi"/>
      <w:color w:val="331C4E" w:themeColor="accent1" w:themeShade="BF"/>
      <w:kern w:val="2"/>
      <w14:ligatures w14:val="standardContextual"/>
    </w:rPr>
  </w:style>
  <w:style w:type="character" w:customStyle="1" w:styleId="Heading6Char">
    <w:name w:val="Heading 6 Char"/>
    <w:basedOn w:val="DefaultParagraphFont"/>
    <w:link w:val="Heading6"/>
    <w:uiPriority w:val="9"/>
    <w:semiHidden/>
    <w:rsid w:val="006B6A1E"/>
    <w:rPr>
      <w:rFonts w:asciiTheme="minorHAnsi" w:eastAsiaTheme="majorEastAsia" w:hAnsiTheme="minorHAnsi"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6B6A1E"/>
    <w:rPr>
      <w:rFonts w:asciiTheme="minorHAnsi" w:eastAsiaTheme="majorEastAsia" w:hAnsiTheme="minorHAnsi"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6B6A1E"/>
    <w:rPr>
      <w:rFonts w:asciiTheme="minorHAnsi" w:eastAsiaTheme="majorEastAsia" w:hAnsiTheme="minorHAnsi"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6B6A1E"/>
    <w:rPr>
      <w:rFonts w:asciiTheme="minorHAnsi" w:eastAsiaTheme="majorEastAsia" w:hAnsiTheme="minorHAnsi" w:cstheme="majorBidi"/>
      <w:color w:val="272727" w:themeColor="text1" w:themeTint="D8"/>
      <w:kern w:val="2"/>
      <w14:ligatures w14:val="standardContextual"/>
    </w:rPr>
  </w:style>
  <w:style w:type="paragraph" w:styleId="Quote">
    <w:name w:val="Quote"/>
    <w:basedOn w:val="Normal"/>
    <w:next w:val="Normal"/>
    <w:link w:val="QuoteChar"/>
    <w:uiPriority w:val="29"/>
    <w:qFormat/>
    <w:rsid w:val="006B6A1E"/>
    <w:pPr>
      <w:spacing w:before="160"/>
      <w:jc w:val="center"/>
    </w:pPr>
    <w:rPr>
      <w:rFonts w:ascii="Times New Roman" w:hAnsi="Times New Roman"/>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6B6A1E"/>
    <w:rPr>
      <w:i/>
      <w:iCs/>
      <w:color w:val="404040" w:themeColor="text1" w:themeTint="BF"/>
      <w:kern w:val="2"/>
      <w14:ligatures w14:val="standardContextual"/>
    </w:rPr>
  </w:style>
  <w:style w:type="character" w:styleId="IntenseEmphasis">
    <w:name w:val="Intense Emphasis"/>
    <w:basedOn w:val="DefaultParagraphFont"/>
    <w:uiPriority w:val="21"/>
    <w:qFormat/>
    <w:rsid w:val="006B6A1E"/>
    <w:rPr>
      <w:i/>
      <w:iCs/>
      <w:color w:val="331C4E" w:themeColor="accent1" w:themeShade="BF"/>
    </w:rPr>
  </w:style>
  <w:style w:type="paragraph" w:styleId="IntenseQuote">
    <w:name w:val="Intense Quote"/>
    <w:basedOn w:val="Normal"/>
    <w:next w:val="Normal"/>
    <w:link w:val="IntenseQuoteChar"/>
    <w:uiPriority w:val="30"/>
    <w:qFormat/>
    <w:rsid w:val="006B6A1E"/>
    <w:pPr>
      <w:pBdr>
        <w:top w:val="single" w:sz="4" w:space="10" w:color="331C4E" w:themeColor="accent1" w:themeShade="BF"/>
        <w:bottom w:val="single" w:sz="4" w:space="10" w:color="331C4E" w:themeColor="accent1" w:themeShade="BF"/>
      </w:pBdr>
      <w:spacing w:before="360" w:after="360"/>
      <w:ind w:left="864" w:right="864"/>
      <w:jc w:val="center"/>
    </w:pPr>
    <w:rPr>
      <w:rFonts w:ascii="Times New Roman" w:hAnsi="Times New Roman"/>
      <w:i/>
      <w:iCs/>
      <w:color w:val="331C4E"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6B6A1E"/>
    <w:rPr>
      <w:i/>
      <w:iCs/>
      <w:color w:val="331C4E" w:themeColor="accent1" w:themeShade="BF"/>
      <w:kern w:val="2"/>
      <w14:ligatures w14:val="standardContextual"/>
    </w:rPr>
  </w:style>
  <w:style w:type="character" w:styleId="IntenseReference">
    <w:name w:val="Intense Reference"/>
    <w:basedOn w:val="DefaultParagraphFont"/>
    <w:uiPriority w:val="32"/>
    <w:qFormat/>
    <w:rsid w:val="006B6A1E"/>
    <w:rPr>
      <w:b/>
      <w:bCs/>
      <w:smallCaps/>
      <w:color w:val="331C4E" w:themeColor="accent1" w:themeShade="BF"/>
      <w:spacing w:val="5"/>
    </w:rPr>
  </w:style>
  <w:style w:type="character" w:styleId="Hyperlink">
    <w:name w:val="Hyperlink"/>
    <w:basedOn w:val="DefaultParagraphFont"/>
    <w:uiPriority w:val="99"/>
    <w:unhideWhenUsed/>
    <w:rsid w:val="006B6A1E"/>
    <w:rPr>
      <w:color w:val="0563C1" w:themeColor="hyperlink"/>
      <w:u w:val="single"/>
    </w:rPr>
  </w:style>
  <w:style w:type="paragraph" w:styleId="FootnoteText">
    <w:name w:val="footnote text"/>
    <w:basedOn w:val="Normal"/>
    <w:link w:val="FootnoteTextChar"/>
    <w:uiPriority w:val="99"/>
    <w:unhideWhenUsed/>
    <w:rsid w:val="006B6A1E"/>
    <w:pPr>
      <w:spacing w:after="0" w:line="240" w:lineRule="auto"/>
    </w:pPr>
    <w:rPr>
      <w:rFonts w:ascii="Times New Roman" w:hAnsi="Times New Roman"/>
      <w:kern w:val="2"/>
      <w:sz w:val="20"/>
      <w:szCs w:val="20"/>
      <w14:ligatures w14:val="standardContextual"/>
    </w:rPr>
  </w:style>
  <w:style w:type="character" w:customStyle="1" w:styleId="FootnoteTextChar">
    <w:name w:val="Footnote Text Char"/>
    <w:basedOn w:val="DefaultParagraphFont"/>
    <w:link w:val="FootnoteText"/>
    <w:uiPriority w:val="99"/>
    <w:rsid w:val="006B6A1E"/>
    <w:rPr>
      <w:kern w:val="2"/>
      <w:sz w:val="20"/>
      <w:szCs w:val="20"/>
      <w14:ligatures w14:val="standardContextual"/>
    </w:rPr>
  </w:style>
  <w:style w:type="character" w:styleId="FootnoteReference">
    <w:name w:val="footnote reference"/>
    <w:basedOn w:val="DefaultParagraphFont"/>
    <w:uiPriority w:val="99"/>
    <w:semiHidden/>
    <w:unhideWhenUsed/>
    <w:rsid w:val="006B6A1E"/>
    <w:rPr>
      <w:vertAlign w:val="superscript"/>
    </w:rPr>
  </w:style>
  <w:style w:type="paragraph" w:styleId="Revision">
    <w:name w:val="Revision"/>
    <w:hidden/>
    <w:uiPriority w:val="99"/>
    <w:semiHidden/>
    <w:rsid w:val="006B6A1E"/>
    <w:pPr>
      <w:spacing w:after="0" w:line="240" w:lineRule="auto"/>
    </w:pPr>
    <w:rPr>
      <w:kern w:val="2"/>
      <w14:ligatures w14:val="standardContextual"/>
    </w:rPr>
  </w:style>
  <w:style w:type="table" w:styleId="TableGrid">
    <w:name w:val="Table Grid"/>
    <w:basedOn w:val="TableNormal"/>
    <w:uiPriority w:val="39"/>
    <w:rsid w:val="006B6A1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B6A1E"/>
    <w:rPr>
      <w:color w:val="954F72" w:themeColor="followedHyperlink"/>
      <w:u w:val="single"/>
    </w:rPr>
  </w:style>
  <w:style w:type="paragraph" w:styleId="EndnoteText">
    <w:name w:val="endnote text"/>
    <w:basedOn w:val="Normal"/>
    <w:link w:val="EndnoteTextChar"/>
    <w:uiPriority w:val="99"/>
    <w:semiHidden/>
    <w:unhideWhenUsed/>
    <w:rsid w:val="006B6A1E"/>
    <w:pPr>
      <w:spacing w:after="0" w:line="240" w:lineRule="auto"/>
    </w:pPr>
    <w:rPr>
      <w:rFonts w:ascii="Arial" w:hAnsi="Arial"/>
      <w:kern w:val="2"/>
      <w:sz w:val="20"/>
      <w:szCs w:val="20"/>
      <w14:ligatures w14:val="standardContextual"/>
    </w:rPr>
  </w:style>
  <w:style w:type="character" w:customStyle="1" w:styleId="EndnoteTextChar">
    <w:name w:val="Endnote Text Char"/>
    <w:basedOn w:val="DefaultParagraphFont"/>
    <w:link w:val="EndnoteText"/>
    <w:uiPriority w:val="99"/>
    <w:semiHidden/>
    <w:rsid w:val="006B6A1E"/>
    <w:rPr>
      <w:rFonts w:ascii="Arial" w:hAnsi="Arial"/>
      <w:kern w:val="2"/>
      <w:sz w:val="20"/>
      <w:szCs w:val="20"/>
      <w14:ligatures w14:val="standardContextual"/>
    </w:rPr>
  </w:style>
  <w:style w:type="character" w:styleId="EndnoteReference">
    <w:name w:val="endnote reference"/>
    <w:basedOn w:val="DefaultParagraphFont"/>
    <w:uiPriority w:val="99"/>
    <w:semiHidden/>
    <w:unhideWhenUsed/>
    <w:rsid w:val="006B6A1E"/>
    <w:rPr>
      <w:vertAlign w:val="superscript"/>
    </w:rPr>
  </w:style>
  <w:style w:type="paragraph" w:styleId="TOCHeading">
    <w:name w:val="TOC Heading"/>
    <w:basedOn w:val="Heading1"/>
    <w:next w:val="Normal"/>
    <w:uiPriority w:val="39"/>
    <w:unhideWhenUsed/>
    <w:qFormat/>
    <w:rsid w:val="00613E21"/>
    <w:pPr>
      <w:outlineLvl w:val="9"/>
    </w:pPr>
    <w:rPr>
      <w:rFonts w:asciiTheme="majorHAnsi" w:hAnsiTheme="majorHAnsi"/>
      <w:b w:val="0"/>
      <w:color w:val="331C4E" w:themeColor="accent1" w:themeShade="BF"/>
      <w:sz w:val="32"/>
      <w:lang w:eastAsia="en-AU"/>
    </w:rPr>
  </w:style>
  <w:style w:type="paragraph" w:styleId="TOC2">
    <w:name w:val="toc 2"/>
    <w:basedOn w:val="Normal"/>
    <w:next w:val="Normal"/>
    <w:autoRedefine/>
    <w:uiPriority w:val="39"/>
    <w:unhideWhenUsed/>
    <w:rsid w:val="001C13E3"/>
    <w:pPr>
      <w:spacing w:after="100"/>
      <w:ind w:left="220"/>
    </w:pPr>
    <w:rPr>
      <w:rFonts w:eastAsiaTheme="minorEastAsia"/>
      <w:szCs w:val="22"/>
      <w:lang w:eastAsia="en-AU"/>
    </w:rPr>
  </w:style>
  <w:style w:type="paragraph" w:styleId="TOC1">
    <w:name w:val="toc 1"/>
    <w:basedOn w:val="Normal"/>
    <w:next w:val="Normal"/>
    <w:autoRedefine/>
    <w:uiPriority w:val="39"/>
    <w:unhideWhenUsed/>
    <w:rsid w:val="00613E21"/>
    <w:pPr>
      <w:spacing w:after="100"/>
    </w:pPr>
    <w:rPr>
      <w:rFonts w:eastAsiaTheme="minorEastAsia"/>
      <w:szCs w:val="22"/>
      <w:lang w:eastAsia="en-AU"/>
    </w:rPr>
  </w:style>
  <w:style w:type="paragraph" w:styleId="TOC3">
    <w:name w:val="toc 3"/>
    <w:basedOn w:val="Normal"/>
    <w:next w:val="Normal"/>
    <w:autoRedefine/>
    <w:uiPriority w:val="39"/>
    <w:unhideWhenUsed/>
    <w:rsid w:val="00613E21"/>
    <w:pPr>
      <w:spacing w:after="100"/>
      <w:ind w:left="440"/>
    </w:pPr>
    <w:rPr>
      <w:rFonts w:eastAsiaTheme="minorEastAsia"/>
      <w:szCs w:val="22"/>
      <w:lang w:eastAsia="en-AU"/>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qFormat/>
    <w:locked/>
    <w:rsid w:val="00E51F3B"/>
    <w:rPr>
      <w:rFonts w:asciiTheme="minorHAnsi" w:hAnsiTheme="minorHAnsi"/>
      <w:sz w:val="22"/>
    </w:rPr>
  </w:style>
  <w:style w:type="paragraph" w:styleId="NoSpacing">
    <w:name w:val="No Spacing"/>
    <w:uiPriority w:val="1"/>
    <w:qFormat/>
    <w:rsid w:val="0069127D"/>
    <w:pPr>
      <w:spacing w:after="0"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972428">
      <w:bodyDiv w:val="1"/>
      <w:marLeft w:val="0"/>
      <w:marRight w:val="0"/>
      <w:marTop w:val="0"/>
      <w:marBottom w:val="0"/>
      <w:divBdr>
        <w:top w:val="none" w:sz="0" w:space="0" w:color="auto"/>
        <w:left w:val="none" w:sz="0" w:space="0" w:color="auto"/>
        <w:bottom w:val="none" w:sz="0" w:space="0" w:color="auto"/>
        <w:right w:val="none" w:sz="0" w:space="0" w:color="auto"/>
      </w:divBdr>
    </w:div>
    <w:div w:id="189242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gov.au/resources/publications/national-summary-of-support-at-home-prices-november-to-december-2025?language=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6" Type="http://schemas.openxmlformats.org/officeDocument/2006/relationships/hyperlink" Target="https://www.gen-agedcaredata.gov.au/getmedia/88363448-d30b-4958-8823-df697cb5f769/Support-at-Home-Program-Data-Report-Q3-2025-26-corrected" TargetMode="External"/><Relationship Id="rId21" Type="http://schemas.openxmlformats.org/officeDocument/2006/relationships/hyperlink" Target="https://www.gen-agedcaredata.gov.au/getmedia/88363448-d30b-4958-8823-df697cb5f769/Support-at-Home-Program-Data-Report-Q3-2025-26-corrected" TargetMode="External"/><Relationship Id="rId42" Type="http://schemas.openxmlformats.org/officeDocument/2006/relationships/hyperlink" Target="https://www.health.gov.au/news/new-consumer-protections-for-support-at-home-services?language=en" TargetMode="External"/><Relationship Id="rId47" Type="http://schemas.openxmlformats.org/officeDocument/2006/relationships/hyperlink" Target="https://www.igac.gov.au/sites/default/files/2025-11/my-aged-care-review-final-report.pdf" TargetMode="External"/><Relationship Id="rId63" Type="http://schemas.openxmlformats.org/officeDocument/2006/relationships/hyperlink" Target="https://cha.org.au/wp-content/uploads/2026/07/CHA_Readout_Parliamentary-Roundtable-on-Delayed-Discharge_FINAL.pdf" TargetMode="External"/><Relationship Id="rId68" Type="http://schemas.openxmlformats.org/officeDocument/2006/relationships/hyperlink" Target="https://www.health.gov.au/sites/default/files/2026-06/single-assessment-system-assessment-organisations-by-service-area-region-state-and-territory.pdf" TargetMode="External"/><Relationship Id="rId2" Type="http://schemas.openxmlformats.org/officeDocument/2006/relationships/hyperlink" Target="https://www.igac.gov.au/collections/my-aged-care-review" TargetMode="External"/><Relationship Id="rId16" Type="http://schemas.openxmlformats.org/officeDocument/2006/relationships/hyperlink" Target="https://www.anao.gov.au/work/performance-audit/effectiveness-of-the-commonwealth-home-support-program" TargetMode="External"/><Relationship Id="rId29" Type="http://schemas.openxmlformats.org/officeDocument/2006/relationships/hyperlink" Target="https://www.aph.gov.au/-/media/Estimates/ca/bud2627/Health_Disability_and_Ageing/03_TabledDoc_DHDA_LetterToSenatorRuston_InformationRequest.pdf" TargetMode="External"/><Relationship Id="rId11" Type="http://schemas.openxmlformats.org/officeDocument/2006/relationships/hyperlink" Target="https://www.gen-agedcaredata.gov.au/getmedia/d208d0f9-3b46-4691-97a5-26ea1ccbaa9e/Home-Care-Data-Report-4th-Qtr-2020-21.pdf" TargetMode="External"/><Relationship Id="rId24" Type="http://schemas.openxmlformats.org/officeDocument/2006/relationships/hyperlink" Target="https://www.health.gov.au/ministers/the-hon-sam-rae-mp/media/radio-interview-with-minister-rae-abc-radio-national-2-july-2026" TargetMode="External"/><Relationship Id="rId32" Type="http://schemas.openxmlformats.org/officeDocument/2006/relationships/hyperlink" Target="https://www.australianageingagenda.com.au/technology/assistive-technology/at-hm-rollout-problematic-unnecessarily-complex/" TargetMode="External"/><Relationship Id="rId37" Type="http://schemas.openxmlformats.org/officeDocument/2006/relationships/hyperlink" Target="https://www.health.gov.au/resources/publications/australian-government-response-to-the-aged-care-taskforce?language=en" TargetMode="External"/><Relationship Id="rId40" Type="http://schemas.openxmlformats.org/officeDocument/2006/relationships/hyperlink" Target="https://www.health.gov.au/resources/publications/support-at-home-fact-sheet?language=en" TargetMode="External"/><Relationship Id="rId45" Type="http://schemas.openxmlformats.org/officeDocument/2006/relationships/hyperlink" Target="https://www.servicesaustralia.gov.au/financial-hardship-assistance-eligibility-for-aged-care-cost-care?context=23296" TargetMode="External"/><Relationship Id="rId53" Type="http://schemas.openxmlformats.org/officeDocument/2006/relationships/hyperlink" Target="https://www.gen-agedcaredata.gov.au/resources/access-data/2025/october/aged-care-data-snapshot-2025" TargetMode="External"/><Relationship Id="rId58" Type="http://schemas.openxmlformats.org/officeDocument/2006/relationships/hyperlink" Target="https://www.fticonsulting.com/insights/reports/health-aged-care-must-work-together-australia-ages" TargetMode="External"/><Relationship Id="rId66" Type="http://schemas.openxmlformats.org/officeDocument/2006/relationships/hyperlink" Target="https://www.health.gov.au/ministers/the-hon-sam-rae-mp/media/more-support-for-rural-and-remote-support-at-home?language=en" TargetMode="External"/><Relationship Id="rId74" Type="http://schemas.openxmlformats.org/officeDocument/2006/relationships/hyperlink" Target="https://www.australianageingagenda.com.au/executive/providers-struggling-with-home-care-challenges/" TargetMode="External"/><Relationship Id="rId5" Type="http://schemas.openxmlformats.org/officeDocument/2006/relationships/hyperlink" Target="https://www.pbo.gov.au/sites/default/files/2026-07/PBO%202026-27%20Medium-Term%20Budget%20Outlook.pdf" TargetMode="External"/><Relationship Id="rId61" Type="http://schemas.openxmlformats.org/officeDocument/2006/relationships/hyperlink" Target="https://www.nsw.gov.au/ministerial-releases/stranded-aged-care-patients-inquiry" TargetMode="External"/><Relationship Id="rId19" Type="http://schemas.openxmlformats.org/officeDocument/2006/relationships/hyperlink" Target="https://www.pc.gov.au/ongoing/report-on-government-services/community-services/aged-care-services/" TargetMode="External"/><Relationship Id="rId14" Type="http://schemas.openxmlformats.org/officeDocument/2006/relationships/hyperlink" Target="https://www.aph.gov.au/Parliamentary_Business/Committees/Senate/Community_Affairs/CHSPTransition/Report" TargetMode="External"/><Relationship Id="rId22" Type="http://schemas.openxmlformats.org/officeDocument/2006/relationships/hyperlink" Target="https://www.gen-agedcaredata.gov.au/getmedia/afe66410-11e9-4af0-91a0-7c96dbff96cd/Home-care-packages-program-data-report-1-April-30-June-2023.pdf" TargetMode="External"/><Relationship Id="rId27" Type="http://schemas.openxmlformats.org/officeDocument/2006/relationships/hyperlink" Target="https://www.gen-agedcaredata.gov.au/getmedia/88363448-d30b-4958-8823-df697cb5f769/Support-at-Home-Program-Data-Report-Q3-2025-26-corrected" TargetMode="External"/><Relationship Id="rId30" Type="http://schemas.openxmlformats.org/officeDocument/2006/relationships/hyperlink" Target="https://www.aph.gov.au/-/media/Estimates/ca/bud2627/Health_Disability_and_Ageing/03_TabledDoc_DHDA_LetterToSenatorRuston_InformationRequest.pdf" TargetMode="External"/><Relationship Id="rId35" Type="http://schemas.openxmlformats.org/officeDocument/2006/relationships/hyperlink" Target="https://www.health.gov.au/sites/default/files/2025-09/schedule-of-contributions-for-support-at-home-services.pdf" TargetMode="External"/><Relationship Id="rId43" Type="http://schemas.openxmlformats.org/officeDocument/2006/relationships/hyperlink" Target="https://www.health.gov.au/ministers/the-hon-sam-rae-mp/media/strengthening-consumer-protections-for-older-australians" TargetMode="External"/><Relationship Id="rId48" Type="http://schemas.openxmlformats.org/officeDocument/2006/relationships/hyperlink" Target="https://www.australianageingagenda.com.au/executive/providers-struggling-with-home-care-challenges/" TargetMode="External"/><Relationship Id="rId56" Type="http://schemas.openxmlformats.org/officeDocument/2006/relationships/hyperlink" Target="https://www.aihw.gov.au/hospitals/topics/admitted-patient-care/patient-characteristics" TargetMode="External"/><Relationship Id="rId64" Type="http://schemas.openxmlformats.org/officeDocument/2006/relationships/hyperlink" Target="https://www.health.gov.au/resources/publications/support-at-home-fact-sheet?language=en" TargetMode="External"/><Relationship Id="rId69" Type="http://schemas.openxmlformats.org/officeDocument/2006/relationships/hyperlink" Target="https://www.health.gov.au/sites/default/files/2026-05/budget-2026-27-a-stronger-health-system-for-all-australians_0.pdf" TargetMode="External"/><Relationship Id="rId8" Type="http://schemas.openxmlformats.org/officeDocument/2006/relationships/hyperlink" Target="https://population.gov.au/publications/statements/2025-population-statement" TargetMode="External"/><Relationship Id="rId51" Type="http://schemas.openxmlformats.org/officeDocument/2006/relationships/hyperlink" Target="https://ageingaustralia.asn.au/media-releases/governments-commitment-to-aged-care-beds-a-welcome-first-step/" TargetMode="External"/><Relationship Id="rId72" Type="http://schemas.openxmlformats.org/officeDocument/2006/relationships/hyperlink" Target="https://www.health.gov.au/sites/default/files/2025-02/aboriginal-and-torres-strait-islander-aged-care-framework.pdf" TargetMode="External"/><Relationship Id="rId3" Type="http://schemas.openxmlformats.org/officeDocument/2006/relationships/hyperlink" Target="https://www.rvra.org.au/news/news-articles/home-survey-prelim" TargetMode="External"/><Relationship Id="rId12" Type="http://schemas.openxmlformats.org/officeDocument/2006/relationships/hyperlink" Target="https://assets.pc.gov.au/2025-12/quality-care.pdf?VersionId=7nAzvnmusPpI7NQ9bGjXennWOs37z2C3&amp;_gl=1*8dbski*_gcl_au*MTIyODQzOTMxLjE3ODQwNzc4MzE.*_ga*NjU1MzA2MDAwLjE3Nzg4MjY2MzU.*_ga_XNW84J8HF8*czE3ODQwNzc4MzEkbzYkZzAkdDE3ODQwNzc4MzEkajYwJGwwJGgw" TargetMode="External"/><Relationship Id="rId17" Type="http://schemas.openxmlformats.org/officeDocument/2006/relationships/hyperlink" Target="https://www.anao.gov.au/work/performance-audit/effectiveness-of-the-commonwealth-home-support-program" TargetMode="External"/><Relationship Id="rId25" Type="http://schemas.openxmlformats.org/officeDocument/2006/relationships/hyperlink" Target="https://helloleaders.com.au/article/algorithms-overriding-clinicians-why-aged-cares-new-iat-system-is-eroding-trust-and-burning-out-assessors" TargetMode="External"/><Relationship Id="rId33" Type="http://schemas.openxmlformats.org/officeDocument/2006/relationships/hyperlink" Target="https://www.igac.gov.au/resources/2025-progress-report-implementation-recommendations-royal-commission-aged-care-quality-and-safety" TargetMode="External"/><Relationship Id="rId38" Type="http://schemas.openxmlformats.org/officeDocument/2006/relationships/hyperlink" Target="https://www.igac.gov.au/what-we-do/speeches/math-aint-mathin-australia-funding-independence-or-decline" TargetMode="External"/><Relationship Id="rId46" Type="http://schemas.openxmlformats.org/officeDocument/2006/relationships/hyperlink" Target="https://www.health.gov.au/sites/default/files/2026-05/budget-2026-27-a-stronger-health-system-for-all-australians_0.pdf" TargetMode="External"/><Relationship Id="rId59" Type="http://schemas.openxmlformats.org/officeDocument/2006/relationships/hyperlink" Target="https://www.amansw.com.au/ama-nsw-response-to-private-care-rebate/" TargetMode="External"/><Relationship Id="rId67" Type="http://schemas.openxmlformats.org/officeDocument/2006/relationships/hyperlink" Target="https://www.indigenoushpf.gov.au/measures/2-08-income" TargetMode="External"/><Relationship Id="rId20" Type="http://schemas.openxmlformats.org/officeDocument/2006/relationships/hyperlink" Target="https://www.gen-agedcaredata.gov.au/getmedia/88363448-d30b-4958-8823-df697cb5f769/Support-at-Home-Program-Data-Report-Q3-2025-26-corrected" TargetMode="External"/><Relationship Id="rId41" Type="http://schemas.openxmlformats.org/officeDocument/2006/relationships/hyperlink" Target="https://cota.org.au/news/support-at-home-price-caps-to-be-introduced-by-1-july-2026/" TargetMode="External"/><Relationship Id="rId54" Type="http://schemas.openxmlformats.org/officeDocument/2006/relationships/hyperlink" Target="https://www.aihw.gov.au/hospitals/topics/emergency-departments/presentations" TargetMode="External"/><Relationship Id="rId62" Type="http://schemas.openxmlformats.org/officeDocument/2006/relationships/hyperlink" Target="https://www.jamda.com/article/S1525-8610(19)30696-6/abstract" TargetMode="External"/><Relationship Id="rId70" Type="http://schemas.openxmlformats.org/officeDocument/2006/relationships/hyperlink" Target="https://www.health.gov.au/sites/default/files/2025-05/transforming-aged-care-for-aboriginal-and-torres-strait-islander-people.pdf" TargetMode="External"/><Relationship Id="rId75" Type="http://schemas.openxmlformats.org/officeDocument/2006/relationships/hyperlink" Target="https://www.gen-agedcaredata.gov.au/resources/publications/2026/may/series-support-at-home-program-data-report" TargetMode="External"/><Relationship Id="rId1" Type="http://schemas.openxmlformats.org/officeDocument/2006/relationships/hyperlink" Target="https://www.theweeklysource.com.au/hardship-applications-rise-88-with-support-at-home/" TargetMode="External"/><Relationship Id="rId6" Type="http://schemas.openxmlformats.org/officeDocument/2006/relationships/hyperlink" Target="https://www.health.gov.au/sites/default/files/2026-02/quarterly-financial-snapshot-of-the-aged-care-sector-quarter-1-2025-26-july-to-september-2025.pdf" TargetMode="External"/><Relationship Id="rId15" Type="http://schemas.openxmlformats.org/officeDocument/2006/relationships/hyperlink" Target="https://www.aph.gov.au/Parliamentary_Business/Committees/Senate/Community_Affairs/CHSPTransition/Report" TargetMode="External"/><Relationship Id="rId23" Type="http://schemas.openxmlformats.org/officeDocument/2006/relationships/hyperlink" Target="https://www.health.gov.au/resources/publications/aged-care-act-2024-wait-times-report?language=en" TargetMode="External"/><Relationship Id="rId28" Type="http://schemas.openxmlformats.org/officeDocument/2006/relationships/hyperlink" Target="https://plancare.com.au/files/SAH-Fact-Sheet-Interim-funding.pdf" TargetMode="External"/><Relationship Id="rId36" Type="http://schemas.openxmlformats.org/officeDocument/2006/relationships/hyperlink" Target="https://www.health.gov.au/resources/publications/final-report-of-the-aged-care-taskforce?language=en" TargetMode="External"/><Relationship Id="rId49" Type="http://schemas.openxmlformats.org/officeDocument/2006/relationships/hyperlink" Target="https://www.health.gov.au/ministers/the-hon-mark-butler-mp/media/minister-butler-speech-at-the-national-press-club-22-april-2026" TargetMode="External"/><Relationship Id="rId57" Type="http://schemas.openxmlformats.org/officeDocument/2006/relationships/hyperlink" Target="https://www.aihw.gov.au/hospitals/topics/admitted-patient-care/patient-characteristics" TargetMode="External"/><Relationship Id="rId10" Type="http://schemas.openxmlformats.org/officeDocument/2006/relationships/hyperlink" Target="https://www.health.gov.au/sites/default/files/2026-05/2026-27_health_pbs_2.03_outcome_3_1.pdf" TargetMode="External"/><Relationship Id="rId31" Type="http://schemas.openxmlformats.org/officeDocument/2006/relationships/hyperlink" Target="https://www.health.gov.au/sites/default/files/2025-10/at-hm-scheme-guidelines_0.pdf" TargetMode="External"/><Relationship Id="rId44" Type="http://schemas.openxmlformats.org/officeDocument/2006/relationships/hyperlink" Target="https://healthgov.sharepoint.com/sites/igac/Reports/2026%20Work%20activities/Parliamentary%202026%20-%20Senate%20Inquiries/Support%20at%20Home%20Inquiry/Latest%20on%20financial%20hardship%20applications%20for%20Support%20at%20Home" TargetMode="External"/><Relationship Id="rId52" Type="http://schemas.openxmlformats.org/officeDocument/2006/relationships/hyperlink" Target="https://www.gen-agedcaredata.gov.au/resources/access-data/2020/october/aged-care-data-snapshot%E2%80%942020" TargetMode="External"/><Relationship Id="rId60" Type="http://schemas.openxmlformats.org/officeDocument/2006/relationships/hyperlink" Target="https://www.abc.net.au/news/2026-05-11/aged-care-patients-stranded-in-hospitals-australia/106651544" TargetMode="External"/><Relationship Id="rId65" Type="http://schemas.openxmlformats.org/officeDocument/2006/relationships/hyperlink" Target="https://www.health.gov.au/our-work/support-at-home/charging-for-support-at-home-services/support-at-home-participant-contributions" TargetMode="External"/><Relationship Id="rId73" Type="http://schemas.openxmlformats.org/officeDocument/2006/relationships/hyperlink" Target="https://www.iuih.org.au/wp-content/uploads/2026/07/First-Nations-Aged-Care-Reform-A-Five-Year-Plan-2026-31-web.pdf" TargetMode="External"/><Relationship Id="rId4" Type="http://schemas.openxmlformats.org/officeDocument/2006/relationships/hyperlink" Target="https://www.igac.gov.au/resources/2025-progress-report-implementation-recommendations-royal-commission-aged-care-quality-and-safety" TargetMode="External"/><Relationship Id="rId9" Type="http://schemas.openxmlformats.org/officeDocument/2006/relationships/hyperlink" Target="https://www.pbo.gov.au/publications-and-data/publications/2026-27-medium-term-budget-outlook" TargetMode="External"/><Relationship Id="rId13" Type="http://schemas.openxmlformats.org/officeDocument/2006/relationships/hyperlink" Target="https://assets.pc.gov.au/2025-12/quality-care.pdf?VersionId=7nAzvnmusPpI7NQ9bGjXennWOs37z2C3&amp;_gl=1*8dbski*_gcl_au*MTIyODQzOTMxLjE3ODQwNzc4MzE.*_ga*NjU1MzA2MDAwLjE3Nzg4MjY2MzU.*_ga_XNW84J8HF8*czE3ODQwNzc4MzEkbzYkZzAkdDE3ODQwNzc4MzEkajYwJGwwJGgw" TargetMode="External"/><Relationship Id="rId18" Type="http://schemas.openxmlformats.org/officeDocument/2006/relationships/hyperlink" Target="https://www.gen-agedcaredata.gov.au/resources/publications/2026/may/single-assessment-system-(sas)-quarterly-needs-assessment-data-report-1-january-31-march-2026" TargetMode="External"/><Relationship Id="rId39" Type="http://schemas.openxmlformats.org/officeDocument/2006/relationships/hyperlink" Target="https://www.igac.gov.au/what-we-do/speeches/math-aint-mathin-australia-funding-independence-or-decline" TargetMode="External"/><Relationship Id="rId34" Type="http://schemas.openxmlformats.org/officeDocument/2006/relationships/hyperlink" Target="https://www.mdpi.com/1660-4601/16/11/1951" TargetMode="External"/><Relationship Id="rId50" Type="http://schemas.openxmlformats.org/officeDocument/2006/relationships/hyperlink" Target="https://stewartbrown.com.au/images/documents/StewartBrown%20-%20Aged%20Care%20Financial%20Performance%20Survey%20Report%20(December%202025)%20-%20Organisation%20and%20Residential%20Aged%20Care.pdf" TargetMode="External"/><Relationship Id="rId55" Type="http://schemas.openxmlformats.org/officeDocument/2006/relationships/hyperlink" Target="https://www.aihw.gov.au/hospitals/topics/admitted-patient-care/patient-characteristics" TargetMode="External"/><Relationship Id="rId7" Type="http://schemas.openxmlformats.org/officeDocument/2006/relationships/hyperlink" Target="https://agsjournals.onlinelibrary.wiley.com/doi/full/10.1111/jgs.18522" TargetMode="External"/><Relationship Id="rId71" Type="http://schemas.openxmlformats.org/officeDocument/2006/relationships/hyperlink" Target="https://www.health.gov.au/sites/default/files/2026-07/government-response-to-the-interim-first-nations-aged-care-commissioner-s-report.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452669"/>
      </a:dk2>
      <a:lt2>
        <a:srgbClr val="E7E6E6"/>
      </a:lt2>
      <a:accent1>
        <a:srgbClr val="452669"/>
      </a:accent1>
      <a:accent2>
        <a:srgbClr val="59237B"/>
      </a:accent2>
      <a:accent3>
        <a:srgbClr val="C596C4"/>
      </a:accent3>
      <a:accent4>
        <a:srgbClr val="78226D"/>
      </a:accent4>
      <a:accent5>
        <a:srgbClr val="174F9A"/>
      </a:accent5>
      <a:accent6>
        <a:srgbClr val="D9493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5DAF61C65C964996CE44BF0639EEFA" ma:contentTypeVersion="8" ma:contentTypeDescription="Create a new document." ma:contentTypeScope="" ma:versionID="fb71146bf9d3785e8494f61f0a9278b9">
  <xsd:schema xmlns:xsd="http://www.w3.org/2001/XMLSchema" xmlns:xs="http://www.w3.org/2001/XMLSchema" xmlns:p="http://schemas.microsoft.com/office/2006/metadata/properties" xmlns:ns2="8e896d58-9766-432b-98ce-f6a7ad419da5" targetNamespace="http://schemas.microsoft.com/office/2006/metadata/properties" ma:root="true" ma:fieldsID="1de740d693af154a5a54cc9e4ee8e51a" ns2:_="">
    <xsd:import namespace="8e896d58-9766-432b-98ce-f6a7ad419d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96d58-9766-432b-98ce-f6a7ad419d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D49036-E899-4962-969A-D5BB5B77DC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896d58-9766-432b-98ce-f6a7ad419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C7D633-CCFB-4CE0-B851-936E711BA1E6}">
  <ds:schemaRefs>
    <ds:schemaRef ds:uri="http://schemas.openxmlformats.org/officeDocument/2006/bibliography"/>
  </ds:schemaRefs>
</ds:datastoreItem>
</file>

<file path=customXml/itemProps3.xml><?xml version="1.0" encoding="utf-8"?>
<ds:datastoreItem xmlns:ds="http://schemas.openxmlformats.org/officeDocument/2006/customXml" ds:itemID="{2B60411E-F07D-4D39-935B-D3D15D22CE74}">
  <ds:schemaRefs>
    <ds:schemaRef ds:uri="http://schemas.microsoft.com/sharepoint/v3/contenttype/forms"/>
  </ds:schemaRefs>
</ds:datastoreItem>
</file>

<file path=customXml/itemProps4.xml><?xml version="1.0" encoding="utf-8"?>
<ds:datastoreItem xmlns:ds="http://schemas.openxmlformats.org/officeDocument/2006/customXml" ds:itemID="{0D2A0059-864B-429E-8C78-E921199D87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64</Pages>
  <Words>24413</Words>
  <Characters>140134</Characters>
  <Application>Microsoft Office Word</Application>
  <DocSecurity>0</DocSecurity>
  <Lines>2030</Lines>
  <Paragraphs>831</Paragraphs>
  <ScaleCrop>false</ScaleCrop>
  <HeadingPairs>
    <vt:vector size="2" baseType="variant">
      <vt:variant>
        <vt:lpstr>Title</vt:lpstr>
      </vt:variant>
      <vt:variant>
        <vt:i4>1</vt:i4>
      </vt:variant>
    </vt:vector>
  </HeadingPairs>
  <TitlesOfParts>
    <vt:vector size="1" baseType="lpstr">
      <vt:lpstr>Submission to the Senate Inquiry on the Support at Home Program</vt:lpstr>
    </vt:vector>
  </TitlesOfParts>
  <Company/>
  <LinksUpToDate>false</LinksUpToDate>
  <CharactersWithSpaces>163716</CharactersWithSpaces>
  <SharedDoc>false</SharedDoc>
  <HLinks>
    <vt:vector size="582" baseType="variant">
      <vt:variant>
        <vt:i4>3932236</vt:i4>
      </vt:variant>
      <vt:variant>
        <vt:i4>174</vt:i4>
      </vt:variant>
      <vt:variant>
        <vt:i4>0</vt:i4>
      </vt:variant>
      <vt:variant>
        <vt:i4>5</vt:i4>
      </vt:variant>
      <vt:variant>
        <vt:lpwstr/>
      </vt:variant>
      <vt:variant>
        <vt:lpwstr>_(d):_Adequacy_of</vt:lpwstr>
      </vt:variant>
      <vt:variant>
        <vt:i4>1310842</vt:i4>
      </vt:variant>
      <vt:variant>
        <vt:i4>171</vt:i4>
      </vt:variant>
      <vt:variant>
        <vt:i4>0</vt:i4>
      </vt:variant>
      <vt:variant>
        <vt:i4>5</vt:i4>
      </vt:variant>
      <vt:variant>
        <vt:lpwstr/>
      </vt:variant>
      <vt:variant>
        <vt:lpwstr>_(a):_Ability_for</vt:lpwstr>
      </vt:variant>
      <vt:variant>
        <vt:i4>1310842</vt:i4>
      </vt:variant>
      <vt:variant>
        <vt:i4>168</vt:i4>
      </vt:variant>
      <vt:variant>
        <vt:i4>0</vt:i4>
      </vt:variant>
      <vt:variant>
        <vt:i4>5</vt:i4>
      </vt:variant>
      <vt:variant>
        <vt:lpwstr/>
      </vt:variant>
      <vt:variant>
        <vt:lpwstr>_(a):_Ability_for</vt:lpwstr>
      </vt:variant>
      <vt:variant>
        <vt:i4>4849667</vt:i4>
      </vt:variant>
      <vt:variant>
        <vt:i4>165</vt:i4>
      </vt:variant>
      <vt:variant>
        <vt:i4>0</vt:i4>
      </vt:variant>
      <vt:variant>
        <vt:i4>5</vt:i4>
      </vt:variant>
      <vt:variant>
        <vt:lpwstr>https://www.health.gov.au/resources/publications/national-summary-of-support-at-home-prices-november-to-december-2025?language=en</vt:lpwstr>
      </vt:variant>
      <vt:variant>
        <vt:lpwstr/>
      </vt:variant>
      <vt:variant>
        <vt:i4>5374049</vt:i4>
      </vt:variant>
      <vt:variant>
        <vt:i4>162</vt:i4>
      </vt:variant>
      <vt:variant>
        <vt:i4>0</vt:i4>
      </vt:variant>
      <vt:variant>
        <vt:i4>5</vt:i4>
      </vt:variant>
      <vt:variant>
        <vt:lpwstr/>
      </vt:variant>
      <vt:variant>
        <vt:lpwstr>_Term_of_Reference</vt:lpwstr>
      </vt:variant>
      <vt:variant>
        <vt:i4>4784162</vt:i4>
      </vt:variant>
      <vt:variant>
        <vt:i4>99</vt:i4>
      </vt:variant>
      <vt:variant>
        <vt:i4>0</vt:i4>
      </vt:variant>
      <vt:variant>
        <vt:i4>5</vt:i4>
      </vt:variant>
      <vt:variant>
        <vt:lpwstr/>
      </vt:variant>
      <vt:variant>
        <vt:lpwstr>_(b):_Impact_of</vt:lpwstr>
      </vt:variant>
      <vt:variant>
        <vt:i4>1114175</vt:i4>
      </vt:variant>
      <vt:variant>
        <vt:i4>92</vt:i4>
      </vt:variant>
      <vt:variant>
        <vt:i4>0</vt:i4>
      </vt:variant>
      <vt:variant>
        <vt:i4>5</vt:i4>
      </vt:variant>
      <vt:variant>
        <vt:lpwstr/>
      </vt:variant>
      <vt:variant>
        <vt:lpwstr>_Toc235797154</vt:lpwstr>
      </vt:variant>
      <vt:variant>
        <vt:i4>1114175</vt:i4>
      </vt:variant>
      <vt:variant>
        <vt:i4>86</vt:i4>
      </vt:variant>
      <vt:variant>
        <vt:i4>0</vt:i4>
      </vt:variant>
      <vt:variant>
        <vt:i4>5</vt:i4>
      </vt:variant>
      <vt:variant>
        <vt:lpwstr/>
      </vt:variant>
      <vt:variant>
        <vt:lpwstr>_Toc235797153</vt:lpwstr>
      </vt:variant>
      <vt:variant>
        <vt:i4>1114175</vt:i4>
      </vt:variant>
      <vt:variant>
        <vt:i4>80</vt:i4>
      </vt:variant>
      <vt:variant>
        <vt:i4>0</vt:i4>
      </vt:variant>
      <vt:variant>
        <vt:i4>5</vt:i4>
      </vt:variant>
      <vt:variant>
        <vt:lpwstr/>
      </vt:variant>
      <vt:variant>
        <vt:lpwstr>_Toc235797152</vt:lpwstr>
      </vt:variant>
      <vt:variant>
        <vt:i4>1114175</vt:i4>
      </vt:variant>
      <vt:variant>
        <vt:i4>74</vt:i4>
      </vt:variant>
      <vt:variant>
        <vt:i4>0</vt:i4>
      </vt:variant>
      <vt:variant>
        <vt:i4>5</vt:i4>
      </vt:variant>
      <vt:variant>
        <vt:lpwstr/>
      </vt:variant>
      <vt:variant>
        <vt:lpwstr>_Toc235797151</vt:lpwstr>
      </vt:variant>
      <vt:variant>
        <vt:i4>1114175</vt:i4>
      </vt:variant>
      <vt:variant>
        <vt:i4>68</vt:i4>
      </vt:variant>
      <vt:variant>
        <vt:i4>0</vt:i4>
      </vt:variant>
      <vt:variant>
        <vt:i4>5</vt:i4>
      </vt:variant>
      <vt:variant>
        <vt:lpwstr/>
      </vt:variant>
      <vt:variant>
        <vt:lpwstr>_Toc235797150</vt:lpwstr>
      </vt:variant>
      <vt:variant>
        <vt:i4>1048639</vt:i4>
      </vt:variant>
      <vt:variant>
        <vt:i4>62</vt:i4>
      </vt:variant>
      <vt:variant>
        <vt:i4>0</vt:i4>
      </vt:variant>
      <vt:variant>
        <vt:i4>5</vt:i4>
      </vt:variant>
      <vt:variant>
        <vt:lpwstr/>
      </vt:variant>
      <vt:variant>
        <vt:lpwstr>_Toc235797149</vt:lpwstr>
      </vt:variant>
      <vt:variant>
        <vt:i4>1048639</vt:i4>
      </vt:variant>
      <vt:variant>
        <vt:i4>56</vt:i4>
      </vt:variant>
      <vt:variant>
        <vt:i4>0</vt:i4>
      </vt:variant>
      <vt:variant>
        <vt:i4>5</vt:i4>
      </vt:variant>
      <vt:variant>
        <vt:lpwstr/>
      </vt:variant>
      <vt:variant>
        <vt:lpwstr>_Toc235797148</vt:lpwstr>
      </vt:variant>
      <vt:variant>
        <vt:i4>1048639</vt:i4>
      </vt:variant>
      <vt:variant>
        <vt:i4>50</vt:i4>
      </vt:variant>
      <vt:variant>
        <vt:i4>0</vt:i4>
      </vt:variant>
      <vt:variant>
        <vt:i4>5</vt:i4>
      </vt:variant>
      <vt:variant>
        <vt:lpwstr/>
      </vt:variant>
      <vt:variant>
        <vt:lpwstr>_Toc235797147</vt:lpwstr>
      </vt:variant>
      <vt:variant>
        <vt:i4>1048639</vt:i4>
      </vt:variant>
      <vt:variant>
        <vt:i4>44</vt:i4>
      </vt:variant>
      <vt:variant>
        <vt:i4>0</vt:i4>
      </vt:variant>
      <vt:variant>
        <vt:i4>5</vt:i4>
      </vt:variant>
      <vt:variant>
        <vt:lpwstr/>
      </vt:variant>
      <vt:variant>
        <vt:lpwstr>_Toc235797146</vt:lpwstr>
      </vt:variant>
      <vt:variant>
        <vt:i4>1048639</vt:i4>
      </vt:variant>
      <vt:variant>
        <vt:i4>38</vt:i4>
      </vt:variant>
      <vt:variant>
        <vt:i4>0</vt:i4>
      </vt:variant>
      <vt:variant>
        <vt:i4>5</vt:i4>
      </vt:variant>
      <vt:variant>
        <vt:lpwstr/>
      </vt:variant>
      <vt:variant>
        <vt:lpwstr>_Toc235797145</vt:lpwstr>
      </vt:variant>
      <vt:variant>
        <vt:i4>1048639</vt:i4>
      </vt:variant>
      <vt:variant>
        <vt:i4>32</vt:i4>
      </vt:variant>
      <vt:variant>
        <vt:i4>0</vt:i4>
      </vt:variant>
      <vt:variant>
        <vt:i4>5</vt:i4>
      </vt:variant>
      <vt:variant>
        <vt:lpwstr/>
      </vt:variant>
      <vt:variant>
        <vt:lpwstr>_Toc235797144</vt:lpwstr>
      </vt:variant>
      <vt:variant>
        <vt:i4>1048639</vt:i4>
      </vt:variant>
      <vt:variant>
        <vt:i4>26</vt:i4>
      </vt:variant>
      <vt:variant>
        <vt:i4>0</vt:i4>
      </vt:variant>
      <vt:variant>
        <vt:i4>5</vt:i4>
      </vt:variant>
      <vt:variant>
        <vt:lpwstr/>
      </vt:variant>
      <vt:variant>
        <vt:lpwstr>_Toc235797143</vt:lpwstr>
      </vt:variant>
      <vt:variant>
        <vt:i4>1048639</vt:i4>
      </vt:variant>
      <vt:variant>
        <vt:i4>20</vt:i4>
      </vt:variant>
      <vt:variant>
        <vt:i4>0</vt:i4>
      </vt:variant>
      <vt:variant>
        <vt:i4>5</vt:i4>
      </vt:variant>
      <vt:variant>
        <vt:lpwstr/>
      </vt:variant>
      <vt:variant>
        <vt:lpwstr>_Toc235797142</vt:lpwstr>
      </vt:variant>
      <vt:variant>
        <vt:i4>1048639</vt:i4>
      </vt:variant>
      <vt:variant>
        <vt:i4>14</vt:i4>
      </vt:variant>
      <vt:variant>
        <vt:i4>0</vt:i4>
      </vt:variant>
      <vt:variant>
        <vt:i4>5</vt:i4>
      </vt:variant>
      <vt:variant>
        <vt:lpwstr/>
      </vt:variant>
      <vt:variant>
        <vt:lpwstr>_Toc235797141</vt:lpwstr>
      </vt:variant>
      <vt:variant>
        <vt:i4>1048639</vt:i4>
      </vt:variant>
      <vt:variant>
        <vt:i4>8</vt:i4>
      </vt:variant>
      <vt:variant>
        <vt:i4>0</vt:i4>
      </vt:variant>
      <vt:variant>
        <vt:i4>5</vt:i4>
      </vt:variant>
      <vt:variant>
        <vt:lpwstr/>
      </vt:variant>
      <vt:variant>
        <vt:lpwstr>_Toc235797140</vt:lpwstr>
      </vt:variant>
      <vt:variant>
        <vt:i4>1507391</vt:i4>
      </vt:variant>
      <vt:variant>
        <vt:i4>2</vt:i4>
      </vt:variant>
      <vt:variant>
        <vt:i4>0</vt:i4>
      </vt:variant>
      <vt:variant>
        <vt:i4>5</vt:i4>
      </vt:variant>
      <vt:variant>
        <vt:lpwstr/>
      </vt:variant>
      <vt:variant>
        <vt:lpwstr>_Toc235797139</vt:lpwstr>
      </vt:variant>
      <vt:variant>
        <vt:i4>8061044</vt:i4>
      </vt:variant>
      <vt:variant>
        <vt:i4>222</vt:i4>
      </vt:variant>
      <vt:variant>
        <vt:i4>0</vt:i4>
      </vt:variant>
      <vt:variant>
        <vt:i4>5</vt:i4>
      </vt:variant>
      <vt:variant>
        <vt:lpwstr>https://www.gen-agedcaredata.gov.au/resources/publications/2026/may/series-support-at-home-program-data-report</vt:lpwstr>
      </vt:variant>
      <vt:variant>
        <vt:lpwstr/>
      </vt:variant>
      <vt:variant>
        <vt:i4>6422565</vt:i4>
      </vt:variant>
      <vt:variant>
        <vt:i4>219</vt:i4>
      </vt:variant>
      <vt:variant>
        <vt:i4>0</vt:i4>
      </vt:variant>
      <vt:variant>
        <vt:i4>5</vt:i4>
      </vt:variant>
      <vt:variant>
        <vt:lpwstr>https://www.australianageingagenda.com.au/executive/providers-struggling-with-home-care-challenges/</vt:lpwstr>
      </vt:variant>
      <vt:variant>
        <vt:lpwstr/>
      </vt:variant>
      <vt:variant>
        <vt:i4>6619246</vt:i4>
      </vt:variant>
      <vt:variant>
        <vt:i4>216</vt:i4>
      </vt:variant>
      <vt:variant>
        <vt:i4>0</vt:i4>
      </vt:variant>
      <vt:variant>
        <vt:i4>5</vt:i4>
      </vt:variant>
      <vt:variant>
        <vt:lpwstr>https://www.iuih.org.au/wp-content/uploads/2026/07/First-Nations-Aged-Care-Reform-A-Five-Year-Plan-2026-31-web.pdf</vt:lpwstr>
      </vt:variant>
      <vt:variant>
        <vt:lpwstr/>
      </vt:variant>
      <vt:variant>
        <vt:i4>3670051</vt:i4>
      </vt:variant>
      <vt:variant>
        <vt:i4>213</vt:i4>
      </vt:variant>
      <vt:variant>
        <vt:i4>0</vt:i4>
      </vt:variant>
      <vt:variant>
        <vt:i4>5</vt:i4>
      </vt:variant>
      <vt:variant>
        <vt:lpwstr>https://www.health.gov.au/sites/default/files/2025-02/aboriginal-and-torres-strait-islander-aged-care-framework.pdf</vt:lpwstr>
      </vt:variant>
      <vt:variant>
        <vt:lpwstr/>
      </vt:variant>
      <vt:variant>
        <vt:i4>2883645</vt:i4>
      </vt:variant>
      <vt:variant>
        <vt:i4>210</vt:i4>
      </vt:variant>
      <vt:variant>
        <vt:i4>0</vt:i4>
      </vt:variant>
      <vt:variant>
        <vt:i4>5</vt:i4>
      </vt:variant>
      <vt:variant>
        <vt:lpwstr>https://www.health.gov.au/sites/default/files/2026-07/government-response-to-the-interim-first-nations-aged-care-commissioner-s-report.pdf</vt:lpwstr>
      </vt:variant>
      <vt:variant>
        <vt:lpwstr/>
      </vt:variant>
      <vt:variant>
        <vt:i4>196631</vt:i4>
      </vt:variant>
      <vt:variant>
        <vt:i4>207</vt:i4>
      </vt:variant>
      <vt:variant>
        <vt:i4>0</vt:i4>
      </vt:variant>
      <vt:variant>
        <vt:i4>5</vt:i4>
      </vt:variant>
      <vt:variant>
        <vt:lpwstr>https://www.health.gov.au/sites/default/files/2025-05/transforming-aged-care-for-aboriginal-and-torres-strait-islander-people.pdf</vt:lpwstr>
      </vt:variant>
      <vt:variant>
        <vt:lpwstr/>
      </vt:variant>
      <vt:variant>
        <vt:i4>4849714</vt:i4>
      </vt:variant>
      <vt:variant>
        <vt:i4>204</vt:i4>
      </vt:variant>
      <vt:variant>
        <vt:i4>0</vt:i4>
      </vt:variant>
      <vt:variant>
        <vt:i4>5</vt:i4>
      </vt:variant>
      <vt:variant>
        <vt:lpwstr>https://www.health.gov.au/sites/default/files/2026-05/budget-2026-27-a-stronger-health-system-for-all-australians_0.pdf</vt:lpwstr>
      </vt:variant>
      <vt:variant>
        <vt:lpwstr/>
      </vt:variant>
      <vt:variant>
        <vt:i4>3145784</vt:i4>
      </vt:variant>
      <vt:variant>
        <vt:i4>201</vt:i4>
      </vt:variant>
      <vt:variant>
        <vt:i4>0</vt:i4>
      </vt:variant>
      <vt:variant>
        <vt:i4>5</vt:i4>
      </vt:variant>
      <vt:variant>
        <vt:lpwstr>https://www.health.gov.au/sites/default/files/2026-06/single-assessment-system-assessment-organisations-by-service-area-region-state-and-territory.pdf</vt:lpwstr>
      </vt:variant>
      <vt:variant>
        <vt:lpwstr/>
      </vt:variant>
      <vt:variant>
        <vt:i4>1900633</vt:i4>
      </vt:variant>
      <vt:variant>
        <vt:i4>198</vt:i4>
      </vt:variant>
      <vt:variant>
        <vt:i4>0</vt:i4>
      </vt:variant>
      <vt:variant>
        <vt:i4>5</vt:i4>
      </vt:variant>
      <vt:variant>
        <vt:lpwstr>https://www.indigenoushpf.gov.au/measures/2-08-income</vt:lpwstr>
      </vt:variant>
      <vt:variant>
        <vt:lpwstr/>
      </vt:variant>
      <vt:variant>
        <vt:i4>6422628</vt:i4>
      </vt:variant>
      <vt:variant>
        <vt:i4>195</vt:i4>
      </vt:variant>
      <vt:variant>
        <vt:i4>0</vt:i4>
      </vt:variant>
      <vt:variant>
        <vt:i4>5</vt:i4>
      </vt:variant>
      <vt:variant>
        <vt:lpwstr>https://www.health.gov.au/ministers/the-hon-sam-rae-mp/media/more-support-for-rural-and-remote-support-at-home?language=en</vt:lpwstr>
      </vt:variant>
      <vt:variant>
        <vt:lpwstr/>
      </vt:variant>
      <vt:variant>
        <vt:i4>4194315</vt:i4>
      </vt:variant>
      <vt:variant>
        <vt:i4>192</vt:i4>
      </vt:variant>
      <vt:variant>
        <vt:i4>0</vt:i4>
      </vt:variant>
      <vt:variant>
        <vt:i4>5</vt:i4>
      </vt:variant>
      <vt:variant>
        <vt:lpwstr>https://www.health.gov.au/our-work/support-at-home/charging-for-support-at-home-services/support-at-home-participant-contributions</vt:lpwstr>
      </vt:variant>
      <vt:variant>
        <vt:lpwstr>no-worse-off-principle</vt:lpwstr>
      </vt:variant>
      <vt:variant>
        <vt:i4>7667757</vt:i4>
      </vt:variant>
      <vt:variant>
        <vt:i4>189</vt:i4>
      </vt:variant>
      <vt:variant>
        <vt:i4>0</vt:i4>
      </vt:variant>
      <vt:variant>
        <vt:i4>5</vt:i4>
      </vt:variant>
      <vt:variant>
        <vt:lpwstr>https://www.health.gov.au/resources/publications/support-at-home-fact-sheet?language=en</vt:lpwstr>
      </vt:variant>
      <vt:variant>
        <vt:lpwstr/>
      </vt:variant>
      <vt:variant>
        <vt:i4>6291525</vt:i4>
      </vt:variant>
      <vt:variant>
        <vt:i4>186</vt:i4>
      </vt:variant>
      <vt:variant>
        <vt:i4>0</vt:i4>
      </vt:variant>
      <vt:variant>
        <vt:i4>5</vt:i4>
      </vt:variant>
      <vt:variant>
        <vt:lpwstr>https://cha.org.au/wp-content/uploads/2026/07/CHA_Readout_Parliamentary-Roundtable-on-Delayed-Discharge_FINAL.pdf</vt:lpwstr>
      </vt:variant>
      <vt:variant>
        <vt:lpwstr/>
      </vt:variant>
      <vt:variant>
        <vt:i4>4390998</vt:i4>
      </vt:variant>
      <vt:variant>
        <vt:i4>183</vt:i4>
      </vt:variant>
      <vt:variant>
        <vt:i4>0</vt:i4>
      </vt:variant>
      <vt:variant>
        <vt:i4>5</vt:i4>
      </vt:variant>
      <vt:variant>
        <vt:lpwstr>https://www.jamda.com/article/S1525-8610(19)30696-6/abstract</vt:lpwstr>
      </vt:variant>
      <vt:variant>
        <vt:lpwstr/>
      </vt:variant>
      <vt:variant>
        <vt:i4>7143472</vt:i4>
      </vt:variant>
      <vt:variant>
        <vt:i4>180</vt:i4>
      </vt:variant>
      <vt:variant>
        <vt:i4>0</vt:i4>
      </vt:variant>
      <vt:variant>
        <vt:i4>5</vt:i4>
      </vt:variant>
      <vt:variant>
        <vt:lpwstr>https://www.nsw.gov.au/ministerial-releases/stranded-aged-care-patients-inquiry</vt:lpwstr>
      </vt:variant>
      <vt:variant>
        <vt:lpwstr/>
      </vt:variant>
      <vt:variant>
        <vt:i4>7143535</vt:i4>
      </vt:variant>
      <vt:variant>
        <vt:i4>177</vt:i4>
      </vt:variant>
      <vt:variant>
        <vt:i4>0</vt:i4>
      </vt:variant>
      <vt:variant>
        <vt:i4>5</vt:i4>
      </vt:variant>
      <vt:variant>
        <vt:lpwstr>https://www.abc.net.au/news/2026-05-11/aged-care-patients-stranded-in-hospitals-australia/106651544</vt:lpwstr>
      </vt:variant>
      <vt:variant>
        <vt:lpwstr/>
      </vt:variant>
      <vt:variant>
        <vt:i4>3604527</vt:i4>
      </vt:variant>
      <vt:variant>
        <vt:i4>174</vt:i4>
      </vt:variant>
      <vt:variant>
        <vt:i4>0</vt:i4>
      </vt:variant>
      <vt:variant>
        <vt:i4>5</vt:i4>
      </vt:variant>
      <vt:variant>
        <vt:lpwstr>https://www.amansw.com.au/ama-nsw-response-to-private-care-rebate/</vt:lpwstr>
      </vt:variant>
      <vt:variant>
        <vt:lpwstr/>
      </vt:variant>
      <vt:variant>
        <vt:i4>1048671</vt:i4>
      </vt:variant>
      <vt:variant>
        <vt:i4>171</vt:i4>
      </vt:variant>
      <vt:variant>
        <vt:i4>0</vt:i4>
      </vt:variant>
      <vt:variant>
        <vt:i4>5</vt:i4>
      </vt:variant>
      <vt:variant>
        <vt:lpwstr>https://www.fticonsulting.com/insights/reports/health-aged-care-must-work-together-australia-ages</vt:lpwstr>
      </vt:variant>
      <vt:variant>
        <vt:lpwstr/>
      </vt:variant>
      <vt:variant>
        <vt:i4>3276900</vt:i4>
      </vt:variant>
      <vt:variant>
        <vt:i4>168</vt:i4>
      </vt:variant>
      <vt:variant>
        <vt:i4>0</vt:i4>
      </vt:variant>
      <vt:variant>
        <vt:i4>5</vt:i4>
      </vt:variant>
      <vt:variant>
        <vt:lpwstr>https://www.aihw.gov.au/hospitals/topics/admitted-patient-care/patient-characteristics</vt:lpwstr>
      </vt:variant>
      <vt:variant>
        <vt:lpwstr/>
      </vt:variant>
      <vt:variant>
        <vt:i4>3276900</vt:i4>
      </vt:variant>
      <vt:variant>
        <vt:i4>165</vt:i4>
      </vt:variant>
      <vt:variant>
        <vt:i4>0</vt:i4>
      </vt:variant>
      <vt:variant>
        <vt:i4>5</vt:i4>
      </vt:variant>
      <vt:variant>
        <vt:lpwstr>https://www.aihw.gov.au/hospitals/topics/admitted-patient-care/patient-characteristics</vt:lpwstr>
      </vt:variant>
      <vt:variant>
        <vt:lpwstr/>
      </vt:variant>
      <vt:variant>
        <vt:i4>3276900</vt:i4>
      </vt:variant>
      <vt:variant>
        <vt:i4>162</vt:i4>
      </vt:variant>
      <vt:variant>
        <vt:i4>0</vt:i4>
      </vt:variant>
      <vt:variant>
        <vt:i4>5</vt:i4>
      </vt:variant>
      <vt:variant>
        <vt:lpwstr>https://www.aihw.gov.au/hospitals/topics/admitted-patient-care/patient-characteristics</vt:lpwstr>
      </vt:variant>
      <vt:variant>
        <vt:lpwstr/>
      </vt:variant>
      <vt:variant>
        <vt:i4>6160392</vt:i4>
      </vt:variant>
      <vt:variant>
        <vt:i4>159</vt:i4>
      </vt:variant>
      <vt:variant>
        <vt:i4>0</vt:i4>
      </vt:variant>
      <vt:variant>
        <vt:i4>5</vt:i4>
      </vt:variant>
      <vt:variant>
        <vt:lpwstr>https://www.aihw.gov.au/hospitals/topics/emergency-departments/presentations</vt:lpwstr>
      </vt:variant>
      <vt:variant>
        <vt:lpwstr/>
      </vt:variant>
      <vt:variant>
        <vt:i4>3932203</vt:i4>
      </vt:variant>
      <vt:variant>
        <vt:i4>156</vt:i4>
      </vt:variant>
      <vt:variant>
        <vt:i4>0</vt:i4>
      </vt:variant>
      <vt:variant>
        <vt:i4>5</vt:i4>
      </vt:variant>
      <vt:variant>
        <vt:lpwstr>https://www.gen-agedcaredata.gov.au/resources/access-data/2025/october/aged-care-data-snapshot-2025</vt:lpwstr>
      </vt:variant>
      <vt:variant>
        <vt:lpwstr/>
      </vt:variant>
      <vt:variant>
        <vt:i4>7340088</vt:i4>
      </vt:variant>
      <vt:variant>
        <vt:i4>153</vt:i4>
      </vt:variant>
      <vt:variant>
        <vt:i4>0</vt:i4>
      </vt:variant>
      <vt:variant>
        <vt:i4>5</vt:i4>
      </vt:variant>
      <vt:variant>
        <vt:lpwstr>https://www.gen-agedcaredata.gov.au/resources/access-data/2020/october/aged-care-data-snapshot%E2%80%942020</vt:lpwstr>
      </vt:variant>
      <vt:variant>
        <vt:lpwstr/>
      </vt:variant>
      <vt:variant>
        <vt:i4>4980812</vt:i4>
      </vt:variant>
      <vt:variant>
        <vt:i4>150</vt:i4>
      </vt:variant>
      <vt:variant>
        <vt:i4>0</vt:i4>
      </vt:variant>
      <vt:variant>
        <vt:i4>5</vt:i4>
      </vt:variant>
      <vt:variant>
        <vt:lpwstr>https://ageingaustralia.asn.au/media-releases/governments-commitment-to-aged-care-beds-a-welcome-first-step/</vt:lpwstr>
      </vt:variant>
      <vt:variant>
        <vt:lpwstr/>
      </vt:variant>
      <vt:variant>
        <vt:i4>2162735</vt:i4>
      </vt:variant>
      <vt:variant>
        <vt:i4>147</vt:i4>
      </vt:variant>
      <vt:variant>
        <vt:i4>0</vt:i4>
      </vt:variant>
      <vt:variant>
        <vt:i4>5</vt:i4>
      </vt:variant>
      <vt:variant>
        <vt:lpwstr>https://stewartbrown.com.au/images/documents/StewartBrown - Aged Care Financial Performance Survey Report (December 2025) - Organisation and Residential Aged Care.pdf</vt:lpwstr>
      </vt:variant>
      <vt:variant>
        <vt:lpwstr/>
      </vt:variant>
      <vt:variant>
        <vt:i4>4980824</vt:i4>
      </vt:variant>
      <vt:variant>
        <vt:i4>144</vt:i4>
      </vt:variant>
      <vt:variant>
        <vt:i4>0</vt:i4>
      </vt:variant>
      <vt:variant>
        <vt:i4>5</vt:i4>
      </vt:variant>
      <vt:variant>
        <vt:lpwstr>https://www.health.gov.au/ministers/the-hon-mark-butler-mp/media/minister-butler-speech-at-the-national-press-club-22-april-2026</vt:lpwstr>
      </vt:variant>
      <vt:variant>
        <vt:lpwstr/>
      </vt:variant>
      <vt:variant>
        <vt:i4>6422565</vt:i4>
      </vt:variant>
      <vt:variant>
        <vt:i4>141</vt:i4>
      </vt:variant>
      <vt:variant>
        <vt:i4>0</vt:i4>
      </vt:variant>
      <vt:variant>
        <vt:i4>5</vt:i4>
      </vt:variant>
      <vt:variant>
        <vt:lpwstr>https://www.australianageingagenda.com.au/executive/providers-struggling-with-home-care-challenges/</vt:lpwstr>
      </vt:variant>
      <vt:variant>
        <vt:lpwstr/>
      </vt:variant>
      <vt:variant>
        <vt:i4>1703962</vt:i4>
      </vt:variant>
      <vt:variant>
        <vt:i4>138</vt:i4>
      </vt:variant>
      <vt:variant>
        <vt:i4>0</vt:i4>
      </vt:variant>
      <vt:variant>
        <vt:i4>5</vt:i4>
      </vt:variant>
      <vt:variant>
        <vt:lpwstr>https://www.igac.gov.au/sites/default/files/2025-11/my-aged-care-review-final-report.pdf</vt:lpwstr>
      </vt:variant>
      <vt:variant>
        <vt:lpwstr/>
      </vt:variant>
      <vt:variant>
        <vt:i4>4849714</vt:i4>
      </vt:variant>
      <vt:variant>
        <vt:i4>135</vt:i4>
      </vt:variant>
      <vt:variant>
        <vt:i4>0</vt:i4>
      </vt:variant>
      <vt:variant>
        <vt:i4>5</vt:i4>
      </vt:variant>
      <vt:variant>
        <vt:lpwstr>https://www.health.gov.au/sites/default/files/2026-05/budget-2026-27-a-stronger-health-system-for-all-australians_0.pdf</vt:lpwstr>
      </vt:variant>
      <vt:variant>
        <vt:lpwstr/>
      </vt:variant>
      <vt:variant>
        <vt:i4>3932219</vt:i4>
      </vt:variant>
      <vt:variant>
        <vt:i4>132</vt:i4>
      </vt:variant>
      <vt:variant>
        <vt:i4>0</vt:i4>
      </vt:variant>
      <vt:variant>
        <vt:i4>5</vt:i4>
      </vt:variant>
      <vt:variant>
        <vt:lpwstr>https://www.servicesaustralia.gov.au/financial-hardship-assistance-eligibility-for-aged-care-cost-care?context=23296</vt:lpwstr>
      </vt:variant>
      <vt:variant>
        <vt:lpwstr>checkgifts</vt:lpwstr>
      </vt:variant>
      <vt:variant>
        <vt:i4>458776</vt:i4>
      </vt:variant>
      <vt:variant>
        <vt:i4>129</vt:i4>
      </vt:variant>
      <vt:variant>
        <vt:i4>0</vt:i4>
      </vt:variant>
      <vt:variant>
        <vt:i4>5</vt:i4>
      </vt:variant>
      <vt:variant>
        <vt:lpwstr>https://healthgov.sharepoint.com/sites/igac/Reports/2026 Work activities/Parliamentary 2026 - Senate Inquiries/Support at Home Inquiry/Latest on financial hardship applications for Support at Home</vt:lpwstr>
      </vt:variant>
      <vt:variant>
        <vt:lpwstr/>
      </vt:variant>
      <vt:variant>
        <vt:i4>5111836</vt:i4>
      </vt:variant>
      <vt:variant>
        <vt:i4>126</vt:i4>
      </vt:variant>
      <vt:variant>
        <vt:i4>0</vt:i4>
      </vt:variant>
      <vt:variant>
        <vt:i4>5</vt:i4>
      </vt:variant>
      <vt:variant>
        <vt:lpwstr>https://www.health.gov.au/ministers/the-hon-sam-rae-mp/media/strengthening-consumer-protections-for-older-australians</vt:lpwstr>
      </vt:variant>
      <vt:variant>
        <vt:lpwstr/>
      </vt:variant>
      <vt:variant>
        <vt:i4>131159</vt:i4>
      </vt:variant>
      <vt:variant>
        <vt:i4>123</vt:i4>
      </vt:variant>
      <vt:variant>
        <vt:i4>0</vt:i4>
      </vt:variant>
      <vt:variant>
        <vt:i4>5</vt:i4>
      </vt:variant>
      <vt:variant>
        <vt:lpwstr>https://www.health.gov.au/news/new-consumer-protections-for-support-at-home-services?language=en</vt:lpwstr>
      </vt:variant>
      <vt:variant>
        <vt:lpwstr/>
      </vt:variant>
      <vt:variant>
        <vt:i4>5046360</vt:i4>
      </vt:variant>
      <vt:variant>
        <vt:i4>120</vt:i4>
      </vt:variant>
      <vt:variant>
        <vt:i4>0</vt:i4>
      </vt:variant>
      <vt:variant>
        <vt:i4>5</vt:i4>
      </vt:variant>
      <vt:variant>
        <vt:lpwstr>https://cota.org.au/news/support-at-home-price-caps-to-be-introduced-by-1-july-2026/</vt:lpwstr>
      </vt:variant>
      <vt:variant>
        <vt:lpwstr/>
      </vt:variant>
      <vt:variant>
        <vt:i4>7667757</vt:i4>
      </vt:variant>
      <vt:variant>
        <vt:i4>117</vt:i4>
      </vt:variant>
      <vt:variant>
        <vt:i4>0</vt:i4>
      </vt:variant>
      <vt:variant>
        <vt:i4>5</vt:i4>
      </vt:variant>
      <vt:variant>
        <vt:lpwstr>https://www.health.gov.au/resources/publications/support-at-home-fact-sheet?language=en</vt:lpwstr>
      </vt:variant>
      <vt:variant>
        <vt:lpwstr/>
      </vt:variant>
      <vt:variant>
        <vt:i4>6488175</vt:i4>
      </vt:variant>
      <vt:variant>
        <vt:i4>114</vt:i4>
      </vt:variant>
      <vt:variant>
        <vt:i4>0</vt:i4>
      </vt:variant>
      <vt:variant>
        <vt:i4>5</vt:i4>
      </vt:variant>
      <vt:variant>
        <vt:lpwstr>https://www.igac.gov.au/what-we-do/speeches/math-aint-mathin-australia-funding-independence-or-decline</vt:lpwstr>
      </vt:variant>
      <vt:variant>
        <vt:lpwstr/>
      </vt:variant>
      <vt:variant>
        <vt:i4>6488175</vt:i4>
      </vt:variant>
      <vt:variant>
        <vt:i4>111</vt:i4>
      </vt:variant>
      <vt:variant>
        <vt:i4>0</vt:i4>
      </vt:variant>
      <vt:variant>
        <vt:i4>5</vt:i4>
      </vt:variant>
      <vt:variant>
        <vt:lpwstr>https://www.igac.gov.au/what-we-do/speeches/math-aint-mathin-australia-funding-independence-or-decline</vt:lpwstr>
      </vt:variant>
      <vt:variant>
        <vt:lpwstr/>
      </vt:variant>
      <vt:variant>
        <vt:i4>3473464</vt:i4>
      </vt:variant>
      <vt:variant>
        <vt:i4>108</vt:i4>
      </vt:variant>
      <vt:variant>
        <vt:i4>0</vt:i4>
      </vt:variant>
      <vt:variant>
        <vt:i4>5</vt:i4>
      </vt:variant>
      <vt:variant>
        <vt:lpwstr>https://www.health.gov.au/resources/publications/australian-government-response-to-the-aged-care-taskforce?language=en</vt:lpwstr>
      </vt:variant>
      <vt:variant>
        <vt:lpwstr/>
      </vt:variant>
      <vt:variant>
        <vt:i4>76</vt:i4>
      </vt:variant>
      <vt:variant>
        <vt:i4>105</vt:i4>
      </vt:variant>
      <vt:variant>
        <vt:i4>0</vt:i4>
      </vt:variant>
      <vt:variant>
        <vt:i4>5</vt:i4>
      </vt:variant>
      <vt:variant>
        <vt:lpwstr>https://www.health.gov.au/resources/publications/final-report-of-the-aged-care-taskforce?language=en</vt:lpwstr>
      </vt:variant>
      <vt:variant>
        <vt:lpwstr/>
      </vt:variant>
      <vt:variant>
        <vt:i4>196637</vt:i4>
      </vt:variant>
      <vt:variant>
        <vt:i4>102</vt:i4>
      </vt:variant>
      <vt:variant>
        <vt:i4>0</vt:i4>
      </vt:variant>
      <vt:variant>
        <vt:i4>5</vt:i4>
      </vt:variant>
      <vt:variant>
        <vt:lpwstr>https://www.health.gov.au/sites/default/files/2025-09/schedule-of-contributions-for-support-at-home-services.pdf</vt:lpwstr>
      </vt:variant>
      <vt:variant>
        <vt:lpwstr/>
      </vt:variant>
      <vt:variant>
        <vt:i4>5046287</vt:i4>
      </vt:variant>
      <vt:variant>
        <vt:i4>99</vt:i4>
      </vt:variant>
      <vt:variant>
        <vt:i4>0</vt:i4>
      </vt:variant>
      <vt:variant>
        <vt:i4>5</vt:i4>
      </vt:variant>
      <vt:variant>
        <vt:lpwstr>https://www.mdpi.com/1660-4601/16/11/1951</vt:lpwstr>
      </vt:variant>
      <vt:variant>
        <vt:lpwstr/>
      </vt:variant>
      <vt:variant>
        <vt:i4>7077949</vt:i4>
      </vt:variant>
      <vt:variant>
        <vt:i4>96</vt:i4>
      </vt:variant>
      <vt:variant>
        <vt:i4>0</vt:i4>
      </vt:variant>
      <vt:variant>
        <vt:i4>5</vt:i4>
      </vt:variant>
      <vt:variant>
        <vt:lpwstr>https://www.igac.gov.au/resources/2025-progress-report-implementation-recommendations-royal-commission-aged-care-quality-and-safety</vt:lpwstr>
      </vt:variant>
      <vt:variant>
        <vt:lpwstr/>
      </vt:variant>
      <vt:variant>
        <vt:i4>7012460</vt:i4>
      </vt:variant>
      <vt:variant>
        <vt:i4>93</vt:i4>
      </vt:variant>
      <vt:variant>
        <vt:i4>0</vt:i4>
      </vt:variant>
      <vt:variant>
        <vt:i4>5</vt:i4>
      </vt:variant>
      <vt:variant>
        <vt:lpwstr>https://www.australianageingagenda.com.au/technology/assistive-technology/at-hm-rollout-problematic-unnecessarily-complex/</vt:lpwstr>
      </vt:variant>
      <vt:variant>
        <vt:lpwstr/>
      </vt:variant>
      <vt:variant>
        <vt:i4>655470</vt:i4>
      </vt:variant>
      <vt:variant>
        <vt:i4>90</vt:i4>
      </vt:variant>
      <vt:variant>
        <vt:i4>0</vt:i4>
      </vt:variant>
      <vt:variant>
        <vt:i4>5</vt:i4>
      </vt:variant>
      <vt:variant>
        <vt:lpwstr>https://www.health.gov.au/sites/default/files/2025-10/at-hm-scheme-guidelines_0.pdf</vt:lpwstr>
      </vt:variant>
      <vt:variant>
        <vt:lpwstr/>
      </vt:variant>
      <vt:variant>
        <vt:i4>7405573</vt:i4>
      </vt:variant>
      <vt:variant>
        <vt:i4>87</vt:i4>
      </vt:variant>
      <vt:variant>
        <vt:i4>0</vt:i4>
      </vt:variant>
      <vt:variant>
        <vt:i4>5</vt:i4>
      </vt:variant>
      <vt:variant>
        <vt:lpwstr>https://www.aph.gov.au/-/media/Estimates/ca/bud2627/Health_Disability_and_Ageing/03_TabledDoc_DHDA_LetterToSenatorRuston_InformationRequest.pdf</vt:lpwstr>
      </vt:variant>
      <vt:variant>
        <vt:lpwstr/>
      </vt:variant>
      <vt:variant>
        <vt:i4>7405573</vt:i4>
      </vt:variant>
      <vt:variant>
        <vt:i4>84</vt:i4>
      </vt:variant>
      <vt:variant>
        <vt:i4>0</vt:i4>
      </vt:variant>
      <vt:variant>
        <vt:i4>5</vt:i4>
      </vt:variant>
      <vt:variant>
        <vt:lpwstr>https://www.aph.gov.au/-/media/Estimates/ca/bud2627/Health_Disability_and_Ageing/03_TabledDoc_DHDA_LetterToSenatorRuston_InformationRequest.pdf</vt:lpwstr>
      </vt:variant>
      <vt:variant>
        <vt:lpwstr/>
      </vt:variant>
      <vt:variant>
        <vt:i4>6094922</vt:i4>
      </vt:variant>
      <vt:variant>
        <vt:i4>81</vt:i4>
      </vt:variant>
      <vt:variant>
        <vt:i4>0</vt:i4>
      </vt:variant>
      <vt:variant>
        <vt:i4>5</vt:i4>
      </vt:variant>
      <vt:variant>
        <vt:lpwstr>https://plancare.com.au/files/SAH-Fact-Sheet-Interim-funding.pdf</vt:lpwstr>
      </vt:variant>
      <vt:variant>
        <vt:lpwstr/>
      </vt:variant>
      <vt:variant>
        <vt:i4>3407996</vt:i4>
      </vt:variant>
      <vt:variant>
        <vt:i4>78</vt:i4>
      </vt:variant>
      <vt:variant>
        <vt:i4>0</vt:i4>
      </vt:variant>
      <vt:variant>
        <vt:i4>5</vt:i4>
      </vt:variant>
      <vt:variant>
        <vt:lpwstr>https://www.gen-agedcaredata.gov.au/getmedia/88363448-d30b-4958-8823-df697cb5f769/Support-at-Home-Program-Data-Report-Q3-2025-26-corrected</vt:lpwstr>
      </vt:variant>
      <vt:variant>
        <vt:lpwstr/>
      </vt:variant>
      <vt:variant>
        <vt:i4>3407996</vt:i4>
      </vt:variant>
      <vt:variant>
        <vt:i4>75</vt:i4>
      </vt:variant>
      <vt:variant>
        <vt:i4>0</vt:i4>
      </vt:variant>
      <vt:variant>
        <vt:i4>5</vt:i4>
      </vt:variant>
      <vt:variant>
        <vt:lpwstr>https://www.gen-agedcaredata.gov.au/getmedia/88363448-d30b-4958-8823-df697cb5f769/Support-at-Home-Program-Data-Report-Q3-2025-26-corrected</vt:lpwstr>
      </vt:variant>
      <vt:variant>
        <vt:lpwstr/>
      </vt:variant>
      <vt:variant>
        <vt:i4>4522079</vt:i4>
      </vt:variant>
      <vt:variant>
        <vt:i4>72</vt:i4>
      </vt:variant>
      <vt:variant>
        <vt:i4>0</vt:i4>
      </vt:variant>
      <vt:variant>
        <vt:i4>5</vt:i4>
      </vt:variant>
      <vt:variant>
        <vt:lpwstr>https://helloleaders.com.au/article/algorithms-overriding-clinicians-why-aged-cares-new-iat-system-is-eroding-trust-and-burning-out-assessors</vt:lpwstr>
      </vt:variant>
      <vt:variant>
        <vt:lpwstr/>
      </vt:variant>
      <vt:variant>
        <vt:i4>1310738</vt:i4>
      </vt:variant>
      <vt:variant>
        <vt:i4>69</vt:i4>
      </vt:variant>
      <vt:variant>
        <vt:i4>0</vt:i4>
      </vt:variant>
      <vt:variant>
        <vt:i4>5</vt:i4>
      </vt:variant>
      <vt:variant>
        <vt:lpwstr>https://www.health.gov.au/ministers/the-hon-sam-rae-mp/media/radio-interview-with-minister-rae-abc-radio-national-2-july-2026</vt:lpwstr>
      </vt:variant>
      <vt:variant>
        <vt:lpwstr/>
      </vt:variant>
      <vt:variant>
        <vt:i4>1310789</vt:i4>
      </vt:variant>
      <vt:variant>
        <vt:i4>66</vt:i4>
      </vt:variant>
      <vt:variant>
        <vt:i4>0</vt:i4>
      </vt:variant>
      <vt:variant>
        <vt:i4>5</vt:i4>
      </vt:variant>
      <vt:variant>
        <vt:lpwstr>https://www.health.gov.au/resources/publications/aged-care-act-2024-wait-times-report?language=en</vt:lpwstr>
      </vt:variant>
      <vt:variant>
        <vt:lpwstr/>
      </vt:variant>
      <vt:variant>
        <vt:i4>1376269</vt:i4>
      </vt:variant>
      <vt:variant>
        <vt:i4>63</vt:i4>
      </vt:variant>
      <vt:variant>
        <vt:i4>0</vt:i4>
      </vt:variant>
      <vt:variant>
        <vt:i4>5</vt:i4>
      </vt:variant>
      <vt:variant>
        <vt:lpwstr>https://www.gen-agedcaredata.gov.au/getmedia/afe66410-11e9-4af0-91a0-7c96dbff96cd/Home-care-packages-program-data-report-1-April-30-June-2023.pdf</vt:lpwstr>
      </vt:variant>
      <vt:variant>
        <vt:lpwstr/>
      </vt:variant>
      <vt:variant>
        <vt:i4>3407996</vt:i4>
      </vt:variant>
      <vt:variant>
        <vt:i4>60</vt:i4>
      </vt:variant>
      <vt:variant>
        <vt:i4>0</vt:i4>
      </vt:variant>
      <vt:variant>
        <vt:i4>5</vt:i4>
      </vt:variant>
      <vt:variant>
        <vt:lpwstr>https://www.gen-agedcaredata.gov.au/getmedia/88363448-d30b-4958-8823-df697cb5f769/Support-at-Home-Program-Data-Report-Q3-2025-26-corrected</vt:lpwstr>
      </vt:variant>
      <vt:variant>
        <vt:lpwstr/>
      </vt:variant>
      <vt:variant>
        <vt:i4>3407996</vt:i4>
      </vt:variant>
      <vt:variant>
        <vt:i4>57</vt:i4>
      </vt:variant>
      <vt:variant>
        <vt:i4>0</vt:i4>
      </vt:variant>
      <vt:variant>
        <vt:i4>5</vt:i4>
      </vt:variant>
      <vt:variant>
        <vt:lpwstr>https://www.gen-agedcaredata.gov.au/getmedia/88363448-d30b-4958-8823-df697cb5f769/Support-at-Home-Program-Data-Report-Q3-2025-26-corrected</vt:lpwstr>
      </vt:variant>
      <vt:variant>
        <vt:lpwstr/>
      </vt:variant>
      <vt:variant>
        <vt:i4>6422649</vt:i4>
      </vt:variant>
      <vt:variant>
        <vt:i4>54</vt:i4>
      </vt:variant>
      <vt:variant>
        <vt:i4>0</vt:i4>
      </vt:variant>
      <vt:variant>
        <vt:i4>5</vt:i4>
      </vt:variant>
      <vt:variant>
        <vt:lpwstr>https://www.pc.gov.au/ongoing/report-on-government-services/community-services/aged-care-services/</vt:lpwstr>
      </vt:variant>
      <vt:variant>
        <vt:lpwstr>work-sus</vt:lpwstr>
      </vt:variant>
      <vt:variant>
        <vt:i4>1572939</vt:i4>
      </vt:variant>
      <vt:variant>
        <vt:i4>51</vt:i4>
      </vt:variant>
      <vt:variant>
        <vt:i4>0</vt:i4>
      </vt:variant>
      <vt:variant>
        <vt:i4>5</vt:i4>
      </vt:variant>
      <vt:variant>
        <vt:lpwstr>https://www.gen-agedcaredata.gov.au/resources/publications/2026/may/single-assessment-system-(sas)-quarterly-needs-assessment-data-report-1-january-31-march-2026</vt:lpwstr>
      </vt:variant>
      <vt:variant>
        <vt:lpwstr/>
      </vt:variant>
      <vt:variant>
        <vt:i4>1966090</vt:i4>
      </vt:variant>
      <vt:variant>
        <vt:i4>48</vt:i4>
      </vt:variant>
      <vt:variant>
        <vt:i4>0</vt:i4>
      </vt:variant>
      <vt:variant>
        <vt:i4>5</vt:i4>
      </vt:variant>
      <vt:variant>
        <vt:lpwstr>https://www.anao.gov.au/work/performance-audit/effectiveness-of-the-commonwealth-home-support-program</vt:lpwstr>
      </vt:variant>
      <vt:variant>
        <vt:lpwstr/>
      </vt:variant>
      <vt:variant>
        <vt:i4>1966090</vt:i4>
      </vt:variant>
      <vt:variant>
        <vt:i4>45</vt:i4>
      </vt:variant>
      <vt:variant>
        <vt:i4>0</vt:i4>
      </vt:variant>
      <vt:variant>
        <vt:i4>5</vt:i4>
      </vt:variant>
      <vt:variant>
        <vt:lpwstr>https://www.anao.gov.au/work/performance-audit/effectiveness-of-the-commonwealth-home-support-program</vt:lpwstr>
      </vt:variant>
      <vt:variant>
        <vt:lpwstr/>
      </vt:variant>
      <vt:variant>
        <vt:i4>5242954</vt:i4>
      </vt:variant>
      <vt:variant>
        <vt:i4>42</vt:i4>
      </vt:variant>
      <vt:variant>
        <vt:i4>0</vt:i4>
      </vt:variant>
      <vt:variant>
        <vt:i4>5</vt:i4>
      </vt:variant>
      <vt:variant>
        <vt:lpwstr>https://www.aph.gov.au/Parliamentary_Business/Committees/Senate/Community_Affairs/CHSPTransition/Report</vt:lpwstr>
      </vt:variant>
      <vt:variant>
        <vt:lpwstr/>
      </vt:variant>
      <vt:variant>
        <vt:i4>5242954</vt:i4>
      </vt:variant>
      <vt:variant>
        <vt:i4>39</vt:i4>
      </vt:variant>
      <vt:variant>
        <vt:i4>0</vt:i4>
      </vt:variant>
      <vt:variant>
        <vt:i4>5</vt:i4>
      </vt:variant>
      <vt:variant>
        <vt:lpwstr>https://www.aph.gov.au/Parliamentary_Business/Committees/Senate/Community_Affairs/CHSPTransition/Report</vt:lpwstr>
      </vt:variant>
      <vt:variant>
        <vt:lpwstr/>
      </vt:variant>
      <vt:variant>
        <vt:i4>262169</vt:i4>
      </vt:variant>
      <vt:variant>
        <vt:i4>36</vt:i4>
      </vt:variant>
      <vt:variant>
        <vt:i4>0</vt:i4>
      </vt:variant>
      <vt:variant>
        <vt:i4>5</vt:i4>
      </vt:variant>
      <vt:variant>
        <vt:lpwstr>https://assets.pc.gov.au/2025-12/quality-care.pdf?VersionId=7nAzvnmusPpI7NQ9bGjXennWOs37z2C3&amp;_gl=1*8dbski*_gcl_au*MTIyODQzOTMxLjE3ODQwNzc4MzE.*_ga*NjU1MzA2MDAwLjE3Nzg4MjY2MzU.*_ga_XNW84J8HF8*czE3ODQwNzc4MzEkbzYkZzAkdDE3ODQwNzc4MzEkajYwJGwwJGgw</vt:lpwstr>
      </vt:variant>
      <vt:variant>
        <vt:lpwstr/>
      </vt:variant>
      <vt:variant>
        <vt:i4>262169</vt:i4>
      </vt:variant>
      <vt:variant>
        <vt:i4>33</vt:i4>
      </vt:variant>
      <vt:variant>
        <vt:i4>0</vt:i4>
      </vt:variant>
      <vt:variant>
        <vt:i4>5</vt:i4>
      </vt:variant>
      <vt:variant>
        <vt:lpwstr>https://assets.pc.gov.au/2025-12/quality-care.pdf?VersionId=7nAzvnmusPpI7NQ9bGjXennWOs37z2C3&amp;_gl=1*8dbski*_gcl_au*MTIyODQzOTMxLjE3ODQwNzc4MzE.*_ga*NjU1MzA2MDAwLjE3Nzg4MjY2MzU.*_ga_XNW84J8HF8*czE3ODQwNzc4MzEkbzYkZzAkdDE3ODQwNzc4MzEkajYwJGwwJGgw</vt:lpwstr>
      </vt:variant>
      <vt:variant>
        <vt:lpwstr/>
      </vt:variant>
      <vt:variant>
        <vt:i4>3735603</vt:i4>
      </vt:variant>
      <vt:variant>
        <vt:i4>30</vt:i4>
      </vt:variant>
      <vt:variant>
        <vt:i4>0</vt:i4>
      </vt:variant>
      <vt:variant>
        <vt:i4>5</vt:i4>
      </vt:variant>
      <vt:variant>
        <vt:lpwstr>https://www.gen-agedcaredata.gov.au/getmedia/d208d0f9-3b46-4691-97a5-26ea1ccbaa9e/Home-Care-Data-Report-4th-Qtr-2020-21.pdf</vt:lpwstr>
      </vt:variant>
      <vt:variant>
        <vt:lpwstr/>
      </vt:variant>
      <vt:variant>
        <vt:i4>5046346</vt:i4>
      </vt:variant>
      <vt:variant>
        <vt:i4>27</vt:i4>
      </vt:variant>
      <vt:variant>
        <vt:i4>0</vt:i4>
      </vt:variant>
      <vt:variant>
        <vt:i4>5</vt:i4>
      </vt:variant>
      <vt:variant>
        <vt:lpwstr>https://www.health.gov.au/sites/default/files/2026-05/2026-27_health_pbs_2.03_outcome_3_1.pdf</vt:lpwstr>
      </vt:variant>
      <vt:variant>
        <vt:lpwstr/>
      </vt:variant>
      <vt:variant>
        <vt:i4>5963841</vt:i4>
      </vt:variant>
      <vt:variant>
        <vt:i4>24</vt:i4>
      </vt:variant>
      <vt:variant>
        <vt:i4>0</vt:i4>
      </vt:variant>
      <vt:variant>
        <vt:i4>5</vt:i4>
      </vt:variant>
      <vt:variant>
        <vt:lpwstr>https://www.pbo.gov.au/publications-and-data/publications/2026-27-medium-term-budget-outlook</vt:lpwstr>
      </vt:variant>
      <vt:variant>
        <vt:lpwstr/>
      </vt:variant>
      <vt:variant>
        <vt:i4>3473452</vt:i4>
      </vt:variant>
      <vt:variant>
        <vt:i4>21</vt:i4>
      </vt:variant>
      <vt:variant>
        <vt:i4>0</vt:i4>
      </vt:variant>
      <vt:variant>
        <vt:i4>5</vt:i4>
      </vt:variant>
      <vt:variant>
        <vt:lpwstr>https://population.gov.au/publications/statements/2025-population-statement</vt:lpwstr>
      </vt:variant>
      <vt:variant>
        <vt:lpwstr/>
      </vt:variant>
      <vt:variant>
        <vt:i4>7012414</vt:i4>
      </vt:variant>
      <vt:variant>
        <vt:i4>18</vt:i4>
      </vt:variant>
      <vt:variant>
        <vt:i4>0</vt:i4>
      </vt:variant>
      <vt:variant>
        <vt:i4>5</vt:i4>
      </vt:variant>
      <vt:variant>
        <vt:lpwstr>https://agsjournals.onlinelibrary.wiley.com/doi/full/10.1111/jgs.18522</vt:lpwstr>
      </vt:variant>
      <vt:variant>
        <vt:lpwstr/>
      </vt:variant>
      <vt:variant>
        <vt:i4>3211389</vt:i4>
      </vt:variant>
      <vt:variant>
        <vt:i4>15</vt:i4>
      </vt:variant>
      <vt:variant>
        <vt:i4>0</vt:i4>
      </vt:variant>
      <vt:variant>
        <vt:i4>5</vt:i4>
      </vt:variant>
      <vt:variant>
        <vt:lpwstr>https://www.health.gov.au/sites/default/files/2026-02/quarterly-financial-snapshot-of-the-aged-care-sector-quarter-1-2025-26-july-to-september-2025.pdf</vt:lpwstr>
      </vt:variant>
      <vt:variant>
        <vt:lpwstr/>
      </vt:variant>
      <vt:variant>
        <vt:i4>458822</vt:i4>
      </vt:variant>
      <vt:variant>
        <vt:i4>12</vt:i4>
      </vt:variant>
      <vt:variant>
        <vt:i4>0</vt:i4>
      </vt:variant>
      <vt:variant>
        <vt:i4>5</vt:i4>
      </vt:variant>
      <vt:variant>
        <vt:lpwstr>https://www.pbo.gov.au/sites/default/files/2026-07/PBO 2026-27 Medium-Term Budget Outlook.pdf</vt:lpwstr>
      </vt:variant>
      <vt:variant>
        <vt:lpwstr/>
      </vt:variant>
      <vt:variant>
        <vt:i4>7077949</vt:i4>
      </vt:variant>
      <vt:variant>
        <vt:i4>9</vt:i4>
      </vt:variant>
      <vt:variant>
        <vt:i4>0</vt:i4>
      </vt:variant>
      <vt:variant>
        <vt:i4>5</vt:i4>
      </vt:variant>
      <vt:variant>
        <vt:lpwstr>https://www.igac.gov.au/resources/2025-progress-report-implementation-recommendations-royal-commission-aged-care-quality-and-safety</vt:lpwstr>
      </vt:variant>
      <vt:variant>
        <vt:lpwstr/>
      </vt:variant>
      <vt:variant>
        <vt:i4>1114118</vt:i4>
      </vt:variant>
      <vt:variant>
        <vt:i4>6</vt:i4>
      </vt:variant>
      <vt:variant>
        <vt:i4>0</vt:i4>
      </vt:variant>
      <vt:variant>
        <vt:i4>5</vt:i4>
      </vt:variant>
      <vt:variant>
        <vt:lpwstr>https://www.rvra.org.au/news/news-articles/home-survey-prelim</vt:lpwstr>
      </vt:variant>
      <vt:variant>
        <vt:lpwstr/>
      </vt:variant>
      <vt:variant>
        <vt:i4>7208995</vt:i4>
      </vt:variant>
      <vt:variant>
        <vt:i4>3</vt:i4>
      </vt:variant>
      <vt:variant>
        <vt:i4>0</vt:i4>
      </vt:variant>
      <vt:variant>
        <vt:i4>5</vt:i4>
      </vt:variant>
      <vt:variant>
        <vt:lpwstr>https://www.igac.gov.au/collections/my-aged-care-review</vt:lpwstr>
      </vt:variant>
      <vt:variant>
        <vt:lpwstr/>
      </vt:variant>
      <vt:variant>
        <vt:i4>2424950</vt:i4>
      </vt:variant>
      <vt:variant>
        <vt:i4>0</vt:i4>
      </vt:variant>
      <vt:variant>
        <vt:i4>0</vt:i4>
      </vt:variant>
      <vt:variant>
        <vt:i4>5</vt:i4>
      </vt:variant>
      <vt:variant>
        <vt:lpwstr>https://www.theweeklysource.com.au/hardship-applications-rise-88-with-support-at-home/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to the Senate Inquiry on the Support at Home Program</dc:title>
  <dc:subject/>
  <dc:creator>HINE, Shay</dc:creator>
  <cp:keywords/>
  <dc:description/>
  <cp:lastModifiedBy>POWER, John</cp:lastModifiedBy>
  <cp:revision>2</cp:revision>
  <cp:lastPrinted>2026-07-27T15:27:00Z</cp:lastPrinted>
  <dcterms:created xsi:type="dcterms:W3CDTF">2026-07-24T06:06:00Z</dcterms:created>
  <dcterms:modified xsi:type="dcterms:W3CDTF">2026-07-24T06:06:00Z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0x0101000B5DAF61C65C964996CE44BF0639EEFA</vt:lpwstr>
  </property>
  <property fmtid="{D5CDD505-2E9C-101B-9397-08002B2CF9AE}" pid="3" name="MediaServiceImageTags">
    <vt:lpwstr/>
  </property>
  <property fmtid="{D5CDD505-2E9C-101B-9397-08002B2CF9AE}" pid="4" name="ClassificationContentMarkingHeaderShapeIds">
    <vt:lpwstr>5e1cb305,2a00d5a7,64a88ec0</vt:lpwstr>
  </property>
  <property fmtid="{D5CDD505-2E9C-101B-9397-08002B2CF9AE}" pid="5" name="ClassificationContentMarkingHeaderFontProps">
    <vt:lpwstr>#ff0000,12,Aptos</vt:lpwstr>
  </property>
  <property fmtid="{D5CDD505-2E9C-101B-9397-08002B2CF9AE}" pid="6" name="ClassificationContentMarkingHeaderText">
    <vt:lpwstr>OFFICIAL:Sensitive</vt:lpwstr>
  </property>
  <property fmtid="{D5CDD505-2E9C-101B-9397-08002B2CF9AE}" pid="7" name="ClassificationContentMarkingFooterShapeIds">
    <vt:lpwstr>2739156b,6b28b338,645f76f7,6ea3426b</vt:lpwstr>
  </property>
  <property fmtid="{D5CDD505-2E9C-101B-9397-08002B2CF9AE}" pid="8" name="ClassificationContentMarkingFooterFontProps">
    <vt:lpwstr>#ff0000,12,Aptos</vt:lpwstr>
  </property>
  <property fmtid="{D5CDD505-2E9C-101B-9397-08002B2CF9AE}" pid="9" name="ClassificationContentMarkingFooterText">
    <vt:lpwstr>OFFICIAL:Sensitive</vt:lpwstr>
  </property>
  <property fmtid="{D5CDD505-2E9C-101B-9397-08002B2CF9AE}" pid="10" name="docLang">
    <vt:lpwstr>en</vt:lpwstr>
  </property>
  <property fmtid="{D5CDD505-2E9C-101B-9397-08002B2CF9AE}" pid="11" name="QAChecked">
    <vt:bool>true</vt:bool>
  </property>
  <property fmtid="{D5CDD505-2E9C-101B-9397-08002B2CF9AE}" pid="12" name="PersonResponsible">
    <vt:lpwstr/>
  </property>
  <property fmtid="{D5CDD505-2E9C-101B-9397-08002B2CF9AE}" pid="13" name="Policystatus">
    <vt:lpwstr>Draft</vt:lpwstr>
  </property>
  <property fmtid="{D5CDD505-2E9C-101B-9397-08002B2CF9AE}" pid="14" name="MSIP_Label_39df9c6b-793c-4016-b195-fddba94fa888_Enabled">
    <vt:lpwstr>true</vt:lpwstr>
  </property>
  <property fmtid="{D5CDD505-2E9C-101B-9397-08002B2CF9AE}" pid="15" name="MSIP_Label_39df9c6b-793c-4016-b195-fddba94fa888_SetDate">
    <vt:lpwstr>2026-06-22T03:41:08Z</vt:lpwstr>
  </property>
  <property fmtid="{D5CDD505-2E9C-101B-9397-08002B2CF9AE}" pid="16" name="MSIP_Label_39df9c6b-793c-4016-b195-fddba94fa888_Method">
    <vt:lpwstr>Standard</vt:lpwstr>
  </property>
  <property fmtid="{D5CDD505-2E9C-101B-9397-08002B2CF9AE}" pid="17" name="MSIP_Label_39df9c6b-793c-4016-b195-fddba94fa888_Name">
    <vt:lpwstr>OS</vt:lpwstr>
  </property>
  <property fmtid="{D5CDD505-2E9C-101B-9397-08002B2CF9AE}" pid="18" name="MSIP_Label_39df9c6b-793c-4016-b195-fddba94fa888_SiteId">
    <vt:lpwstr>34a3929c-73cf-4954-abfe-147dc3517892</vt:lpwstr>
  </property>
  <property fmtid="{D5CDD505-2E9C-101B-9397-08002B2CF9AE}" pid="19" name="MSIP_Label_39df9c6b-793c-4016-b195-fddba94fa888_ActionId">
    <vt:lpwstr>482f650c-0a95-4b72-94cd-6a822bf3a1f9</vt:lpwstr>
  </property>
  <property fmtid="{D5CDD505-2E9C-101B-9397-08002B2CF9AE}" pid="20" name="MSIP_Label_39df9c6b-793c-4016-b195-fddba94fa888_ContentBits">
    <vt:lpwstr>3</vt:lpwstr>
  </property>
  <property fmtid="{D5CDD505-2E9C-101B-9397-08002B2CF9AE}" pid="21" name="MSIP_Label_39df9c6b-793c-4016-b195-fddba94fa888_Tag">
    <vt:lpwstr>10, 1, 2, 1</vt:lpwstr>
  </property>
</Properties>
</file>