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FAAD5A" w14:textId="615DE920" w:rsidR="00162020" w:rsidRDefault="00162020" w:rsidP="004C6878">
      <w:pPr>
        <w:pStyle w:val="Heading1"/>
      </w:pPr>
      <w:bookmarkStart w:id="0" w:name="_Toc239085554"/>
      <w:r>
        <w:t xml:space="preserve">Background paper: </w:t>
      </w:r>
      <w:r w:rsidR="00846F87">
        <w:t>I</w:t>
      </w:r>
      <w:r>
        <w:t>ntended outcomes of the Royal Commission into Aged Care Quality and Safety</w:t>
      </w:r>
      <w:bookmarkEnd w:id="0"/>
      <w:r>
        <w:t xml:space="preserve"> </w:t>
      </w:r>
    </w:p>
    <w:sdt>
      <w:sdtPr>
        <w:rPr>
          <w:rFonts w:ascii="Arial" w:eastAsia="Times New Roman" w:hAnsi="Arial" w:cs="Times New Roman"/>
          <w:b w:val="0"/>
          <w:bCs w:val="0"/>
          <w:color w:val="auto"/>
          <w:sz w:val="22"/>
          <w:szCs w:val="24"/>
          <w:lang w:val="en-AU"/>
        </w:rPr>
        <w:id w:val="1502087984"/>
        <w:docPartObj>
          <w:docPartGallery w:val="Table of Contents"/>
          <w:docPartUnique/>
        </w:docPartObj>
      </w:sdtPr>
      <w:sdtEndPr>
        <w:rPr>
          <w:rFonts w:ascii="Calibri" w:hAnsi="Calibri"/>
          <w:szCs w:val="22"/>
        </w:rPr>
      </w:sdtEndPr>
      <w:sdtContent>
        <w:p w14:paraId="6B4BD493" w14:textId="03E900EB" w:rsidR="007E110D" w:rsidRPr="00D16D63" w:rsidRDefault="007E110D" w:rsidP="004200D9">
          <w:pPr>
            <w:pStyle w:val="TOCHeading"/>
            <w:spacing w:after="180"/>
            <w:rPr>
              <w:rStyle w:val="Heading1Char"/>
              <w:rFonts w:eastAsiaTheme="majorEastAsia"/>
              <w:sz w:val="40"/>
              <w:szCs w:val="36"/>
            </w:rPr>
          </w:pPr>
          <w:r w:rsidRPr="00D16D63">
            <w:rPr>
              <w:rStyle w:val="Heading1Char"/>
              <w:rFonts w:eastAsiaTheme="majorEastAsia"/>
              <w:sz w:val="40"/>
              <w:szCs w:val="36"/>
            </w:rPr>
            <w:t>Contents</w:t>
          </w:r>
        </w:p>
        <w:p w14:paraId="4BE687C6" w14:textId="6FF9342D" w:rsidR="00172BBE" w:rsidRDefault="005F1F31">
          <w:pPr>
            <w:pStyle w:val="TOC1"/>
            <w:rPr>
              <w:rFonts w:asciiTheme="minorHAnsi" w:hAnsiTheme="minorHAnsi" w:cstheme="minorBidi"/>
              <w:kern w:val="2"/>
              <w:sz w:val="24"/>
              <w:szCs w:val="24"/>
              <w:lang w:val="en-AU" w:eastAsia="en-AU"/>
              <w14:ligatures w14:val="standardContextual"/>
            </w:rPr>
          </w:pPr>
          <w:r>
            <w:fldChar w:fldCharType="begin"/>
          </w:r>
          <w:r>
            <w:instrText xml:space="preserve"> TOC \h \z \t "Heading 2,1,Heading 3,2,Heading 2 Purple,1,Section Heading,1,Heading 2 Orange,1" </w:instrText>
          </w:r>
          <w:r>
            <w:fldChar w:fldCharType="separate"/>
          </w:r>
          <w:hyperlink w:anchor="_Toc241843515" w:history="1">
            <w:r w:rsidR="00172BBE" w:rsidRPr="00547FD8">
              <w:rPr>
                <w:rStyle w:val="Hyperlink"/>
              </w:rPr>
              <w:t>Introduction</w:t>
            </w:r>
            <w:r w:rsidR="00172BBE">
              <w:rPr>
                <w:webHidden/>
              </w:rPr>
              <w:tab/>
            </w:r>
            <w:r w:rsidR="00172BBE">
              <w:rPr>
                <w:webHidden/>
              </w:rPr>
              <w:fldChar w:fldCharType="begin"/>
            </w:r>
            <w:r w:rsidR="00172BBE">
              <w:rPr>
                <w:webHidden/>
              </w:rPr>
              <w:instrText xml:space="preserve"> PAGEREF _Toc241843515 \h </w:instrText>
            </w:r>
            <w:r w:rsidR="00172BBE">
              <w:rPr>
                <w:webHidden/>
              </w:rPr>
            </w:r>
            <w:r w:rsidR="00172BBE">
              <w:rPr>
                <w:webHidden/>
              </w:rPr>
              <w:fldChar w:fldCharType="separate"/>
            </w:r>
            <w:r w:rsidR="0082719A">
              <w:rPr>
                <w:webHidden/>
              </w:rPr>
              <w:t>2</w:t>
            </w:r>
            <w:r w:rsidR="00172BBE">
              <w:rPr>
                <w:webHidden/>
              </w:rPr>
              <w:fldChar w:fldCharType="end"/>
            </w:r>
          </w:hyperlink>
        </w:p>
        <w:p w14:paraId="65F39F01" w14:textId="4FAF923C" w:rsidR="00172BBE" w:rsidRDefault="00172BBE">
          <w:pPr>
            <w:pStyle w:val="TOC1"/>
            <w:rPr>
              <w:rFonts w:asciiTheme="minorHAnsi" w:hAnsiTheme="minorHAnsi" w:cstheme="minorBidi"/>
              <w:kern w:val="2"/>
              <w:sz w:val="24"/>
              <w:szCs w:val="24"/>
              <w:lang w:val="en-AU" w:eastAsia="en-AU"/>
              <w14:ligatures w14:val="standardContextual"/>
            </w:rPr>
          </w:pPr>
          <w:hyperlink w:anchor="_Toc241843516" w:history="1">
            <w:r w:rsidRPr="00547FD8">
              <w:rPr>
                <w:rStyle w:val="Hyperlink"/>
              </w:rPr>
              <w:t>Aged Care Royal Commission’s findings and reform agenda</w:t>
            </w:r>
            <w:r>
              <w:rPr>
                <w:webHidden/>
              </w:rPr>
              <w:tab/>
            </w:r>
            <w:r>
              <w:rPr>
                <w:webHidden/>
              </w:rPr>
              <w:fldChar w:fldCharType="begin"/>
            </w:r>
            <w:r>
              <w:rPr>
                <w:webHidden/>
              </w:rPr>
              <w:instrText xml:space="preserve"> PAGEREF _Toc241843516 \h </w:instrText>
            </w:r>
            <w:r>
              <w:rPr>
                <w:webHidden/>
              </w:rPr>
            </w:r>
            <w:r>
              <w:rPr>
                <w:webHidden/>
              </w:rPr>
              <w:fldChar w:fldCharType="separate"/>
            </w:r>
            <w:r w:rsidR="0082719A">
              <w:rPr>
                <w:webHidden/>
              </w:rPr>
              <w:t>3</w:t>
            </w:r>
            <w:r>
              <w:rPr>
                <w:webHidden/>
              </w:rPr>
              <w:fldChar w:fldCharType="end"/>
            </w:r>
          </w:hyperlink>
        </w:p>
        <w:p w14:paraId="4E27CEAA" w14:textId="74B8FE45" w:rsidR="00172BBE" w:rsidRDefault="00172BBE">
          <w:pPr>
            <w:pStyle w:val="TOC2"/>
            <w:tabs>
              <w:tab w:val="right" w:leader="dot" w:pos="9016"/>
            </w:tabs>
            <w:rPr>
              <w:rFonts w:asciiTheme="minorHAnsi" w:eastAsiaTheme="minorEastAsia" w:hAnsiTheme="minorHAnsi" w:cstheme="minorBidi"/>
              <w:noProof/>
              <w:kern w:val="2"/>
              <w:sz w:val="24"/>
              <w:lang w:eastAsia="en-AU"/>
              <w14:ligatures w14:val="standardContextual"/>
            </w:rPr>
          </w:pPr>
          <w:hyperlink w:anchor="_Toc241843517" w:history="1">
            <w:r w:rsidRPr="00547FD8">
              <w:rPr>
                <w:rStyle w:val="Hyperlink"/>
                <w:noProof/>
              </w:rPr>
              <w:t>Problems in the aged care system</w:t>
            </w:r>
            <w:r>
              <w:rPr>
                <w:noProof/>
                <w:webHidden/>
              </w:rPr>
              <w:tab/>
            </w:r>
            <w:r>
              <w:rPr>
                <w:noProof/>
                <w:webHidden/>
              </w:rPr>
              <w:fldChar w:fldCharType="begin"/>
            </w:r>
            <w:r>
              <w:rPr>
                <w:noProof/>
                <w:webHidden/>
              </w:rPr>
              <w:instrText xml:space="preserve"> PAGEREF _Toc241843517 \h </w:instrText>
            </w:r>
            <w:r>
              <w:rPr>
                <w:noProof/>
                <w:webHidden/>
              </w:rPr>
            </w:r>
            <w:r>
              <w:rPr>
                <w:noProof/>
                <w:webHidden/>
              </w:rPr>
              <w:fldChar w:fldCharType="separate"/>
            </w:r>
            <w:r w:rsidR="0082719A">
              <w:rPr>
                <w:noProof/>
                <w:webHidden/>
              </w:rPr>
              <w:t>3</w:t>
            </w:r>
            <w:r>
              <w:rPr>
                <w:noProof/>
                <w:webHidden/>
              </w:rPr>
              <w:fldChar w:fldCharType="end"/>
            </w:r>
          </w:hyperlink>
        </w:p>
        <w:p w14:paraId="68303FC6" w14:textId="41A30E80" w:rsidR="00172BBE" w:rsidRDefault="00172BBE">
          <w:pPr>
            <w:pStyle w:val="TOC2"/>
            <w:tabs>
              <w:tab w:val="right" w:leader="dot" w:pos="9016"/>
            </w:tabs>
            <w:rPr>
              <w:rFonts w:asciiTheme="minorHAnsi" w:eastAsiaTheme="minorEastAsia" w:hAnsiTheme="minorHAnsi" w:cstheme="minorBidi"/>
              <w:noProof/>
              <w:kern w:val="2"/>
              <w:sz w:val="24"/>
              <w:lang w:eastAsia="en-AU"/>
              <w14:ligatures w14:val="standardContextual"/>
            </w:rPr>
          </w:pPr>
          <w:hyperlink w:anchor="_Toc241843518" w:history="1">
            <w:r w:rsidRPr="00547FD8">
              <w:rPr>
                <w:rStyle w:val="Hyperlink"/>
                <w:noProof/>
              </w:rPr>
              <w:t>Substandard aged care</w:t>
            </w:r>
            <w:r>
              <w:rPr>
                <w:noProof/>
                <w:webHidden/>
              </w:rPr>
              <w:tab/>
            </w:r>
            <w:r>
              <w:rPr>
                <w:noProof/>
                <w:webHidden/>
              </w:rPr>
              <w:fldChar w:fldCharType="begin"/>
            </w:r>
            <w:r>
              <w:rPr>
                <w:noProof/>
                <w:webHidden/>
              </w:rPr>
              <w:instrText xml:space="preserve"> PAGEREF _Toc241843518 \h </w:instrText>
            </w:r>
            <w:r>
              <w:rPr>
                <w:noProof/>
                <w:webHidden/>
              </w:rPr>
            </w:r>
            <w:r>
              <w:rPr>
                <w:noProof/>
                <w:webHidden/>
              </w:rPr>
              <w:fldChar w:fldCharType="separate"/>
            </w:r>
            <w:r w:rsidR="0082719A">
              <w:rPr>
                <w:noProof/>
                <w:webHidden/>
              </w:rPr>
              <w:t>4</w:t>
            </w:r>
            <w:r>
              <w:rPr>
                <w:noProof/>
                <w:webHidden/>
              </w:rPr>
              <w:fldChar w:fldCharType="end"/>
            </w:r>
          </w:hyperlink>
        </w:p>
        <w:p w14:paraId="1E0B7DFA" w14:textId="534BF3D1" w:rsidR="00172BBE" w:rsidRDefault="00172BBE">
          <w:pPr>
            <w:pStyle w:val="TOC2"/>
            <w:tabs>
              <w:tab w:val="right" w:leader="dot" w:pos="9016"/>
            </w:tabs>
            <w:rPr>
              <w:rFonts w:asciiTheme="minorHAnsi" w:eastAsiaTheme="minorEastAsia" w:hAnsiTheme="minorHAnsi" w:cstheme="minorBidi"/>
              <w:noProof/>
              <w:kern w:val="2"/>
              <w:sz w:val="24"/>
              <w:lang w:eastAsia="en-AU"/>
              <w14:ligatures w14:val="standardContextual"/>
            </w:rPr>
          </w:pPr>
          <w:hyperlink w:anchor="_Toc241843519" w:history="1">
            <w:r w:rsidRPr="00547FD8">
              <w:rPr>
                <w:rStyle w:val="Hyperlink"/>
                <w:noProof/>
              </w:rPr>
              <w:t>Systemic issues</w:t>
            </w:r>
            <w:r>
              <w:rPr>
                <w:noProof/>
                <w:webHidden/>
              </w:rPr>
              <w:tab/>
            </w:r>
            <w:r>
              <w:rPr>
                <w:noProof/>
                <w:webHidden/>
              </w:rPr>
              <w:fldChar w:fldCharType="begin"/>
            </w:r>
            <w:r>
              <w:rPr>
                <w:noProof/>
                <w:webHidden/>
              </w:rPr>
              <w:instrText xml:space="preserve"> PAGEREF _Toc241843519 \h </w:instrText>
            </w:r>
            <w:r>
              <w:rPr>
                <w:noProof/>
                <w:webHidden/>
              </w:rPr>
            </w:r>
            <w:r>
              <w:rPr>
                <w:noProof/>
                <w:webHidden/>
              </w:rPr>
              <w:fldChar w:fldCharType="separate"/>
            </w:r>
            <w:r w:rsidR="0082719A">
              <w:rPr>
                <w:noProof/>
                <w:webHidden/>
              </w:rPr>
              <w:t>4</w:t>
            </w:r>
            <w:r>
              <w:rPr>
                <w:noProof/>
                <w:webHidden/>
              </w:rPr>
              <w:fldChar w:fldCharType="end"/>
            </w:r>
          </w:hyperlink>
        </w:p>
        <w:p w14:paraId="39EC9AA4" w14:textId="02A72B97" w:rsidR="00172BBE" w:rsidRDefault="00172BBE">
          <w:pPr>
            <w:pStyle w:val="TOC1"/>
            <w:rPr>
              <w:rFonts w:asciiTheme="minorHAnsi" w:hAnsiTheme="minorHAnsi" w:cstheme="minorBidi"/>
              <w:kern w:val="2"/>
              <w:sz w:val="24"/>
              <w:szCs w:val="24"/>
              <w:lang w:val="en-AU" w:eastAsia="en-AU"/>
              <w14:ligatures w14:val="standardContextual"/>
            </w:rPr>
          </w:pPr>
          <w:hyperlink w:anchor="_Toc241843520" w:history="1">
            <w:r w:rsidRPr="00547FD8">
              <w:rPr>
                <w:rStyle w:val="Hyperlink"/>
              </w:rPr>
              <w:t>A new aged care system</w:t>
            </w:r>
            <w:r>
              <w:rPr>
                <w:webHidden/>
              </w:rPr>
              <w:tab/>
            </w:r>
            <w:r>
              <w:rPr>
                <w:webHidden/>
              </w:rPr>
              <w:fldChar w:fldCharType="begin"/>
            </w:r>
            <w:r>
              <w:rPr>
                <w:webHidden/>
              </w:rPr>
              <w:instrText xml:space="preserve"> PAGEREF _Toc241843520 \h </w:instrText>
            </w:r>
            <w:r>
              <w:rPr>
                <w:webHidden/>
              </w:rPr>
            </w:r>
            <w:r>
              <w:rPr>
                <w:webHidden/>
              </w:rPr>
              <w:fldChar w:fldCharType="separate"/>
            </w:r>
            <w:r w:rsidR="0082719A">
              <w:rPr>
                <w:webHidden/>
              </w:rPr>
              <w:t>5</w:t>
            </w:r>
            <w:r>
              <w:rPr>
                <w:webHidden/>
              </w:rPr>
              <w:fldChar w:fldCharType="end"/>
            </w:r>
          </w:hyperlink>
        </w:p>
        <w:p w14:paraId="44F54F9B" w14:textId="14BB622F" w:rsidR="00172BBE" w:rsidRDefault="00172BBE">
          <w:pPr>
            <w:pStyle w:val="TOC1"/>
            <w:rPr>
              <w:rFonts w:asciiTheme="minorHAnsi" w:hAnsiTheme="minorHAnsi" w:cstheme="minorBidi"/>
              <w:kern w:val="2"/>
              <w:sz w:val="24"/>
              <w:szCs w:val="24"/>
              <w:lang w:val="en-AU" w:eastAsia="en-AU"/>
              <w14:ligatures w14:val="standardContextual"/>
            </w:rPr>
          </w:pPr>
          <w:hyperlink w:anchor="_Toc241843521" w:history="1">
            <w:r w:rsidRPr="00547FD8">
              <w:rPr>
                <w:rStyle w:val="Hyperlink"/>
              </w:rPr>
              <w:t>Mapping recommendations to strategic outcomes</w:t>
            </w:r>
            <w:r>
              <w:rPr>
                <w:webHidden/>
              </w:rPr>
              <w:tab/>
            </w:r>
            <w:r>
              <w:rPr>
                <w:webHidden/>
              </w:rPr>
              <w:fldChar w:fldCharType="begin"/>
            </w:r>
            <w:r>
              <w:rPr>
                <w:webHidden/>
              </w:rPr>
              <w:instrText xml:space="preserve"> PAGEREF _Toc241843521 \h </w:instrText>
            </w:r>
            <w:r>
              <w:rPr>
                <w:webHidden/>
              </w:rPr>
            </w:r>
            <w:r>
              <w:rPr>
                <w:webHidden/>
              </w:rPr>
              <w:fldChar w:fldCharType="separate"/>
            </w:r>
            <w:r w:rsidR="0082719A">
              <w:rPr>
                <w:webHidden/>
              </w:rPr>
              <w:t>6</w:t>
            </w:r>
            <w:r>
              <w:rPr>
                <w:webHidden/>
              </w:rPr>
              <w:fldChar w:fldCharType="end"/>
            </w:r>
          </w:hyperlink>
        </w:p>
        <w:p w14:paraId="11FBD8D5" w14:textId="779C6DB9" w:rsidR="00172BBE" w:rsidRDefault="00172BBE">
          <w:pPr>
            <w:pStyle w:val="TOC2"/>
            <w:tabs>
              <w:tab w:val="left" w:pos="720"/>
              <w:tab w:val="right" w:leader="dot" w:pos="9016"/>
            </w:tabs>
            <w:rPr>
              <w:rFonts w:asciiTheme="minorHAnsi" w:eastAsiaTheme="minorEastAsia" w:hAnsiTheme="minorHAnsi" w:cstheme="minorBidi"/>
              <w:noProof/>
              <w:kern w:val="2"/>
              <w:sz w:val="24"/>
              <w:lang w:eastAsia="en-AU"/>
              <w14:ligatures w14:val="standardContextual"/>
            </w:rPr>
          </w:pPr>
          <w:hyperlink w:anchor="_Toc241843522" w:history="1">
            <w:r w:rsidRPr="00547FD8">
              <w:rPr>
                <w:rStyle w:val="Hyperlink"/>
                <w:noProof/>
              </w:rPr>
              <w:t>1.</w:t>
            </w:r>
            <w:r>
              <w:rPr>
                <w:rFonts w:asciiTheme="minorHAnsi" w:eastAsiaTheme="minorEastAsia" w:hAnsiTheme="minorHAnsi" w:cstheme="minorBidi"/>
                <w:noProof/>
                <w:kern w:val="2"/>
                <w:sz w:val="24"/>
                <w:lang w:eastAsia="en-AU"/>
                <w14:ligatures w14:val="standardContextual"/>
              </w:rPr>
              <w:tab/>
            </w:r>
            <w:r w:rsidRPr="00547FD8">
              <w:rPr>
                <w:rStyle w:val="Hyperlink"/>
                <w:noProof/>
              </w:rPr>
              <w:t>People-centred aged care: a rights-based system</w:t>
            </w:r>
            <w:r>
              <w:rPr>
                <w:noProof/>
                <w:webHidden/>
              </w:rPr>
              <w:tab/>
            </w:r>
            <w:r>
              <w:rPr>
                <w:noProof/>
                <w:webHidden/>
              </w:rPr>
              <w:fldChar w:fldCharType="begin"/>
            </w:r>
            <w:r>
              <w:rPr>
                <w:noProof/>
                <w:webHidden/>
              </w:rPr>
              <w:instrText xml:space="preserve"> PAGEREF _Toc241843522 \h </w:instrText>
            </w:r>
            <w:r>
              <w:rPr>
                <w:noProof/>
                <w:webHidden/>
              </w:rPr>
            </w:r>
            <w:r>
              <w:rPr>
                <w:noProof/>
                <w:webHidden/>
              </w:rPr>
              <w:fldChar w:fldCharType="separate"/>
            </w:r>
            <w:r w:rsidR="0082719A">
              <w:rPr>
                <w:noProof/>
                <w:webHidden/>
              </w:rPr>
              <w:t>7</w:t>
            </w:r>
            <w:r>
              <w:rPr>
                <w:noProof/>
                <w:webHidden/>
              </w:rPr>
              <w:fldChar w:fldCharType="end"/>
            </w:r>
          </w:hyperlink>
        </w:p>
        <w:p w14:paraId="05BA2FF6" w14:textId="1FA5FA2C" w:rsidR="00172BBE" w:rsidRDefault="00172BBE">
          <w:pPr>
            <w:pStyle w:val="TOC2"/>
            <w:tabs>
              <w:tab w:val="left" w:pos="720"/>
              <w:tab w:val="right" w:leader="dot" w:pos="9016"/>
            </w:tabs>
            <w:rPr>
              <w:rFonts w:asciiTheme="minorHAnsi" w:eastAsiaTheme="minorEastAsia" w:hAnsiTheme="minorHAnsi" w:cstheme="minorBidi"/>
              <w:noProof/>
              <w:kern w:val="2"/>
              <w:sz w:val="24"/>
              <w:lang w:eastAsia="en-AU"/>
              <w14:ligatures w14:val="standardContextual"/>
            </w:rPr>
          </w:pPr>
          <w:hyperlink w:anchor="_Toc241843523" w:history="1">
            <w:r w:rsidRPr="00547FD8">
              <w:rPr>
                <w:rStyle w:val="Hyperlink"/>
                <w:noProof/>
              </w:rPr>
              <w:t>2.</w:t>
            </w:r>
            <w:r>
              <w:rPr>
                <w:rFonts w:asciiTheme="minorHAnsi" w:eastAsiaTheme="minorEastAsia" w:hAnsiTheme="minorHAnsi" w:cstheme="minorBidi"/>
                <w:noProof/>
                <w:kern w:val="2"/>
                <w:sz w:val="24"/>
                <w:lang w:eastAsia="en-AU"/>
                <w14:ligatures w14:val="standardContextual"/>
              </w:rPr>
              <w:tab/>
            </w:r>
            <w:r w:rsidRPr="00547FD8">
              <w:rPr>
                <w:rStyle w:val="Hyperlink"/>
                <w:noProof/>
              </w:rPr>
              <w:t>Leadership and government accountability</w:t>
            </w:r>
            <w:r>
              <w:rPr>
                <w:noProof/>
                <w:webHidden/>
              </w:rPr>
              <w:tab/>
            </w:r>
            <w:r>
              <w:rPr>
                <w:noProof/>
                <w:webHidden/>
              </w:rPr>
              <w:fldChar w:fldCharType="begin"/>
            </w:r>
            <w:r>
              <w:rPr>
                <w:noProof/>
                <w:webHidden/>
              </w:rPr>
              <w:instrText xml:space="preserve"> PAGEREF _Toc241843523 \h </w:instrText>
            </w:r>
            <w:r>
              <w:rPr>
                <w:noProof/>
                <w:webHidden/>
              </w:rPr>
            </w:r>
            <w:r>
              <w:rPr>
                <w:noProof/>
                <w:webHidden/>
              </w:rPr>
              <w:fldChar w:fldCharType="separate"/>
            </w:r>
            <w:r w:rsidR="0082719A">
              <w:rPr>
                <w:noProof/>
                <w:webHidden/>
              </w:rPr>
              <w:t>7</w:t>
            </w:r>
            <w:r>
              <w:rPr>
                <w:noProof/>
                <w:webHidden/>
              </w:rPr>
              <w:fldChar w:fldCharType="end"/>
            </w:r>
          </w:hyperlink>
        </w:p>
        <w:p w14:paraId="52CE95E8" w14:textId="4B717ADE" w:rsidR="00172BBE" w:rsidRDefault="00172BBE">
          <w:pPr>
            <w:pStyle w:val="TOC2"/>
            <w:tabs>
              <w:tab w:val="left" w:pos="720"/>
              <w:tab w:val="right" w:leader="dot" w:pos="9016"/>
            </w:tabs>
            <w:rPr>
              <w:rFonts w:asciiTheme="minorHAnsi" w:eastAsiaTheme="minorEastAsia" w:hAnsiTheme="minorHAnsi" w:cstheme="minorBidi"/>
              <w:noProof/>
              <w:kern w:val="2"/>
              <w:sz w:val="24"/>
              <w:lang w:eastAsia="en-AU"/>
              <w14:ligatures w14:val="standardContextual"/>
            </w:rPr>
          </w:pPr>
          <w:hyperlink w:anchor="_Toc241843524" w:history="1">
            <w:r w:rsidRPr="00547FD8">
              <w:rPr>
                <w:rStyle w:val="Hyperlink"/>
                <w:noProof/>
              </w:rPr>
              <w:t>3.</w:t>
            </w:r>
            <w:r>
              <w:rPr>
                <w:rFonts w:asciiTheme="minorHAnsi" w:eastAsiaTheme="minorEastAsia" w:hAnsiTheme="minorHAnsi" w:cstheme="minorBidi"/>
                <w:noProof/>
                <w:kern w:val="2"/>
                <w:sz w:val="24"/>
                <w:lang w:eastAsia="en-AU"/>
                <w14:ligatures w14:val="standardContextual"/>
              </w:rPr>
              <w:tab/>
            </w:r>
            <w:r w:rsidRPr="00547FD8">
              <w:rPr>
                <w:rStyle w:val="Hyperlink"/>
                <w:noProof/>
              </w:rPr>
              <w:t>Access and navigation</w:t>
            </w:r>
            <w:r>
              <w:rPr>
                <w:noProof/>
                <w:webHidden/>
              </w:rPr>
              <w:tab/>
            </w:r>
            <w:r>
              <w:rPr>
                <w:noProof/>
                <w:webHidden/>
              </w:rPr>
              <w:fldChar w:fldCharType="begin"/>
            </w:r>
            <w:r>
              <w:rPr>
                <w:noProof/>
                <w:webHidden/>
              </w:rPr>
              <w:instrText xml:space="preserve"> PAGEREF _Toc241843524 \h </w:instrText>
            </w:r>
            <w:r>
              <w:rPr>
                <w:noProof/>
                <w:webHidden/>
              </w:rPr>
            </w:r>
            <w:r>
              <w:rPr>
                <w:noProof/>
                <w:webHidden/>
              </w:rPr>
              <w:fldChar w:fldCharType="separate"/>
            </w:r>
            <w:r w:rsidR="0082719A">
              <w:rPr>
                <w:noProof/>
                <w:webHidden/>
              </w:rPr>
              <w:t>8</w:t>
            </w:r>
            <w:r>
              <w:rPr>
                <w:noProof/>
                <w:webHidden/>
              </w:rPr>
              <w:fldChar w:fldCharType="end"/>
            </w:r>
          </w:hyperlink>
        </w:p>
        <w:p w14:paraId="5A59BF32" w14:textId="50BDDC8C" w:rsidR="00172BBE" w:rsidRDefault="00172BBE">
          <w:pPr>
            <w:pStyle w:val="TOC2"/>
            <w:tabs>
              <w:tab w:val="left" w:pos="720"/>
              <w:tab w:val="right" w:leader="dot" w:pos="9016"/>
            </w:tabs>
            <w:rPr>
              <w:rFonts w:asciiTheme="minorHAnsi" w:eastAsiaTheme="minorEastAsia" w:hAnsiTheme="minorHAnsi" w:cstheme="minorBidi"/>
              <w:noProof/>
              <w:kern w:val="2"/>
              <w:sz w:val="24"/>
              <w:lang w:eastAsia="en-AU"/>
              <w14:ligatures w14:val="standardContextual"/>
            </w:rPr>
          </w:pPr>
          <w:hyperlink w:anchor="_Toc241843525" w:history="1">
            <w:r w:rsidRPr="00547FD8">
              <w:rPr>
                <w:rStyle w:val="Hyperlink"/>
                <w:noProof/>
              </w:rPr>
              <w:t>4.</w:t>
            </w:r>
            <w:r>
              <w:rPr>
                <w:rFonts w:asciiTheme="minorHAnsi" w:eastAsiaTheme="minorEastAsia" w:hAnsiTheme="minorHAnsi" w:cstheme="minorBidi"/>
                <w:noProof/>
                <w:kern w:val="2"/>
                <w:sz w:val="24"/>
                <w:lang w:eastAsia="en-AU"/>
                <w14:ligatures w14:val="standardContextual"/>
              </w:rPr>
              <w:tab/>
            </w:r>
            <w:r w:rsidRPr="00547FD8">
              <w:rPr>
                <w:rStyle w:val="Hyperlink"/>
                <w:noProof/>
              </w:rPr>
              <w:t>High-quality and safe care and support</w:t>
            </w:r>
            <w:r>
              <w:rPr>
                <w:noProof/>
                <w:webHidden/>
              </w:rPr>
              <w:tab/>
            </w:r>
            <w:r>
              <w:rPr>
                <w:noProof/>
                <w:webHidden/>
              </w:rPr>
              <w:fldChar w:fldCharType="begin"/>
            </w:r>
            <w:r>
              <w:rPr>
                <w:noProof/>
                <w:webHidden/>
              </w:rPr>
              <w:instrText xml:space="preserve"> PAGEREF _Toc241843525 \h </w:instrText>
            </w:r>
            <w:r>
              <w:rPr>
                <w:noProof/>
                <w:webHidden/>
              </w:rPr>
            </w:r>
            <w:r>
              <w:rPr>
                <w:noProof/>
                <w:webHidden/>
              </w:rPr>
              <w:fldChar w:fldCharType="separate"/>
            </w:r>
            <w:r w:rsidR="0082719A">
              <w:rPr>
                <w:noProof/>
                <w:webHidden/>
              </w:rPr>
              <w:t>8</w:t>
            </w:r>
            <w:r>
              <w:rPr>
                <w:noProof/>
                <w:webHidden/>
              </w:rPr>
              <w:fldChar w:fldCharType="end"/>
            </w:r>
          </w:hyperlink>
        </w:p>
        <w:p w14:paraId="4008B9CE" w14:textId="3ABAF520" w:rsidR="00172BBE" w:rsidRDefault="00172BBE">
          <w:pPr>
            <w:pStyle w:val="TOC2"/>
            <w:tabs>
              <w:tab w:val="left" w:pos="720"/>
              <w:tab w:val="right" w:leader="dot" w:pos="9016"/>
            </w:tabs>
            <w:rPr>
              <w:rFonts w:asciiTheme="minorHAnsi" w:eastAsiaTheme="minorEastAsia" w:hAnsiTheme="minorHAnsi" w:cstheme="minorBidi"/>
              <w:noProof/>
              <w:kern w:val="2"/>
              <w:sz w:val="24"/>
              <w:lang w:eastAsia="en-AU"/>
              <w14:ligatures w14:val="standardContextual"/>
            </w:rPr>
          </w:pPr>
          <w:hyperlink w:anchor="_Toc241843526" w:history="1">
            <w:r w:rsidRPr="00547FD8">
              <w:rPr>
                <w:rStyle w:val="Hyperlink"/>
                <w:noProof/>
              </w:rPr>
              <w:t>5.</w:t>
            </w:r>
            <w:r>
              <w:rPr>
                <w:rFonts w:asciiTheme="minorHAnsi" w:eastAsiaTheme="minorEastAsia" w:hAnsiTheme="minorHAnsi" w:cstheme="minorBidi"/>
                <w:noProof/>
                <w:kern w:val="2"/>
                <w:sz w:val="24"/>
                <w:lang w:eastAsia="en-AU"/>
                <w14:ligatures w14:val="standardContextual"/>
              </w:rPr>
              <w:tab/>
            </w:r>
            <w:r w:rsidRPr="00547FD8">
              <w:rPr>
                <w:rStyle w:val="Hyperlink"/>
                <w:noProof/>
              </w:rPr>
              <w:t>Aboriginal and Torres Strait Islander pathway</w:t>
            </w:r>
            <w:r>
              <w:rPr>
                <w:noProof/>
                <w:webHidden/>
              </w:rPr>
              <w:tab/>
            </w:r>
            <w:r>
              <w:rPr>
                <w:noProof/>
                <w:webHidden/>
              </w:rPr>
              <w:fldChar w:fldCharType="begin"/>
            </w:r>
            <w:r>
              <w:rPr>
                <w:noProof/>
                <w:webHidden/>
              </w:rPr>
              <w:instrText xml:space="preserve"> PAGEREF _Toc241843526 \h </w:instrText>
            </w:r>
            <w:r>
              <w:rPr>
                <w:noProof/>
                <w:webHidden/>
              </w:rPr>
            </w:r>
            <w:r>
              <w:rPr>
                <w:noProof/>
                <w:webHidden/>
              </w:rPr>
              <w:fldChar w:fldCharType="separate"/>
            </w:r>
            <w:r w:rsidR="0082719A">
              <w:rPr>
                <w:noProof/>
                <w:webHidden/>
              </w:rPr>
              <w:t>11</w:t>
            </w:r>
            <w:r>
              <w:rPr>
                <w:noProof/>
                <w:webHidden/>
              </w:rPr>
              <w:fldChar w:fldCharType="end"/>
            </w:r>
          </w:hyperlink>
        </w:p>
        <w:p w14:paraId="29CCE91B" w14:textId="0CC78EA3" w:rsidR="00172BBE" w:rsidRDefault="00172BBE">
          <w:pPr>
            <w:pStyle w:val="TOC2"/>
            <w:tabs>
              <w:tab w:val="left" w:pos="720"/>
              <w:tab w:val="right" w:leader="dot" w:pos="9016"/>
            </w:tabs>
            <w:rPr>
              <w:rFonts w:asciiTheme="minorHAnsi" w:eastAsiaTheme="minorEastAsia" w:hAnsiTheme="minorHAnsi" w:cstheme="minorBidi"/>
              <w:noProof/>
              <w:kern w:val="2"/>
              <w:sz w:val="24"/>
              <w:lang w:eastAsia="en-AU"/>
              <w14:ligatures w14:val="standardContextual"/>
            </w:rPr>
          </w:pPr>
          <w:hyperlink w:anchor="_Toc241843527" w:history="1">
            <w:r w:rsidRPr="00547FD8">
              <w:rPr>
                <w:rStyle w:val="Hyperlink"/>
                <w:noProof/>
              </w:rPr>
              <w:t>6.</w:t>
            </w:r>
            <w:r>
              <w:rPr>
                <w:rFonts w:asciiTheme="minorHAnsi" w:eastAsiaTheme="minorEastAsia" w:hAnsiTheme="minorHAnsi" w:cstheme="minorBidi"/>
                <w:noProof/>
                <w:kern w:val="2"/>
                <w:sz w:val="24"/>
                <w:lang w:eastAsia="en-AU"/>
                <w14:ligatures w14:val="standardContextual"/>
              </w:rPr>
              <w:tab/>
            </w:r>
            <w:r w:rsidRPr="00547FD8">
              <w:rPr>
                <w:rStyle w:val="Hyperlink"/>
                <w:noProof/>
              </w:rPr>
              <w:t>Equity</w:t>
            </w:r>
            <w:r>
              <w:rPr>
                <w:noProof/>
                <w:webHidden/>
              </w:rPr>
              <w:tab/>
            </w:r>
            <w:r>
              <w:rPr>
                <w:noProof/>
                <w:webHidden/>
              </w:rPr>
              <w:fldChar w:fldCharType="begin"/>
            </w:r>
            <w:r>
              <w:rPr>
                <w:noProof/>
                <w:webHidden/>
              </w:rPr>
              <w:instrText xml:space="preserve"> PAGEREF _Toc241843527 \h </w:instrText>
            </w:r>
            <w:r>
              <w:rPr>
                <w:noProof/>
                <w:webHidden/>
              </w:rPr>
            </w:r>
            <w:r>
              <w:rPr>
                <w:noProof/>
                <w:webHidden/>
              </w:rPr>
              <w:fldChar w:fldCharType="separate"/>
            </w:r>
            <w:r w:rsidR="0082719A">
              <w:rPr>
                <w:noProof/>
                <w:webHidden/>
              </w:rPr>
              <w:t>11</w:t>
            </w:r>
            <w:r>
              <w:rPr>
                <w:noProof/>
                <w:webHidden/>
              </w:rPr>
              <w:fldChar w:fldCharType="end"/>
            </w:r>
          </w:hyperlink>
        </w:p>
        <w:p w14:paraId="35177F69" w14:textId="60D0A13D" w:rsidR="00172BBE" w:rsidRDefault="00172BBE">
          <w:pPr>
            <w:pStyle w:val="TOC2"/>
            <w:tabs>
              <w:tab w:val="left" w:pos="720"/>
              <w:tab w:val="right" w:leader="dot" w:pos="9016"/>
            </w:tabs>
            <w:rPr>
              <w:rFonts w:asciiTheme="minorHAnsi" w:eastAsiaTheme="minorEastAsia" w:hAnsiTheme="minorHAnsi" w:cstheme="minorBidi"/>
              <w:noProof/>
              <w:kern w:val="2"/>
              <w:sz w:val="24"/>
              <w:lang w:eastAsia="en-AU"/>
              <w14:ligatures w14:val="standardContextual"/>
            </w:rPr>
          </w:pPr>
          <w:hyperlink w:anchor="_Toc241843528" w:history="1">
            <w:r w:rsidRPr="00547FD8">
              <w:rPr>
                <w:rStyle w:val="Hyperlink"/>
                <w:noProof/>
              </w:rPr>
              <w:t>7.</w:t>
            </w:r>
            <w:r>
              <w:rPr>
                <w:rFonts w:asciiTheme="minorHAnsi" w:eastAsiaTheme="minorEastAsia" w:hAnsiTheme="minorHAnsi" w:cstheme="minorBidi"/>
                <w:noProof/>
                <w:kern w:val="2"/>
                <w:sz w:val="24"/>
                <w:lang w:eastAsia="en-AU"/>
                <w14:ligatures w14:val="standardContextual"/>
              </w:rPr>
              <w:tab/>
            </w:r>
            <w:r w:rsidRPr="00547FD8">
              <w:rPr>
                <w:rStyle w:val="Hyperlink"/>
                <w:noProof/>
              </w:rPr>
              <w:t>Regulation and provider accountability</w:t>
            </w:r>
            <w:r>
              <w:rPr>
                <w:noProof/>
                <w:webHidden/>
              </w:rPr>
              <w:tab/>
            </w:r>
            <w:r>
              <w:rPr>
                <w:noProof/>
                <w:webHidden/>
              </w:rPr>
              <w:fldChar w:fldCharType="begin"/>
            </w:r>
            <w:r>
              <w:rPr>
                <w:noProof/>
                <w:webHidden/>
              </w:rPr>
              <w:instrText xml:space="preserve"> PAGEREF _Toc241843528 \h </w:instrText>
            </w:r>
            <w:r>
              <w:rPr>
                <w:noProof/>
                <w:webHidden/>
              </w:rPr>
            </w:r>
            <w:r>
              <w:rPr>
                <w:noProof/>
                <w:webHidden/>
              </w:rPr>
              <w:fldChar w:fldCharType="separate"/>
            </w:r>
            <w:r w:rsidR="0082719A">
              <w:rPr>
                <w:noProof/>
                <w:webHidden/>
              </w:rPr>
              <w:t>12</w:t>
            </w:r>
            <w:r>
              <w:rPr>
                <w:noProof/>
                <w:webHidden/>
              </w:rPr>
              <w:fldChar w:fldCharType="end"/>
            </w:r>
          </w:hyperlink>
        </w:p>
        <w:p w14:paraId="617FA760" w14:textId="46B1FD70" w:rsidR="00172BBE" w:rsidRDefault="00172BBE">
          <w:pPr>
            <w:pStyle w:val="TOC2"/>
            <w:tabs>
              <w:tab w:val="left" w:pos="720"/>
              <w:tab w:val="right" w:leader="dot" w:pos="9016"/>
            </w:tabs>
            <w:rPr>
              <w:rFonts w:asciiTheme="minorHAnsi" w:eastAsiaTheme="minorEastAsia" w:hAnsiTheme="minorHAnsi" w:cstheme="minorBidi"/>
              <w:noProof/>
              <w:kern w:val="2"/>
              <w:sz w:val="24"/>
              <w:lang w:eastAsia="en-AU"/>
              <w14:ligatures w14:val="standardContextual"/>
            </w:rPr>
          </w:pPr>
          <w:hyperlink w:anchor="_Toc241843529" w:history="1">
            <w:r w:rsidRPr="00547FD8">
              <w:rPr>
                <w:rStyle w:val="Hyperlink"/>
                <w:noProof/>
              </w:rPr>
              <w:t>8.</w:t>
            </w:r>
            <w:r>
              <w:rPr>
                <w:rFonts w:asciiTheme="minorHAnsi" w:eastAsiaTheme="minorEastAsia" w:hAnsiTheme="minorHAnsi" w:cstheme="minorBidi"/>
                <w:noProof/>
                <w:kern w:val="2"/>
                <w:sz w:val="24"/>
                <w:lang w:eastAsia="en-AU"/>
                <w14:ligatures w14:val="standardContextual"/>
              </w:rPr>
              <w:tab/>
            </w:r>
            <w:r w:rsidRPr="00547FD8">
              <w:rPr>
                <w:rStyle w:val="Hyperlink"/>
                <w:noProof/>
              </w:rPr>
              <w:t>Workforce</w:t>
            </w:r>
            <w:r>
              <w:rPr>
                <w:noProof/>
                <w:webHidden/>
              </w:rPr>
              <w:tab/>
            </w:r>
            <w:r>
              <w:rPr>
                <w:noProof/>
                <w:webHidden/>
              </w:rPr>
              <w:fldChar w:fldCharType="begin"/>
            </w:r>
            <w:r>
              <w:rPr>
                <w:noProof/>
                <w:webHidden/>
              </w:rPr>
              <w:instrText xml:space="preserve"> PAGEREF _Toc241843529 \h </w:instrText>
            </w:r>
            <w:r>
              <w:rPr>
                <w:noProof/>
                <w:webHidden/>
              </w:rPr>
            </w:r>
            <w:r>
              <w:rPr>
                <w:noProof/>
                <w:webHidden/>
              </w:rPr>
              <w:fldChar w:fldCharType="separate"/>
            </w:r>
            <w:r w:rsidR="0082719A">
              <w:rPr>
                <w:noProof/>
                <w:webHidden/>
              </w:rPr>
              <w:t>12</w:t>
            </w:r>
            <w:r>
              <w:rPr>
                <w:noProof/>
                <w:webHidden/>
              </w:rPr>
              <w:fldChar w:fldCharType="end"/>
            </w:r>
          </w:hyperlink>
        </w:p>
        <w:p w14:paraId="7944EB9B" w14:textId="1B9BE1F5" w:rsidR="00172BBE" w:rsidRDefault="00172BBE">
          <w:pPr>
            <w:pStyle w:val="TOC2"/>
            <w:tabs>
              <w:tab w:val="left" w:pos="720"/>
              <w:tab w:val="right" w:leader="dot" w:pos="9016"/>
            </w:tabs>
            <w:rPr>
              <w:rFonts w:asciiTheme="minorHAnsi" w:eastAsiaTheme="minorEastAsia" w:hAnsiTheme="minorHAnsi" w:cstheme="minorBidi"/>
              <w:noProof/>
              <w:kern w:val="2"/>
              <w:sz w:val="24"/>
              <w:lang w:eastAsia="en-AU"/>
              <w14:ligatures w14:val="standardContextual"/>
            </w:rPr>
          </w:pPr>
          <w:hyperlink w:anchor="_Toc241843530" w:history="1">
            <w:r w:rsidRPr="00547FD8">
              <w:rPr>
                <w:rStyle w:val="Hyperlink"/>
                <w:noProof/>
              </w:rPr>
              <w:t>9.</w:t>
            </w:r>
            <w:r>
              <w:rPr>
                <w:rFonts w:asciiTheme="minorHAnsi" w:eastAsiaTheme="minorEastAsia" w:hAnsiTheme="minorHAnsi" w:cstheme="minorBidi"/>
                <w:noProof/>
                <w:kern w:val="2"/>
                <w:sz w:val="24"/>
                <w:lang w:eastAsia="en-AU"/>
                <w14:ligatures w14:val="standardContextual"/>
              </w:rPr>
              <w:tab/>
            </w:r>
            <w:r w:rsidRPr="00547FD8">
              <w:rPr>
                <w:rStyle w:val="Hyperlink"/>
                <w:noProof/>
              </w:rPr>
              <w:t>Sustainability</w:t>
            </w:r>
            <w:r>
              <w:rPr>
                <w:noProof/>
                <w:webHidden/>
              </w:rPr>
              <w:tab/>
            </w:r>
            <w:r>
              <w:rPr>
                <w:noProof/>
                <w:webHidden/>
              </w:rPr>
              <w:fldChar w:fldCharType="begin"/>
            </w:r>
            <w:r>
              <w:rPr>
                <w:noProof/>
                <w:webHidden/>
              </w:rPr>
              <w:instrText xml:space="preserve"> PAGEREF _Toc241843530 \h </w:instrText>
            </w:r>
            <w:r>
              <w:rPr>
                <w:noProof/>
                <w:webHidden/>
              </w:rPr>
            </w:r>
            <w:r>
              <w:rPr>
                <w:noProof/>
                <w:webHidden/>
              </w:rPr>
              <w:fldChar w:fldCharType="separate"/>
            </w:r>
            <w:r w:rsidR="0082719A">
              <w:rPr>
                <w:noProof/>
                <w:webHidden/>
              </w:rPr>
              <w:t>13</w:t>
            </w:r>
            <w:r>
              <w:rPr>
                <w:noProof/>
                <w:webHidden/>
              </w:rPr>
              <w:fldChar w:fldCharType="end"/>
            </w:r>
          </w:hyperlink>
        </w:p>
        <w:p w14:paraId="640FA26D" w14:textId="6F59E88F" w:rsidR="00172BBE" w:rsidRDefault="00172BBE">
          <w:pPr>
            <w:pStyle w:val="TOC1"/>
            <w:rPr>
              <w:rFonts w:asciiTheme="minorHAnsi" w:hAnsiTheme="minorHAnsi" w:cstheme="minorBidi"/>
              <w:kern w:val="2"/>
              <w:sz w:val="24"/>
              <w:szCs w:val="24"/>
              <w:lang w:val="en-AU" w:eastAsia="en-AU"/>
              <w14:ligatures w14:val="standardContextual"/>
            </w:rPr>
          </w:pPr>
          <w:hyperlink w:anchor="_Toc241843531" w:history="1">
            <w:r w:rsidRPr="00547FD8">
              <w:rPr>
                <w:rStyle w:val="Hyperlink"/>
              </w:rPr>
              <w:t>Conclusion</w:t>
            </w:r>
            <w:r>
              <w:rPr>
                <w:webHidden/>
              </w:rPr>
              <w:tab/>
            </w:r>
            <w:r>
              <w:rPr>
                <w:webHidden/>
              </w:rPr>
              <w:fldChar w:fldCharType="begin"/>
            </w:r>
            <w:r>
              <w:rPr>
                <w:webHidden/>
              </w:rPr>
              <w:instrText xml:space="preserve"> PAGEREF _Toc241843531 \h </w:instrText>
            </w:r>
            <w:r>
              <w:rPr>
                <w:webHidden/>
              </w:rPr>
            </w:r>
            <w:r>
              <w:rPr>
                <w:webHidden/>
              </w:rPr>
              <w:fldChar w:fldCharType="separate"/>
            </w:r>
            <w:r w:rsidR="0082719A">
              <w:rPr>
                <w:webHidden/>
              </w:rPr>
              <w:t>14</w:t>
            </w:r>
            <w:r>
              <w:rPr>
                <w:webHidden/>
              </w:rPr>
              <w:fldChar w:fldCharType="end"/>
            </w:r>
          </w:hyperlink>
        </w:p>
        <w:p w14:paraId="46D71906" w14:textId="57DC00DF" w:rsidR="00172BBE" w:rsidRDefault="00172BBE">
          <w:pPr>
            <w:pStyle w:val="TOC1"/>
            <w:rPr>
              <w:rFonts w:asciiTheme="minorHAnsi" w:hAnsiTheme="minorHAnsi" w:cstheme="minorBidi"/>
              <w:kern w:val="2"/>
              <w:sz w:val="24"/>
              <w:szCs w:val="24"/>
              <w:lang w:val="en-AU" w:eastAsia="en-AU"/>
              <w14:ligatures w14:val="standardContextual"/>
            </w:rPr>
          </w:pPr>
          <w:hyperlink w:anchor="_Toc241843532" w:history="1">
            <w:r w:rsidRPr="00547FD8">
              <w:rPr>
                <w:rStyle w:val="Hyperlink"/>
              </w:rPr>
              <w:t>Appendix 1: Recommendations mapping – as at 1 October 2026</w:t>
            </w:r>
            <w:r>
              <w:rPr>
                <w:webHidden/>
              </w:rPr>
              <w:tab/>
            </w:r>
            <w:r>
              <w:rPr>
                <w:webHidden/>
              </w:rPr>
              <w:fldChar w:fldCharType="begin"/>
            </w:r>
            <w:r>
              <w:rPr>
                <w:webHidden/>
              </w:rPr>
              <w:instrText xml:space="preserve"> PAGEREF _Toc241843532 \h </w:instrText>
            </w:r>
            <w:r>
              <w:rPr>
                <w:webHidden/>
              </w:rPr>
            </w:r>
            <w:r>
              <w:rPr>
                <w:webHidden/>
              </w:rPr>
              <w:fldChar w:fldCharType="separate"/>
            </w:r>
            <w:r w:rsidR="0082719A">
              <w:rPr>
                <w:webHidden/>
              </w:rPr>
              <w:t>15</w:t>
            </w:r>
            <w:r>
              <w:rPr>
                <w:webHidden/>
              </w:rPr>
              <w:fldChar w:fldCharType="end"/>
            </w:r>
          </w:hyperlink>
        </w:p>
        <w:p w14:paraId="632A27F9" w14:textId="1B9DD3D8" w:rsidR="007E110D" w:rsidRPr="007655C0" w:rsidRDefault="005F1F31" w:rsidP="004200D9">
          <w:pPr>
            <w:pStyle w:val="TOC2"/>
            <w:tabs>
              <w:tab w:val="right" w:leader="dot" w:pos="9060"/>
            </w:tabs>
            <w:spacing w:after="180"/>
            <w:rPr>
              <w:rStyle w:val="Hyperlink"/>
              <w:lang w:eastAsia="en-AU"/>
            </w:rPr>
          </w:pPr>
          <w:r>
            <w:rPr>
              <w:rFonts w:eastAsiaTheme="minorEastAsia" w:cs="Arial"/>
              <w:szCs w:val="22"/>
              <w:lang w:val="en-US"/>
            </w:rPr>
            <w:fldChar w:fldCharType="end"/>
          </w:r>
        </w:p>
      </w:sdtContent>
    </w:sdt>
    <w:p w14:paraId="03DB45FD" w14:textId="436A0394" w:rsidR="00AD11C2" w:rsidRDefault="00AD11C2">
      <w:pPr>
        <w:spacing w:before="0" w:after="160" w:line="259" w:lineRule="auto"/>
        <w:rPr>
          <w:rFonts w:cs="Arial"/>
          <w:b/>
          <w:color w:val="452669"/>
          <w:sz w:val="40"/>
          <w:szCs w:val="36"/>
        </w:rPr>
      </w:pPr>
      <w:r>
        <w:br w:type="page"/>
      </w:r>
    </w:p>
    <w:p w14:paraId="31D75480" w14:textId="102EAE1A" w:rsidR="00CE1013" w:rsidRDefault="00BF7960" w:rsidP="00266391">
      <w:pPr>
        <w:pStyle w:val="Heading2"/>
      </w:pPr>
      <w:bookmarkStart w:id="1" w:name="_Toc241843515"/>
      <w:r>
        <w:lastRenderedPageBreak/>
        <w:t>Introduction</w:t>
      </w:r>
      <w:bookmarkEnd w:id="1"/>
    </w:p>
    <w:p w14:paraId="47C4B885" w14:textId="79A49D58" w:rsidR="00D4532B" w:rsidRDefault="00E53A55" w:rsidP="009F675A">
      <w:r>
        <w:t xml:space="preserve">This </w:t>
      </w:r>
      <w:r w:rsidR="00D84902">
        <w:t xml:space="preserve">paper </w:t>
      </w:r>
      <w:r w:rsidR="002E0B06">
        <w:t xml:space="preserve">provides context for the </w:t>
      </w:r>
      <w:r w:rsidR="006836E6">
        <w:t xml:space="preserve">Inspector-General of Aged Care’s </w:t>
      </w:r>
      <w:r w:rsidR="0029533E">
        <w:t xml:space="preserve">(Inspector-General) </w:t>
      </w:r>
      <w:r w:rsidR="006B3C77">
        <w:t xml:space="preserve">legislated </w:t>
      </w:r>
      <w:r w:rsidR="006836E6">
        <w:t>review</w:t>
      </w:r>
      <w:r w:rsidR="000602B3">
        <w:t xml:space="preserve"> of the Commonwealth’s implementation of the </w:t>
      </w:r>
      <w:r w:rsidR="0013686B">
        <w:t xml:space="preserve">recommendations of the </w:t>
      </w:r>
      <w:r w:rsidR="0013686B" w:rsidRPr="00B257AC">
        <w:t>Royal Commission into Aged Care Quality and Safety</w:t>
      </w:r>
      <w:r w:rsidR="0013686B">
        <w:t xml:space="preserve"> (Aged Care Royal Commission). </w:t>
      </w:r>
    </w:p>
    <w:p w14:paraId="097E2AB6" w14:textId="7E77CBBE" w:rsidR="004D37F4" w:rsidRDefault="00D4532B" w:rsidP="009F675A">
      <w:r>
        <w:t>T</w:t>
      </w:r>
      <w:r w:rsidR="006B3C77">
        <w:t>he</w:t>
      </w:r>
      <w:r w:rsidR="00306995">
        <w:t xml:space="preserve"> </w:t>
      </w:r>
      <w:r w:rsidR="00031848">
        <w:t xml:space="preserve">review will </w:t>
      </w:r>
      <w:r w:rsidR="00031848" w:rsidRPr="00A35609">
        <w:t>evaluat</w:t>
      </w:r>
      <w:r w:rsidR="00DB7619">
        <w:t>e</w:t>
      </w:r>
      <w:r w:rsidR="00031848" w:rsidRPr="00A35609">
        <w:t xml:space="preserve"> whether the reforms</w:t>
      </w:r>
      <w:r w:rsidR="00930613">
        <w:t xml:space="preserve"> to the aged care system</w:t>
      </w:r>
      <w:r w:rsidR="00031848" w:rsidRPr="00A35609">
        <w:t xml:space="preserve"> have </w:t>
      </w:r>
      <w:r>
        <w:t xml:space="preserve">met, </w:t>
      </w:r>
      <w:r w:rsidR="00031848" w:rsidRPr="00A35609">
        <w:t>or are likely to meet</w:t>
      </w:r>
      <w:r>
        <w:t>,</w:t>
      </w:r>
      <w:r w:rsidR="00031848" w:rsidRPr="00A35609">
        <w:t xml:space="preserve"> the intended outcomes </w:t>
      </w:r>
      <w:r w:rsidR="00031848">
        <w:t xml:space="preserve">of the recommendations of the </w:t>
      </w:r>
      <w:r>
        <w:t>r</w:t>
      </w:r>
      <w:r w:rsidR="00031848">
        <w:t xml:space="preserve">oyal </w:t>
      </w:r>
      <w:r>
        <w:t>c</w:t>
      </w:r>
      <w:r w:rsidR="00031848">
        <w:t>ommission</w:t>
      </w:r>
      <w:r w:rsidR="00930613">
        <w:t xml:space="preserve">. </w:t>
      </w:r>
    </w:p>
    <w:p w14:paraId="0CC44FAF" w14:textId="77777777" w:rsidR="00F364A6" w:rsidRDefault="00BE36E8" w:rsidP="009F675A">
      <w:r>
        <w:t>The Aged Care Royal Commission called for a fundamentally new aged care system</w:t>
      </w:r>
      <w:r w:rsidR="00F364A6">
        <w:t xml:space="preserve"> to achieve the following vision:</w:t>
      </w:r>
    </w:p>
    <w:p w14:paraId="79536ADB" w14:textId="2B393129" w:rsidR="00BE2EF7" w:rsidRPr="0045355B" w:rsidRDefault="00F364A6" w:rsidP="00F364A6">
      <w:pPr>
        <w:pStyle w:val="Quote"/>
        <w:rPr>
          <w:rFonts w:asciiTheme="minorHAnsi" w:hAnsiTheme="minorHAnsi" w:cstheme="minorHAnsi"/>
        </w:rPr>
      </w:pPr>
      <w:r w:rsidRPr="0045355B">
        <w:rPr>
          <w:rFonts w:asciiTheme="minorHAnsi" w:hAnsiTheme="minorHAnsi" w:cstheme="minorHAnsi"/>
        </w:rPr>
        <w:t xml:space="preserve">The purpose of the aged care system must be to ensure that older people have an entitlement to </w:t>
      </w:r>
      <w:proofErr w:type="gramStart"/>
      <w:r w:rsidRPr="0045355B">
        <w:rPr>
          <w:rFonts w:asciiTheme="minorHAnsi" w:hAnsiTheme="minorHAnsi" w:cstheme="minorHAnsi"/>
        </w:rPr>
        <w:t>high quality</w:t>
      </w:r>
      <w:proofErr w:type="gramEnd"/>
      <w:r w:rsidRPr="0045355B">
        <w:rPr>
          <w:rFonts w:asciiTheme="minorHAnsi" w:hAnsiTheme="minorHAnsi" w:cstheme="minorHAnsi"/>
        </w:rPr>
        <w:t xml:space="preserve"> aged care and support and that they must receive it. Such care and support must be safe and timely and must assist older people to live an active, self-determined and meaningful life in a safe and caring environment that allows for dignified living in old age.</w:t>
      </w:r>
      <w:r w:rsidR="00BE2EF7">
        <w:rPr>
          <w:rStyle w:val="FootnoteReference"/>
          <w:rFonts w:asciiTheme="minorHAnsi" w:hAnsiTheme="minorHAnsi" w:cstheme="minorHAnsi"/>
        </w:rPr>
        <w:footnoteReference w:id="1"/>
      </w:r>
      <w:r w:rsidR="00BE2EF7" w:rsidRPr="0045355B">
        <w:rPr>
          <w:rFonts w:asciiTheme="minorHAnsi" w:hAnsiTheme="minorHAnsi" w:cstheme="minorHAnsi"/>
        </w:rPr>
        <w:t xml:space="preserve">  </w:t>
      </w:r>
    </w:p>
    <w:p w14:paraId="6E9B8C55" w14:textId="76D58B23" w:rsidR="00BE2EF7" w:rsidRDefault="00BE2EF7" w:rsidP="00B65AF3">
      <w:r>
        <w:t xml:space="preserve">The royal commission’s 148 recommendations were designed to achieve this systemic reform. </w:t>
      </w:r>
    </w:p>
    <w:p w14:paraId="2F59F70A" w14:textId="34BF70F4" w:rsidR="00BE2EF7" w:rsidRDefault="00BE2EF7" w:rsidP="009D4695">
      <w:r>
        <w:t>To support the</w:t>
      </w:r>
      <w:r w:rsidR="00CF4FD5">
        <w:t xml:space="preserve"> review’s focus</w:t>
      </w:r>
      <w:r w:rsidR="003E2AC8">
        <w:t xml:space="preserve"> on</w:t>
      </w:r>
      <w:r>
        <w:t xml:space="preserve"> outcomes, the Office of the Inspector-General (the Office) analysed the </w:t>
      </w:r>
      <w:r w:rsidRPr="00B03EEE">
        <w:rPr>
          <w:i/>
          <w:iCs/>
        </w:rPr>
        <w:t>Royal Commission into Aged Care Quality and Safety Final Report: Care, Dignity and Respect</w:t>
      </w:r>
      <w:r w:rsidR="00F37786">
        <w:t xml:space="preserve">, and </w:t>
      </w:r>
      <w:r>
        <w:t>grouped the recommendations into the following 9 key strategic outcome areas:</w:t>
      </w:r>
    </w:p>
    <w:p w14:paraId="313096D6" w14:textId="45899667" w:rsidR="009B689C" w:rsidRDefault="009B689C" w:rsidP="00984E8E">
      <w:pPr>
        <w:pStyle w:val="ListParagraph"/>
        <w:numPr>
          <w:ilvl w:val="0"/>
          <w:numId w:val="31"/>
        </w:numPr>
        <w:tabs>
          <w:tab w:val="left" w:pos="2998"/>
        </w:tabs>
        <w:spacing w:before="60" w:after="60"/>
      </w:pPr>
      <w:r w:rsidRPr="009B689C">
        <w:rPr>
          <w:b/>
          <w:bCs/>
        </w:rPr>
        <w:t xml:space="preserve">People-centred aged care: a rights-based system: </w:t>
      </w:r>
      <w:r>
        <w:t xml:space="preserve">Older people’s rights are upheld in aged </w:t>
      </w:r>
      <w:proofErr w:type="gramStart"/>
      <w:r>
        <w:t>care</w:t>
      </w:r>
      <w:proofErr w:type="gramEnd"/>
      <w:r>
        <w:t xml:space="preserve"> and care is integrated with other support systems.</w:t>
      </w:r>
    </w:p>
    <w:p w14:paraId="301766BC" w14:textId="4695AE55" w:rsidR="009B689C" w:rsidRDefault="009B689C" w:rsidP="00984E8E">
      <w:pPr>
        <w:pStyle w:val="ListParagraph"/>
        <w:numPr>
          <w:ilvl w:val="0"/>
          <w:numId w:val="31"/>
        </w:numPr>
        <w:tabs>
          <w:tab w:val="left" w:pos="2998"/>
        </w:tabs>
        <w:spacing w:before="60" w:after="60"/>
      </w:pPr>
      <w:r w:rsidRPr="009B689C">
        <w:rPr>
          <w:b/>
          <w:bCs/>
        </w:rPr>
        <w:t xml:space="preserve">Leadership and government accountability: </w:t>
      </w:r>
      <w:r>
        <w:t>The aged care system has clear strategic direction, supports long-term goals, monitors performance, addresses emerging issues and ensures accountability.</w:t>
      </w:r>
    </w:p>
    <w:p w14:paraId="0CCD0FB8" w14:textId="51BB92EB" w:rsidR="009B689C" w:rsidRDefault="009B689C" w:rsidP="00984E8E">
      <w:pPr>
        <w:pStyle w:val="ListParagraph"/>
        <w:numPr>
          <w:ilvl w:val="0"/>
          <w:numId w:val="31"/>
        </w:numPr>
        <w:tabs>
          <w:tab w:val="left" w:pos="2998"/>
        </w:tabs>
        <w:spacing w:before="60" w:after="60"/>
      </w:pPr>
      <w:r w:rsidRPr="009B689C">
        <w:rPr>
          <w:b/>
          <w:bCs/>
        </w:rPr>
        <w:t xml:space="preserve">Access and navigation: </w:t>
      </w:r>
      <w:proofErr w:type="gramStart"/>
      <w:r>
        <w:t>Older</w:t>
      </w:r>
      <w:proofErr w:type="gramEnd"/>
      <w:r>
        <w:t xml:space="preserve"> people can find, understand and access timely aged care and support.</w:t>
      </w:r>
    </w:p>
    <w:p w14:paraId="31E0BC05" w14:textId="2EFE4AF5" w:rsidR="009B689C" w:rsidRDefault="009B689C" w:rsidP="00984E8E">
      <w:pPr>
        <w:pStyle w:val="ListParagraph"/>
        <w:numPr>
          <w:ilvl w:val="0"/>
          <w:numId w:val="31"/>
        </w:numPr>
        <w:tabs>
          <w:tab w:val="left" w:pos="2998"/>
        </w:tabs>
        <w:spacing w:before="60" w:after="60"/>
      </w:pPr>
      <w:r w:rsidRPr="009B689C">
        <w:rPr>
          <w:b/>
          <w:bCs/>
        </w:rPr>
        <w:t xml:space="preserve">High quality and safe care and support: </w:t>
      </w:r>
      <w:proofErr w:type="gramStart"/>
      <w:r>
        <w:t>Older</w:t>
      </w:r>
      <w:proofErr w:type="gramEnd"/>
      <w:r>
        <w:t xml:space="preserve"> people, their families and friends receive the right care and support to meet their needs when they need it.</w:t>
      </w:r>
    </w:p>
    <w:p w14:paraId="1599CBCF" w14:textId="12EAB625" w:rsidR="009B689C" w:rsidRDefault="009B689C" w:rsidP="00984E8E">
      <w:pPr>
        <w:pStyle w:val="ListParagraph"/>
        <w:numPr>
          <w:ilvl w:val="0"/>
          <w:numId w:val="31"/>
        </w:numPr>
        <w:tabs>
          <w:tab w:val="left" w:pos="2998"/>
        </w:tabs>
        <w:spacing w:before="60" w:after="60"/>
      </w:pPr>
      <w:r w:rsidRPr="009B689C">
        <w:rPr>
          <w:b/>
          <w:bCs/>
        </w:rPr>
        <w:t xml:space="preserve">Aboriginal and Torres Strait Islander pathway: </w:t>
      </w:r>
      <w:r>
        <w:t>Aboriginal and Torres Strait Islander people receive culturally safe and trauma-informed care.</w:t>
      </w:r>
    </w:p>
    <w:p w14:paraId="482C7C52" w14:textId="0D23211A" w:rsidR="009B689C" w:rsidRDefault="009B689C" w:rsidP="00984E8E">
      <w:pPr>
        <w:pStyle w:val="ListParagraph"/>
        <w:numPr>
          <w:ilvl w:val="0"/>
          <w:numId w:val="31"/>
        </w:numPr>
        <w:tabs>
          <w:tab w:val="left" w:pos="2998"/>
        </w:tabs>
        <w:spacing w:before="60" w:after="60"/>
      </w:pPr>
      <w:r w:rsidRPr="009B689C">
        <w:rPr>
          <w:b/>
          <w:bCs/>
        </w:rPr>
        <w:t xml:space="preserve">Equitable aged care: </w:t>
      </w:r>
      <w:r>
        <w:t>Older people receive equitable and inclusive care.</w:t>
      </w:r>
    </w:p>
    <w:p w14:paraId="6DAA3180" w14:textId="4BC4B5A7" w:rsidR="009B689C" w:rsidRDefault="009B689C" w:rsidP="00984E8E">
      <w:pPr>
        <w:pStyle w:val="ListParagraph"/>
        <w:numPr>
          <w:ilvl w:val="0"/>
          <w:numId w:val="31"/>
        </w:numPr>
        <w:tabs>
          <w:tab w:val="left" w:pos="2998"/>
        </w:tabs>
        <w:spacing w:before="60" w:after="60"/>
      </w:pPr>
      <w:r w:rsidRPr="009B689C">
        <w:rPr>
          <w:b/>
          <w:bCs/>
        </w:rPr>
        <w:t xml:space="preserve">Regulation and provider accountability: </w:t>
      </w:r>
      <w:r>
        <w:t xml:space="preserve">Providers are supported and capable of delivering </w:t>
      </w:r>
      <w:proofErr w:type="gramStart"/>
      <w:r>
        <w:t>high quality</w:t>
      </w:r>
      <w:proofErr w:type="gramEnd"/>
      <w:r>
        <w:t xml:space="preserve"> care and are held accountable for doing so.</w:t>
      </w:r>
    </w:p>
    <w:p w14:paraId="3539E1EE" w14:textId="4E7BC710" w:rsidR="009B689C" w:rsidRDefault="009B689C" w:rsidP="00984E8E">
      <w:pPr>
        <w:pStyle w:val="ListParagraph"/>
        <w:numPr>
          <w:ilvl w:val="0"/>
          <w:numId w:val="31"/>
        </w:numPr>
        <w:tabs>
          <w:tab w:val="left" w:pos="2998"/>
        </w:tabs>
        <w:spacing w:before="60" w:after="60"/>
      </w:pPr>
      <w:r w:rsidRPr="009B689C">
        <w:rPr>
          <w:b/>
          <w:bCs/>
        </w:rPr>
        <w:t xml:space="preserve">Workforce: </w:t>
      </w:r>
      <w:r>
        <w:t xml:space="preserve">Aged care workers are skilled and empowered to provide </w:t>
      </w:r>
      <w:proofErr w:type="gramStart"/>
      <w:r>
        <w:t>high quality</w:t>
      </w:r>
      <w:proofErr w:type="gramEnd"/>
      <w:r>
        <w:t xml:space="preserve"> care.</w:t>
      </w:r>
    </w:p>
    <w:p w14:paraId="089D26A1" w14:textId="2925AABA" w:rsidR="009B689C" w:rsidRDefault="009B689C" w:rsidP="00984E8E">
      <w:pPr>
        <w:pStyle w:val="ListParagraph"/>
        <w:numPr>
          <w:ilvl w:val="0"/>
          <w:numId w:val="31"/>
        </w:numPr>
        <w:tabs>
          <w:tab w:val="left" w:pos="2998"/>
        </w:tabs>
        <w:spacing w:before="60" w:after="60"/>
      </w:pPr>
      <w:r w:rsidRPr="009B689C">
        <w:rPr>
          <w:b/>
          <w:bCs/>
        </w:rPr>
        <w:t xml:space="preserve">Sustainable aged care: </w:t>
      </w:r>
      <w:r>
        <w:t xml:space="preserve">The aged care system is equipped, financed and funded to provide </w:t>
      </w:r>
      <w:proofErr w:type="gramStart"/>
      <w:r>
        <w:t>high quality</w:t>
      </w:r>
      <w:proofErr w:type="gramEnd"/>
      <w:r>
        <w:t xml:space="preserve"> aged care and support over time.</w:t>
      </w:r>
    </w:p>
    <w:p w14:paraId="10F8C963" w14:textId="0342D49E" w:rsidR="0035220D" w:rsidRDefault="0035220D" w:rsidP="0035220D">
      <w:r>
        <w:t>The review will consider the</w:t>
      </w:r>
      <w:r w:rsidR="009D0183">
        <w:t xml:space="preserve"> Australian</w:t>
      </w:r>
      <w:r>
        <w:t xml:space="preserve"> Government’s progress against these strategic outcome areas.</w:t>
      </w:r>
    </w:p>
    <w:p w14:paraId="6C98BDD8" w14:textId="71E8F891" w:rsidR="00BE2EF7" w:rsidRDefault="00BE2EF7" w:rsidP="008F6157">
      <w:hyperlink w:anchor="_Appendix_1:_Recommendations" w:history="1">
        <w:r w:rsidRPr="004C6878">
          <w:rPr>
            <w:rStyle w:val="Hyperlink"/>
          </w:rPr>
          <w:t>Appendix 1</w:t>
        </w:r>
      </w:hyperlink>
      <w:r w:rsidRPr="0029203E">
        <w:t xml:space="preserve"> </w:t>
      </w:r>
      <w:r w:rsidR="009240A3">
        <w:t>maps each</w:t>
      </w:r>
      <w:r>
        <w:t xml:space="preserve"> of the 148 recommendations </w:t>
      </w:r>
      <w:r w:rsidR="00D22227">
        <w:t xml:space="preserve">to a </w:t>
      </w:r>
      <w:r>
        <w:t xml:space="preserve">strategic outcome </w:t>
      </w:r>
      <w:proofErr w:type="gramStart"/>
      <w:r>
        <w:t xml:space="preserve">area, </w:t>
      </w:r>
      <w:r w:rsidR="00D22227">
        <w:t>and</w:t>
      </w:r>
      <w:proofErr w:type="gramEnd"/>
      <w:r w:rsidR="00D22227">
        <w:t xml:space="preserve"> identifies the</w:t>
      </w:r>
      <w:r>
        <w:t xml:space="preserve"> direct system changes to achieve </w:t>
      </w:r>
      <w:r w:rsidR="00D22227">
        <w:t>each outcome</w:t>
      </w:r>
      <w:r>
        <w:t xml:space="preserve">. </w:t>
      </w:r>
    </w:p>
    <w:p w14:paraId="1677EC7C" w14:textId="0D6BFF33" w:rsidR="00BE2EF7" w:rsidRDefault="00BE2EF7" w:rsidP="0078763D">
      <w:pPr>
        <w:ind w:left="-426"/>
      </w:pPr>
    </w:p>
    <w:p w14:paraId="46DFF8EB" w14:textId="32974872" w:rsidR="00BE2EF7" w:rsidRDefault="00BE2EF7" w:rsidP="004C6878">
      <w:r>
        <w:lastRenderedPageBreak/>
        <w:t xml:space="preserve">This paper provides background to the </w:t>
      </w:r>
      <w:r w:rsidR="005F1F31">
        <w:t xml:space="preserve">Aged Care </w:t>
      </w:r>
      <w:r>
        <w:t xml:space="preserve">Royal Commission’s findings and recommendations, before discussing each of these strategic outcome areas in more detail. </w:t>
      </w:r>
    </w:p>
    <w:p w14:paraId="1B6EF4F7" w14:textId="731DD34A" w:rsidR="00BE2EF7" w:rsidRPr="00E53A55" w:rsidRDefault="008F077B" w:rsidP="00E53A55">
      <w:pPr>
        <w:pStyle w:val="Heading2"/>
      </w:pPr>
      <w:bookmarkStart w:id="2" w:name="_Toc241843516"/>
      <w:r>
        <w:t xml:space="preserve">Aged Care Royal Commission’s findings </w:t>
      </w:r>
      <w:bookmarkEnd w:id="2"/>
    </w:p>
    <w:p w14:paraId="5F584E88" w14:textId="4F6B25BE" w:rsidR="00BE2EF7" w:rsidRDefault="001F0676" w:rsidP="004C6878">
      <w:r>
        <w:t>Established on 8 October 2018, the</w:t>
      </w:r>
      <w:r w:rsidRPr="00B257AC">
        <w:t xml:space="preserve"> </w:t>
      </w:r>
      <w:r w:rsidR="00BE2EF7">
        <w:t xml:space="preserve">Aged Care </w:t>
      </w:r>
      <w:r w:rsidR="00BE2EF7" w:rsidRPr="00B257AC">
        <w:t xml:space="preserve">Royal Commission </w:t>
      </w:r>
      <w:r w:rsidR="00D75797">
        <w:t>examined</w:t>
      </w:r>
      <w:r w:rsidR="00BE2EF7" w:rsidRPr="00B81A01">
        <w:t xml:space="preserve"> the quality and safety of care provided in residential</w:t>
      </w:r>
      <w:r w:rsidR="001A7278">
        <w:t>,</w:t>
      </w:r>
      <w:r w:rsidR="00BE2EF7" w:rsidRPr="00B81A01">
        <w:t xml:space="preserve"> community and flexible aged care settings.</w:t>
      </w:r>
      <w:r w:rsidR="00BE2EF7">
        <w:rPr>
          <w:rStyle w:val="FootnoteReference"/>
        </w:rPr>
        <w:footnoteReference w:id="2"/>
      </w:r>
      <w:r w:rsidR="00BE2EF7">
        <w:t xml:space="preserve"> </w:t>
      </w:r>
      <w:r w:rsidR="001A7278">
        <w:t>I</w:t>
      </w:r>
      <w:r w:rsidR="00BE2EF7">
        <w:t xml:space="preserve">ts inquiry </w:t>
      </w:r>
      <w:r w:rsidR="001A7278">
        <w:t xml:space="preserve">was conducted </w:t>
      </w:r>
      <w:r w:rsidR="00BE2EF7">
        <w:t xml:space="preserve">over more than </w:t>
      </w:r>
      <w:r w:rsidR="001A7278">
        <w:t xml:space="preserve">2 </w:t>
      </w:r>
      <w:r w:rsidR="00BE2EF7">
        <w:t>years</w:t>
      </w:r>
      <w:r w:rsidR="009F5B1C">
        <w:t>, during which it</w:t>
      </w:r>
      <w:r w:rsidR="00BE2EF7">
        <w:t>:</w:t>
      </w:r>
    </w:p>
    <w:p w14:paraId="59C9A5D9" w14:textId="77777777" w:rsidR="00BE2EF7" w:rsidRDefault="00BE2EF7" w:rsidP="00E61F2D">
      <w:pPr>
        <w:pStyle w:val="ListParagraph"/>
        <w:numPr>
          <w:ilvl w:val="0"/>
          <w:numId w:val="28"/>
        </w:numPr>
      </w:pPr>
      <w:r>
        <w:t xml:space="preserve">received over </w:t>
      </w:r>
      <w:r w:rsidRPr="005A37DA">
        <w:t>10,</w:t>
      </w:r>
      <w:r>
        <w:t>000</w:t>
      </w:r>
      <w:r w:rsidRPr="005A37DA">
        <w:t xml:space="preserve"> </w:t>
      </w:r>
      <w:r>
        <w:t>public submissions</w:t>
      </w:r>
    </w:p>
    <w:p w14:paraId="27EC6BFF" w14:textId="77777777" w:rsidR="00BE2EF7" w:rsidRDefault="00BE2EF7" w:rsidP="00E61F2D">
      <w:pPr>
        <w:pStyle w:val="ListParagraph"/>
        <w:numPr>
          <w:ilvl w:val="0"/>
          <w:numId w:val="28"/>
        </w:numPr>
      </w:pPr>
      <w:r>
        <w:t>conducted 99 public hearing days across Australia with 600 witnesses</w:t>
      </w:r>
    </w:p>
    <w:p w14:paraId="33F7DA46" w14:textId="77777777" w:rsidR="00BE2EF7" w:rsidRDefault="00BE2EF7" w:rsidP="00E61F2D">
      <w:pPr>
        <w:pStyle w:val="ListParagraph"/>
        <w:numPr>
          <w:ilvl w:val="0"/>
          <w:numId w:val="28"/>
        </w:numPr>
      </w:pPr>
      <w:r>
        <w:t>issued requests for and received thousands of documents and statements</w:t>
      </w:r>
    </w:p>
    <w:p w14:paraId="467D7197" w14:textId="6B260FF8" w:rsidR="00BE2EF7" w:rsidRDefault="00BE2EF7" w:rsidP="00E61F2D">
      <w:pPr>
        <w:pStyle w:val="ListParagraph"/>
        <w:numPr>
          <w:ilvl w:val="0"/>
          <w:numId w:val="28"/>
        </w:numPr>
      </w:pPr>
      <w:r>
        <w:t>held 12 community forums with 2</w:t>
      </w:r>
      <w:r w:rsidR="001A7278">
        <w:t>,</w:t>
      </w:r>
      <w:r>
        <w:t>416 attendees in major cities, regional and remote area</w:t>
      </w:r>
      <w:r w:rsidR="00D65D26">
        <w:t>s</w:t>
      </w:r>
    </w:p>
    <w:p w14:paraId="6CC81904" w14:textId="77777777" w:rsidR="00BE2EF7" w:rsidRDefault="00BE2EF7" w:rsidP="00E61F2D">
      <w:pPr>
        <w:pStyle w:val="ListParagraph"/>
        <w:numPr>
          <w:ilvl w:val="0"/>
          <w:numId w:val="28"/>
        </w:numPr>
      </w:pPr>
      <w:r>
        <w:t xml:space="preserve">ran 13 roundtables with a range of experts </w:t>
      </w:r>
    </w:p>
    <w:p w14:paraId="5898C4B5" w14:textId="4CBED892" w:rsidR="00BE2EF7" w:rsidRDefault="00BE2EF7" w:rsidP="00E61F2D">
      <w:pPr>
        <w:pStyle w:val="ListParagraph"/>
        <w:numPr>
          <w:ilvl w:val="0"/>
          <w:numId w:val="28"/>
        </w:numPr>
      </w:pPr>
      <w:r>
        <w:t>undertook targeted consultations, site visits, and research.</w:t>
      </w:r>
      <w:r>
        <w:rPr>
          <w:rStyle w:val="FootnoteReference"/>
        </w:rPr>
        <w:footnoteReference w:id="3"/>
      </w:r>
      <w:r>
        <w:t xml:space="preserve"> </w:t>
      </w:r>
    </w:p>
    <w:p w14:paraId="20BF77AC" w14:textId="1AB3C858" w:rsidR="00BE2EF7" w:rsidRDefault="00BE2EF7" w:rsidP="004C6878">
      <w:r>
        <w:t>This broad</w:t>
      </w:r>
      <w:r w:rsidR="00D65D26">
        <w:t>-</w:t>
      </w:r>
      <w:r>
        <w:t xml:space="preserve">reaching information gathering informed the findings and recommendations, which are discussed in this paper. </w:t>
      </w:r>
    </w:p>
    <w:p w14:paraId="27914755" w14:textId="123861A6" w:rsidR="00BE2EF7" w:rsidRDefault="00BE2EF7" w:rsidP="004C6878">
      <w:pPr>
        <w:pStyle w:val="Heading3"/>
      </w:pPr>
      <w:bookmarkStart w:id="3" w:name="_Toc241843517"/>
      <w:r>
        <w:t>Problems in the aged care system</w:t>
      </w:r>
      <w:bookmarkEnd w:id="3"/>
    </w:p>
    <w:p w14:paraId="73CD3A74" w14:textId="4CCF4233" w:rsidR="00BE2EF7" w:rsidRDefault="00BE2EF7" w:rsidP="004853EC">
      <w:r>
        <w:t>Commissioners the Honourable Gaetano (Tony) Pagone QC and Ms Lynelle Briggs AO delivered their final report on 26 February 2021. They found multiple problems for older people accessing and navigating aged care services, including that:</w:t>
      </w:r>
    </w:p>
    <w:p w14:paraId="0614DC7E" w14:textId="1DD226C0" w:rsidR="00BE2EF7" w:rsidRDefault="00121D87" w:rsidP="00DC1830">
      <w:pPr>
        <w:pStyle w:val="ListParagraph"/>
        <w:numPr>
          <w:ilvl w:val="0"/>
          <w:numId w:val="7"/>
        </w:numPr>
      </w:pPr>
      <w:r>
        <w:t>t</w:t>
      </w:r>
      <w:r w:rsidR="00BE2EF7">
        <w:t>he aged care system was difficult to enter and navigate, particularly due to limited or difficult to find information on My Aged Care, and the impersonal nature of the service</w:t>
      </w:r>
    </w:p>
    <w:p w14:paraId="08F69F43" w14:textId="03FA340E" w:rsidR="00BE2EF7" w:rsidRDefault="00BE2EF7" w:rsidP="00DC1830">
      <w:pPr>
        <w:pStyle w:val="ListParagraph"/>
        <w:numPr>
          <w:ilvl w:val="0"/>
          <w:numId w:val="7"/>
        </w:numPr>
      </w:pPr>
      <w:r>
        <w:t>there were problems accessing aged care services, particularly home care, respite care and allied health care</w:t>
      </w:r>
    </w:p>
    <w:p w14:paraId="2076A448" w14:textId="4D679405" w:rsidR="00BE2EF7" w:rsidRDefault="00BE2EF7" w:rsidP="00DC1830">
      <w:pPr>
        <w:pStyle w:val="ListParagraph"/>
        <w:numPr>
          <w:ilvl w:val="0"/>
          <w:numId w:val="7"/>
        </w:numPr>
      </w:pPr>
      <w:r>
        <w:t xml:space="preserve">some groups of people found it harder to access the aged care services they needed, including those in regional, rural and remote areas; Aboriginal and Torres Strait Islander people; </w:t>
      </w:r>
      <w:r w:rsidRPr="00674624">
        <w:t>people from culturally and linguistically diverse backgrounds</w:t>
      </w:r>
      <w:r>
        <w:t>;</w:t>
      </w:r>
      <w:r w:rsidRPr="00674624">
        <w:t xml:space="preserve"> veterans</w:t>
      </w:r>
      <w:r>
        <w:t>;</w:t>
      </w:r>
      <w:r w:rsidRPr="00674624">
        <w:t xml:space="preserve"> people who are homeless or at risk of becoming homeless</w:t>
      </w:r>
      <w:r>
        <w:t>;</w:t>
      </w:r>
      <w:r w:rsidRPr="00674624">
        <w:t xml:space="preserve"> care leavers</w:t>
      </w:r>
      <w:r>
        <w:t>;</w:t>
      </w:r>
      <w:r w:rsidRPr="00674624">
        <w:t xml:space="preserve"> and people from the lesbian, gay, bisexual, transgender and/or intersex (LGBTI) communities</w:t>
      </w:r>
    </w:p>
    <w:p w14:paraId="24345DA1" w14:textId="4EB21725" w:rsidR="00BE2EF7" w:rsidRDefault="00BE2EF7" w:rsidP="00DC1830">
      <w:pPr>
        <w:pStyle w:val="ListParagraph"/>
        <w:numPr>
          <w:ilvl w:val="0"/>
          <w:numId w:val="7"/>
        </w:numPr>
      </w:pPr>
      <w:r>
        <w:t>some aged care services were not culturally safe or did not acknowledge, respect and value the diverse needs of older people</w:t>
      </w:r>
    </w:p>
    <w:p w14:paraId="54400426" w14:textId="398F1ACF" w:rsidR="00BE2EF7" w:rsidRDefault="00BE2EF7" w:rsidP="00DC1830">
      <w:pPr>
        <w:pStyle w:val="ListParagraph"/>
        <w:numPr>
          <w:ilvl w:val="0"/>
          <w:numId w:val="7"/>
        </w:numPr>
      </w:pPr>
      <w:r>
        <w:t>people in aged care were not consistently receiving the health care they needed, including from doctors, mental health services, oral and dental health care and preventative and holistic care</w:t>
      </w:r>
    </w:p>
    <w:p w14:paraId="31BF3A01" w14:textId="648CE709" w:rsidR="00BE2EF7" w:rsidRDefault="00BE2EF7" w:rsidP="00DC1830">
      <w:pPr>
        <w:pStyle w:val="ListParagraph"/>
        <w:numPr>
          <w:ilvl w:val="0"/>
          <w:numId w:val="7"/>
        </w:numPr>
      </w:pPr>
      <w:r>
        <w:t>some people living with disability were not receiving the level of services they needed due to anomalies and deficiencies in the National Disability Insurance Scheme.</w:t>
      </w:r>
      <w:r w:rsidR="008833E6" w:rsidRPr="008833E6">
        <w:rPr>
          <w:rStyle w:val="FootnoteReference"/>
        </w:rPr>
        <w:t xml:space="preserve"> </w:t>
      </w:r>
      <w:r w:rsidR="008833E6">
        <w:rPr>
          <w:rStyle w:val="FootnoteReference"/>
        </w:rPr>
        <w:footnoteReference w:id="4"/>
      </w:r>
    </w:p>
    <w:p w14:paraId="645E5E2D" w14:textId="2801FF17" w:rsidR="00BE2EF7" w:rsidRDefault="00BE2EF7" w:rsidP="00DB4C85">
      <w:pPr>
        <w:pStyle w:val="Heading3"/>
        <w:keepNext/>
      </w:pPr>
      <w:bookmarkStart w:id="4" w:name="_Toc241843518"/>
      <w:r>
        <w:lastRenderedPageBreak/>
        <w:t>Substandard aged care</w:t>
      </w:r>
      <w:bookmarkEnd w:id="4"/>
      <w:r>
        <w:t xml:space="preserve"> </w:t>
      </w:r>
    </w:p>
    <w:p w14:paraId="0B42931E" w14:textId="1C912411" w:rsidR="00BE2EF7" w:rsidRDefault="00BE2EF7" w:rsidP="00115D04">
      <w:r>
        <w:t xml:space="preserve">In relation to the quality and safety of aged care services, the </w:t>
      </w:r>
      <w:r w:rsidR="00023922">
        <w:t>c</w:t>
      </w:r>
      <w:r>
        <w:t xml:space="preserve">ommissioners identified numerous areas where substandard care occurs in aged care: </w:t>
      </w:r>
    </w:p>
    <w:p w14:paraId="4D08D36C" w14:textId="07216843" w:rsidR="00BE2EF7" w:rsidRDefault="00E20AD4" w:rsidP="00DC1830">
      <w:pPr>
        <w:pStyle w:val="ListParagraph"/>
        <w:numPr>
          <w:ilvl w:val="0"/>
          <w:numId w:val="8"/>
        </w:numPr>
      </w:pPr>
      <w:r>
        <w:t>abuse</w:t>
      </w:r>
      <w:r w:rsidR="00BE2EF7">
        <w:t>, including assault and restrictive practices that lacked clear justification or clinical indication</w:t>
      </w:r>
    </w:p>
    <w:p w14:paraId="5C1ECC48" w14:textId="27A97BC7" w:rsidR="00BE2EF7" w:rsidRDefault="00E20AD4" w:rsidP="00DC1830">
      <w:pPr>
        <w:pStyle w:val="ListParagraph"/>
        <w:numPr>
          <w:ilvl w:val="0"/>
          <w:numId w:val="8"/>
        </w:numPr>
      </w:pPr>
      <w:r>
        <w:t xml:space="preserve">complex </w:t>
      </w:r>
      <w:r w:rsidR="00BE2EF7">
        <w:t xml:space="preserve">care settings, including the management of dementia and challenging behaviours, mental health and palliative care </w:t>
      </w:r>
    </w:p>
    <w:p w14:paraId="633CD904" w14:textId="2BFE45EE" w:rsidR="00BE2EF7" w:rsidRDefault="00E20AD4" w:rsidP="00DC1830">
      <w:pPr>
        <w:pStyle w:val="ListParagraph"/>
        <w:numPr>
          <w:ilvl w:val="0"/>
          <w:numId w:val="8"/>
        </w:numPr>
      </w:pPr>
      <w:r>
        <w:t xml:space="preserve">routine </w:t>
      </w:r>
      <w:r w:rsidR="00BE2EF7">
        <w:t>care for the ‘activities of daily living’, such as personal hygiene, diet and nutrition, skin care, mobility support, medication management, continence care, infection control, and meeting social and emotional needs, including diversity and cultural needs.</w:t>
      </w:r>
      <w:r w:rsidR="00BE2EF7">
        <w:rPr>
          <w:rStyle w:val="FootnoteReference"/>
        </w:rPr>
        <w:footnoteReference w:id="5"/>
      </w:r>
      <w:r w:rsidR="00BE2EF7">
        <w:t xml:space="preserve">    </w:t>
      </w:r>
    </w:p>
    <w:p w14:paraId="6B5BE9C3" w14:textId="4DE09560" w:rsidR="00BE2EF7" w:rsidRDefault="00BE2EF7" w:rsidP="00092C59">
      <w:r>
        <w:t xml:space="preserve">The </w:t>
      </w:r>
      <w:r w:rsidR="00E20AD4">
        <w:t xml:space="preserve">commissioners </w:t>
      </w:r>
      <w:r>
        <w:t>identified challenges in identifying the extent of substandard care due to a lack of consistent and reliable data. Despite these challenges, Commissioner Briggs concluded that ‘</w:t>
      </w:r>
      <w:r w:rsidRPr="00437CD1">
        <w:t>at least 1 in 3 people accessing residential aged care and home care services—or over 30%—have experienced substandard care</w:t>
      </w:r>
      <w:r>
        <w:t>.’</w:t>
      </w:r>
      <w:r>
        <w:rPr>
          <w:rStyle w:val="FootnoteReference"/>
        </w:rPr>
        <w:footnoteReference w:id="6"/>
      </w:r>
      <w:r>
        <w:t xml:space="preserve"> She considered that the extent of substandard care varied across provider type and size, with smaller or government run services providing better care on average than larger or not-for-profit and for-profit providers. While Commissioner Pagone did not quantify the level of substandard care, both </w:t>
      </w:r>
      <w:r w:rsidR="00E4733B">
        <w:t xml:space="preserve">commissioners </w:t>
      </w:r>
      <w:r>
        <w:t>agreed ‘that the extent of substandard care in Australia’s aged care system is deeply concerning and unacceptable by any measure.’</w:t>
      </w:r>
      <w:r>
        <w:rPr>
          <w:rStyle w:val="FootnoteReference"/>
        </w:rPr>
        <w:footnoteReference w:id="7"/>
      </w:r>
    </w:p>
    <w:p w14:paraId="3B0EDBCA" w14:textId="67F09151" w:rsidR="00BE2EF7" w:rsidRDefault="00BE2EF7" w:rsidP="00EB7B72">
      <w:pPr>
        <w:pStyle w:val="Heading3"/>
      </w:pPr>
      <w:bookmarkStart w:id="5" w:name="_Toc241843519"/>
      <w:r>
        <w:t>Systemic issues</w:t>
      </w:r>
      <w:bookmarkEnd w:id="5"/>
    </w:p>
    <w:p w14:paraId="337161F0" w14:textId="04FA02C9" w:rsidR="00BE2EF7" w:rsidRDefault="00BE2EF7" w:rsidP="00092C59">
      <w:r>
        <w:t xml:space="preserve">The </w:t>
      </w:r>
      <w:r w:rsidR="00E4733B">
        <w:t xml:space="preserve">commissioners </w:t>
      </w:r>
      <w:r>
        <w:t>identified multiple systemic challenges</w:t>
      </w:r>
      <w:r w:rsidR="003E1A70">
        <w:t xml:space="preserve"> </w:t>
      </w:r>
      <w:r>
        <w:t>in the aged care system that underscored the problems in the system and the extent of substandard care</w:t>
      </w:r>
      <w:r w:rsidR="00C760A2">
        <w:t>, including</w:t>
      </w:r>
      <w:r>
        <w:t>:</w:t>
      </w:r>
    </w:p>
    <w:p w14:paraId="23603C20" w14:textId="65DA2ABF" w:rsidR="00BE2EF7" w:rsidRDefault="00C760A2" w:rsidP="00DC1830">
      <w:pPr>
        <w:pStyle w:val="ListParagraph"/>
        <w:numPr>
          <w:ilvl w:val="0"/>
          <w:numId w:val="9"/>
        </w:numPr>
      </w:pPr>
      <w:r>
        <w:t xml:space="preserve">an </w:t>
      </w:r>
      <w:r w:rsidR="00BE2EF7">
        <w:t xml:space="preserve">absence of leadership of the aged care system at the expense of setting goals, close monitoring and timely interventions </w:t>
      </w:r>
    </w:p>
    <w:p w14:paraId="203656DC" w14:textId="3F396288" w:rsidR="00BE2EF7" w:rsidRDefault="005B40EB" w:rsidP="00DC1830">
      <w:pPr>
        <w:pStyle w:val="ListParagraph"/>
        <w:numPr>
          <w:ilvl w:val="0"/>
          <w:numId w:val="9"/>
        </w:numPr>
      </w:pPr>
      <w:r>
        <w:t xml:space="preserve">insufficient </w:t>
      </w:r>
      <w:r w:rsidR="00BE2EF7">
        <w:t>and insecure funding for the aged care system, resulting in a ‘rationing of services’ rather than meeting the actual cost of ‘providing care universally to those who need it’</w:t>
      </w:r>
    </w:p>
    <w:p w14:paraId="4C9DD504" w14:textId="6DB4C285" w:rsidR="00BE2EF7" w:rsidRDefault="005B40EB" w:rsidP="00DC1830">
      <w:pPr>
        <w:pStyle w:val="ListParagraph"/>
        <w:numPr>
          <w:ilvl w:val="0"/>
          <w:numId w:val="9"/>
        </w:numPr>
      </w:pPr>
      <w:r>
        <w:t xml:space="preserve">minimal </w:t>
      </w:r>
      <w:r w:rsidR="00BE2EF7">
        <w:t>measures to actively manage and shape the aged care market</w:t>
      </w:r>
    </w:p>
    <w:p w14:paraId="532EB418" w14:textId="315D46EF" w:rsidR="00BE2EF7" w:rsidRDefault="005B40EB" w:rsidP="00DC1830">
      <w:pPr>
        <w:pStyle w:val="ListParagraph"/>
        <w:numPr>
          <w:ilvl w:val="0"/>
          <w:numId w:val="9"/>
        </w:numPr>
      </w:pPr>
      <w:r>
        <w:t xml:space="preserve">reactive </w:t>
      </w:r>
      <w:r w:rsidR="00BE2EF7">
        <w:t>and piecemeal reform at the expense of achieving system change</w:t>
      </w:r>
    </w:p>
    <w:p w14:paraId="1BBE4106" w14:textId="2D56E335" w:rsidR="00BE2EF7" w:rsidRDefault="005B40EB" w:rsidP="00DC1830">
      <w:pPr>
        <w:pStyle w:val="ListParagraph"/>
        <w:numPr>
          <w:ilvl w:val="0"/>
          <w:numId w:val="9"/>
        </w:numPr>
      </w:pPr>
      <w:r>
        <w:t xml:space="preserve">an </w:t>
      </w:r>
      <w:r w:rsidR="00BE2EF7">
        <w:t>‘absence of a strong consumer voice’ in program design and delivery</w:t>
      </w:r>
    </w:p>
    <w:p w14:paraId="4BAA334B" w14:textId="00F6E087" w:rsidR="00BE2EF7" w:rsidRDefault="005B40EB" w:rsidP="00DC1830">
      <w:pPr>
        <w:pStyle w:val="ListParagraph"/>
        <w:numPr>
          <w:ilvl w:val="0"/>
          <w:numId w:val="9"/>
        </w:numPr>
      </w:pPr>
      <w:r>
        <w:t xml:space="preserve">unhelpful </w:t>
      </w:r>
      <w:r w:rsidR="00BE2EF7">
        <w:t>‘attitudes and assumptions about older people and aged care’</w:t>
      </w:r>
    </w:p>
    <w:p w14:paraId="6ADEA07B" w14:textId="7DA29B60" w:rsidR="00BE2EF7" w:rsidRDefault="00DE50BE" w:rsidP="00DC1830">
      <w:pPr>
        <w:pStyle w:val="ListParagraph"/>
        <w:numPr>
          <w:ilvl w:val="0"/>
          <w:numId w:val="9"/>
        </w:numPr>
      </w:pPr>
      <w:r>
        <w:t xml:space="preserve">poor </w:t>
      </w:r>
      <w:r w:rsidR="00BE2EF7">
        <w:t>governance and management practices</w:t>
      </w:r>
      <w:r w:rsidR="00BE2EF7" w:rsidRPr="009F3743">
        <w:t xml:space="preserve"> </w:t>
      </w:r>
      <w:r w:rsidR="00BE2EF7">
        <w:t xml:space="preserve">by some aged care providers, as well as poor workplace cultures </w:t>
      </w:r>
    </w:p>
    <w:p w14:paraId="42746CC6" w14:textId="211C47DD" w:rsidR="00BE2EF7" w:rsidRDefault="00DE50BE" w:rsidP="00DC1830">
      <w:pPr>
        <w:pStyle w:val="ListParagraph"/>
        <w:numPr>
          <w:ilvl w:val="0"/>
          <w:numId w:val="9"/>
        </w:numPr>
      </w:pPr>
      <w:r>
        <w:t xml:space="preserve">a </w:t>
      </w:r>
      <w:r w:rsidR="00BE2EF7">
        <w:t xml:space="preserve">model of aged care service provision that was predominantly reactive, at the expense of maintaining and improving people’s health and social and emotional wellbeing  </w:t>
      </w:r>
    </w:p>
    <w:p w14:paraId="50E34E04" w14:textId="568956B0" w:rsidR="00BE2EF7" w:rsidRDefault="00DE50BE" w:rsidP="00DC1830">
      <w:pPr>
        <w:pStyle w:val="ListParagraph"/>
        <w:numPr>
          <w:ilvl w:val="0"/>
          <w:numId w:val="9"/>
        </w:numPr>
      </w:pPr>
      <w:r>
        <w:t xml:space="preserve">workforce </w:t>
      </w:r>
      <w:r w:rsidR="00BE2EF7">
        <w:t>concerns, including ‘[</w:t>
      </w:r>
      <w:proofErr w:type="spellStart"/>
      <w:r w:rsidR="00BE2EF7">
        <w:t>i</w:t>
      </w:r>
      <w:proofErr w:type="spellEnd"/>
      <w:r w:rsidR="00BE2EF7">
        <w:t>]</w:t>
      </w:r>
      <w:proofErr w:type="spellStart"/>
      <w:r w:rsidR="00BE2EF7">
        <w:t>nadequate</w:t>
      </w:r>
      <w:proofErr w:type="spellEnd"/>
      <w:r w:rsidR="00BE2EF7">
        <w:t xml:space="preserve"> staffing levels, skills mix and training’ as well as ‘low wages and poor employment conditions’</w:t>
      </w:r>
    </w:p>
    <w:p w14:paraId="0794AF8B" w14:textId="76E500BB" w:rsidR="00BE2EF7" w:rsidRDefault="00DE50BE" w:rsidP="00DC1830">
      <w:pPr>
        <w:pStyle w:val="ListParagraph"/>
        <w:numPr>
          <w:ilvl w:val="0"/>
          <w:numId w:val="9"/>
        </w:numPr>
      </w:pPr>
      <w:r>
        <w:t xml:space="preserve">in </w:t>
      </w:r>
      <w:r w:rsidR="00BE2EF7">
        <w:t xml:space="preserve">relation to inadequate access to health care, a lack of funding for proactive health care, health care professionals not always attending a person’s place of residence when it is </w:t>
      </w:r>
      <w:r w:rsidR="00BE2EF7">
        <w:lastRenderedPageBreak/>
        <w:t xml:space="preserve">difficult for them to leave, and a lack of clarity of roles and responsibilities between Commonwealth and State systems </w:t>
      </w:r>
    </w:p>
    <w:p w14:paraId="5B53F4DF" w14:textId="46E89C6B" w:rsidR="00BE2EF7" w:rsidRDefault="00BB1318" w:rsidP="00DC1830">
      <w:pPr>
        <w:pStyle w:val="ListParagraph"/>
        <w:numPr>
          <w:ilvl w:val="0"/>
          <w:numId w:val="9"/>
        </w:numPr>
      </w:pPr>
      <w:r>
        <w:t xml:space="preserve">a </w:t>
      </w:r>
      <w:r w:rsidR="00BE2EF7">
        <w:t>lack of strong and effective regulation</w:t>
      </w:r>
    </w:p>
    <w:p w14:paraId="49834DD9" w14:textId="3F9ECAF7" w:rsidR="00BE2EF7" w:rsidRDefault="00BB1318" w:rsidP="00DC1830">
      <w:pPr>
        <w:pStyle w:val="ListParagraph"/>
        <w:numPr>
          <w:ilvl w:val="0"/>
          <w:numId w:val="9"/>
        </w:numPr>
      </w:pPr>
      <w:r>
        <w:t xml:space="preserve">un </w:t>
      </w:r>
      <w:r w:rsidR="00BE2EF7">
        <w:t xml:space="preserve">underdeveloped aged care research and innovation sector </w:t>
      </w:r>
    </w:p>
    <w:p w14:paraId="504A4C94" w14:textId="77777777" w:rsidR="00EF4A74" w:rsidRDefault="00BB1318" w:rsidP="00EF4A74">
      <w:pPr>
        <w:pStyle w:val="ListParagraph"/>
        <w:numPr>
          <w:ilvl w:val="0"/>
          <w:numId w:val="9"/>
        </w:numPr>
      </w:pPr>
      <w:r>
        <w:t xml:space="preserve">the </w:t>
      </w:r>
      <w:r w:rsidR="00BE2EF7">
        <w:t>‘complex capital financing arrangements for residential aged care’</w:t>
      </w:r>
    </w:p>
    <w:p w14:paraId="4350C0B7" w14:textId="04680CB9" w:rsidR="00BE2EF7" w:rsidRDefault="00BB1318" w:rsidP="00EF4A74">
      <w:pPr>
        <w:pStyle w:val="ListParagraph"/>
        <w:numPr>
          <w:ilvl w:val="0"/>
          <w:numId w:val="9"/>
        </w:numPr>
      </w:pPr>
      <w:r>
        <w:t xml:space="preserve">an </w:t>
      </w:r>
      <w:r w:rsidR="00BE2EF7">
        <w:t>insufficiently progressive tax system.</w:t>
      </w:r>
      <w:r w:rsidR="00EF4A74">
        <w:rPr>
          <w:rStyle w:val="FootnoteReference"/>
        </w:rPr>
        <w:footnoteReference w:id="8"/>
      </w:r>
    </w:p>
    <w:p w14:paraId="729240DC" w14:textId="08A999F7" w:rsidR="00BE2EF7" w:rsidRDefault="004C6878" w:rsidP="00B3630B">
      <w:pPr>
        <w:pStyle w:val="Heading2"/>
      </w:pPr>
      <w:bookmarkStart w:id="6" w:name="_Toc241843520"/>
      <w:r>
        <w:t>A</w:t>
      </w:r>
      <w:r w:rsidR="00BE2EF7">
        <w:t xml:space="preserve"> new aged care system</w:t>
      </w:r>
      <w:bookmarkEnd w:id="6"/>
    </w:p>
    <w:p w14:paraId="4A47941B" w14:textId="6D8455CB" w:rsidR="00025471" w:rsidRDefault="00BE2EF7" w:rsidP="003A4A32">
      <w:r>
        <w:t xml:space="preserve">In response to the problems and systemic challenges the </w:t>
      </w:r>
      <w:r w:rsidR="00BB1318">
        <w:t xml:space="preserve">commissioners </w:t>
      </w:r>
      <w:r>
        <w:t>identified, they outlined their ‘vision for the future of aged care in Australia’.</w:t>
      </w:r>
      <w:r>
        <w:rPr>
          <w:rStyle w:val="FootnoteReference"/>
        </w:rPr>
        <w:footnoteReference w:id="9"/>
      </w:r>
      <w:r>
        <w:t xml:space="preserve"> </w:t>
      </w:r>
    </w:p>
    <w:p w14:paraId="1166E3FE" w14:textId="638D8280" w:rsidR="00532707" w:rsidRDefault="00BE2EF7" w:rsidP="003A4A32">
      <w:r>
        <w:t xml:space="preserve">Understanding this vision, and </w:t>
      </w:r>
      <w:r w:rsidR="00025471">
        <w:t xml:space="preserve">the commissioner’s </w:t>
      </w:r>
      <w:r>
        <w:t xml:space="preserve">recommended reforms to achieve it, is central </w:t>
      </w:r>
      <w:r w:rsidR="00025471">
        <w:t>to</w:t>
      </w:r>
      <w:r>
        <w:t xml:space="preserve"> the Inspector-General</w:t>
      </w:r>
      <w:r w:rsidR="00025471">
        <w:t>’s</w:t>
      </w:r>
      <w:r>
        <w:t xml:space="preserve"> review into the Commonwealth’s implementation of the</w:t>
      </w:r>
      <w:r w:rsidR="00025471">
        <w:t xml:space="preserve">ir </w:t>
      </w:r>
      <w:r>
        <w:t>recommendations</w:t>
      </w:r>
      <w:r w:rsidR="00025471">
        <w:t xml:space="preserve">. </w:t>
      </w:r>
    </w:p>
    <w:p w14:paraId="0FE586A5" w14:textId="16F110B8" w:rsidR="00BE2EF7" w:rsidRDefault="00532707" w:rsidP="003A4A32">
      <w:pPr>
        <w:rPr>
          <w:color w:val="000000"/>
          <w:szCs w:val="22"/>
        </w:rPr>
      </w:pPr>
      <w:r>
        <w:t xml:space="preserve">The key question is </w:t>
      </w:r>
      <w:r w:rsidR="00BE2EF7" w:rsidRPr="00975E7E">
        <w:rPr>
          <w:color w:val="000000"/>
          <w:szCs w:val="22"/>
        </w:rPr>
        <w:t xml:space="preserve">whether the measures and actions </w:t>
      </w:r>
      <w:r>
        <w:rPr>
          <w:color w:val="000000"/>
          <w:szCs w:val="22"/>
        </w:rPr>
        <w:t xml:space="preserve">the Australian Government has </w:t>
      </w:r>
      <w:r w:rsidR="00BE2EF7" w:rsidRPr="00975E7E">
        <w:rPr>
          <w:color w:val="000000"/>
          <w:szCs w:val="22"/>
        </w:rPr>
        <w:t>taken in implementing the recommendations have</w:t>
      </w:r>
      <w:r>
        <w:rPr>
          <w:color w:val="000000"/>
          <w:szCs w:val="22"/>
        </w:rPr>
        <w:t>,</w:t>
      </w:r>
      <w:r w:rsidR="00BE2EF7" w:rsidRPr="00975E7E">
        <w:rPr>
          <w:color w:val="000000"/>
          <w:szCs w:val="22"/>
        </w:rPr>
        <w:t xml:space="preserve"> or are likely to</w:t>
      </w:r>
      <w:r>
        <w:rPr>
          <w:color w:val="000000"/>
          <w:szCs w:val="22"/>
        </w:rPr>
        <w:t>,</w:t>
      </w:r>
      <w:r w:rsidR="00BE2EF7" w:rsidRPr="00975E7E">
        <w:rPr>
          <w:color w:val="000000"/>
          <w:szCs w:val="22"/>
        </w:rPr>
        <w:t xml:space="preserve"> achieve the intended outcomes of the </w:t>
      </w:r>
      <w:r>
        <w:rPr>
          <w:color w:val="000000"/>
          <w:szCs w:val="22"/>
        </w:rPr>
        <w:t>r</w:t>
      </w:r>
      <w:r w:rsidRPr="00975E7E">
        <w:rPr>
          <w:color w:val="000000"/>
          <w:szCs w:val="22"/>
        </w:rPr>
        <w:t xml:space="preserve">oyal </w:t>
      </w:r>
      <w:r>
        <w:rPr>
          <w:color w:val="000000"/>
          <w:szCs w:val="22"/>
        </w:rPr>
        <w:t>c</w:t>
      </w:r>
      <w:r w:rsidRPr="00975E7E">
        <w:rPr>
          <w:color w:val="000000"/>
          <w:szCs w:val="22"/>
        </w:rPr>
        <w:t>ommission</w:t>
      </w:r>
      <w:r w:rsidR="00FB0A61">
        <w:rPr>
          <w:color w:val="000000"/>
          <w:szCs w:val="22"/>
        </w:rPr>
        <w:t>.</w:t>
      </w:r>
      <w:r>
        <w:rPr>
          <w:color w:val="000000"/>
          <w:szCs w:val="22"/>
        </w:rPr>
        <w:t xml:space="preserve"> </w:t>
      </w:r>
      <w:r w:rsidR="00FB0A61">
        <w:rPr>
          <w:color w:val="000000"/>
          <w:szCs w:val="22"/>
        </w:rPr>
        <w:t>Put</w:t>
      </w:r>
      <w:r w:rsidR="00BE2EF7">
        <w:rPr>
          <w:color w:val="000000"/>
          <w:szCs w:val="22"/>
        </w:rPr>
        <w:t xml:space="preserve"> simply, has the </w:t>
      </w:r>
      <w:r w:rsidR="00FB0A61">
        <w:rPr>
          <w:color w:val="000000"/>
          <w:szCs w:val="22"/>
        </w:rPr>
        <w:t xml:space="preserve">Aged Care </w:t>
      </w:r>
      <w:r w:rsidR="00BE2EF7">
        <w:rPr>
          <w:color w:val="000000"/>
          <w:szCs w:val="22"/>
        </w:rPr>
        <w:t xml:space="preserve">Royal Commission’s vision for aged care been achieved? In effect, the recommendations </w:t>
      </w:r>
      <w:r w:rsidR="00497919">
        <w:rPr>
          <w:color w:val="000000"/>
          <w:szCs w:val="22"/>
        </w:rPr>
        <w:t xml:space="preserve">set out </w:t>
      </w:r>
      <w:r w:rsidR="00BE2EF7">
        <w:rPr>
          <w:color w:val="000000"/>
          <w:szCs w:val="22"/>
        </w:rPr>
        <w:t xml:space="preserve">the </w:t>
      </w:r>
      <w:r w:rsidR="00497919">
        <w:rPr>
          <w:color w:val="000000"/>
          <w:szCs w:val="22"/>
        </w:rPr>
        <w:t>c</w:t>
      </w:r>
      <w:r w:rsidR="00BE2EF7">
        <w:rPr>
          <w:color w:val="000000"/>
          <w:szCs w:val="22"/>
        </w:rPr>
        <w:t>ommissioners</w:t>
      </w:r>
      <w:r w:rsidR="00497919">
        <w:rPr>
          <w:color w:val="000000"/>
          <w:szCs w:val="22"/>
        </w:rPr>
        <w:t>’</w:t>
      </w:r>
      <w:r w:rsidR="00BE2EF7">
        <w:rPr>
          <w:color w:val="000000"/>
          <w:szCs w:val="22"/>
        </w:rPr>
        <w:t xml:space="preserve"> ‘theory of change’ – the steps that need to be taken to achieve their vision.</w:t>
      </w:r>
    </w:p>
    <w:p w14:paraId="661BDDD8" w14:textId="0269AE94" w:rsidR="00BE2EF7" w:rsidRDefault="00BE2EF7" w:rsidP="003A4A32">
      <w:pPr>
        <w:rPr>
          <w:color w:val="000000"/>
          <w:szCs w:val="22"/>
        </w:rPr>
      </w:pPr>
      <w:r>
        <w:rPr>
          <w:color w:val="000000"/>
          <w:szCs w:val="22"/>
        </w:rPr>
        <w:t xml:space="preserve">What, then, is the </w:t>
      </w:r>
      <w:r w:rsidR="00497919">
        <w:rPr>
          <w:color w:val="000000"/>
          <w:szCs w:val="22"/>
        </w:rPr>
        <w:t xml:space="preserve">Aged Care </w:t>
      </w:r>
      <w:r>
        <w:rPr>
          <w:color w:val="000000"/>
          <w:szCs w:val="22"/>
        </w:rPr>
        <w:t xml:space="preserve">Royal Commission’s vision for the aged care system? In the </w:t>
      </w:r>
      <w:r w:rsidR="00DA0F79">
        <w:rPr>
          <w:color w:val="000000"/>
          <w:szCs w:val="22"/>
        </w:rPr>
        <w:t xml:space="preserve">commissioners’ </w:t>
      </w:r>
      <w:r>
        <w:rPr>
          <w:color w:val="000000"/>
          <w:szCs w:val="22"/>
        </w:rPr>
        <w:t>words:</w:t>
      </w:r>
    </w:p>
    <w:p w14:paraId="663C0981" w14:textId="46B52B94" w:rsidR="00BE2EF7" w:rsidRPr="0045355B" w:rsidRDefault="00BE2EF7" w:rsidP="0045355B">
      <w:pPr>
        <w:pStyle w:val="Quote"/>
        <w:rPr>
          <w:rFonts w:asciiTheme="minorHAnsi" w:hAnsiTheme="minorHAnsi" w:cstheme="minorHAnsi"/>
        </w:rPr>
      </w:pPr>
      <w:r w:rsidRPr="0045355B">
        <w:rPr>
          <w:rFonts w:asciiTheme="minorHAnsi" w:hAnsiTheme="minorHAnsi" w:cstheme="minorHAnsi"/>
        </w:rPr>
        <w:t xml:space="preserve">The purpose of the aged care system must be to ensure that older people have an entitlement to </w:t>
      </w:r>
      <w:proofErr w:type="gramStart"/>
      <w:r w:rsidRPr="0045355B">
        <w:rPr>
          <w:rFonts w:asciiTheme="minorHAnsi" w:hAnsiTheme="minorHAnsi" w:cstheme="minorHAnsi"/>
        </w:rPr>
        <w:t>high quality</w:t>
      </w:r>
      <w:proofErr w:type="gramEnd"/>
      <w:r w:rsidRPr="0045355B">
        <w:rPr>
          <w:rFonts w:asciiTheme="minorHAnsi" w:hAnsiTheme="minorHAnsi" w:cstheme="minorHAnsi"/>
        </w:rPr>
        <w:t xml:space="preserve"> aged care and support and that they must receive it. Such care and support must be safe and timely and must assist older people to live an active, self-determined and meaningful life in a safe and caring environment that allows for dignified living in old age.</w:t>
      </w:r>
      <w:r>
        <w:rPr>
          <w:rStyle w:val="FootnoteReference"/>
          <w:rFonts w:asciiTheme="minorHAnsi" w:hAnsiTheme="minorHAnsi" w:cstheme="minorHAnsi"/>
        </w:rPr>
        <w:footnoteReference w:id="10"/>
      </w:r>
      <w:r w:rsidRPr="0045355B">
        <w:rPr>
          <w:rFonts w:asciiTheme="minorHAnsi" w:hAnsiTheme="minorHAnsi" w:cstheme="minorHAnsi"/>
        </w:rPr>
        <w:t xml:space="preserve">  </w:t>
      </w:r>
    </w:p>
    <w:p w14:paraId="52AC7DA5" w14:textId="2B5B11B3" w:rsidR="00BE2EF7" w:rsidRDefault="00BE2EF7" w:rsidP="00BE7552">
      <w:r>
        <w:t xml:space="preserve">The reference to entitlement is important as it signals the foundational rights-based system the </w:t>
      </w:r>
      <w:r w:rsidR="00807222">
        <w:t xml:space="preserve">commissioners </w:t>
      </w:r>
      <w:r>
        <w:t>envisioned – a system where older people have a right to high</w:t>
      </w:r>
      <w:r w:rsidR="00E317D2">
        <w:t>-</w:t>
      </w:r>
      <w:r>
        <w:t xml:space="preserve">quality aged care and support. The </w:t>
      </w:r>
      <w:r w:rsidR="00E317D2">
        <w:t xml:space="preserve">commissioners </w:t>
      </w:r>
      <w:r>
        <w:t>defined high</w:t>
      </w:r>
      <w:r w:rsidR="00E317D2">
        <w:t>-</w:t>
      </w:r>
      <w:r>
        <w:t>quality aged care in the following terms:</w:t>
      </w:r>
    </w:p>
    <w:p w14:paraId="4951F018" w14:textId="77777777" w:rsidR="00BE2EF7" w:rsidRPr="00BD5C6E" w:rsidRDefault="00BE2EF7" w:rsidP="00BD5C6E">
      <w:pPr>
        <w:ind w:left="720"/>
        <w:rPr>
          <w:rFonts w:asciiTheme="minorHAnsi" w:hAnsiTheme="minorHAnsi" w:cstheme="minorHAnsi"/>
          <w:i/>
          <w:iCs/>
          <w:color w:val="000000" w:themeColor="text1"/>
        </w:rPr>
      </w:pPr>
      <w:proofErr w:type="gramStart"/>
      <w:r w:rsidRPr="00BD5C6E">
        <w:rPr>
          <w:rFonts w:asciiTheme="minorHAnsi" w:hAnsiTheme="minorHAnsi" w:cstheme="minorHAnsi"/>
          <w:i/>
          <w:iCs/>
          <w:color w:val="000000" w:themeColor="text1"/>
        </w:rPr>
        <w:t>High quality</w:t>
      </w:r>
      <w:proofErr w:type="gramEnd"/>
      <w:r w:rsidRPr="00BD5C6E">
        <w:rPr>
          <w:rFonts w:asciiTheme="minorHAnsi" w:hAnsiTheme="minorHAnsi" w:cstheme="minorHAnsi"/>
          <w:i/>
          <w:iCs/>
          <w:color w:val="000000" w:themeColor="text1"/>
        </w:rPr>
        <w:t xml:space="preserve"> aged care puts older people first. It assists older people to live a self-determined and meaningful life through expert clinical and personal care services and other support, provided in a safe and caring environment. </w:t>
      </w:r>
      <w:proofErr w:type="gramStart"/>
      <w:r w:rsidRPr="00BD5C6E">
        <w:rPr>
          <w:rFonts w:asciiTheme="minorHAnsi" w:hAnsiTheme="minorHAnsi" w:cstheme="minorHAnsi"/>
          <w:i/>
          <w:iCs/>
          <w:color w:val="000000" w:themeColor="text1"/>
        </w:rPr>
        <w:t>High quality</w:t>
      </w:r>
      <w:proofErr w:type="gramEnd"/>
      <w:r w:rsidRPr="00BD5C6E">
        <w:rPr>
          <w:rFonts w:asciiTheme="minorHAnsi" w:hAnsiTheme="minorHAnsi" w:cstheme="minorHAnsi"/>
          <w:i/>
          <w:iCs/>
          <w:color w:val="000000" w:themeColor="text1"/>
        </w:rPr>
        <w:t xml:space="preserve"> aged care is respectful, timely and responsive to older people’s preferences and needs and assists them to live a dignified life. </w:t>
      </w:r>
    </w:p>
    <w:p w14:paraId="6774997D" w14:textId="457F7C3E" w:rsidR="00BE2EF7" w:rsidRPr="00BD5C6E" w:rsidRDefault="00BE2EF7" w:rsidP="00BD5C6E">
      <w:pPr>
        <w:ind w:left="720"/>
        <w:rPr>
          <w:rFonts w:asciiTheme="minorHAnsi" w:hAnsiTheme="minorHAnsi" w:cstheme="minorHAnsi"/>
          <w:i/>
          <w:iCs/>
          <w:color w:val="000000" w:themeColor="text1"/>
        </w:rPr>
      </w:pPr>
      <w:proofErr w:type="gramStart"/>
      <w:r w:rsidRPr="00BD5C6E">
        <w:rPr>
          <w:rFonts w:asciiTheme="minorHAnsi" w:hAnsiTheme="minorHAnsi" w:cstheme="minorHAnsi"/>
          <w:i/>
          <w:iCs/>
          <w:color w:val="000000" w:themeColor="text1"/>
        </w:rPr>
        <w:t>High quality</w:t>
      </w:r>
      <w:proofErr w:type="gramEnd"/>
      <w:r w:rsidRPr="00BD5C6E">
        <w:rPr>
          <w:rFonts w:asciiTheme="minorHAnsi" w:hAnsiTheme="minorHAnsi" w:cstheme="minorHAnsi"/>
          <w:i/>
          <w:iCs/>
          <w:color w:val="000000" w:themeColor="text1"/>
        </w:rPr>
        <w:t xml:space="preserve"> aged care is provided by caring and compassionate people who are educated and skilled in the care they provide. It enables older people to maintain their capacities for as long as possible, while supporting them when they experience functional decline or need end-of-life care. </w:t>
      </w:r>
    </w:p>
    <w:p w14:paraId="42C1E5B0" w14:textId="5C8F336D" w:rsidR="00BE2EF7" w:rsidRPr="00BD5C6E" w:rsidRDefault="00BE2EF7" w:rsidP="00BD5C6E">
      <w:pPr>
        <w:ind w:left="720"/>
        <w:rPr>
          <w:rFonts w:asciiTheme="minorHAnsi" w:hAnsiTheme="minorHAnsi" w:cstheme="minorHAnsi"/>
          <w:i/>
          <w:iCs/>
          <w:color w:val="000000" w:themeColor="text1"/>
        </w:rPr>
      </w:pPr>
      <w:proofErr w:type="gramStart"/>
      <w:r w:rsidRPr="00BD5C6E">
        <w:rPr>
          <w:rFonts w:asciiTheme="minorHAnsi" w:hAnsiTheme="minorHAnsi" w:cstheme="minorHAnsi"/>
          <w:i/>
          <w:iCs/>
          <w:color w:val="000000" w:themeColor="text1"/>
        </w:rPr>
        <w:lastRenderedPageBreak/>
        <w:t>High quality</w:t>
      </w:r>
      <w:proofErr w:type="gramEnd"/>
      <w:r w:rsidRPr="00BD5C6E">
        <w:rPr>
          <w:rFonts w:asciiTheme="minorHAnsi" w:hAnsiTheme="minorHAnsi" w:cstheme="minorHAnsi"/>
          <w:i/>
          <w:iCs/>
          <w:color w:val="000000" w:themeColor="text1"/>
        </w:rPr>
        <w:t xml:space="preserve"> aged care delivers a high quality of life. It enables people to engage in meaningful activities that provide </w:t>
      </w:r>
      <w:proofErr w:type="gramStart"/>
      <w:r w:rsidRPr="00BD5C6E">
        <w:rPr>
          <w:rFonts w:asciiTheme="minorHAnsi" w:hAnsiTheme="minorHAnsi" w:cstheme="minorHAnsi"/>
          <w:i/>
          <w:iCs/>
          <w:color w:val="000000" w:themeColor="text1"/>
        </w:rPr>
        <w:t>purpose, and</w:t>
      </w:r>
      <w:proofErr w:type="gramEnd"/>
      <w:r w:rsidRPr="00BD5C6E">
        <w:rPr>
          <w:rFonts w:asciiTheme="minorHAnsi" w:hAnsiTheme="minorHAnsi" w:cstheme="minorHAnsi"/>
          <w:i/>
          <w:iCs/>
          <w:color w:val="000000" w:themeColor="text1"/>
        </w:rPr>
        <w:t xml:space="preserve"> provides the opportunity for people to remain connected to their community.</w:t>
      </w:r>
      <w:r>
        <w:rPr>
          <w:rStyle w:val="FootnoteReference"/>
          <w:rFonts w:asciiTheme="minorHAnsi" w:hAnsiTheme="minorHAnsi" w:cstheme="minorHAnsi"/>
          <w:i/>
          <w:iCs/>
          <w:color w:val="000000" w:themeColor="text1"/>
        </w:rPr>
        <w:footnoteReference w:id="11"/>
      </w:r>
    </w:p>
    <w:p w14:paraId="64847D77" w14:textId="287CDC75" w:rsidR="00BE2EF7" w:rsidRDefault="00BE2EF7" w:rsidP="006F1C24">
      <w:r>
        <w:t xml:space="preserve">The </w:t>
      </w:r>
      <w:r w:rsidR="000F6090">
        <w:t xml:space="preserve">commissioners </w:t>
      </w:r>
      <w:r>
        <w:t xml:space="preserve">made 148 recommendations directed at achieving this vision for aged care, </w:t>
      </w:r>
      <w:r w:rsidR="000C2B71">
        <w:t xml:space="preserve">of which </w:t>
      </w:r>
      <w:r>
        <w:t xml:space="preserve">25 were individual recommendations of one of the </w:t>
      </w:r>
      <w:r w:rsidR="000C2B71">
        <w:t>commissioners</w:t>
      </w:r>
      <w:r>
        <w:t xml:space="preserve">. </w:t>
      </w:r>
      <w:r w:rsidR="000C2B71">
        <w:t xml:space="preserve">Regarding </w:t>
      </w:r>
      <w:r>
        <w:t>these individual recommendations</w:t>
      </w:r>
      <w:r w:rsidR="000C2B71">
        <w:t>,</w:t>
      </w:r>
      <w:r>
        <w:t xml:space="preserve"> Commissioners Pagone and Briggs often agreed on the purpose of reforms but disagreed on the detail and offered options for </w:t>
      </w:r>
      <w:r w:rsidR="000C2B71">
        <w:t xml:space="preserve">government </w:t>
      </w:r>
      <w:r>
        <w:t>to consider in their response.</w:t>
      </w:r>
    </w:p>
    <w:p w14:paraId="69BE3B3A" w14:textId="2F0DA826" w:rsidR="0030592C" w:rsidRDefault="004C6878" w:rsidP="00EB7B72">
      <w:pPr>
        <w:pStyle w:val="Heading2"/>
      </w:pPr>
      <w:bookmarkStart w:id="7" w:name="_Toc241843521"/>
      <w:r>
        <w:t>Mapping</w:t>
      </w:r>
      <w:r w:rsidR="00F70262">
        <w:t xml:space="preserve"> recommendations to strategic outcome</w:t>
      </w:r>
      <w:r>
        <w:t>s</w:t>
      </w:r>
      <w:bookmarkEnd w:id="7"/>
      <w:r w:rsidR="00F70262">
        <w:t xml:space="preserve"> </w:t>
      </w:r>
    </w:p>
    <w:p w14:paraId="2C7B9AFB" w14:textId="4436C1B1" w:rsidR="00BE2EF7" w:rsidRDefault="00BE2EF7" w:rsidP="006F1C24">
      <w:r>
        <w:t xml:space="preserve">The Office has grouped the </w:t>
      </w:r>
      <w:r w:rsidR="00F70262">
        <w:t xml:space="preserve">Aged Care Royal Commission’s </w:t>
      </w:r>
      <w:r>
        <w:t>recommendations into the following 9 strategic outcome areas:</w:t>
      </w:r>
    </w:p>
    <w:tbl>
      <w:tblPr>
        <w:tblStyle w:val="GridTable4-Accent1"/>
        <w:tblW w:w="4952" w:type="pct"/>
        <w:tblInd w:w="0" w:type="dxa"/>
        <w:tblLook w:val="04A0" w:firstRow="1" w:lastRow="0" w:firstColumn="1" w:lastColumn="0" w:noHBand="0" w:noVBand="1"/>
      </w:tblPr>
      <w:tblGrid>
        <w:gridCol w:w="3536"/>
        <w:gridCol w:w="5388"/>
      </w:tblGrid>
      <w:tr w:rsidR="00BE2EF7" w14:paraId="41C542B9" w14:textId="77777777" w:rsidTr="004C6878">
        <w:tc>
          <w:tcPr>
            <w:tcW w:w="1981" w:type="pct"/>
            <w:tcBorders>
              <w:top w:val="outset" w:sz="6" w:space="0" w:color="auto"/>
              <w:left w:val="outset" w:sz="6" w:space="0" w:color="auto"/>
              <w:bottom w:val="outset" w:sz="6" w:space="0" w:color="auto"/>
              <w:right w:val="outset" w:sz="6" w:space="0" w:color="auto"/>
            </w:tcBorders>
            <w:shd w:val="clear" w:color="auto" w:fill="0F4761"/>
            <w:vAlign w:val="center"/>
            <w:hideMark/>
          </w:tcPr>
          <w:p w14:paraId="06AD1B64" w14:textId="5901A4E8" w:rsidR="00BE2EF7" w:rsidRDefault="00BE2EF7">
            <w:pPr>
              <w:spacing w:after="160"/>
              <w:rPr>
                <w:rFonts w:ascii="Arial" w:hAnsi="Arial"/>
                <w:color w:val="FFFFFF"/>
                <w:sz w:val="20"/>
              </w:rPr>
            </w:pPr>
            <w:r>
              <w:rPr>
                <w:rFonts w:ascii="Arial" w:hAnsi="Arial"/>
                <w:b/>
                <w:bCs/>
                <w:color w:val="FFFFFF"/>
                <w:sz w:val="20"/>
              </w:rPr>
              <w:t>Strategic outcome</w:t>
            </w:r>
            <w:r w:rsidR="004C6878">
              <w:rPr>
                <w:rFonts w:ascii="Arial" w:hAnsi="Arial"/>
                <w:b/>
                <w:bCs/>
                <w:color w:val="FFFFFF"/>
                <w:sz w:val="20"/>
              </w:rPr>
              <w:t xml:space="preserve"> area</w:t>
            </w:r>
          </w:p>
        </w:tc>
        <w:tc>
          <w:tcPr>
            <w:tcW w:w="3019" w:type="pct"/>
            <w:tcBorders>
              <w:top w:val="outset" w:sz="6" w:space="0" w:color="auto"/>
              <w:left w:val="outset" w:sz="6" w:space="0" w:color="auto"/>
              <w:bottom w:val="outset" w:sz="6" w:space="0" w:color="auto"/>
              <w:right w:val="outset" w:sz="6" w:space="0" w:color="auto"/>
            </w:tcBorders>
            <w:shd w:val="clear" w:color="auto" w:fill="0F4761"/>
            <w:vAlign w:val="center"/>
            <w:hideMark/>
          </w:tcPr>
          <w:p w14:paraId="3A008A45" w14:textId="77777777" w:rsidR="00BE2EF7" w:rsidRDefault="00BE2EF7">
            <w:pPr>
              <w:spacing w:after="160"/>
              <w:rPr>
                <w:rFonts w:ascii="Arial" w:hAnsi="Arial"/>
                <w:color w:val="FFFFFF"/>
                <w:sz w:val="20"/>
              </w:rPr>
            </w:pPr>
            <w:r>
              <w:rPr>
                <w:rFonts w:ascii="Arial" w:hAnsi="Arial"/>
                <w:b/>
                <w:bCs/>
                <w:color w:val="FFFFFF"/>
                <w:sz w:val="20"/>
              </w:rPr>
              <w:t>Outcome statement</w:t>
            </w:r>
          </w:p>
        </w:tc>
      </w:tr>
      <w:tr w:rsidR="00BE2EF7" w14:paraId="34A16E56" w14:textId="77777777" w:rsidTr="004C6878">
        <w:tc>
          <w:tcPr>
            <w:tcW w:w="1981" w:type="pct"/>
            <w:shd w:val="clear" w:color="auto" w:fill="DDEBF7"/>
            <w:vAlign w:val="center"/>
            <w:hideMark/>
          </w:tcPr>
          <w:p w14:paraId="479D7BE3" w14:textId="77777777" w:rsidR="00BE2EF7" w:rsidRPr="004C6878" w:rsidRDefault="00BE2EF7" w:rsidP="0062768A">
            <w:pPr>
              <w:pStyle w:val="ListParagraph"/>
              <w:numPr>
                <w:ilvl w:val="0"/>
                <w:numId w:val="32"/>
              </w:numPr>
              <w:rPr>
                <w:b/>
                <w:bCs/>
              </w:rPr>
            </w:pPr>
            <w:r w:rsidRPr="004C6878">
              <w:rPr>
                <w:b/>
                <w:bCs/>
              </w:rPr>
              <w:t>People-centred aged care: a rights-based system</w:t>
            </w:r>
          </w:p>
        </w:tc>
        <w:tc>
          <w:tcPr>
            <w:tcW w:w="3019" w:type="pct"/>
            <w:shd w:val="clear" w:color="auto" w:fill="DDEBF7"/>
            <w:vAlign w:val="center"/>
            <w:hideMark/>
          </w:tcPr>
          <w:p w14:paraId="7FA694A5" w14:textId="77777777" w:rsidR="00BE2EF7" w:rsidRDefault="00BE2EF7">
            <w:r>
              <w:t xml:space="preserve">Older people’s rights are upheld in aged </w:t>
            </w:r>
            <w:proofErr w:type="gramStart"/>
            <w:r>
              <w:t>care</w:t>
            </w:r>
            <w:proofErr w:type="gramEnd"/>
            <w:r>
              <w:t xml:space="preserve"> and care is integrated with other support systems.</w:t>
            </w:r>
          </w:p>
        </w:tc>
      </w:tr>
      <w:tr w:rsidR="00BE2EF7" w14:paraId="047A7F8B" w14:textId="77777777" w:rsidTr="004C6878">
        <w:tc>
          <w:tcPr>
            <w:tcW w:w="1981" w:type="pct"/>
            <w:shd w:val="clear" w:color="auto" w:fill="E2F0D9"/>
            <w:vAlign w:val="center"/>
            <w:hideMark/>
          </w:tcPr>
          <w:p w14:paraId="30129E67" w14:textId="77777777" w:rsidR="00BE2EF7" w:rsidRPr="004C6878" w:rsidRDefault="00BE2EF7" w:rsidP="0062768A">
            <w:pPr>
              <w:pStyle w:val="ListParagraph"/>
              <w:numPr>
                <w:ilvl w:val="0"/>
                <w:numId w:val="32"/>
              </w:numPr>
              <w:rPr>
                <w:b/>
                <w:bCs/>
              </w:rPr>
            </w:pPr>
            <w:r w:rsidRPr="004C6878">
              <w:rPr>
                <w:b/>
                <w:bCs/>
              </w:rPr>
              <w:t>Leadership and government accountability</w:t>
            </w:r>
          </w:p>
        </w:tc>
        <w:tc>
          <w:tcPr>
            <w:tcW w:w="3019" w:type="pct"/>
            <w:shd w:val="clear" w:color="auto" w:fill="E2F0D9"/>
            <w:vAlign w:val="center"/>
            <w:hideMark/>
          </w:tcPr>
          <w:p w14:paraId="5553A1FE" w14:textId="77777777" w:rsidR="00BE2EF7" w:rsidRDefault="00BE2EF7">
            <w:r>
              <w:t>The aged care system has clear strategic direction, supports long-term goals, monitors performance, addresses emerging issues and ensures accountability.</w:t>
            </w:r>
          </w:p>
        </w:tc>
      </w:tr>
      <w:tr w:rsidR="00BE2EF7" w14:paraId="19350945" w14:textId="77777777" w:rsidTr="004C6878">
        <w:tc>
          <w:tcPr>
            <w:tcW w:w="1981" w:type="pct"/>
            <w:shd w:val="clear" w:color="auto" w:fill="FFF2CC"/>
            <w:vAlign w:val="center"/>
            <w:hideMark/>
          </w:tcPr>
          <w:p w14:paraId="6A7BAB0B" w14:textId="77777777" w:rsidR="00BE2EF7" w:rsidRPr="004C6878" w:rsidRDefault="00BE2EF7" w:rsidP="0062768A">
            <w:pPr>
              <w:pStyle w:val="ListParagraph"/>
              <w:numPr>
                <w:ilvl w:val="0"/>
                <w:numId w:val="32"/>
              </w:numPr>
              <w:rPr>
                <w:b/>
                <w:bCs/>
              </w:rPr>
            </w:pPr>
            <w:r w:rsidRPr="004C6878">
              <w:rPr>
                <w:b/>
                <w:bCs/>
              </w:rPr>
              <w:t>Access and navigation</w:t>
            </w:r>
          </w:p>
        </w:tc>
        <w:tc>
          <w:tcPr>
            <w:tcW w:w="3019" w:type="pct"/>
            <w:shd w:val="clear" w:color="auto" w:fill="FFF2CC"/>
            <w:vAlign w:val="center"/>
            <w:hideMark/>
          </w:tcPr>
          <w:p w14:paraId="255DC400" w14:textId="77777777" w:rsidR="00BE2EF7" w:rsidRDefault="00BE2EF7">
            <w:r>
              <w:t>Older people can find, understand and access timely aged care and support.</w:t>
            </w:r>
          </w:p>
        </w:tc>
      </w:tr>
      <w:tr w:rsidR="00BE2EF7" w14:paraId="7A0C5C6D" w14:textId="77777777" w:rsidTr="004C6878">
        <w:tc>
          <w:tcPr>
            <w:tcW w:w="1981" w:type="pct"/>
            <w:shd w:val="clear" w:color="auto" w:fill="EDEDED"/>
            <w:vAlign w:val="center"/>
            <w:hideMark/>
          </w:tcPr>
          <w:p w14:paraId="22B16AAB" w14:textId="77777777" w:rsidR="00BE2EF7" w:rsidRPr="004C6878" w:rsidRDefault="00BE2EF7" w:rsidP="0062768A">
            <w:pPr>
              <w:pStyle w:val="ListParagraph"/>
              <w:numPr>
                <w:ilvl w:val="0"/>
                <w:numId w:val="32"/>
              </w:numPr>
              <w:rPr>
                <w:b/>
                <w:bCs/>
              </w:rPr>
            </w:pPr>
            <w:r w:rsidRPr="004C6878">
              <w:rPr>
                <w:b/>
                <w:bCs/>
              </w:rPr>
              <w:t>High quality and safe care and support</w:t>
            </w:r>
          </w:p>
        </w:tc>
        <w:tc>
          <w:tcPr>
            <w:tcW w:w="3019" w:type="pct"/>
            <w:shd w:val="clear" w:color="auto" w:fill="EDEDED"/>
            <w:vAlign w:val="center"/>
            <w:hideMark/>
          </w:tcPr>
          <w:p w14:paraId="0B55EA5B" w14:textId="77777777" w:rsidR="00BE2EF7" w:rsidRDefault="00BE2EF7">
            <w:r>
              <w:t>Older people, their families and friends receive the right care and support to meet their needs when they need it.</w:t>
            </w:r>
          </w:p>
        </w:tc>
      </w:tr>
      <w:tr w:rsidR="00BE2EF7" w14:paraId="6E07088F" w14:textId="77777777" w:rsidTr="004C6878">
        <w:tc>
          <w:tcPr>
            <w:tcW w:w="1981" w:type="pct"/>
            <w:shd w:val="clear" w:color="auto" w:fill="F4CCCC"/>
            <w:vAlign w:val="center"/>
            <w:hideMark/>
          </w:tcPr>
          <w:p w14:paraId="4742CAB7" w14:textId="77777777" w:rsidR="00BE2EF7" w:rsidRPr="004C6878" w:rsidRDefault="00BE2EF7" w:rsidP="0062768A">
            <w:pPr>
              <w:pStyle w:val="ListParagraph"/>
              <w:numPr>
                <w:ilvl w:val="0"/>
                <w:numId w:val="32"/>
              </w:numPr>
              <w:rPr>
                <w:b/>
                <w:bCs/>
              </w:rPr>
            </w:pPr>
            <w:r w:rsidRPr="004C6878">
              <w:rPr>
                <w:b/>
                <w:bCs/>
              </w:rPr>
              <w:t>Aboriginal and Torres Strait Islander pathway</w:t>
            </w:r>
          </w:p>
        </w:tc>
        <w:tc>
          <w:tcPr>
            <w:tcW w:w="3019" w:type="pct"/>
            <w:shd w:val="clear" w:color="auto" w:fill="F4CCCC"/>
            <w:vAlign w:val="center"/>
            <w:hideMark/>
          </w:tcPr>
          <w:p w14:paraId="6867B7E7" w14:textId="77777777" w:rsidR="00BE2EF7" w:rsidRDefault="00BE2EF7">
            <w:r>
              <w:t>Aboriginal and Torres Strait Islander people receive culturally safe and trauma-informed care.</w:t>
            </w:r>
          </w:p>
        </w:tc>
      </w:tr>
      <w:tr w:rsidR="00BE2EF7" w14:paraId="579F9444" w14:textId="77777777" w:rsidTr="00691383">
        <w:tc>
          <w:tcPr>
            <w:tcW w:w="1981" w:type="pct"/>
            <w:shd w:val="clear" w:color="auto" w:fill="F3E9F3" w:themeFill="accent3" w:themeFillTint="33"/>
            <w:vAlign w:val="center"/>
            <w:hideMark/>
          </w:tcPr>
          <w:p w14:paraId="1EE04884" w14:textId="77777777" w:rsidR="00BE2EF7" w:rsidRPr="004C6878" w:rsidRDefault="00BE2EF7" w:rsidP="0062768A">
            <w:pPr>
              <w:pStyle w:val="ListParagraph"/>
              <w:numPr>
                <w:ilvl w:val="0"/>
                <w:numId w:val="32"/>
              </w:numPr>
              <w:rPr>
                <w:b/>
                <w:bCs/>
              </w:rPr>
            </w:pPr>
            <w:r w:rsidRPr="004C6878">
              <w:rPr>
                <w:b/>
                <w:bCs/>
              </w:rPr>
              <w:t>Equitable aged care</w:t>
            </w:r>
          </w:p>
        </w:tc>
        <w:tc>
          <w:tcPr>
            <w:tcW w:w="3019" w:type="pct"/>
            <w:shd w:val="clear" w:color="auto" w:fill="F3E9F3" w:themeFill="accent3" w:themeFillTint="33"/>
            <w:vAlign w:val="center"/>
            <w:hideMark/>
          </w:tcPr>
          <w:p w14:paraId="1D4ABF74" w14:textId="77777777" w:rsidR="00BE2EF7" w:rsidRDefault="00BE2EF7">
            <w:r>
              <w:t>Older people receive equitable and inclusive care.</w:t>
            </w:r>
          </w:p>
        </w:tc>
      </w:tr>
      <w:tr w:rsidR="00BE2EF7" w14:paraId="35BFA182" w14:textId="77777777" w:rsidTr="004C6878">
        <w:tc>
          <w:tcPr>
            <w:tcW w:w="1981" w:type="pct"/>
            <w:shd w:val="clear" w:color="auto" w:fill="D0E0E3"/>
            <w:vAlign w:val="center"/>
            <w:hideMark/>
          </w:tcPr>
          <w:p w14:paraId="2007C75A" w14:textId="77777777" w:rsidR="00BE2EF7" w:rsidRPr="004C6878" w:rsidRDefault="00BE2EF7" w:rsidP="0062768A">
            <w:pPr>
              <w:pStyle w:val="ListParagraph"/>
              <w:numPr>
                <w:ilvl w:val="0"/>
                <w:numId w:val="32"/>
              </w:numPr>
              <w:rPr>
                <w:b/>
                <w:bCs/>
              </w:rPr>
            </w:pPr>
            <w:r w:rsidRPr="004C6878">
              <w:rPr>
                <w:b/>
                <w:bCs/>
              </w:rPr>
              <w:t>Regulation and provider accountability</w:t>
            </w:r>
          </w:p>
        </w:tc>
        <w:tc>
          <w:tcPr>
            <w:tcW w:w="3019" w:type="pct"/>
            <w:shd w:val="clear" w:color="auto" w:fill="D0E0E3"/>
            <w:vAlign w:val="center"/>
            <w:hideMark/>
          </w:tcPr>
          <w:p w14:paraId="65778895" w14:textId="77777777" w:rsidR="00BE2EF7" w:rsidRDefault="00BE2EF7">
            <w:r>
              <w:t xml:space="preserve">Providers are supported and capable of delivering </w:t>
            </w:r>
            <w:proofErr w:type="gramStart"/>
            <w:r>
              <w:t>high quality</w:t>
            </w:r>
            <w:proofErr w:type="gramEnd"/>
            <w:r>
              <w:t xml:space="preserve"> care and are held accountable for doing so.</w:t>
            </w:r>
          </w:p>
        </w:tc>
      </w:tr>
      <w:tr w:rsidR="00BE2EF7" w14:paraId="476528AB" w14:textId="77777777" w:rsidTr="004C6878">
        <w:tc>
          <w:tcPr>
            <w:tcW w:w="1981" w:type="pct"/>
            <w:shd w:val="clear" w:color="auto" w:fill="FCE4D6"/>
            <w:vAlign w:val="center"/>
            <w:hideMark/>
          </w:tcPr>
          <w:p w14:paraId="13A3C8DA" w14:textId="77777777" w:rsidR="00BE2EF7" w:rsidRPr="004C6878" w:rsidRDefault="00BE2EF7" w:rsidP="0062768A">
            <w:pPr>
              <w:pStyle w:val="ListParagraph"/>
              <w:numPr>
                <w:ilvl w:val="0"/>
                <w:numId w:val="32"/>
              </w:numPr>
              <w:rPr>
                <w:b/>
                <w:bCs/>
              </w:rPr>
            </w:pPr>
            <w:r w:rsidRPr="004C6878">
              <w:rPr>
                <w:b/>
                <w:bCs/>
              </w:rPr>
              <w:t>Workforce</w:t>
            </w:r>
          </w:p>
        </w:tc>
        <w:tc>
          <w:tcPr>
            <w:tcW w:w="3019" w:type="pct"/>
            <w:shd w:val="clear" w:color="auto" w:fill="FCE4D6"/>
            <w:vAlign w:val="center"/>
            <w:hideMark/>
          </w:tcPr>
          <w:p w14:paraId="0D5D17C2" w14:textId="77777777" w:rsidR="00BE2EF7" w:rsidRDefault="00BE2EF7">
            <w:r>
              <w:t xml:space="preserve">Aged care workers are skilled and empowered to provide </w:t>
            </w:r>
            <w:proofErr w:type="gramStart"/>
            <w:r>
              <w:t>high quality</w:t>
            </w:r>
            <w:proofErr w:type="gramEnd"/>
            <w:r>
              <w:t xml:space="preserve"> care.</w:t>
            </w:r>
          </w:p>
        </w:tc>
      </w:tr>
      <w:tr w:rsidR="00BE2EF7" w14:paraId="29B5C541" w14:textId="77777777" w:rsidTr="004C6878">
        <w:tc>
          <w:tcPr>
            <w:tcW w:w="1981" w:type="pct"/>
            <w:shd w:val="clear" w:color="auto" w:fill="EADCF8"/>
            <w:vAlign w:val="center"/>
            <w:hideMark/>
          </w:tcPr>
          <w:p w14:paraId="0ED614FF" w14:textId="77777777" w:rsidR="00BE2EF7" w:rsidRPr="004C6878" w:rsidRDefault="00BE2EF7" w:rsidP="0062768A">
            <w:pPr>
              <w:pStyle w:val="ListParagraph"/>
              <w:numPr>
                <w:ilvl w:val="0"/>
                <w:numId w:val="32"/>
              </w:numPr>
              <w:rPr>
                <w:b/>
                <w:bCs/>
              </w:rPr>
            </w:pPr>
            <w:r w:rsidRPr="004C6878">
              <w:rPr>
                <w:b/>
                <w:bCs/>
              </w:rPr>
              <w:t>Sustainable aged care</w:t>
            </w:r>
          </w:p>
        </w:tc>
        <w:tc>
          <w:tcPr>
            <w:tcW w:w="3019" w:type="pct"/>
            <w:shd w:val="clear" w:color="auto" w:fill="EADCF8"/>
            <w:vAlign w:val="center"/>
            <w:hideMark/>
          </w:tcPr>
          <w:p w14:paraId="45F02B31" w14:textId="77777777" w:rsidR="00BE2EF7" w:rsidRDefault="00BE2EF7">
            <w:r>
              <w:t xml:space="preserve">The aged care system is equipped, financed and funded to provide </w:t>
            </w:r>
            <w:proofErr w:type="gramStart"/>
            <w:r>
              <w:t>high quality</w:t>
            </w:r>
            <w:proofErr w:type="gramEnd"/>
            <w:r>
              <w:t xml:space="preserve"> aged care and support over time.</w:t>
            </w:r>
          </w:p>
        </w:tc>
      </w:tr>
    </w:tbl>
    <w:p w14:paraId="7900B8BF" w14:textId="77777777" w:rsidR="00D9636C" w:rsidRDefault="00D9636C" w:rsidP="00D9636C">
      <w:r w:rsidRPr="00784138">
        <w:t xml:space="preserve">Each </w:t>
      </w:r>
      <w:r>
        <w:t xml:space="preserve">strategic outcome is summarised in the remainder of this background paper. </w:t>
      </w:r>
    </w:p>
    <w:p w14:paraId="1C5B304F" w14:textId="7F3D4B88" w:rsidR="00914E4E" w:rsidRDefault="00914E4E" w:rsidP="00914E4E">
      <w:pPr>
        <w:spacing w:before="0" w:after="160" w:line="259" w:lineRule="auto"/>
      </w:pPr>
      <w:r>
        <w:br w:type="page"/>
      </w:r>
    </w:p>
    <w:p w14:paraId="39D583D6" w14:textId="0503BA91" w:rsidR="00BE2EF7" w:rsidRDefault="00BE2EF7" w:rsidP="00BB41D0">
      <w:pPr>
        <w:pStyle w:val="Heading3"/>
        <w:numPr>
          <w:ilvl w:val="0"/>
          <w:numId w:val="33"/>
        </w:numPr>
      </w:pPr>
      <w:bookmarkStart w:id="8" w:name="_Toc241071987"/>
      <w:bookmarkStart w:id="9" w:name="_Toc241072236"/>
      <w:bookmarkStart w:id="10" w:name="_Toc241072272"/>
      <w:bookmarkStart w:id="11" w:name="_Toc241140344"/>
      <w:bookmarkStart w:id="12" w:name="_Toc241071988"/>
      <w:bookmarkStart w:id="13" w:name="_Toc241072237"/>
      <w:bookmarkStart w:id="14" w:name="_Toc241072273"/>
      <w:bookmarkStart w:id="15" w:name="_Toc241140345"/>
      <w:bookmarkStart w:id="16" w:name="_Toc241071989"/>
      <w:bookmarkStart w:id="17" w:name="_Toc241072091"/>
      <w:bookmarkStart w:id="18" w:name="_Toc241072238"/>
      <w:bookmarkStart w:id="19" w:name="_Toc241072274"/>
      <w:bookmarkStart w:id="20" w:name="_Toc241140323"/>
      <w:bookmarkStart w:id="21" w:name="_Toc241140346"/>
      <w:bookmarkStart w:id="22" w:name="_Toc241843522"/>
      <w:bookmarkEnd w:id="8"/>
      <w:bookmarkEnd w:id="9"/>
      <w:bookmarkEnd w:id="10"/>
      <w:bookmarkEnd w:id="11"/>
      <w:bookmarkEnd w:id="12"/>
      <w:bookmarkEnd w:id="13"/>
      <w:bookmarkEnd w:id="14"/>
      <w:bookmarkEnd w:id="15"/>
      <w:bookmarkEnd w:id="16"/>
      <w:bookmarkEnd w:id="17"/>
      <w:bookmarkEnd w:id="18"/>
      <w:bookmarkEnd w:id="19"/>
      <w:bookmarkEnd w:id="20"/>
      <w:bookmarkEnd w:id="21"/>
      <w:r>
        <w:lastRenderedPageBreak/>
        <w:t>People-centred aged care: a rights-based system</w:t>
      </w:r>
      <w:bookmarkEnd w:id="22"/>
      <w:r>
        <w:t xml:space="preserve"> </w:t>
      </w:r>
    </w:p>
    <w:p w14:paraId="509E65CB" w14:textId="642594CB" w:rsidR="00BE2EF7" w:rsidRDefault="00BE2EF7" w:rsidP="00165342">
      <w:r w:rsidRPr="00A60BAA">
        <w:t xml:space="preserve">The </w:t>
      </w:r>
      <w:r w:rsidR="00E969B2">
        <w:t>commissioners</w:t>
      </w:r>
      <w:r w:rsidR="00E969B2" w:rsidRPr="00A60BAA">
        <w:t xml:space="preserve"> </w:t>
      </w:r>
      <w:r>
        <w:t xml:space="preserve">proposed a ‘new aged care system’ which places older people at the centre of the system and provides that they have an </w:t>
      </w:r>
      <w:r w:rsidRPr="00C520A7">
        <w:rPr>
          <w:i/>
          <w:iCs/>
        </w:rPr>
        <w:t>entitlement</w:t>
      </w:r>
      <w:r>
        <w:t xml:space="preserve"> to care and support. The</w:t>
      </w:r>
      <w:r w:rsidR="00BE1F03">
        <w:t>y</w:t>
      </w:r>
      <w:r>
        <w:t xml:space="preserve"> identified 6 ‘common themes and desired outcomes’ for older people in the new system:</w:t>
      </w:r>
    </w:p>
    <w:p w14:paraId="1CE44BBA" w14:textId="495AE682" w:rsidR="00BE2EF7" w:rsidRDefault="00BE2EF7" w:rsidP="00DC1830">
      <w:pPr>
        <w:pStyle w:val="ListParagraph"/>
        <w:numPr>
          <w:ilvl w:val="0"/>
          <w:numId w:val="11"/>
        </w:numPr>
      </w:pPr>
      <w:r>
        <w:t>being treated with dignity and respect</w:t>
      </w:r>
    </w:p>
    <w:p w14:paraId="52D685B3" w14:textId="03CC4CB4" w:rsidR="00BE2EF7" w:rsidRDefault="00BE2EF7" w:rsidP="00DC1830">
      <w:pPr>
        <w:pStyle w:val="ListParagraph"/>
        <w:numPr>
          <w:ilvl w:val="0"/>
          <w:numId w:val="11"/>
        </w:numPr>
      </w:pPr>
      <w:r>
        <w:t>having control and choice, and involvement in decision-making</w:t>
      </w:r>
    </w:p>
    <w:p w14:paraId="52330EFD" w14:textId="15E590D0" w:rsidR="00BE2EF7" w:rsidRDefault="00BE2EF7" w:rsidP="00DC1830">
      <w:pPr>
        <w:pStyle w:val="ListParagraph"/>
        <w:numPr>
          <w:ilvl w:val="0"/>
          <w:numId w:val="11"/>
        </w:numPr>
      </w:pPr>
      <w:r>
        <w:t>having quality of life</w:t>
      </w:r>
    </w:p>
    <w:p w14:paraId="28E36ABB" w14:textId="467AD62D" w:rsidR="00BE2EF7" w:rsidRDefault="00BE2EF7" w:rsidP="00DC1830">
      <w:pPr>
        <w:pStyle w:val="ListParagraph"/>
        <w:numPr>
          <w:ilvl w:val="0"/>
          <w:numId w:val="11"/>
        </w:numPr>
      </w:pPr>
      <w:r>
        <w:t>maintaining caring relationships</w:t>
      </w:r>
    </w:p>
    <w:p w14:paraId="2DA6F2F9" w14:textId="2A45AD2B" w:rsidR="00BE2EF7" w:rsidRDefault="00BE2EF7" w:rsidP="00DC1830">
      <w:pPr>
        <w:pStyle w:val="ListParagraph"/>
        <w:numPr>
          <w:ilvl w:val="0"/>
          <w:numId w:val="11"/>
        </w:numPr>
      </w:pPr>
      <w:r>
        <w:t xml:space="preserve">ageing at home </w:t>
      </w:r>
    </w:p>
    <w:p w14:paraId="67B0C717" w14:textId="55B6F480" w:rsidR="00BE2EF7" w:rsidRDefault="00BE2EF7" w:rsidP="00DC1830">
      <w:pPr>
        <w:pStyle w:val="ListParagraph"/>
        <w:numPr>
          <w:ilvl w:val="0"/>
          <w:numId w:val="11"/>
        </w:numPr>
      </w:pPr>
      <w:r>
        <w:t>maintaining connection to community</w:t>
      </w:r>
      <w:r>
        <w:rPr>
          <w:rStyle w:val="FootnoteReference"/>
        </w:rPr>
        <w:footnoteReference w:id="12"/>
      </w:r>
    </w:p>
    <w:p w14:paraId="759F63E7" w14:textId="58CBEDE9" w:rsidR="00BE2EF7" w:rsidRDefault="00BE2EF7" w:rsidP="009B6ABE">
      <w:r>
        <w:t xml:space="preserve">Foundational to achieving this new aged care system, the </w:t>
      </w:r>
      <w:r w:rsidR="00DF2A11">
        <w:t xml:space="preserve">commissioners </w:t>
      </w:r>
      <w:r>
        <w:t xml:space="preserve">recommended a new rights-based aged care Act that articulates older people’s rights and entitlement to care and support, as well as the purpose and principles of the new aged care system </w:t>
      </w:r>
      <w:r w:rsidRPr="00972FBD">
        <w:rPr>
          <w:b/>
          <w:bCs/>
        </w:rPr>
        <w:t>(Recommendations 1</w:t>
      </w:r>
      <w:r w:rsidR="00FD60C0">
        <w:rPr>
          <w:b/>
          <w:bCs/>
        </w:rPr>
        <w:t>–</w:t>
      </w:r>
      <w:r w:rsidRPr="00972FBD">
        <w:rPr>
          <w:b/>
          <w:bCs/>
        </w:rPr>
        <w:t>3)</w:t>
      </w:r>
      <w:r>
        <w:t>. They also recommended the development of a long-term strategy for an integrated approach to the support and care of older people across multiple service systems, including housing, health care and welfare support (</w:t>
      </w:r>
      <w:r>
        <w:rPr>
          <w:b/>
          <w:bCs/>
        </w:rPr>
        <w:t>Recommendation 4)</w:t>
      </w:r>
      <w:r>
        <w:t xml:space="preserve">.  </w:t>
      </w:r>
    </w:p>
    <w:p w14:paraId="0BB92B80" w14:textId="7C283226" w:rsidR="00BE2EF7" w:rsidRPr="00A60BAA" w:rsidRDefault="00BE2EF7" w:rsidP="00574EE6">
      <w:r>
        <w:t xml:space="preserve">The </w:t>
      </w:r>
      <w:r w:rsidR="00DF2A11">
        <w:t xml:space="preserve">Aged Care </w:t>
      </w:r>
      <w:r>
        <w:t>Royal Commission report noted that ‘[f]</w:t>
      </w:r>
      <w:proofErr w:type="spellStart"/>
      <w:r>
        <w:t>raming</w:t>
      </w:r>
      <w:proofErr w:type="spellEnd"/>
      <w:r>
        <w:t xml:space="preserve"> the reform agenda as one based on entitlement is essential’ as it will guide all aspects of the administration and provision of aged care from system administration, policy development, regulation, workforce development to the delivery of care by providers</w:t>
      </w:r>
      <w:r w:rsidRPr="009606B8">
        <w:t>.</w:t>
      </w:r>
      <w:r w:rsidRPr="009606B8">
        <w:rPr>
          <w:rStyle w:val="FootnoteReference"/>
        </w:rPr>
        <w:footnoteReference w:id="13"/>
      </w:r>
      <w:r w:rsidRPr="009606B8">
        <w:t xml:space="preserve">  </w:t>
      </w:r>
      <w:r>
        <w:t>The Office</w:t>
      </w:r>
      <w:r w:rsidRPr="009606B8">
        <w:t xml:space="preserve"> consider</w:t>
      </w:r>
      <w:r>
        <w:t xml:space="preserve">s these foundational recommendations as underpinning the other recommendations.   </w:t>
      </w:r>
    </w:p>
    <w:p w14:paraId="13C65FC2" w14:textId="645117B9" w:rsidR="00BE2EF7" w:rsidRDefault="00BE2EF7" w:rsidP="00EA0C5C">
      <w:pPr>
        <w:pStyle w:val="Heading3"/>
        <w:numPr>
          <w:ilvl w:val="0"/>
          <w:numId w:val="33"/>
        </w:numPr>
      </w:pPr>
      <w:bookmarkStart w:id="23" w:name="_Toc241071991"/>
      <w:bookmarkStart w:id="24" w:name="_Toc241072240"/>
      <w:bookmarkStart w:id="25" w:name="_Toc241072276"/>
      <w:bookmarkStart w:id="26" w:name="_Toc241140348"/>
      <w:bookmarkStart w:id="27" w:name="_Toc241071992"/>
      <w:bookmarkStart w:id="28" w:name="_Toc241072241"/>
      <w:bookmarkStart w:id="29" w:name="_Toc241072277"/>
      <w:bookmarkStart w:id="30" w:name="_Toc241140349"/>
      <w:bookmarkStart w:id="31" w:name="_Toc241071993"/>
      <w:bookmarkStart w:id="32" w:name="_Toc241072242"/>
      <w:bookmarkStart w:id="33" w:name="_Toc241072278"/>
      <w:bookmarkStart w:id="34" w:name="_Toc241140350"/>
      <w:bookmarkStart w:id="35" w:name="_Toc241071994"/>
      <w:bookmarkStart w:id="36" w:name="_Toc241072243"/>
      <w:bookmarkStart w:id="37" w:name="_Toc241072279"/>
      <w:bookmarkStart w:id="38" w:name="_Toc241140351"/>
      <w:bookmarkStart w:id="39" w:name="_Toc241071995"/>
      <w:bookmarkStart w:id="40" w:name="_Toc241072244"/>
      <w:bookmarkStart w:id="41" w:name="_Toc241072280"/>
      <w:bookmarkStart w:id="42" w:name="_Toc241140352"/>
      <w:bookmarkStart w:id="43" w:name="_Toc241843523"/>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r>
        <w:t xml:space="preserve">Leadership and </w:t>
      </w:r>
      <w:r w:rsidR="00E969B2">
        <w:t>government a</w:t>
      </w:r>
      <w:r>
        <w:t>ccountability</w:t>
      </w:r>
      <w:bookmarkEnd w:id="43"/>
    </w:p>
    <w:p w14:paraId="13780093" w14:textId="672480DA" w:rsidR="00BE2EF7" w:rsidRDefault="00BE2EF7" w:rsidP="004C6878">
      <w:bookmarkStart w:id="44" w:name="_Toc236394440"/>
      <w:bookmarkStart w:id="45" w:name="_Toc236840617"/>
      <w:bookmarkStart w:id="46" w:name="_Toc239085563"/>
      <w:r w:rsidRPr="0084075E">
        <w:t xml:space="preserve">The </w:t>
      </w:r>
      <w:r w:rsidR="00B620F6">
        <w:t>commissioners</w:t>
      </w:r>
      <w:r w:rsidR="00B620F6" w:rsidRPr="0084075E">
        <w:t xml:space="preserve"> </w:t>
      </w:r>
      <w:r w:rsidRPr="0084075E">
        <w:t>called for</w:t>
      </w:r>
      <w:r>
        <w:t xml:space="preserve"> national leadership in aged care, with</w:t>
      </w:r>
      <w:r w:rsidRPr="0084075E">
        <w:t xml:space="preserve"> a well-governed system that provides strategic direction, supports long-term goals, monitors performance, addresses emerging issues, and ensures accountability</w:t>
      </w:r>
      <w:r>
        <w:t>:</w:t>
      </w:r>
      <w:bookmarkEnd w:id="44"/>
      <w:bookmarkEnd w:id="45"/>
      <w:bookmarkEnd w:id="46"/>
    </w:p>
    <w:p w14:paraId="370BE561" w14:textId="42915F65" w:rsidR="00BE2EF7" w:rsidRPr="002B6E4D" w:rsidRDefault="00BE2EF7" w:rsidP="002B6E4D">
      <w:pPr>
        <w:ind w:left="720"/>
        <w:rPr>
          <w:i/>
          <w:iCs/>
        </w:rPr>
      </w:pPr>
      <w:r w:rsidRPr="002B6E4D">
        <w:rPr>
          <w:i/>
          <w:iCs/>
        </w:rPr>
        <w:t xml:space="preserve">Better system governance is crucial to the reform of aged care. Effective governance of the aged care system requires ongoing guidance and direction, steering the system towards long-term policy outcomes, monitoring performance, addressing emerging issues and holding players in the system accountable for performance. The overall objective of system governance must be to ensure that people receive safe and </w:t>
      </w:r>
      <w:proofErr w:type="gramStart"/>
      <w:r w:rsidRPr="002B6E4D">
        <w:rPr>
          <w:i/>
          <w:iCs/>
        </w:rPr>
        <w:t>high quality</w:t>
      </w:r>
      <w:proofErr w:type="gramEnd"/>
      <w:r w:rsidRPr="002B6E4D">
        <w:rPr>
          <w:i/>
          <w:iCs/>
        </w:rPr>
        <w:t xml:space="preserve"> aged care according to their needs.</w:t>
      </w:r>
      <w:r>
        <w:rPr>
          <w:rStyle w:val="FootnoteReference"/>
          <w:i/>
          <w:iCs/>
        </w:rPr>
        <w:footnoteReference w:id="14"/>
      </w:r>
    </w:p>
    <w:p w14:paraId="5884AAE1" w14:textId="55C0D57F" w:rsidR="00BE2EF7" w:rsidRDefault="00BE2EF7" w:rsidP="00C565BE">
      <w:r>
        <w:t>Central to this theme, the</w:t>
      </w:r>
      <w:r w:rsidR="00BC6B52">
        <w:t>y</w:t>
      </w:r>
      <w:r>
        <w:t xml:space="preserve"> called for ‘a strong regional presence and active intervention in the market’ to support the delivery of high quality and safe aged care based on local needs.</w:t>
      </w:r>
      <w:r>
        <w:rPr>
          <w:rStyle w:val="FootnoteReference"/>
        </w:rPr>
        <w:footnoteReference w:id="15"/>
      </w:r>
      <w:r>
        <w:t xml:space="preserve"> The </w:t>
      </w:r>
      <w:r w:rsidR="00512F69">
        <w:lastRenderedPageBreak/>
        <w:t xml:space="preserve">commissioners </w:t>
      </w:r>
      <w:r>
        <w:t>made multiple recommendations to underpin this national leadership and accountability, including:</w:t>
      </w:r>
    </w:p>
    <w:p w14:paraId="57BB4464" w14:textId="156E988C" w:rsidR="00BE2EF7" w:rsidRDefault="00BB640C" w:rsidP="0000513A">
      <w:pPr>
        <w:pStyle w:val="ListParagraph"/>
        <w:numPr>
          <w:ilvl w:val="0"/>
          <w:numId w:val="12"/>
        </w:numPr>
      </w:pPr>
      <w:r>
        <w:t>a</w:t>
      </w:r>
      <w:r w:rsidR="00BE2EF7">
        <w:t xml:space="preserve"> new institutional framework for the stewardship, management, and quality and prudential regulation of aged care (</w:t>
      </w:r>
      <w:r w:rsidR="00BE2EF7" w:rsidRPr="00096FF0">
        <w:rPr>
          <w:b/>
          <w:bCs/>
        </w:rPr>
        <w:t>Recommendations</w:t>
      </w:r>
      <w:r w:rsidR="00BE2EF7">
        <w:rPr>
          <w:b/>
          <w:bCs/>
        </w:rPr>
        <w:t xml:space="preserve"> 5</w:t>
      </w:r>
      <w:r w:rsidR="00FD60C0">
        <w:rPr>
          <w:b/>
          <w:bCs/>
        </w:rPr>
        <w:t>–</w:t>
      </w:r>
      <w:r w:rsidR="00BE2EF7" w:rsidRPr="00D36B77">
        <w:rPr>
          <w:b/>
          <w:bCs/>
        </w:rPr>
        <w:t>10</w:t>
      </w:r>
      <w:r w:rsidR="00BE2EF7" w:rsidRPr="00D36B77">
        <w:t>)</w:t>
      </w:r>
      <w:r w:rsidR="00BE2EF7">
        <w:rPr>
          <w:rStyle w:val="FootnoteReference"/>
        </w:rPr>
        <w:footnoteReference w:id="16"/>
      </w:r>
      <w:r w:rsidR="00BE2EF7">
        <w:t xml:space="preserve"> </w:t>
      </w:r>
    </w:p>
    <w:p w14:paraId="3397C4A8" w14:textId="58A5D0DB" w:rsidR="00BE2EF7" w:rsidRDefault="00BB640C" w:rsidP="00DC1830">
      <w:pPr>
        <w:pStyle w:val="ListParagraph"/>
        <w:numPr>
          <w:ilvl w:val="0"/>
          <w:numId w:val="12"/>
        </w:numPr>
      </w:pPr>
      <w:r>
        <w:t xml:space="preserve">enhanced </w:t>
      </w:r>
      <w:r w:rsidR="00BE2EF7">
        <w:t>advocacy for older people in the aged care system (</w:t>
      </w:r>
      <w:r w:rsidR="00BE2EF7" w:rsidRPr="008556D5">
        <w:rPr>
          <w:b/>
          <w:bCs/>
        </w:rPr>
        <w:t>Recommendation 106</w:t>
      </w:r>
      <w:r w:rsidR="00BE2EF7">
        <w:t>)</w:t>
      </w:r>
    </w:p>
    <w:p w14:paraId="24C09704" w14:textId="4EDEF71E" w:rsidR="00BE2EF7" w:rsidRDefault="00BB640C" w:rsidP="00DC1830">
      <w:pPr>
        <w:pStyle w:val="ListParagraph"/>
        <w:numPr>
          <w:ilvl w:val="0"/>
          <w:numId w:val="12"/>
        </w:numPr>
      </w:pPr>
      <w:r>
        <w:t>i</w:t>
      </w:r>
      <w:r w:rsidR="00BE2EF7">
        <w:t>mproved data systems and increased research and technology to support the delivery, monitoring and evaluation of the aged care system (</w:t>
      </w:r>
      <w:r w:rsidR="00BE2EF7">
        <w:rPr>
          <w:b/>
          <w:bCs/>
        </w:rPr>
        <w:t>Recommendations</w:t>
      </w:r>
      <w:r w:rsidR="00BE2EF7">
        <w:t xml:space="preserve"> </w:t>
      </w:r>
      <w:r w:rsidR="00BE2EF7" w:rsidRPr="008B6C8A">
        <w:rPr>
          <w:b/>
          <w:bCs/>
        </w:rPr>
        <w:t>107</w:t>
      </w:r>
      <w:r w:rsidR="00FD60C0">
        <w:rPr>
          <w:b/>
          <w:bCs/>
        </w:rPr>
        <w:t>–</w:t>
      </w:r>
      <w:r w:rsidR="00BE2EF7" w:rsidRPr="008B6C8A">
        <w:rPr>
          <w:b/>
          <w:bCs/>
        </w:rPr>
        <w:t>109</w:t>
      </w:r>
      <w:r w:rsidR="00BE2EF7">
        <w:t>)</w:t>
      </w:r>
    </w:p>
    <w:p w14:paraId="006048CF" w14:textId="5ABB25F2" w:rsidR="00BE2EF7" w:rsidRPr="00443152" w:rsidRDefault="00BB640C" w:rsidP="006501C8">
      <w:pPr>
        <w:pStyle w:val="ListParagraph"/>
        <w:numPr>
          <w:ilvl w:val="0"/>
          <w:numId w:val="12"/>
        </w:numPr>
      </w:pPr>
      <w:r>
        <w:t xml:space="preserve">institutional </w:t>
      </w:r>
      <w:r w:rsidR="00BE2EF7">
        <w:t xml:space="preserve">structures and processes to support planned implementation of the </w:t>
      </w:r>
      <w:r>
        <w:t xml:space="preserve">royal commission’s </w:t>
      </w:r>
      <w:r w:rsidR="00BE2EF7">
        <w:t>recommendations and the evaluation, monitoring and oversight of the administration and governance of the aged care system (including the establishment of the Office of the Inspector-General</w:t>
      </w:r>
      <w:r w:rsidR="00A309DB">
        <w:t xml:space="preserve"> of Aged Care</w:t>
      </w:r>
      <w:r w:rsidR="00BE2EF7">
        <w:t>) (</w:t>
      </w:r>
      <w:r w:rsidR="00BE2EF7">
        <w:rPr>
          <w:b/>
          <w:bCs/>
        </w:rPr>
        <w:t xml:space="preserve">Recommendations 12 </w:t>
      </w:r>
      <w:r w:rsidR="00BE2EF7" w:rsidRPr="00EC18DE">
        <w:t xml:space="preserve">and </w:t>
      </w:r>
      <w:r w:rsidR="00BE2EF7" w:rsidRPr="008117DD">
        <w:rPr>
          <w:b/>
          <w:bCs/>
        </w:rPr>
        <w:t>145</w:t>
      </w:r>
      <w:r w:rsidR="00FD60C0">
        <w:rPr>
          <w:b/>
          <w:bCs/>
        </w:rPr>
        <w:t>–</w:t>
      </w:r>
      <w:r w:rsidR="00BE2EF7" w:rsidRPr="008117DD">
        <w:rPr>
          <w:b/>
          <w:bCs/>
        </w:rPr>
        <w:t>148</w:t>
      </w:r>
      <w:r w:rsidR="00BE2EF7">
        <w:t>)</w:t>
      </w:r>
      <w:r w:rsidR="0020621F">
        <w:t>.</w:t>
      </w:r>
    </w:p>
    <w:p w14:paraId="329B93DC" w14:textId="77777777" w:rsidR="00BE2EF7" w:rsidRDefault="00BE2EF7" w:rsidP="00F134A6">
      <w:pPr>
        <w:pStyle w:val="Heading3"/>
        <w:numPr>
          <w:ilvl w:val="0"/>
          <w:numId w:val="33"/>
        </w:numPr>
      </w:pPr>
      <w:bookmarkStart w:id="47" w:name="_Toc241071997"/>
      <w:bookmarkStart w:id="48" w:name="_Toc241072246"/>
      <w:bookmarkStart w:id="49" w:name="_Toc241072282"/>
      <w:bookmarkStart w:id="50" w:name="_Toc241140354"/>
      <w:bookmarkStart w:id="51" w:name="_Toc241843524"/>
      <w:bookmarkEnd w:id="47"/>
      <w:bookmarkEnd w:id="48"/>
      <w:bookmarkEnd w:id="49"/>
      <w:bookmarkEnd w:id="50"/>
      <w:r>
        <w:t>Access and navigation</w:t>
      </w:r>
      <w:bookmarkEnd w:id="51"/>
    </w:p>
    <w:p w14:paraId="6BCE4675" w14:textId="6636B851" w:rsidR="00BE2EF7" w:rsidRPr="00106F93" w:rsidRDefault="00BE2EF7" w:rsidP="004C6878">
      <w:bookmarkStart w:id="52" w:name="_Toc236840619"/>
      <w:bookmarkStart w:id="53" w:name="_Toc239085565"/>
      <w:r w:rsidRPr="0015784C">
        <w:t xml:space="preserve">Central </w:t>
      </w:r>
      <w:r>
        <w:t xml:space="preserve">to the </w:t>
      </w:r>
      <w:r w:rsidR="00762320">
        <w:t xml:space="preserve">commissioners’ </w:t>
      </w:r>
      <w:r>
        <w:t xml:space="preserve">vision </w:t>
      </w:r>
      <w:r w:rsidR="00FB5903">
        <w:t xml:space="preserve">was </w:t>
      </w:r>
      <w:r w:rsidR="00B951EA">
        <w:t xml:space="preserve">an </w:t>
      </w:r>
      <w:r>
        <w:t xml:space="preserve">aged care </w:t>
      </w:r>
      <w:r w:rsidR="00B951EA">
        <w:t xml:space="preserve">system that is </w:t>
      </w:r>
      <w:r>
        <w:t xml:space="preserve">easy to </w:t>
      </w:r>
      <w:r w:rsidR="00B951EA">
        <w:t xml:space="preserve">access </w:t>
      </w:r>
      <w:r>
        <w:t>and use</w:t>
      </w:r>
      <w:r w:rsidR="00FB5903">
        <w:t xml:space="preserve">, and would </w:t>
      </w:r>
      <w:r w:rsidR="00AB1498">
        <w:t>embody</w:t>
      </w:r>
      <w:r w:rsidR="00FB5903">
        <w:t xml:space="preserve"> such </w:t>
      </w:r>
      <w:r w:rsidR="004A2B46">
        <w:t>features</w:t>
      </w:r>
      <w:r w:rsidR="00484FA1">
        <w:t xml:space="preserve"> </w:t>
      </w:r>
      <w:r w:rsidR="008D7975">
        <w:t>as</w:t>
      </w:r>
      <w:r>
        <w:t>:</w:t>
      </w:r>
      <w:bookmarkEnd w:id="52"/>
      <w:bookmarkEnd w:id="53"/>
    </w:p>
    <w:p w14:paraId="3F1B4094" w14:textId="77777777" w:rsidR="00D61F3A" w:rsidRPr="009B4703" w:rsidRDefault="00D61F3A" w:rsidP="00D61F3A">
      <w:pPr>
        <w:pStyle w:val="Quote"/>
        <w:numPr>
          <w:ilvl w:val="0"/>
          <w:numId w:val="29"/>
        </w:numPr>
        <w:spacing w:before="0"/>
        <w:ind w:right="0"/>
        <w:rPr>
          <w:rFonts w:cs="Calibri"/>
        </w:rPr>
      </w:pPr>
      <w:bookmarkStart w:id="54" w:name="_Toc236840620"/>
      <w:bookmarkStart w:id="55" w:name="_Toc239085566"/>
      <w:r w:rsidRPr="009B4703">
        <w:rPr>
          <w:rFonts w:cs="Calibri"/>
        </w:rPr>
        <w:t>simplicity – one aged care program, one set of eligibility criteria and one assessment process</w:t>
      </w:r>
    </w:p>
    <w:p w14:paraId="13893447" w14:textId="77777777" w:rsidR="00D61F3A" w:rsidRPr="009B4703" w:rsidRDefault="00D61F3A" w:rsidP="00D61F3A">
      <w:pPr>
        <w:pStyle w:val="Quote"/>
        <w:numPr>
          <w:ilvl w:val="0"/>
          <w:numId w:val="29"/>
        </w:numPr>
        <w:spacing w:before="0"/>
        <w:ind w:right="0"/>
        <w:rPr>
          <w:rFonts w:cs="Calibri"/>
        </w:rPr>
      </w:pPr>
      <w:r w:rsidRPr="009B4703">
        <w:rPr>
          <w:rFonts w:cs="Calibri"/>
        </w:rPr>
        <w:t>accessibility – information that is easy to locate and understand with face-to-face supports</w:t>
      </w:r>
    </w:p>
    <w:p w14:paraId="11A7385A" w14:textId="77777777" w:rsidR="00D61F3A" w:rsidRPr="009B4703" w:rsidRDefault="00D61F3A" w:rsidP="00D61F3A">
      <w:pPr>
        <w:pStyle w:val="Quote"/>
        <w:numPr>
          <w:ilvl w:val="0"/>
          <w:numId w:val="29"/>
        </w:numPr>
        <w:spacing w:before="0"/>
        <w:ind w:right="0"/>
        <w:rPr>
          <w:rFonts w:cs="Calibri"/>
        </w:rPr>
      </w:pPr>
      <w:r w:rsidRPr="009B4703">
        <w:rPr>
          <w:rFonts w:cs="Calibri"/>
        </w:rPr>
        <w:t xml:space="preserve">universal entitlement – once entitled to care, guaranteed access to the care and supports assessed as needed </w:t>
      </w:r>
    </w:p>
    <w:p w14:paraId="57297CC8" w14:textId="77777777" w:rsidR="00D61F3A" w:rsidRPr="009B4703" w:rsidRDefault="00D61F3A" w:rsidP="00D61F3A">
      <w:pPr>
        <w:pStyle w:val="Quote"/>
        <w:numPr>
          <w:ilvl w:val="0"/>
          <w:numId w:val="29"/>
        </w:numPr>
        <w:spacing w:before="0"/>
        <w:ind w:right="0"/>
        <w:rPr>
          <w:rFonts w:cs="Calibri"/>
        </w:rPr>
      </w:pPr>
      <w:r w:rsidRPr="009B4703">
        <w:rPr>
          <w:rFonts w:cs="Calibri"/>
        </w:rPr>
        <w:t>timeliness – assessments and reassessments of need occur when required and services commence within one month of assessment</w:t>
      </w:r>
    </w:p>
    <w:p w14:paraId="6DA4E550" w14:textId="77777777" w:rsidR="00D61F3A" w:rsidRPr="009B4703" w:rsidRDefault="00D61F3A" w:rsidP="00D61F3A">
      <w:pPr>
        <w:pStyle w:val="Quote"/>
        <w:numPr>
          <w:ilvl w:val="0"/>
          <w:numId w:val="29"/>
        </w:numPr>
        <w:spacing w:before="0" w:after="240"/>
        <w:ind w:right="0"/>
        <w:rPr>
          <w:rFonts w:cs="Calibri"/>
        </w:rPr>
      </w:pPr>
      <w:r w:rsidRPr="009B4703">
        <w:rPr>
          <w:rFonts w:cs="Calibri"/>
        </w:rPr>
        <w:t>choice of settings—in the home, community and residential care.</w:t>
      </w:r>
      <w:r w:rsidRPr="00A446AB">
        <w:rPr>
          <w:rFonts w:cs="Calibri"/>
          <w:i w:val="0"/>
          <w:iCs w:val="0"/>
          <w:vertAlign w:val="superscript"/>
        </w:rPr>
        <w:footnoteReference w:id="17"/>
      </w:r>
    </w:p>
    <w:bookmarkEnd w:id="54"/>
    <w:bookmarkEnd w:id="55"/>
    <w:p w14:paraId="74384700" w14:textId="28BC14C0" w:rsidR="00BE2EF7" w:rsidRDefault="008F7170" w:rsidP="00EB7B72">
      <w:r>
        <w:t>T</w:t>
      </w:r>
      <w:r w:rsidR="00BE2EF7">
        <w:t xml:space="preserve">o achieve these accessibility and navigation outcomes, the </w:t>
      </w:r>
      <w:r w:rsidR="004A2B46">
        <w:t>commissioners</w:t>
      </w:r>
      <w:r w:rsidR="0013151D">
        <w:t xml:space="preserve"> jointly or individuall</w:t>
      </w:r>
      <w:r w:rsidR="001B04C5">
        <w:t>y</w:t>
      </w:r>
      <w:r w:rsidR="004A2B46">
        <w:t xml:space="preserve"> </w:t>
      </w:r>
      <w:r w:rsidR="00BE2EF7">
        <w:t>made recommendations directed at:</w:t>
      </w:r>
    </w:p>
    <w:p w14:paraId="59E405CB" w14:textId="0B076E0B" w:rsidR="00BE2EF7" w:rsidRDefault="00BE2EF7" w:rsidP="0013151D">
      <w:pPr>
        <w:pStyle w:val="ListParagraph"/>
        <w:numPr>
          <w:ilvl w:val="0"/>
          <w:numId w:val="36"/>
        </w:numPr>
      </w:pPr>
      <w:r>
        <w:t>a simplified and timely assessment process and significantly reduced waiting times for services (</w:t>
      </w:r>
      <w:r w:rsidRPr="00BB3112">
        <w:rPr>
          <w:b/>
          <w:bCs/>
        </w:rPr>
        <w:t>Recommendation 28 and 39)</w:t>
      </w:r>
    </w:p>
    <w:p w14:paraId="1BBF3383" w14:textId="77777777" w:rsidR="00BE2EF7" w:rsidRDefault="00BE2EF7" w:rsidP="0013151D">
      <w:pPr>
        <w:pStyle w:val="ListParagraph"/>
        <w:numPr>
          <w:ilvl w:val="0"/>
          <w:numId w:val="36"/>
        </w:numPr>
      </w:pPr>
      <w:r>
        <w:t>improved supports for accessing and navigating aged care services (</w:t>
      </w:r>
      <w:r w:rsidRPr="00BB3112">
        <w:rPr>
          <w:b/>
          <w:bCs/>
        </w:rPr>
        <w:t>Recommendation 29</w:t>
      </w:r>
      <w:r>
        <w:t>)</w:t>
      </w:r>
    </w:p>
    <w:p w14:paraId="2BB4D737" w14:textId="08A8E8C4" w:rsidR="00BE2EF7" w:rsidRPr="00FD7C59" w:rsidRDefault="00BE2EF7" w:rsidP="0013151D">
      <w:pPr>
        <w:pStyle w:val="ListParagraph"/>
        <w:numPr>
          <w:ilvl w:val="0"/>
          <w:numId w:val="36"/>
        </w:numPr>
      </w:pPr>
      <w:r>
        <w:t>increasing knowledge and awareness of aged care (</w:t>
      </w:r>
      <w:r w:rsidRPr="00BB3112">
        <w:rPr>
          <w:b/>
          <w:bCs/>
        </w:rPr>
        <w:t>Recommendations 26</w:t>
      </w:r>
      <w:r w:rsidR="00FD60C0">
        <w:rPr>
          <w:b/>
          <w:bCs/>
        </w:rPr>
        <w:t>–</w:t>
      </w:r>
      <w:r w:rsidRPr="00BB3112">
        <w:rPr>
          <w:b/>
          <w:bCs/>
        </w:rPr>
        <w:t>27</w:t>
      </w:r>
      <w:r>
        <w:t>)</w:t>
      </w:r>
      <w:r w:rsidR="0020621F">
        <w:t>.</w:t>
      </w:r>
    </w:p>
    <w:p w14:paraId="6E86F42D" w14:textId="309B8C3C" w:rsidR="00BE2EF7" w:rsidRDefault="00BE2EF7" w:rsidP="00536A9E">
      <w:pPr>
        <w:pStyle w:val="Heading3"/>
        <w:numPr>
          <w:ilvl w:val="0"/>
          <w:numId w:val="33"/>
        </w:numPr>
      </w:pPr>
      <w:bookmarkStart w:id="56" w:name="_Toc241071999"/>
      <w:bookmarkStart w:id="57" w:name="_Toc241072248"/>
      <w:bookmarkStart w:id="58" w:name="_Toc241072284"/>
      <w:bookmarkStart w:id="59" w:name="_Toc241140356"/>
      <w:bookmarkStart w:id="60" w:name="_Toc241843525"/>
      <w:bookmarkEnd w:id="56"/>
      <w:bookmarkEnd w:id="57"/>
      <w:bookmarkEnd w:id="58"/>
      <w:bookmarkEnd w:id="59"/>
      <w:r>
        <w:t>High</w:t>
      </w:r>
      <w:r w:rsidR="00E969B2">
        <w:t>-</w:t>
      </w:r>
      <w:r>
        <w:t>quality and safe care and support</w:t>
      </w:r>
      <w:bookmarkEnd w:id="60"/>
    </w:p>
    <w:p w14:paraId="5FEFB8B0" w14:textId="63D7D3BD" w:rsidR="00BE2EF7" w:rsidRDefault="00BE2EF7" w:rsidP="006501C8">
      <w:r w:rsidRPr="00156291">
        <w:t xml:space="preserve">The </w:t>
      </w:r>
      <w:r w:rsidR="00FB4E7C">
        <w:t xml:space="preserve">Aged Care </w:t>
      </w:r>
      <w:r w:rsidRPr="00156291">
        <w:t xml:space="preserve">Royal Commission </w:t>
      </w:r>
      <w:r>
        <w:t xml:space="preserve">recommendations </w:t>
      </w:r>
      <w:r w:rsidR="001960C3">
        <w:t xml:space="preserve">were driven by the need for </w:t>
      </w:r>
      <w:r>
        <w:t>high quality and safe aged care services.</w:t>
      </w:r>
      <w:r>
        <w:rPr>
          <w:rStyle w:val="FootnoteReference"/>
        </w:rPr>
        <w:footnoteReference w:id="18"/>
      </w:r>
      <w:r>
        <w:t xml:space="preserve"> To </w:t>
      </w:r>
      <w:r w:rsidR="00941AAE">
        <w:t>support this</w:t>
      </w:r>
      <w:r>
        <w:t xml:space="preserve">, the </w:t>
      </w:r>
      <w:r w:rsidR="00941AAE">
        <w:t xml:space="preserve">commissioners </w:t>
      </w:r>
      <w:r>
        <w:t xml:space="preserve">made recommendations </w:t>
      </w:r>
      <w:r w:rsidR="00941AAE">
        <w:t xml:space="preserve">across </w:t>
      </w:r>
      <w:r>
        <w:t>the following areas:</w:t>
      </w:r>
    </w:p>
    <w:p w14:paraId="497D1181" w14:textId="0BE59DE4" w:rsidR="00BE2EF7" w:rsidRDefault="00BE2EF7" w:rsidP="00536A9E">
      <w:pPr>
        <w:pStyle w:val="ListParagraph"/>
        <w:numPr>
          <w:ilvl w:val="0"/>
          <w:numId w:val="35"/>
        </w:numPr>
      </w:pPr>
      <w:r>
        <w:t>Program design of aged care services</w:t>
      </w:r>
    </w:p>
    <w:p w14:paraId="4E2A45BD" w14:textId="77777777" w:rsidR="00BE2EF7" w:rsidRDefault="00BE2EF7" w:rsidP="00536A9E">
      <w:pPr>
        <w:pStyle w:val="ListParagraph"/>
        <w:numPr>
          <w:ilvl w:val="0"/>
          <w:numId w:val="35"/>
        </w:numPr>
      </w:pPr>
      <w:r>
        <w:t>Support for informal carers and volunteers</w:t>
      </w:r>
    </w:p>
    <w:p w14:paraId="32FCA1F7" w14:textId="4C9D2FFA" w:rsidR="00BE2EF7" w:rsidRDefault="00BE2EF7" w:rsidP="00536A9E">
      <w:pPr>
        <w:pStyle w:val="ListParagraph"/>
        <w:numPr>
          <w:ilvl w:val="0"/>
          <w:numId w:val="35"/>
        </w:numPr>
      </w:pPr>
      <w:r>
        <w:t xml:space="preserve">Appropriate aged care accommodation </w:t>
      </w:r>
    </w:p>
    <w:p w14:paraId="48E3DA28" w14:textId="7841BD09" w:rsidR="00BE2EF7" w:rsidRDefault="00BE2EF7" w:rsidP="00536A9E">
      <w:pPr>
        <w:pStyle w:val="ListParagraph"/>
        <w:numPr>
          <w:ilvl w:val="0"/>
          <w:numId w:val="35"/>
        </w:numPr>
      </w:pPr>
      <w:r>
        <w:lastRenderedPageBreak/>
        <w:t>Better access to health care</w:t>
      </w:r>
      <w:r w:rsidR="00BB3112">
        <w:t>.</w:t>
      </w:r>
    </w:p>
    <w:p w14:paraId="7642B5AC" w14:textId="293BF5CE" w:rsidR="00BE2EF7" w:rsidRDefault="00BE2EF7" w:rsidP="00AA1C55">
      <w:pPr>
        <w:pStyle w:val="Heading4"/>
      </w:pPr>
      <w:r>
        <w:t>Program design of aged care services</w:t>
      </w:r>
    </w:p>
    <w:p w14:paraId="37B7D893" w14:textId="51DCACB3" w:rsidR="00FA4256" w:rsidRDefault="00BE2EF7" w:rsidP="005302D9">
      <w:bookmarkStart w:id="61" w:name="_Toc236394443"/>
      <w:bookmarkStart w:id="62" w:name="_Toc236840625"/>
      <w:bookmarkStart w:id="63" w:name="_Toc239085571"/>
      <w:r>
        <w:t xml:space="preserve">The </w:t>
      </w:r>
      <w:r w:rsidR="00AA1C55">
        <w:t xml:space="preserve">commissioners </w:t>
      </w:r>
      <w:r>
        <w:t>considered that</w:t>
      </w:r>
      <w:r w:rsidR="00AA1C55">
        <w:t>,</w:t>
      </w:r>
      <w:r>
        <w:t xml:space="preserve"> central to the principle of an entitlement to aged care, is an older person’s ability to rely on an aged care program of services when and where </w:t>
      </w:r>
      <w:r w:rsidR="00FC770B">
        <w:t>needed</w:t>
      </w:r>
      <w:r>
        <w:t>.</w:t>
      </w:r>
      <w:r>
        <w:rPr>
          <w:rStyle w:val="FootnoteReference"/>
        </w:rPr>
        <w:footnoteReference w:id="19"/>
      </w:r>
      <w:r>
        <w:t xml:space="preserve"> </w:t>
      </w:r>
      <w:r w:rsidR="0086725E">
        <w:t>T</w:t>
      </w:r>
      <w:r>
        <w:t xml:space="preserve">he </w:t>
      </w:r>
      <w:r w:rsidR="00FC770B">
        <w:t xml:space="preserve">commissioners </w:t>
      </w:r>
      <w:r w:rsidR="0086725E">
        <w:t xml:space="preserve">therefore </w:t>
      </w:r>
      <w:r>
        <w:t>proposed ‘</w:t>
      </w:r>
      <w:r w:rsidRPr="006E7D94">
        <w:t>a redesigned program of funded services to deliver high quality and</w:t>
      </w:r>
      <w:r>
        <w:t xml:space="preserve"> </w:t>
      </w:r>
      <w:r w:rsidRPr="006E7D94">
        <w:t>safe care to older people in their homes, in the community and in residential facilities</w:t>
      </w:r>
      <w:r>
        <w:t>’ to support older people to</w:t>
      </w:r>
      <w:r w:rsidRPr="00AA74A2">
        <w:t xml:space="preserve"> </w:t>
      </w:r>
      <w:r>
        <w:t>‘</w:t>
      </w:r>
      <w:r w:rsidRPr="00AA74A2">
        <w:t>live independent</w:t>
      </w:r>
      <w:r>
        <w:t xml:space="preserve"> </w:t>
      </w:r>
      <w:r w:rsidRPr="00AA74A2">
        <w:t>and meaningful lives</w:t>
      </w:r>
      <w:r>
        <w:t>’</w:t>
      </w:r>
      <w:r w:rsidRPr="006E7D94">
        <w:t>.</w:t>
      </w:r>
      <w:r>
        <w:rPr>
          <w:rStyle w:val="FootnoteReference"/>
        </w:rPr>
        <w:footnoteReference w:id="20"/>
      </w:r>
      <w:r>
        <w:t xml:space="preserve"> </w:t>
      </w:r>
    </w:p>
    <w:p w14:paraId="0D99A084" w14:textId="37E13DB9" w:rsidR="00BE2EF7" w:rsidRDefault="0086725E" w:rsidP="00EB7B72">
      <w:r>
        <w:t>T</w:t>
      </w:r>
      <w:r w:rsidR="00BE2EF7">
        <w:t xml:space="preserve">he new aged care program was intended to achieve </w:t>
      </w:r>
      <w:r w:rsidR="00FA4256">
        <w:t xml:space="preserve">the following 7 </w:t>
      </w:r>
      <w:r w:rsidR="00BE2EF7">
        <w:t>outcomes for older people</w:t>
      </w:r>
      <w:r w:rsidR="00884EBE">
        <w:t xml:space="preserve">, noting </w:t>
      </w:r>
      <w:r w:rsidR="00177856">
        <w:t>some of these are discussed above in relation to accessing and navigating the aged care system</w:t>
      </w:r>
      <w:r w:rsidR="00BE2EF7">
        <w:t>:</w:t>
      </w:r>
      <w:bookmarkEnd w:id="61"/>
      <w:bookmarkEnd w:id="62"/>
      <w:bookmarkEnd w:id="63"/>
    </w:p>
    <w:p w14:paraId="03717433" w14:textId="0D1B5419" w:rsidR="00BE2EF7" w:rsidRPr="00A20633" w:rsidRDefault="00BE2EF7" w:rsidP="00691383">
      <w:pPr>
        <w:pStyle w:val="Quote"/>
        <w:numPr>
          <w:ilvl w:val="0"/>
          <w:numId w:val="44"/>
        </w:numPr>
      </w:pPr>
      <w:bookmarkStart w:id="64" w:name="_Toc236394444"/>
      <w:bookmarkStart w:id="65" w:name="_Toc236840626"/>
      <w:bookmarkStart w:id="66" w:name="_Toc239085572"/>
      <w:r w:rsidRPr="00A20633">
        <w:t>person-</w:t>
      </w:r>
      <w:proofErr w:type="gramStart"/>
      <w:r w:rsidRPr="00A20633">
        <w:t>first—care</w:t>
      </w:r>
      <w:proofErr w:type="gramEnd"/>
      <w:r w:rsidRPr="00A20633">
        <w:t xml:space="preserve"> and supports which address physical, social, psychological, cultural and spiritual needs, supporting people to function independently for as long as possible</w:t>
      </w:r>
      <w:bookmarkEnd w:id="64"/>
      <w:bookmarkEnd w:id="65"/>
      <w:bookmarkEnd w:id="66"/>
    </w:p>
    <w:p w14:paraId="728C1BC9" w14:textId="2C22FAED" w:rsidR="00BE2EF7" w:rsidRPr="00A20633" w:rsidRDefault="00BE2EF7" w:rsidP="00691383">
      <w:pPr>
        <w:pStyle w:val="Quote"/>
        <w:numPr>
          <w:ilvl w:val="0"/>
          <w:numId w:val="44"/>
        </w:numPr>
      </w:pPr>
      <w:bookmarkStart w:id="67" w:name="_Toc236394445"/>
      <w:bookmarkStart w:id="68" w:name="_Toc236840627"/>
      <w:bookmarkStart w:id="69" w:name="_Toc239085573"/>
      <w:r w:rsidRPr="00A20633">
        <w:t>simplicity—one aged care program, one set of eligibility criteria and one assessment process</w:t>
      </w:r>
      <w:bookmarkEnd w:id="67"/>
      <w:bookmarkEnd w:id="68"/>
      <w:bookmarkEnd w:id="69"/>
    </w:p>
    <w:p w14:paraId="32B579E0" w14:textId="764452E3" w:rsidR="00BE2EF7" w:rsidRPr="00A20633" w:rsidRDefault="00BE2EF7" w:rsidP="00691383">
      <w:pPr>
        <w:pStyle w:val="Quote"/>
        <w:numPr>
          <w:ilvl w:val="0"/>
          <w:numId w:val="44"/>
        </w:numPr>
      </w:pPr>
      <w:bookmarkStart w:id="70" w:name="_Toc236394446"/>
      <w:bookmarkStart w:id="71" w:name="_Toc236840628"/>
      <w:bookmarkStart w:id="72" w:name="_Toc239085574"/>
      <w:r w:rsidRPr="00A20633">
        <w:t>accessibility—information that is easy to locate and understand with face-to-face supports</w:t>
      </w:r>
      <w:bookmarkEnd w:id="70"/>
      <w:bookmarkEnd w:id="71"/>
      <w:bookmarkEnd w:id="72"/>
    </w:p>
    <w:p w14:paraId="4627E337" w14:textId="0EEEC857" w:rsidR="00BE2EF7" w:rsidRPr="00A20633" w:rsidRDefault="00BE2EF7" w:rsidP="00691383">
      <w:pPr>
        <w:pStyle w:val="Quote"/>
        <w:numPr>
          <w:ilvl w:val="0"/>
          <w:numId w:val="44"/>
        </w:numPr>
      </w:pPr>
      <w:bookmarkStart w:id="73" w:name="_Toc236394447"/>
      <w:bookmarkStart w:id="74" w:name="_Toc236840629"/>
      <w:bookmarkStart w:id="75" w:name="_Toc239085575"/>
      <w:r w:rsidRPr="00A20633">
        <w:t>universal entitlement—once entitled to care, guaranteed access to the care and supports assessed as needed</w:t>
      </w:r>
      <w:bookmarkEnd w:id="73"/>
      <w:bookmarkEnd w:id="74"/>
      <w:bookmarkEnd w:id="75"/>
    </w:p>
    <w:p w14:paraId="6EB72E8A" w14:textId="6B8B7A8C" w:rsidR="00BE2EF7" w:rsidRPr="00A20633" w:rsidRDefault="00BE2EF7" w:rsidP="00691383">
      <w:pPr>
        <w:pStyle w:val="Quote"/>
        <w:numPr>
          <w:ilvl w:val="0"/>
          <w:numId w:val="44"/>
        </w:numPr>
      </w:pPr>
      <w:bookmarkStart w:id="76" w:name="_Toc236394448"/>
      <w:bookmarkStart w:id="77" w:name="_Toc236840630"/>
      <w:bookmarkStart w:id="78" w:name="_Toc239085576"/>
      <w:r w:rsidRPr="00A20633">
        <w:t>timeliness—assessments and reassessments of need occur when required and services commence within one month of assessment</w:t>
      </w:r>
      <w:bookmarkEnd w:id="76"/>
      <w:bookmarkEnd w:id="77"/>
      <w:bookmarkEnd w:id="78"/>
    </w:p>
    <w:p w14:paraId="6608B93C" w14:textId="6A5468D6" w:rsidR="00BE2EF7" w:rsidRPr="00A20633" w:rsidRDefault="00BE2EF7" w:rsidP="00691383">
      <w:pPr>
        <w:pStyle w:val="Quote"/>
        <w:numPr>
          <w:ilvl w:val="0"/>
          <w:numId w:val="44"/>
        </w:numPr>
      </w:pPr>
      <w:bookmarkStart w:id="79" w:name="_Toc236394449"/>
      <w:bookmarkStart w:id="80" w:name="_Toc236840631"/>
      <w:bookmarkStart w:id="81" w:name="_Toc239085577"/>
      <w:r w:rsidRPr="00A20633">
        <w:t>choice of settings—in the home, community and residential care</w:t>
      </w:r>
      <w:bookmarkEnd w:id="79"/>
      <w:bookmarkEnd w:id="80"/>
      <w:bookmarkEnd w:id="81"/>
    </w:p>
    <w:p w14:paraId="5D1E2E11" w14:textId="181BEAE1" w:rsidR="00BE2EF7" w:rsidRDefault="00BE2EF7" w:rsidP="00691383">
      <w:pPr>
        <w:pStyle w:val="Quote"/>
        <w:numPr>
          <w:ilvl w:val="0"/>
          <w:numId w:val="44"/>
        </w:numPr>
      </w:pPr>
      <w:bookmarkStart w:id="82" w:name="_Toc236394450"/>
      <w:bookmarkStart w:id="83" w:name="_Toc236840632"/>
      <w:bookmarkStart w:id="84" w:name="_Toc239085578"/>
      <w:r w:rsidRPr="00A20633">
        <w:t>inclusiveness—recognition of a person’s diverse characteristics and delivery of culturally safe and trauma-informed care.</w:t>
      </w:r>
      <w:r w:rsidRPr="00EB7B72">
        <w:rPr>
          <w:rStyle w:val="FootnoteReference"/>
        </w:rPr>
        <w:footnoteReference w:id="21"/>
      </w:r>
      <w:bookmarkEnd w:id="82"/>
      <w:bookmarkEnd w:id="83"/>
      <w:bookmarkEnd w:id="84"/>
    </w:p>
    <w:p w14:paraId="12307EFE" w14:textId="41C1B32F" w:rsidR="00BE2EF7" w:rsidRDefault="00BE2EF7" w:rsidP="00EB7B72">
      <w:r>
        <w:t xml:space="preserve">To achieve person-centred and </w:t>
      </w:r>
      <w:r w:rsidR="00FC6A4C">
        <w:t>rights-based</w:t>
      </w:r>
      <w:r>
        <w:t xml:space="preserve"> outcomes, the </w:t>
      </w:r>
      <w:r w:rsidR="00FC6A4C">
        <w:t xml:space="preserve">commissioners </w:t>
      </w:r>
      <w:r>
        <w:t>made recommendations directed at:</w:t>
      </w:r>
    </w:p>
    <w:p w14:paraId="22C262BE" w14:textId="316148B8" w:rsidR="00BE2EF7" w:rsidRDefault="00BE2EF7" w:rsidP="002E7CA3">
      <w:pPr>
        <w:pStyle w:val="ListParagraph"/>
        <w:numPr>
          <w:ilvl w:val="0"/>
          <w:numId w:val="34"/>
        </w:numPr>
      </w:pPr>
      <w:r>
        <w:t>a single aged care program with different categories of care and support (</w:t>
      </w:r>
      <w:r w:rsidRPr="00BB3112">
        <w:rPr>
          <w:b/>
          <w:bCs/>
        </w:rPr>
        <w:t>Recommendations 25, 31</w:t>
      </w:r>
      <w:r w:rsidR="00FD60C0">
        <w:rPr>
          <w:b/>
          <w:bCs/>
        </w:rPr>
        <w:t>–</w:t>
      </w:r>
      <w:r w:rsidRPr="00BB3112">
        <w:rPr>
          <w:b/>
          <w:bCs/>
        </w:rPr>
        <w:t>38 and 40</w:t>
      </w:r>
      <w:r w:rsidRPr="00E30724">
        <w:t>)</w:t>
      </w:r>
      <w:r>
        <w:t xml:space="preserve"> </w:t>
      </w:r>
    </w:p>
    <w:p w14:paraId="60CA0B4F" w14:textId="7C2F8CBD" w:rsidR="00BE2EF7" w:rsidRDefault="00BE2EF7" w:rsidP="002E7CA3">
      <w:pPr>
        <w:pStyle w:val="ListParagraph"/>
        <w:numPr>
          <w:ilvl w:val="0"/>
          <w:numId w:val="34"/>
        </w:numPr>
      </w:pPr>
      <w:r>
        <w:t>improved access to palliative care and dementia care services as core businesses of aged care (</w:t>
      </w:r>
      <w:r w:rsidRPr="00BB3112">
        <w:rPr>
          <w:b/>
          <w:bCs/>
        </w:rPr>
        <w:t>Recommendations</w:t>
      </w:r>
      <w:r>
        <w:t xml:space="preserve"> </w:t>
      </w:r>
      <w:r w:rsidRPr="00BB3112">
        <w:rPr>
          <w:b/>
          <w:bCs/>
        </w:rPr>
        <w:t>15</w:t>
      </w:r>
      <w:r w:rsidR="00FD60C0">
        <w:rPr>
          <w:b/>
          <w:bCs/>
        </w:rPr>
        <w:t>–</w:t>
      </w:r>
      <w:r w:rsidRPr="00BB3112">
        <w:rPr>
          <w:b/>
          <w:bCs/>
        </w:rPr>
        <w:t>16 and Recommendations 2, 19, 80</w:t>
      </w:r>
      <w:r>
        <w:t>)</w:t>
      </w:r>
    </w:p>
    <w:p w14:paraId="58E6C769" w14:textId="15E50922" w:rsidR="00BE2EF7" w:rsidRPr="00D11404" w:rsidRDefault="00BE2EF7" w:rsidP="007927ED">
      <w:pPr>
        <w:pStyle w:val="ListParagraph"/>
        <w:numPr>
          <w:ilvl w:val="0"/>
          <w:numId w:val="34"/>
        </w:numPr>
      </w:pPr>
      <w:r w:rsidRPr="00D11404">
        <w:t xml:space="preserve">Improved planning processes for funding people’s entitlement to care </w:t>
      </w:r>
      <w:r>
        <w:t>(</w:t>
      </w:r>
      <w:r w:rsidRPr="00BB3112">
        <w:rPr>
          <w:b/>
          <w:bCs/>
        </w:rPr>
        <w:t>Recommendation 41</w:t>
      </w:r>
      <w:r>
        <w:t>)</w:t>
      </w:r>
      <w:r w:rsidR="0020621F">
        <w:t>.</w:t>
      </w:r>
    </w:p>
    <w:p w14:paraId="0C253A2A" w14:textId="44E1A712" w:rsidR="00BE2EF7" w:rsidRDefault="00BE2EF7" w:rsidP="00642B9F">
      <w:r>
        <w:t>The</w:t>
      </w:r>
      <w:r w:rsidR="00FC6A4C">
        <w:t>y</w:t>
      </w:r>
      <w:r>
        <w:t xml:space="preserve"> also made recommendations about the inclusiveness of aged care services (</w:t>
      </w:r>
      <w:r w:rsidRPr="003F5103">
        <w:rPr>
          <w:b/>
          <w:bCs/>
        </w:rPr>
        <w:t>Recommendation 30</w:t>
      </w:r>
      <w:r>
        <w:t xml:space="preserve">), which </w:t>
      </w:r>
      <w:r w:rsidR="00FC6A4C">
        <w:t xml:space="preserve">are </w:t>
      </w:r>
      <w:r>
        <w:t>discuss</w:t>
      </w:r>
      <w:r w:rsidR="00FC6A4C">
        <w:t>ed</w:t>
      </w:r>
      <w:r>
        <w:t xml:space="preserve"> in more detail in the section on </w:t>
      </w:r>
      <w:hyperlink w:anchor="_Equity" w:history="1">
        <w:r w:rsidRPr="00FC6A4C">
          <w:rPr>
            <w:rStyle w:val="Hyperlink"/>
          </w:rPr>
          <w:t>equitable aged care</w:t>
        </w:r>
      </w:hyperlink>
      <w:r>
        <w:t>.</w:t>
      </w:r>
    </w:p>
    <w:p w14:paraId="0D34799B" w14:textId="1645BB0A" w:rsidR="00BE2EF7" w:rsidRDefault="00BE2EF7" w:rsidP="002A7538">
      <w:pPr>
        <w:pStyle w:val="Heading4"/>
      </w:pPr>
      <w:r>
        <w:lastRenderedPageBreak/>
        <w:t>Support for informal carers and volunteers</w:t>
      </w:r>
    </w:p>
    <w:p w14:paraId="298A0899" w14:textId="6D87A51A" w:rsidR="0020621F" w:rsidRDefault="00BE2EF7" w:rsidP="00BB3112">
      <w:r>
        <w:t xml:space="preserve">The </w:t>
      </w:r>
      <w:r w:rsidR="00FC6A4C">
        <w:t xml:space="preserve">commissioners </w:t>
      </w:r>
      <w:r>
        <w:t>identified that high</w:t>
      </w:r>
      <w:r w:rsidR="00FC6A4C">
        <w:t>-</w:t>
      </w:r>
      <w:r>
        <w:t xml:space="preserve">quality aged care depends on informal carers – such as family members, friends and the community of older people – and volunteers. </w:t>
      </w:r>
      <w:r w:rsidR="00CA2371">
        <w:t xml:space="preserve">They </w:t>
      </w:r>
      <w:r>
        <w:t>called for a ‘preventative approach’ to support informal carers</w:t>
      </w:r>
      <w:r w:rsidR="00DE2DCE">
        <w:t>’</w:t>
      </w:r>
      <w:r>
        <w:t xml:space="preserve"> wellbeing </w:t>
      </w:r>
      <w:r w:rsidR="00DE2DCE">
        <w:t>and</w:t>
      </w:r>
      <w:r>
        <w:t xml:space="preserve"> </w:t>
      </w:r>
      <w:r w:rsidR="00DE2DCE">
        <w:t>sustain</w:t>
      </w:r>
      <w:r>
        <w:t xml:space="preserve"> the caring relationship. The </w:t>
      </w:r>
      <w:r w:rsidR="00384EAB">
        <w:t xml:space="preserve">commissioners </w:t>
      </w:r>
      <w:r>
        <w:t>also called for increased support for volunteers.</w:t>
      </w:r>
      <w:r>
        <w:rPr>
          <w:rStyle w:val="FootnoteReference"/>
        </w:rPr>
        <w:footnoteReference w:id="22"/>
      </w:r>
      <w:r>
        <w:t xml:space="preserve"> </w:t>
      </w:r>
    </w:p>
    <w:p w14:paraId="1A4D9849" w14:textId="2D1BA9B1" w:rsidR="00BE2EF7" w:rsidRDefault="00BE2EF7" w:rsidP="00EB7B72">
      <w:r>
        <w:t xml:space="preserve">To underpin this approach, the </w:t>
      </w:r>
      <w:r w:rsidR="0020621F">
        <w:t xml:space="preserve">commissioners </w:t>
      </w:r>
      <w:r>
        <w:t>made recommendations directed at:</w:t>
      </w:r>
    </w:p>
    <w:p w14:paraId="548BBB76" w14:textId="13305E06" w:rsidR="00BE2EF7" w:rsidRDefault="0020621F" w:rsidP="006E67EE">
      <w:pPr>
        <w:pStyle w:val="ListParagraph"/>
        <w:numPr>
          <w:ilvl w:val="0"/>
          <w:numId w:val="37"/>
        </w:numPr>
      </w:pPr>
      <w:r>
        <w:t xml:space="preserve">increased </w:t>
      </w:r>
      <w:r w:rsidR="00BE2EF7">
        <w:t>access to services and supports for carers (</w:t>
      </w:r>
      <w:r w:rsidR="006D1590">
        <w:rPr>
          <w:b/>
          <w:bCs/>
        </w:rPr>
        <w:t>R</w:t>
      </w:r>
      <w:r w:rsidR="006D1590" w:rsidRPr="00BB3112">
        <w:rPr>
          <w:b/>
          <w:bCs/>
        </w:rPr>
        <w:t xml:space="preserve">ecommendation </w:t>
      </w:r>
      <w:r w:rsidR="00BE2EF7" w:rsidRPr="00BB3112">
        <w:rPr>
          <w:b/>
          <w:bCs/>
        </w:rPr>
        <w:t>42</w:t>
      </w:r>
      <w:r w:rsidR="00BE2EF7" w:rsidRPr="00EF07B8">
        <w:t>)</w:t>
      </w:r>
    </w:p>
    <w:p w14:paraId="13A1FBB3" w14:textId="39629E32" w:rsidR="00BE2EF7" w:rsidRDefault="0020621F" w:rsidP="006E67EE">
      <w:pPr>
        <w:pStyle w:val="ListParagraph"/>
        <w:numPr>
          <w:ilvl w:val="0"/>
          <w:numId w:val="37"/>
        </w:numPr>
      </w:pPr>
      <w:r>
        <w:t xml:space="preserve">consideration </w:t>
      </w:r>
      <w:r w:rsidR="00BE2EF7">
        <w:t>of improved leave entitlements for working informal carers (</w:t>
      </w:r>
      <w:r w:rsidR="00BE2EF7" w:rsidRPr="00BB3112">
        <w:rPr>
          <w:b/>
          <w:bCs/>
        </w:rPr>
        <w:t>Recommendation 43</w:t>
      </w:r>
      <w:r w:rsidR="00BE2EF7" w:rsidRPr="00D65849">
        <w:t>)</w:t>
      </w:r>
    </w:p>
    <w:p w14:paraId="4AFDD40D" w14:textId="175BC62C" w:rsidR="00BE2EF7" w:rsidRDefault="0020621F" w:rsidP="006E67EE">
      <w:pPr>
        <w:pStyle w:val="ListParagraph"/>
        <w:numPr>
          <w:ilvl w:val="0"/>
          <w:numId w:val="37"/>
        </w:numPr>
      </w:pPr>
      <w:r>
        <w:t xml:space="preserve">measures </w:t>
      </w:r>
      <w:r w:rsidR="00BE2EF7">
        <w:t>to increase and support volunteer work in aged care (</w:t>
      </w:r>
      <w:r w:rsidR="00BE2EF7" w:rsidRPr="00BB3112">
        <w:rPr>
          <w:b/>
          <w:bCs/>
        </w:rPr>
        <w:t>Recommendation 44</w:t>
      </w:r>
      <w:r w:rsidR="00BE2EF7">
        <w:t>)</w:t>
      </w:r>
      <w:r>
        <w:t>.</w:t>
      </w:r>
    </w:p>
    <w:p w14:paraId="27590B2C" w14:textId="38DA1D9C" w:rsidR="00BE2EF7" w:rsidRDefault="00BE2EF7" w:rsidP="002A7538">
      <w:pPr>
        <w:pStyle w:val="Heading4"/>
      </w:pPr>
      <w:r>
        <w:t xml:space="preserve">Appropriate aged care accommodation </w:t>
      </w:r>
    </w:p>
    <w:p w14:paraId="3D7AC103" w14:textId="47BD0ECC" w:rsidR="00BE2EF7" w:rsidRDefault="00BE2EF7" w:rsidP="00EB7B72">
      <w:r>
        <w:t xml:space="preserve">The </w:t>
      </w:r>
      <w:r w:rsidR="0020621F">
        <w:t xml:space="preserve">commissioners </w:t>
      </w:r>
      <w:r>
        <w:t xml:space="preserve">identified that accommodation designed to meet </w:t>
      </w:r>
      <w:r w:rsidR="00B2785F">
        <w:t xml:space="preserve">the needs of </w:t>
      </w:r>
      <w:r>
        <w:t>older people can support the</w:t>
      </w:r>
      <w:r w:rsidR="00B2785F">
        <w:t>ir</w:t>
      </w:r>
      <w:r>
        <w:t xml:space="preserve"> health and wellbeing.</w:t>
      </w:r>
      <w:r>
        <w:rPr>
          <w:rStyle w:val="FootnoteReference"/>
        </w:rPr>
        <w:footnoteReference w:id="23"/>
      </w:r>
      <w:r>
        <w:t xml:space="preserve"> The </w:t>
      </w:r>
      <w:r w:rsidR="00B2785F">
        <w:t xml:space="preserve">commissioners </w:t>
      </w:r>
      <w:r>
        <w:t xml:space="preserve">made recommendations to support the development or refurbishment of residential aged care facilities in </w:t>
      </w:r>
      <w:r w:rsidR="00B96B41">
        <w:t>line</w:t>
      </w:r>
      <w:r>
        <w:t xml:space="preserve"> with accessible and dementia-friendly design guidelines, including small</w:t>
      </w:r>
      <w:r w:rsidR="00BD1424">
        <w:t>-</w:t>
      </w:r>
      <w:r>
        <w:t>scale congregate living (</w:t>
      </w:r>
      <w:r>
        <w:rPr>
          <w:b/>
          <w:bCs/>
        </w:rPr>
        <w:t xml:space="preserve">Recommendation </w:t>
      </w:r>
      <w:r w:rsidRPr="00C119AB">
        <w:rPr>
          <w:b/>
          <w:bCs/>
        </w:rPr>
        <w:t>45 and 46</w:t>
      </w:r>
      <w:r>
        <w:t>)</w:t>
      </w:r>
      <w:r w:rsidR="00BD1424">
        <w:t>.</w:t>
      </w:r>
    </w:p>
    <w:p w14:paraId="15063038" w14:textId="34031998" w:rsidR="00BE2EF7" w:rsidRDefault="00BE2EF7" w:rsidP="002A7538">
      <w:pPr>
        <w:pStyle w:val="Heading4"/>
      </w:pPr>
      <w:r>
        <w:t>Better access to health care</w:t>
      </w:r>
    </w:p>
    <w:p w14:paraId="42C6953C" w14:textId="005E9E36" w:rsidR="0056635D" w:rsidRDefault="00BE2EF7" w:rsidP="00BB3112">
      <w:r>
        <w:t xml:space="preserve">The </w:t>
      </w:r>
      <w:r w:rsidR="00BD1424">
        <w:t xml:space="preserve">commissioners </w:t>
      </w:r>
      <w:r>
        <w:t xml:space="preserve">called for people using aged care to ‘have </w:t>
      </w:r>
      <w:r w:rsidRPr="004D2F25">
        <w:t xml:space="preserve">access to and receive </w:t>
      </w:r>
      <w:proofErr w:type="gramStart"/>
      <w:r w:rsidRPr="004D2F25">
        <w:t>high quality</w:t>
      </w:r>
      <w:proofErr w:type="gramEnd"/>
      <w:r w:rsidRPr="004D2F25">
        <w:t xml:space="preserve"> health care that meets their high level of need</w:t>
      </w:r>
      <w:r>
        <w:t>’, to prevent or provide optimal management of chronic and complex conditions.</w:t>
      </w:r>
      <w:r>
        <w:rPr>
          <w:rStyle w:val="FootnoteReference"/>
        </w:rPr>
        <w:footnoteReference w:id="24"/>
      </w:r>
      <w:r>
        <w:t xml:space="preserve"> </w:t>
      </w:r>
    </w:p>
    <w:p w14:paraId="57C7CAA9" w14:textId="02C4E0DC" w:rsidR="00BE2EF7" w:rsidRDefault="00BD1424" w:rsidP="00EB7B72">
      <w:r>
        <w:t>T</w:t>
      </w:r>
      <w:r w:rsidR="00BE2EF7">
        <w:t>he</w:t>
      </w:r>
      <w:r w:rsidR="0056635D">
        <w:t xml:space="preserve">y </w:t>
      </w:r>
      <w:r w:rsidR="00BE2EF7">
        <w:t xml:space="preserve">made key recommendations </w:t>
      </w:r>
      <w:r w:rsidR="0056635D">
        <w:t>to</w:t>
      </w:r>
      <w:r w:rsidR="00BE2EF7">
        <w:t xml:space="preserve"> improv</w:t>
      </w:r>
      <w:r w:rsidR="0056635D">
        <w:t>e</w:t>
      </w:r>
      <w:r w:rsidR="00BE2EF7">
        <w:t xml:space="preserve"> access to general practitioners, medical specialists, mental health services and dental services, namely</w:t>
      </w:r>
      <w:r w:rsidR="0056635D">
        <w:t xml:space="preserve"> through</w:t>
      </w:r>
      <w:r w:rsidR="00BE2EF7">
        <w:t>:</w:t>
      </w:r>
    </w:p>
    <w:p w14:paraId="107D5615" w14:textId="5FF193FB" w:rsidR="00BE2EF7" w:rsidRDefault="0056635D" w:rsidP="000A4134">
      <w:pPr>
        <w:pStyle w:val="ListParagraph"/>
        <w:numPr>
          <w:ilvl w:val="0"/>
          <w:numId w:val="38"/>
        </w:numPr>
      </w:pPr>
      <w:r>
        <w:t>developing</w:t>
      </w:r>
      <w:r w:rsidR="00BE2EF7">
        <w:t xml:space="preserve"> a new primary health care model that supports increased access to general practitioners and facilitates ‘the provision of holistic, coordinated and proactive health care’.</w:t>
      </w:r>
      <w:r w:rsidR="00BE2EF7">
        <w:rPr>
          <w:rStyle w:val="FootnoteReference"/>
        </w:rPr>
        <w:footnoteReference w:id="25"/>
      </w:r>
      <w:r w:rsidR="00BE2EF7">
        <w:t xml:space="preserve"> (</w:t>
      </w:r>
      <w:r w:rsidR="00BE2EF7" w:rsidRPr="00BB3112">
        <w:rPr>
          <w:b/>
          <w:bCs/>
        </w:rPr>
        <w:t>Recommendation 56</w:t>
      </w:r>
      <w:r w:rsidR="0063024E">
        <w:rPr>
          <w:b/>
          <w:bCs/>
        </w:rPr>
        <w:t>–</w:t>
      </w:r>
      <w:r w:rsidR="00BE2EF7" w:rsidRPr="00BB3112">
        <w:rPr>
          <w:b/>
          <w:bCs/>
        </w:rPr>
        <w:t>57)</w:t>
      </w:r>
    </w:p>
    <w:p w14:paraId="02ED5550" w14:textId="33076EB7" w:rsidR="00BE2EF7" w:rsidRDefault="00BE2EF7" w:rsidP="000A4134">
      <w:pPr>
        <w:pStyle w:val="ListParagraph"/>
        <w:numPr>
          <w:ilvl w:val="0"/>
          <w:numId w:val="38"/>
        </w:numPr>
      </w:pPr>
      <w:r>
        <w:t>roll</w:t>
      </w:r>
      <w:r w:rsidR="0056635D">
        <w:t>ing</w:t>
      </w:r>
      <w:r>
        <w:t xml:space="preserve"> out location</w:t>
      </w:r>
      <w:r w:rsidR="0056635D">
        <w:t>-</w:t>
      </w:r>
      <w:r>
        <w:t>based multidisciplinary outreach services to increase access to allied, nursing and specialist health care in a person’s place of residence (</w:t>
      </w:r>
      <w:r w:rsidRPr="00BB3112">
        <w:rPr>
          <w:b/>
          <w:bCs/>
        </w:rPr>
        <w:t>Recommendation 57</w:t>
      </w:r>
      <w:r>
        <w:t>)</w:t>
      </w:r>
    </w:p>
    <w:p w14:paraId="3BAF4DFF" w14:textId="3F2F35BA" w:rsidR="00BE2EF7" w:rsidRDefault="0056635D" w:rsidP="000A4134">
      <w:pPr>
        <w:pStyle w:val="ListParagraph"/>
        <w:numPr>
          <w:ilvl w:val="0"/>
          <w:numId w:val="38"/>
        </w:numPr>
      </w:pPr>
      <w:r>
        <w:t>expanding</w:t>
      </w:r>
      <w:r w:rsidR="00BE2EF7">
        <w:t xml:space="preserve"> Older Persons Mental Health Services (</w:t>
      </w:r>
      <w:r w:rsidR="00BE2EF7" w:rsidRPr="00BB3112">
        <w:rPr>
          <w:b/>
          <w:bCs/>
        </w:rPr>
        <w:t>Recommendation 59</w:t>
      </w:r>
      <w:r w:rsidR="00BE2EF7">
        <w:t>)</w:t>
      </w:r>
    </w:p>
    <w:p w14:paraId="5FF4E6C6" w14:textId="046D0CE2" w:rsidR="00BE2EF7" w:rsidRDefault="00BE2EF7" w:rsidP="000A4134">
      <w:pPr>
        <w:pStyle w:val="ListParagraph"/>
        <w:numPr>
          <w:ilvl w:val="0"/>
          <w:numId w:val="38"/>
        </w:numPr>
      </w:pPr>
      <w:r>
        <w:t>establish</w:t>
      </w:r>
      <w:r w:rsidR="00CE2F53">
        <w:t>ing</w:t>
      </w:r>
      <w:r>
        <w:t xml:space="preserve"> a Senior Dental Benefits Scheme (</w:t>
      </w:r>
      <w:r w:rsidRPr="00BB3112">
        <w:rPr>
          <w:b/>
          <w:bCs/>
        </w:rPr>
        <w:t>Recommendation 60</w:t>
      </w:r>
      <w:r>
        <w:t>)</w:t>
      </w:r>
      <w:r w:rsidR="00CE2F53">
        <w:t>.</w:t>
      </w:r>
    </w:p>
    <w:p w14:paraId="341C514E" w14:textId="35378410" w:rsidR="00BE2EF7" w:rsidRDefault="00BE2EF7" w:rsidP="00EB7B72">
      <w:r>
        <w:t xml:space="preserve">The </w:t>
      </w:r>
      <w:r w:rsidR="00EA11A7">
        <w:t xml:space="preserve">commissioners </w:t>
      </w:r>
      <w:r>
        <w:t>also made recommendations directed at increasing access to other health care services, including:</w:t>
      </w:r>
    </w:p>
    <w:p w14:paraId="5F0D2379" w14:textId="2DD219BA" w:rsidR="00BE2EF7" w:rsidRDefault="00EA11A7" w:rsidP="000A4134">
      <w:pPr>
        <w:pStyle w:val="ListParagraph"/>
        <w:numPr>
          <w:ilvl w:val="0"/>
          <w:numId w:val="39"/>
        </w:numPr>
      </w:pPr>
      <w:r>
        <w:t xml:space="preserve">changes </w:t>
      </w:r>
      <w:r w:rsidR="00BE2EF7">
        <w:t>to the Medicare Benefits Schedule to improve access to medical and allied health services and comprehensive health assessments (</w:t>
      </w:r>
      <w:r w:rsidR="00BE2EF7" w:rsidRPr="00BB3112">
        <w:rPr>
          <w:b/>
          <w:bCs/>
        </w:rPr>
        <w:t>Recommendation 61)</w:t>
      </w:r>
    </w:p>
    <w:p w14:paraId="798710F3" w14:textId="7031CC15" w:rsidR="00BE2EF7" w:rsidRDefault="00EA11A7" w:rsidP="000A4134">
      <w:pPr>
        <w:pStyle w:val="ListParagraph"/>
        <w:numPr>
          <w:ilvl w:val="0"/>
          <w:numId w:val="39"/>
        </w:numPr>
      </w:pPr>
      <w:r>
        <w:t xml:space="preserve">changes </w:t>
      </w:r>
      <w:r w:rsidR="00BE2EF7">
        <w:t xml:space="preserve">to the </w:t>
      </w:r>
      <w:r w:rsidR="00BE2EF7" w:rsidRPr="0014130B">
        <w:t>Australian Government’s Rural Health Outreach Fund</w:t>
      </w:r>
      <w:r w:rsidR="00BE2EF7">
        <w:t xml:space="preserve"> (</w:t>
      </w:r>
      <w:r w:rsidR="00BE2EF7" w:rsidRPr="00BB3112">
        <w:rPr>
          <w:b/>
          <w:bCs/>
        </w:rPr>
        <w:t>Recommendation 62</w:t>
      </w:r>
      <w:r w:rsidR="00BE2EF7">
        <w:t>)</w:t>
      </w:r>
    </w:p>
    <w:p w14:paraId="20D940FF" w14:textId="416F47D3" w:rsidR="00BE2EF7" w:rsidRDefault="00EA11A7" w:rsidP="000A4134">
      <w:pPr>
        <w:pStyle w:val="ListParagraph"/>
        <w:numPr>
          <w:ilvl w:val="0"/>
          <w:numId w:val="39"/>
        </w:numPr>
      </w:pPr>
      <w:r>
        <w:lastRenderedPageBreak/>
        <w:t xml:space="preserve">access </w:t>
      </w:r>
      <w:r w:rsidR="00BE2EF7">
        <w:t>to specialist telehealth services (</w:t>
      </w:r>
      <w:r w:rsidR="00BE2EF7" w:rsidRPr="00BB3112">
        <w:rPr>
          <w:b/>
          <w:bCs/>
        </w:rPr>
        <w:t>Recommendation 63</w:t>
      </w:r>
      <w:r w:rsidR="00BE2EF7">
        <w:t>)</w:t>
      </w:r>
    </w:p>
    <w:p w14:paraId="1CA4F397" w14:textId="65234FC7" w:rsidR="00BE2EF7" w:rsidRDefault="00EA11A7" w:rsidP="000A4134">
      <w:pPr>
        <w:pStyle w:val="ListParagraph"/>
        <w:numPr>
          <w:ilvl w:val="0"/>
          <w:numId w:val="39"/>
        </w:numPr>
      </w:pPr>
      <w:r>
        <w:t xml:space="preserve">increased </w:t>
      </w:r>
      <w:r w:rsidR="00BE2EF7">
        <w:t>access to Medication Management Reviews (</w:t>
      </w:r>
      <w:r w:rsidR="00BE2EF7" w:rsidRPr="00BB3112">
        <w:rPr>
          <w:b/>
          <w:bCs/>
        </w:rPr>
        <w:t>Recommendation 64</w:t>
      </w:r>
      <w:r w:rsidR="00BE2EF7">
        <w:t>)</w:t>
      </w:r>
    </w:p>
    <w:p w14:paraId="15B3C5C3" w14:textId="16B8753D" w:rsidR="00BE2EF7" w:rsidRDefault="00EA11A7" w:rsidP="000A4134">
      <w:pPr>
        <w:pStyle w:val="ListParagraph"/>
        <w:numPr>
          <w:ilvl w:val="0"/>
          <w:numId w:val="39"/>
        </w:numPr>
      </w:pPr>
      <w:r>
        <w:t xml:space="preserve">stricter </w:t>
      </w:r>
      <w:r w:rsidR="00BE2EF7">
        <w:t xml:space="preserve">controls on the prescription of antipsychotic medicines </w:t>
      </w:r>
      <w:proofErr w:type="gramStart"/>
      <w:r w:rsidR="00BE2EF7">
        <w:t>so as to</w:t>
      </w:r>
      <w:proofErr w:type="gramEnd"/>
      <w:r w:rsidR="00BE2EF7">
        <w:t xml:space="preserve"> protect against inappropriate chemical restraint (</w:t>
      </w:r>
      <w:r w:rsidR="00BE2EF7" w:rsidRPr="00BB3112">
        <w:rPr>
          <w:b/>
          <w:bCs/>
        </w:rPr>
        <w:t>Recommendation 65</w:t>
      </w:r>
      <w:r w:rsidR="00BE2EF7">
        <w:t xml:space="preserve">) </w:t>
      </w:r>
    </w:p>
    <w:p w14:paraId="7B099322" w14:textId="14F4571A" w:rsidR="00BE2EF7" w:rsidRDefault="00EA11A7" w:rsidP="000A4134">
      <w:pPr>
        <w:pStyle w:val="ListParagraph"/>
        <w:numPr>
          <w:ilvl w:val="0"/>
          <w:numId w:val="39"/>
        </w:numPr>
      </w:pPr>
      <w:r>
        <w:t xml:space="preserve">measures </w:t>
      </w:r>
      <w:r w:rsidR="00BE2EF7">
        <w:t>to improve the interaction between the aged care and health care systems (</w:t>
      </w:r>
      <w:r w:rsidR="00BE2EF7" w:rsidRPr="00BB3112">
        <w:rPr>
          <w:b/>
          <w:bCs/>
        </w:rPr>
        <w:t>Recommendations 66</w:t>
      </w:r>
      <w:r w:rsidR="0063024E">
        <w:rPr>
          <w:b/>
          <w:bCs/>
        </w:rPr>
        <w:t>–</w:t>
      </w:r>
      <w:r w:rsidR="00BE2EF7" w:rsidRPr="00BB3112">
        <w:rPr>
          <w:b/>
          <w:bCs/>
        </w:rPr>
        <w:t>71</w:t>
      </w:r>
      <w:r w:rsidR="00BE2EF7">
        <w:t>)</w:t>
      </w:r>
      <w:r>
        <w:t>.</w:t>
      </w:r>
    </w:p>
    <w:p w14:paraId="0A6FDB62" w14:textId="435BEEA5" w:rsidR="00BE2EF7" w:rsidRDefault="00BE2EF7" w:rsidP="000F7717">
      <w:pPr>
        <w:pStyle w:val="Heading3"/>
        <w:numPr>
          <w:ilvl w:val="0"/>
          <w:numId w:val="33"/>
        </w:numPr>
      </w:pPr>
      <w:bookmarkStart w:id="85" w:name="_Toc241072001"/>
      <w:bookmarkStart w:id="86" w:name="_Toc241072250"/>
      <w:bookmarkStart w:id="87" w:name="_Toc241072286"/>
      <w:bookmarkStart w:id="88" w:name="_Toc241140358"/>
      <w:bookmarkStart w:id="89" w:name="_Toc241843526"/>
      <w:bookmarkEnd w:id="85"/>
      <w:bookmarkEnd w:id="86"/>
      <w:bookmarkEnd w:id="87"/>
      <w:bookmarkEnd w:id="88"/>
      <w:r>
        <w:t>Aboriginal and Torres Strait Islander pathway</w:t>
      </w:r>
      <w:bookmarkEnd w:id="89"/>
    </w:p>
    <w:p w14:paraId="084B4746" w14:textId="124016FA" w:rsidR="00EA11A7" w:rsidRDefault="00BE2EF7" w:rsidP="00811878">
      <w:r w:rsidRPr="00BE109F">
        <w:t xml:space="preserve">The </w:t>
      </w:r>
      <w:r w:rsidR="00EA11A7">
        <w:t xml:space="preserve">commissioners </w:t>
      </w:r>
      <w:r>
        <w:t xml:space="preserve">recognised the ‘unique place’ Aboriginal and Torres Strait Islander peoples hold in Australia, particularly noting the cultural importance of First Nations </w:t>
      </w:r>
      <w:r w:rsidR="00EA11A7">
        <w:t xml:space="preserve">Elders </w:t>
      </w:r>
      <w:r>
        <w:t>and older people within their communities.</w:t>
      </w:r>
      <w:r>
        <w:rPr>
          <w:rStyle w:val="FootnoteReference"/>
        </w:rPr>
        <w:footnoteReference w:id="26"/>
      </w:r>
      <w:r>
        <w:t xml:space="preserve"> </w:t>
      </w:r>
    </w:p>
    <w:p w14:paraId="41B8BCE6" w14:textId="094970AF" w:rsidR="00BE2EF7" w:rsidRDefault="00BE2EF7" w:rsidP="00811878">
      <w:r>
        <w:t>The</w:t>
      </w:r>
      <w:r w:rsidR="00EA11A7">
        <w:t>y</w:t>
      </w:r>
      <w:r>
        <w:t xml:space="preserve"> called for the new aged care system to have the ‘capacity and flexibility to respond to the needs and aspirations of Aboriginal and Torres Strait Islander people’ and outlined a ‘blueprint’ for Aboriginal and Torres Strait Islander aged care.</w:t>
      </w:r>
      <w:r>
        <w:rPr>
          <w:rStyle w:val="FootnoteReference"/>
        </w:rPr>
        <w:footnoteReference w:id="27"/>
      </w:r>
      <w:r>
        <w:t xml:space="preserve">  Central to this is ensuring cultural safety for Elders and Aboriginal and Torres Strait Islander older people</w:t>
      </w:r>
      <w:r w:rsidR="003D7C57">
        <w:t xml:space="preserve"> through</w:t>
      </w:r>
      <w:r>
        <w:t>:</w:t>
      </w:r>
    </w:p>
    <w:p w14:paraId="761CCEC7" w14:textId="03E5753F" w:rsidR="00BE2EF7" w:rsidRDefault="003D7C57" w:rsidP="00DC1830">
      <w:pPr>
        <w:pStyle w:val="ListParagraph"/>
        <w:numPr>
          <w:ilvl w:val="0"/>
          <w:numId w:val="20"/>
        </w:numPr>
      </w:pPr>
      <w:r>
        <w:t>a</w:t>
      </w:r>
      <w:r w:rsidR="00BE2EF7">
        <w:t>n Aboriginal and Torres Strait Islander aged care pathway, with flexible funding to support integrated care (</w:t>
      </w:r>
      <w:r w:rsidR="00BE2EF7">
        <w:rPr>
          <w:b/>
          <w:bCs/>
        </w:rPr>
        <w:t>Recommendations 5, 47 and 52</w:t>
      </w:r>
      <w:r w:rsidR="0063024E">
        <w:rPr>
          <w:b/>
          <w:bCs/>
        </w:rPr>
        <w:t>–</w:t>
      </w:r>
      <w:r w:rsidR="00BE2EF7">
        <w:rPr>
          <w:b/>
          <w:bCs/>
        </w:rPr>
        <w:t>53</w:t>
      </w:r>
      <w:r w:rsidR="00BE2EF7">
        <w:t>)</w:t>
      </w:r>
    </w:p>
    <w:p w14:paraId="6CB110AC" w14:textId="6C761542" w:rsidR="00BE2EF7" w:rsidRDefault="007008D6" w:rsidP="00DC1830">
      <w:pPr>
        <w:pStyle w:val="ListParagraph"/>
        <w:numPr>
          <w:ilvl w:val="0"/>
          <w:numId w:val="20"/>
        </w:numPr>
      </w:pPr>
      <w:r>
        <w:t xml:space="preserve">embedding </w:t>
      </w:r>
      <w:r w:rsidR="00BE2EF7">
        <w:t>cultural safety and trauma-informed practices across all aspects of the aged care system (</w:t>
      </w:r>
      <w:r w:rsidR="00BE2EF7">
        <w:rPr>
          <w:b/>
          <w:bCs/>
        </w:rPr>
        <w:t>Recommendations 3 and 48</w:t>
      </w:r>
      <w:r w:rsidR="00BE2EF7">
        <w:t>)</w:t>
      </w:r>
    </w:p>
    <w:p w14:paraId="489BDDE4" w14:textId="091A700E" w:rsidR="00BE2EF7" w:rsidRDefault="007008D6" w:rsidP="00DC1830">
      <w:pPr>
        <w:pStyle w:val="ListParagraph"/>
        <w:numPr>
          <w:ilvl w:val="0"/>
          <w:numId w:val="20"/>
        </w:numPr>
      </w:pPr>
      <w:r>
        <w:t xml:space="preserve">the </w:t>
      </w:r>
      <w:r w:rsidR="00BE2EF7">
        <w:t xml:space="preserve">appointment of an </w:t>
      </w:r>
      <w:r w:rsidR="00BE2EF7" w:rsidRPr="00AB4070">
        <w:t>Aboriginal and Torres Strait Islander Aged Care Commissioner</w:t>
      </w:r>
      <w:r w:rsidR="00BE2EF7">
        <w:t xml:space="preserve"> to ensure the voices of Aboriginal and Torres Strait Islander people are heard and acted upon (</w:t>
      </w:r>
      <w:r w:rsidR="00BE2EF7">
        <w:rPr>
          <w:b/>
          <w:bCs/>
        </w:rPr>
        <w:t>Recommendation 49</w:t>
      </w:r>
      <w:r w:rsidR="00BE2EF7">
        <w:t>)</w:t>
      </w:r>
    </w:p>
    <w:p w14:paraId="41C2E97E" w14:textId="56496BED" w:rsidR="00BE2EF7" w:rsidRDefault="007008D6" w:rsidP="00DC1830">
      <w:pPr>
        <w:pStyle w:val="ListParagraph"/>
        <w:numPr>
          <w:ilvl w:val="0"/>
          <w:numId w:val="20"/>
        </w:numPr>
      </w:pPr>
      <w:r>
        <w:t>p</w:t>
      </w:r>
      <w:r w:rsidRPr="0003085E">
        <w:t xml:space="preserve">rioritising </w:t>
      </w:r>
      <w:r w:rsidR="00BE2EF7" w:rsidRPr="0003085E">
        <w:t>Aboriginal and Torres Strait Islander organisations as aged care providers</w:t>
      </w:r>
      <w:r w:rsidR="00BE2EF7">
        <w:t xml:space="preserve"> (</w:t>
      </w:r>
      <w:r w:rsidR="00BE2EF7">
        <w:rPr>
          <w:b/>
          <w:bCs/>
        </w:rPr>
        <w:t>Recommendation 50</w:t>
      </w:r>
      <w:r w:rsidR="00BE2EF7">
        <w:t>)</w:t>
      </w:r>
    </w:p>
    <w:p w14:paraId="27332C16" w14:textId="59BE4EB2" w:rsidR="00BE2EF7" w:rsidRDefault="007008D6" w:rsidP="00DC1830">
      <w:pPr>
        <w:pStyle w:val="ListParagraph"/>
        <w:numPr>
          <w:ilvl w:val="0"/>
          <w:numId w:val="20"/>
        </w:numPr>
      </w:pPr>
      <w:r>
        <w:t xml:space="preserve">increasing </w:t>
      </w:r>
      <w:r w:rsidR="00BE2EF7">
        <w:t>the employment and training of an Aboriginal and Torres Strait Islander workforce (</w:t>
      </w:r>
      <w:r w:rsidR="00BE2EF7">
        <w:rPr>
          <w:b/>
          <w:bCs/>
        </w:rPr>
        <w:t>Recommendation 51</w:t>
      </w:r>
      <w:r w:rsidR="00BE2EF7">
        <w:t>)</w:t>
      </w:r>
      <w:r>
        <w:t>.</w:t>
      </w:r>
    </w:p>
    <w:p w14:paraId="27AE2F31" w14:textId="4E9C133C" w:rsidR="00BE2EF7" w:rsidRPr="006501C8" w:rsidRDefault="00BE2EF7" w:rsidP="00C6587D">
      <w:pPr>
        <w:pStyle w:val="Heading3"/>
        <w:numPr>
          <w:ilvl w:val="0"/>
          <w:numId w:val="33"/>
        </w:numPr>
      </w:pPr>
      <w:bookmarkStart w:id="90" w:name="_Toc241072003"/>
      <w:bookmarkStart w:id="91" w:name="_Toc241072252"/>
      <w:bookmarkStart w:id="92" w:name="_Toc241072288"/>
      <w:bookmarkStart w:id="93" w:name="_Toc241140360"/>
      <w:bookmarkStart w:id="94" w:name="_Equity"/>
      <w:bookmarkStart w:id="95" w:name="_Toc241843527"/>
      <w:bookmarkEnd w:id="90"/>
      <w:bookmarkEnd w:id="91"/>
      <w:bookmarkEnd w:id="92"/>
      <w:bookmarkEnd w:id="93"/>
      <w:bookmarkEnd w:id="94"/>
      <w:r>
        <w:t>Equity</w:t>
      </w:r>
      <w:bookmarkEnd w:id="95"/>
      <w:r>
        <w:t xml:space="preserve"> </w:t>
      </w:r>
    </w:p>
    <w:p w14:paraId="37CA286F" w14:textId="7AB3FBE3" w:rsidR="00BE2EF7" w:rsidRDefault="00BE2EF7" w:rsidP="006501C8">
      <w:r w:rsidRPr="00E55525">
        <w:t xml:space="preserve">The </w:t>
      </w:r>
      <w:r w:rsidR="009C1A77">
        <w:t>commissioners</w:t>
      </w:r>
      <w:r w:rsidR="009C1A77" w:rsidRPr="00E55525">
        <w:t xml:space="preserve"> </w:t>
      </w:r>
      <w:r w:rsidRPr="00E55525">
        <w:t xml:space="preserve">envisaged an aged care system, where </w:t>
      </w:r>
      <w:r>
        <w:t xml:space="preserve">all older people – </w:t>
      </w:r>
      <w:r w:rsidR="006B7E06">
        <w:t xml:space="preserve">no matter who they are, where they live, or their individual circumstances </w:t>
      </w:r>
      <w:r>
        <w:t>– could access services that met their needs.</w:t>
      </w:r>
      <w:r>
        <w:rPr>
          <w:rStyle w:val="FootnoteReference"/>
        </w:rPr>
        <w:footnoteReference w:id="28"/>
      </w:r>
      <w:r>
        <w:t xml:space="preserve"> This underpins older people’s entitlement to high</w:t>
      </w:r>
      <w:r w:rsidR="006B7E06">
        <w:t>-</w:t>
      </w:r>
      <w:r>
        <w:t xml:space="preserve">quality aged care services and supports.  The </w:t>
      </w:r>
      <w:r w:rsidR="006B7E06">
        <w:t xml:space="preserve">commissioners </w:t>
      </w:r>
      <w:r>
        <w:t>made recommendations directed at:</w:t>
      </w:r>
    </w:p>
    <w:p w14:paraId="7CD07454" w14:textId="119379B4" w:rsidR="00BE2EF7" w:rsidRDefault="006B7E06" w:rsidP="00DC1830">
      <w:pPr>
        <w:pStyle w:val="ListParagraph"/>
        <w:numPr>
          <w:ilvl w:val="0"/>
          <w:numId w:val="21"/>
        </w:numPr>
      </w:pPr>
      <w:r>
        <w:t>e</w:t>
      </w:r>
      <w:r w:rsidR="00BE2EF7">
        <w:t>nsuring the aged care system is designed</w:t>
      </w:r>
      <w:r w:rsidR="00BE2EF7" w:rsidRPr="0034642C">
        <w:t xml:space="preserve"> for diversity, difference, complexity and individuality</w:t>
      </w:r>
      <w:r w:rsidR="00BE2EF7">
        <w:t xml:space="preserve"> (</w:t>
      </w:r>
      <w:r w:rsidR="00BE2EF7">
        <w:rPr>
          <w:b/>
          <w:bCs/>
        </w:rPr>
        <w:t>Recommendation 30</w:t>
      </w:r>
      <w:r w:rsidR="00BE2EF7">
        <w:t>)</w:t>
      </w:r>
    </w:p>
    <w:p w14:paraId="3FA4181D" w14:textId="7BF02DF6" w:rsidR="00BE2EF7" w:rsidRDefault="00C37D11" w:rsidP="00DC1830">
      <w:pPr>
        <w:pStyle w:val="ListParagraph"/>
        <w:numPr>
          <w:ilvl w:val="0"/>
          <w:numId w:val="21"/>
        </w:numPr>
      </w:pPr>
      <w:r>
        <w:t xml:space="preserve">increasing </w:t>
      </w:r>
      <w:r w:rsidR="00BE2EF7">
        <w:t>access to aged care in regional, rural and remote areas (</w:t>
      </w:r>
      <w:r w:rsidR="00BE2EF7" w:rsidRPr="00674983">
        <w:rPr>
          <w:b/>
          <w:bCs/>
        </w:rPr>
        <w:t>Recommendations 54</w:t>
      </w:r>
      <w:r w:rsidR="0063024E">
        <w:rPr>
          <w:b/>
          <w:bCs/>
        </w:rPr>
        <w:t>–</w:t>
      </w:r>
      <w:r w:rsidR="00BE2EF7" w:rsidRPr="00674983">
        <w:rPr>
          <w:b/>
          <w:bCs/>
        </w:rPr>
        <w:t>55</w:t>
      </w:r>
      <w:r w:rsidR="00BE2EF7">
        <w:t>)</w:t>
      </w:r>
    </w:p>
    <w:p w14:paraId="461667F2" w14:textId="48202A48" w:rsidR="00BE2EF7" w:rsidRDefault="00C37D11" w:rsidP="00DC1830">
      <w:pPr>
        <w:pStyle w:val="ListParagraph"/>
        <w:numPr>
          <w:ilvl w:val="0"/>
          <w:numId w:val="21"/>
        </w:numPr>
      </w:pPr>
      <w:r>
        <w:t xml:space="preserve">ensuring </w:t>
      </w:r>
      <w:r w:rsidR="00BE2EF7">
        <w:t>older people with disability have access to the services they need, equivalent to those available under the National Disability Insurance Scheme (</w:t>
      </w:r>
      <w:r w:rsidR="00BE2EF7">
        <w:rPr>
          <w:b/>
          <w:bCs/>
        </w:rPr>
        <w:t>Recommendations 72</w:t>
      </w:r>
      <w:r w:rsidR="0063024E">
        <w:rPr>
          <w:b/>
          <w:bCs/>
        </w:rPr>
        <w:t>–</w:t>
      </w:r>
      <w:r w:rsidR="00BE2EF7">
        <w:rPr>
          <w:b/>
          <w:bCs/>
        </w:rPr>
        <w:t>73</w:t>
      </w:r>
      <w:r w:rsidR="00BE2EF7">
        <w:t>)</w:t>
      </w:r>
    </w:p>
    <w:p w14:paraId="62EE7E6C" w14:textId="379F4BC9" w:rsidR="00BE2EF7" w:rsidRDefault="00C37D11" w:rsidP="00DC1830">
      <w:pPr>
        <w:pStyle w:val="ListParagraph"/>
        <w:numPr>
          <w:ilvl w:val="0"/>
          <w:numId w:val="21"/>
        </w:numPr>
      </w:pPr>
      <w:r>
        <w:lastRenderedPageBreak/>
        <w:t xml:space="preserve">ensuring </w:t>
      </w:r>
      <w:r w:rsidR="00BE2EF7">
        <w:t>younger people in need of care can access appropriate supports to prevent the need for residential aged care (</w:t>
      </w:r>
      <w:r w:rsidR="00BE2EF7">
        <w:rPr>
          <w:b/>
          <w:bCs/>
        </w:rPr>
        <w:t>Recommendation 74</w:t>
      </w:r>
      <w:r w:rsidR="00BE2EF7" w:rsidRPr="00157D00">
        <w:t>)</w:t>
      </w:r>
      <w:r>
        <w:t>.</w:t>
      </w:r>
    </w:p>
    <w:p w14:paraId="146111D5" w14:textId="77777777" w:rsidR="00BE2EF7" w:rsidRDefault="00BE2EF7" w:rsidP="00C6587D">
      <w:pPr>
        <w:pStyle w:val="Heading3"/>
        <w:numPr>
          <w:ilvl w:val="0"/>
          <w:numId w:val="33"/>
        </w:numPr>
      </w:pPr>
      <w:bookmarkStart w:id="96" w:name="_Toc241072005"/>
      <w:bookmarkStart w:id="97" w:name="_Toc241072254"/>
      <w:bookmarkStart w:id="98" w:name="_Toc241072290"/>
      <w:bookmarkStart w:id="99" w:name="_Toc241140362"/>
      <w:bookmarkStart w:id="100" w:name="_Toc241843528"/>
      <w:bookmarkEnd w:id="96"/>
      <w:bookmarkEnd w:id="97"/>
      <w:bookmarkEnd w:id="98"/>
      <w:bookmarkEnd w:id="99"/>
      <w:r>
        <w:t>Regulation and provider accountability</w:t>
      </w:r>
      <w:bookmarkEnd w:id="100"/>
      <w:r>
        <w:t xml:space="preserve"> </w:t>
      </w:r>
    </w:p>
    <w:p w14:paraId="331E590F" w14:textId="533965B4" w:rsidR="00BE2EF7" w:rsidRDefault="00BE2EF7" w:rsidP="00AB5635">
      <w:r>
        <w:t xml:space="preserve">The </w:t>
      </w:r>
      <w:r w:rsidR="00C37D11">
        <w:t>Aged Care</w:t>
      </w:r>
      <w:r>
        <w:t xml:space="preserve"> Royal Commission </w:t>
      </w:r>
      <w:r w:rsidR="00C37D11">
        <w:t>made recommendations to</w:t>
      </w:r>
      <w:r>
        <w:t xml:space="preserve"> ensur</w:t>
      </w:r>
      <w:r w:rsidR="00C37D11">
        <w:t>e</w:t>
      </w:r>
      <w:r>
        <w:t xml:space="preserve"> </w:t>
      </w:r>
      <w:r w:rsidR="009A6E03">
        <w:t xml:space="preserve">aged care service </w:t>
      </w:r>
      <w:r>
        <w:t xml:space="preserve">providers </w:t>
      </w:r>
      <w:r w:rsidR="00954B13">
        <w:t xml:space="preserve">are supported, capable and accountable </w:t>
      </w:r>
      <w:r w:rsidR="00385581">
        <w:t xml:space="preserve">for delivering high-quality care across </w:t>
      </w:r>
      <w:r>
        <w:t xml:space="preserve">home, respite, </w:t>
      </w:r>
      <w:r w:rsidR="00385581">
        <w:t xml:space="preserve">and </w:t>
      </w:r>
      <w:r>
        <w:t>residential care setting</w:t>
      </w:r>
      <w:r w:rsidR="00385581">
        <w:t>s</w:t>
      </w:r>
      <w:r>
        <w:t>. To this end</w:t>
      </w:r>
      <w:r w:rsidR="00385581">
        <w:t>,</w:t>
      </w:r>
      <w:r>
        <w:t xml:space="preserve"> the </w:t>
      </w:r>
      <w:r w:rsidR="00385581">
        <w:t xml:space="preserve">commissioners </w:t>
      </w:r>
      <w:r>
        <w:t>made recommendations for:</w:t>
      </w:r>
    </w:p>
    <w:p w14:paraId="585B9675" w14:textId="759B8445" w:rsidR="00BE2EF7" w:rsidRDefault="00385581" w:rsidP="00E64701">
      <w:pPr>
        <w:pStyle w:val="ListParagraph"/>
        <w:numPr>
          <w:ilvl w:val="0"/>
          <w:numId w:val="14"/>
        </w:numPr>
      </w:pPr>
      <w:r>
        <w:t>s</w:t>
      </w:r>
      <w:r w:rsidR="00BE2EF7">
        <w:t>tronger regulation of aged care through ‘changes to approval and accreditation, monitoring of quality and safety, complaints handling, serious incident reporting, enforcement powers, and regulatory capability’ (</w:t>
      </w:r>
      <w:r w:rsidR="00BE2EF7" w:rsidRPr="00921FD1">
        <w:rPr>
          <w:b/>
          <w:bCs/>
        </w:rPr>
        <w:t>Recommendations</w:t>
      </w:r>
      <w:r w:rsidR="00BE2EF7">
        <w:rPr>
          <w:b/>
          <w:bCs/>
        </w:rPr>
        <w:t xml:space="preserve"> </w:t>
      </w:r>
      <w:r w:rsidR="00BE2EF7" w:rsidRPr="0075145B">
        <w:rPr>
          <w:b/>
          <w:bCs/>
        </w:rPr>
        <w:t>17</w:t>
      </w:r>
      <w:r w:rsidR="00BE2EF7">
        <w:t xml:space="preserve"> </w:t>
      </w:r>
      <w:r w:rsidR="00BE2EF7" w:rsidRPr="00D85A5D">
        <w:rPr>
          <w:b/>
          <w:bCs/>
        </w:rPr>
        <w:t>and 92</w:t>
      </w:r>
      <w:r w:rsidR="0063024E">
        <w:rPr>
          <w:b/>
          <w:bCs/>
        </w:rPr>
        <w:t>–</w:t>
      </w:r>
      <w:r w:rsidR="00BE2EF7" w:rsidRPr="00D85A5D">
        <w:rPr>
          <w:b/>
          <w:bCs/>
        </w:rPr>
        <w:t>105</w:t>
      </w:r>
      <w:r w:rsidR="00BE2EF7">
        <w:t>)</w:t>
      </w:r>
      <w:r w:rsidR="00BE2EF7">
        <w:rPr>
          <w:rStyle w:val="FootnoteReference"/>
        </w:rPr>
        <w:footnoteReference w:id="29"/>
      </w:r>
      <w:r w:rsidR="00BE2EF7">
        <w:t xml:space="preserve"> </w:t>
      </w:r>
    </w:p>
    <w:p w14:paraId="18E210D7" w14:textId="021CDDFB" w:rsidR="00BE2EF7" w:rsidRDefault="006556E6" w:rsidP="002A5FF5">
      <w:pPr>
        <w:pStyle w:val="ListParagraph"/>
        <w:numPr>
          <w:ilvl w:val="0"/>
          <w:numId w:val="14"/>
        </w:numPr>
      </w:pPr>
      <w:r>
        <w:t xml:space="preserve">imposing </w:t>
      </w:r>
      <w:r w:rsidR="00BE2EF7">
        <w:t>a duty of care on providers (</w:t>
      </w:r>
      <w:r w:rsidR="00BE2EF7" w:rsidRPr="001D30F6">
        <w:rPr>
          <w:b/>
          <w:bCs/>
        </w:rPr>
        <w:t>Recommendation 14</w:t>
      </w:r>
      <w:r w:rsidR="00BE2EF7" w:rsidRPr="001D30F6">
        <w:t>)</w:t>
      </w:r>
    </w:p>
    <w:p w14:paraId="33ACC061" w14:textId="6A2E4C2A" w:rsidR="00BE2EF7" w:rsidRDefault="006556E6" w:rsidP="002A5FF5">
      <w:pPr>
        <w:pStyle w:val="ListParagraph"/>
        <w:numPr>
          <w:ilvl w:val="0"/>
          <w:numId w:val="14"/>
        </w:numPr>
      </w:pPr>
      <w:r>
        <w:t xml:space="preserve">strengthened </w:t>
      </w:r>
      <w:r w:rsidR="00BE2EF7">
        <w:t>aged care quality standards (</w:t>
      </w:r>
      <w:r w:rsidR="00BE2EF7" w:rsidRPr="00F91C03">
        <w:rPr>
          <w:b/>
          <w:bCs/>
        </w:rPr>
        <w:t>Recommendation</w:t>
      </w:r>
      <w:r w:rsidR="00BE2EF7">
        <w:rPr>
          <w:b/>
          <w:bCs/>
        </w:rPr>
        <w:t>s</w:t>
      </w:r>
      <w:r w:rsidR="00BE2EF7" w:rsidRPr="00F91C03">
        <w:rPr>
          <w:b/>
          <w:bCs/>
        </w:rPr>
        <w:t xml:space="preserve"> 13</w:t>
      </w:r>
      <w:r w:rsidR="00BE2EF7">
        <w:rPr>
          <w:b/>
          <w:bCs/>
        </w:rPr>
        <w:t xml:space="preserve"> and 18</w:t>
      </w:r>
      <w:r w:rsidR="0063024E">
        <w:rPr>
          <w:b/>
          <w:bCs/>
        </w:rPr>
        <w:t>–</w:t>
      </w:r>
      <w:r w:rsidR="00BE2EF7">
        <w:rPr>
          <w:b/>
          <w:bCs/>
        </w:rPr>
        <w:t>21</w:t>
      </w:r>
      <w:r w:rsidR="00BE2EF7">
        <w:t>)</w:t>
      </w:r>
    </w:p>
    <w:p w14:paraId="055D0C87" w14:textId="0D2CE644" w:rsidR="00BE2EF7" w:rsidRDefault="006556E6" w:rsidP="002A5FF5">
      <w:pPr>
        <w:pStyle w:val="ListParagraph"/>
        <w:numPr>
          <w:ilvl w:val="0"/>
          <w:numId w:val="14"/>
        </w:numPr>
      </w:pPr>
      <w:r>
        <w:t xml:space="preserve">measuring </w:t>
      </w:r>
      <w:r w:rsidR="00BE2EF7">
        <w:t xml:space="preserve">and reporting </w:t>
      </w:r>
      <w:r w:rsidR="00377DA0">
        <w:t xml:space="preserve">on </w:t>
      </w:r>
      <w:r w:rsidR="00BE2EF7">
        <w:t>quality indicators (</w:t>
      </w:r>
      <w:r w:rsidR="00BE2EF7" w:rsidRPr="00816312">
        <w:rPr>
          <w:b/>
          <w:bCs/>
        </w:rPr>
        <w:t>Recommendation 22</w:t>
      </w:r>
      <w:r w:rsidR="0063024E">
        <w:rPr>
          <w:b/>
          <w:bCs/>
        </w:rPr>
        <w:t>–</w:t>
      </w:r>
      <w:r w:rsidR="00BE2EF7" w:rsidRPr="00B46F5C">
        <w:rPr>
          <w:b/>
          <w:bCs/>
        </w:rPr>
        <w:t>24</w:t>
      </w:r>
      <w:r w:rsidR="00BE2EF7">
        <w:t>)</w:t>
      </w:r>
    </w:p>
    <w:p w14:paraId="5DB64EDD" w14:textId="0E8A6D9D" w:rsidR="00BE2EF7" w:rsidRDefault="00377DA0" w:rsidP="002A5FF5">
      <w:pPr>
        <w:pStyle w:val="ListParagraph"/>
        <w:numPr>
          <w:ilvl w:val="0"/>
          <w:numId w:val="14"/>
        </w:numPr>
      </w:pPr>
      <w:r>
        <w:t xml:space="preserve">strengthened </w:t>
      </w:r>
      <w:r w:rsidR="00BE2EF7">
        <w:t>governance, leadership, and accountability arrangements for aged care providers (</w:t>
      </w:r>
      <w:r w:rsidR="00BE2EF7" w:rsidRPr="00E259FB">
        <w:rPr>
          <w:b/>
          <w:bCs/>
        </w:rPr>
        <w:t>Recommendations 88</w:t>
      </w:r>
      <w:r w:rsidR="0063024E">
        <w:rPr>
          <w:b/>
          <w:bCs/>
        </w:rPr>
        <w:t>–</w:t>
      </w:r>
      <w:r w:rsidR="00BE2EF7" w:rsidRPr="00E259FB">
        <w:rPr>
          <w:b/>
          <w:bCs/>
        </w:rPr>
        <w:t>91</w:t>
      </w:r>
      <w:r w:rsidR="00BE2EF7">
        <w:t>)</w:t>
      </w:r>
      <w:r w:rsidR="00EF1657">
        <w:t>.</w:t>
      </w:r>
    </w:p>
    <w:p w14:paraId="2BDA16E2" w14:textId="77777777" w:rsidR="00BE2EF7" w:rsidRDefault="00BE2EF7" w:rsidP="00691383">
      <w:pPr>
        <w:pStyle w:val="Heading3"/>
        <w:keepNext/>
        <w:numPr>
          <w:ilvl w:val="0"/>
          <w:numId w:val="33"/>
        </w:numPr>
      </w:pPr>
      <w:bookmarkStart w:id="101" w:name="_Toc241072007"/>
      <w:bookmarkStart w:id="102" w:name="_Toc241072256"/>
      <w:bookmarkStart w:id="103" w:name="_Toc241072292"/>
      <w:bookmarkStart w:id="104" w:name="_Toc241140364"/>
      <w:bookmarkStart w:id="105" w:name="_Toc241843529"/>
      <w:bookmarkEnd w:id="101"/>
      <w:bookmarkEnd w:id="102"/>
      <w:bookmarkEnd w:id="103"/>
      <w:bookmarkEnd w:id="104"/>
      <w:r>
        <w:t>Workforce</w:t>
      </w:r>
      <w:bookmarkEnd w:id="105"/>
      <w:r>
        <w:t xml:space="preserve"> </w:t>
      </w:r>
    </w:p>
    <w:p w14:paraId="09043563" w14:textId="502325E4" w:rsidR="00BE2EF7" w:rsidRDefault="00BE2EF7" w:rsidP="00136C67">
      <w:pPr>
        <w:keepNext/>
      </w:pPr>
      <w:r>
        <w:t xml:space="preserve">The </w:t>
      </w:r>
      <w:r w:rsidR="00377DA0">
        <w:t xml:space="preserve">commissioners </w:t>
      </w:r>
      <w:r>
        <w:t>called for a ‘highly skilled, well rewarded and valued aged care workforce’</w:t>
      </w:r>
      <w:r w:rsidR="00377DA0">
        <w:t>:</w:t>
      </w:r>
      <w:r>
        <w:rPr>
          <w:rStyle w:val="FootnoteReference"/>
        </w:rPr>
        <w:footnoteReference w:id="30"/>
      </w:r>
      <w:r>
        <w:t xml:space="preserve"> </w:t>
      </w:r>
    </w:p>
    <w:p w14:paraId="0180BC6F" w14:textId="143B8AC5" w:rsidR="00BE2EF7" w:rsidRPr="005F0D69" w:rsidRDefault="00BE2EF7" w:rsidP="00734C1A">
      <w:pPr>
        <w:pStyle w:val="Quote"/>
      </w:pPr>
      <w:r w:rsidRPr="005F0D69">
        <w:t>The evidence is clear that the quality of care and the quality of jobs in aged care are inextricably linked. This points to the need for policies and practices to drive a ‘virtuous circle’, where good working conditions, supportive and visionary management, an empowering work culture, collaborative teams, relevant education and training, structured career progression, and job satisfaction among care workers underpin high quality, person-centred care.</w:t>
      </w:r>
      <w:r w:rsidR="00D470FB">
        <w:rPr>
          <w:rStyle w:val="FootnoteReference"/>
        </w:rPr>
        <w:footnoteReference w:id="31"/>
      </w:r>
    </w:p>
    <w:p w14:paraId="4B48930B" w14:textId="73C7481E" w:rsidR="00BE2EF7" w:rsidRDefault="00BE2EF7" w:rsidP="00734C1A">
      <w:pPr>
        <w:keepNext/>
      </w:pPr>
      <w:r w:rsidRPr="007200A3">
        <w:t>The</w:t>
      </w:r>
      <w:r w:rsidR="00377DA0">
        <w:t>y</w:t>
      </w:r>
      <w:r>
        <w:t xml:space="preserve"> made recommendations directed at:</w:t>
      </w:r>
    </w:p>
    <w:p w14:paraId="74C78629" w14:textId="0C222150" w:rsidR="00BE2EF7" w:rsidRDefault="00BE2EF7" w:rsidP="00E7705F">
      <w:pPr>
        <w:pStyle w:val="ListParagraph"/>
        <w:numPr>
          <w:ilvl w:val="0"/>
          <w:numId w:val="40"/>
        </w:numPr>
      </w:pPr>
      <w:r>
        <w:t>‘</w:t>
      </w:r>
      <w:proofErr w:type="gramStart"/>
      <w:r>
        <w:t>strategic</w:t>
      </w:r>
      <w:proofErr w:type="gramEnd"/>
      <w:r>
        <w:t xml:space="preserve"> leadership and aged care workforce planning’</w:t>
      </w:r>
      <w:r>
        <w:rPr>
          <w:rStyle w:val="FootnoteReference"/>
        </w:rPr>
        <w:footnoteReference w:id="32"/>
      </w:r>
      <w:r>
        <w:t xml:space="preserve"> (</w:t>
      </w:r>
      <w:r w:rsidRPr="00BB3112">
        <w:rPr>
          <w:b/>
          <w:bCs/>
        </w:rPr>
        <w:t>Recommendations 75</w:t>
      </w:r>
      <w:r w:rsidR="0063024E">
        <w:rPr>
          <w:b/>
          <w:bCs/>
        </w:rPr>
        <w:t>–</w:t>
      </w:r>
      <w:r w:rsidRPr="00BB3112">
        <w:rPr>
          <w:b/>
          <w:bCs/>
        </w:rPr>
        <w:t>76</w:t>
      </w:r>
    </w:p>
    <w:p w14:paraId="2572C563" w14:textId="1464B63C" w:rsidR="00BE2EF7" w:rsidRDefault="00BE2EF7" w:rsidP="00E7705F">
      <w:pPr>
        <w:pStyle w:val="ListParagraph"/>
        <w:numPr>
          <w:ilvl w:val="0"/>
          <w:numId w:val="40"/>
        </w:numPr>
      </w:pPr>
      <w:r>
        <w:t>‘</w:t>
      </w:r>
      <w:proofErr w:type="gramStart"/>
      <w:r>
        <w:t>building</w:t>
      </w:r>
      <w:proofErr w:type="gramEnd"/>
      <w:r>
        <w:t xml:space="preserve"> an age</w:t>
      </w:r>
      <w:r w:rsidR="00155539">
        <w:t>d</w:t>
      </w:r>
      <w:r>
        <w:t xml:space="preserve"> care profession’</w:t>
      </w:r>
      <w:r>
        <w:rPr>
          <w:rStyle w:val="FootnoteReference"/>
        </w:rPr>
        <w:footnoteReference w:id="33"/>
      </w:r>
      <w:r>
        <w:t xml:space="preserve"> (</w:t>
      </w:r>
      <w:r w:rsidRPr="00BB3112">
        <w:rPr>
          <w:b/>
          <w:bCs/>
        </w:rPr>
        <w:t>Recommendations 76</w:t>
      </w:r>
      <w:r w:rsidR="0063024E">
        <w:rPr>
          <w:b/>
          <w:bCs/>
        </w:rPr>
        <w:t>–</w:t>
      </w:r>
      <w:r w:rsidRPr="00BB3112">
        <w:rPr>
          <w:b/>
          <w:bCs/>
        </w:rPr>
        <w:t>78</w:t>
      </w:r>
      <w:r w:rsidRPr="0057139C">
        <w:t>)</w:t>
      </w:r>
    </w:p>
    <w:p w14:paraId="3F0B2F6C" w14:textId="76AFC9CD" w:rsidR="00BE2EF7" w:rsidRDefault="00377DA0" w:rsidP="00E7705F">
      <w:pPr>
        <w:pStyle w:val="ListParagraph"/>
        <w:numPr>
          <w:ilvl w:val="0"/>
          <w:numId w:val="40"/>
        </w:numPr>
      </w:pPr>
      <w:r>
        <w:t xml:space="preserve">increasing </w:t>
      </w:r>
      <w:r w:rsidR="00BE2EF7">
        <w:t>aged care education, training and professional development (</w:t>
      </w:r>
      <w:r w:rsidR="00BE2EF7" w:rsidRPr="00BB3112">
        <w:rPr>
          <w:b/>
          <w:bCs/>
        </w:rPr>
        <w:t>Recommendations 78</w:t>
      </w:r>
      <w:r w:rsidR="0063024E">
        <w:rPr>
          <w:b/>
          <w:bCs/>
        </w:rPr>
        <w:t>–</w:t>
      </w:r>
      <w:r w:rsidR="00BE2EF7" w:rsidRPr="00BB3112">
        <w:rPr>
          <w:b/>
          <w:bCs/>
        </w:rPr>
        <w:t>84</w:t>
      </w:r>
      <w:r w:rsidR="00BE2EF7" w:rsidRPr="0025791C">
        <w:t>)</w:t>
      </w:r>
    </w:p>
    <w:p w14:paraId="2B270E83" w14:textId="50DDAB8B" w:rsidR="00BE2EF7" w:rsidRDefault="000155E2" w:rsidP="00E7705F">
      <w:pPr>
        <w:pStyle w:val="ListParagraph"/>
        <w:numPr>
          <w:ilvl w:val="0"/>
          <w:numId w:val="40"/>
        </w:numPr>
      </w:pPr>
      <w:r>
        <w:t xml:space="preserve">increasing </w:t>
      </w:r>
      <w:r w:rsidR="00BE2EF7">
        <w:t xml:space="preserve">the pay and conditions of aged care workers </w:t>
      </w:r>
      <w:r w:rsidR="00BE2EF7" w:rsidRPr="00BB3112">
        <w:rPr>
          <w:b/>
          <w:bCs/>
        </w:rPr>
        <w:t>(Recommendations 84</w:t>
      </w:r>
      <w:r w:rsidR="0063024E">
        <w:rPr>
          <w:b/>
          <w:bCs/>
        </w:rPr>
        <w:t>–</w:t>
      </w:r>
      <w:r w:rsidR="00BE2EF7" w:rsidRPr="00BB3112">
        <w:rPr>
          <w:b/>
          <w:bCs/>
        </w:rPr>
        <w:t>85 and 87)</w:t>
      </w:r>
    </w:p>
    <w:p w14:paraId="14648DFC" w14:textId="1F8DFB15" w:rsidR="00BE2EF7" w:rsidRDefault="000155E2" w:rsidP="00E7705F">
      <w:pPr>
        <w:pStyle w:val="ListParagraph"/>
        <w:numPr>
          <w:ilvl w:val="0"/>
          <w:numId w:val="40"/>
        </w:numPr>
      </w:pPr>
      <w:r>
        <w:t xml:space="preserve">increasing </w:t>
      </w:r>
      <w:r w:rsidR="00BE2EF7">
        <w:t>staffing levels, time spent caring and the skills mix in aged care services (</w:t>
      </w:r>
      <w:r w:rsidR="00BE2EF7" w:rsidRPr="00BB3112">
        <w:rPr>
          <w:b/>
          <w:bCs/>
        </w:rPr>
        <w:t>Recommendations 86</w:t>
      </w:r>
      <w:r w:rsidR="00BE2EF7">
        <w:t>)</w:t>
      </w:r>
      <w:r>
        <w:t>.</w:t>
      </w:r>
    </w:p>
    <w:p w14:paraId="45DFD183" w14:textId="77777777" w:rsidR="00904335" w:rsidRPr="007200A3" w:rsidRDefault="00904335" w:rsidP="00904335">
      <w:pPr>
        <w:pStyle w:val="ListParagraph"/>
      </w:pPr>
    </w:p>
    <w:p w14:paraId="3B61D4DB" w14:textId="3EF082E3" w:rsidR="00BE2EF7" w:rsidRPr="006501C8" w:rsidRDefault="00BE2EF7" w:rsidP="00F16CD6">
      <w:pPr>
        <w:pStyle w:val="Heading3"/>
        <w:numPr>
          <w:ilvl w:val="0"/>
          <w:numId w:val="33"/>
        </w:numPr>
      </w:pPr>
      <w:bookmarkStart w:id="106" w:name="_Toc241072009"/>
      <w:bookmarkStart w:id="107" w:name="_Toc241072258"/>
      <w:bookmarkStart w:id="108" w:name="_Toc241072294"/>
      <w:bookmarkStart w:id="109" w:name="_Toc241140366"/>
      <w:bookmarkStart w:id="110" w:name="_Toc241843530"/>
      <w:bookmarkEnd w:id="106"/>
      <w:bookmarkEnd w:id="107"/>
      <w:bookmarkEnd w:id="108"/>
      <w:bookmarkEnd w:id="109"/>
      <w:r>
        <w:lastRenderedPageBreak/>
        <w:t>Sustainability</w:t>
      </w:r>
      <w:bookmarkEnd w:id="110"/>
    </w:p>
    <w:p w14:paraId="453A3A6D" w14:textId="0A0E496D" w:rsidR="00BE2EF7" w:rsidRPr="00A23C6D" w:rsidRDefault="00BE2EF7" w:rsidP="00F16CD6">
      <w:r w:rsidRPr="00E36B37">
        <w:t xml:space="preserve">The </w:t>
      </w:r>
      <w:r w:rsidR="000155E2">
        <w:t>commissioners</w:t>
      </w:r>
      <w:r w:rsidR="000155E2" w:rsidRPr="00E36B37">
        <w:t xml:space="preserve"> </w:t>
      </w:r>
      <w:r>
        <w:t>noted that the demand for aged care would grow significantly over the next few decades, and that their vision for a new aged care system would require increased funding.</w:t>
      </w:r>
      <w:r>
        <w:rPr>
          <w:rStyle w:val="FootnoteReference"/>
        </w:rPr>
        <w:footnoteReference w:id="34"/>
      </w:r>
      <w:r>
        <w:t xml:space="preserve"> The</w:t>
      </w:r>
      <w:r w:rsidR="000155E2">
        <w:t>y</w:t>
      </w:r>
      <w:r>
        <w:t xml:space="preserve"> </w:t>
      </w:r>
      <w:r w:rsidRPr="00E36B37">
        <w:t>envisaged a sustainable aged care system</w:t>
      </w:r>
      <w:r>
        <w:t>, that is equipped, financed and funded to provide high</w:t>
      </w:r>
      <w:r w:rsidR="000155E2">
        <w:t>-</w:t>
      </w:r>
      <w:r>
        <w:t>quality aged care and support.</w:t>
      </w:r>
      <w:r>
        <w:rPr>
          <w:rStyle w:val="FootnoteReference"/>
        </w:rPr>
        <w:footnoteReference w:id="35"/>
      </w:r>
      <w:r>
        <w:t xml:space="preserve"> To support this vision, </w:t>
      </w:r>
      <w:r w:rsidR="00F1465D">
        <w:t xml:space="preserve">they </w:t>
      </w:r>
      <w:r>
        <w:t>made recommendations in the areas of</w:t>
      </w:r>
      <w:r w:rsidR="00F1465D">
        <w:t xml:space="preserve"> </w:t>
      </w:r>
      <w:r>
        <w:t>funding aged care provision</w:t>
      </w:r>
      <w:r w:rsidR="00F1465D">
        <w:t xml:space="preserve"> and </w:t>
      </w:r>
      <w:r>
        <w:t>financing the aged care system</w:t>
      </w:r>
      <w:r w:rsidR="00F1465D">
        <w:t>.</w:t>
      </w:r>
    </w:p>
    <w:p w14:paraId="734F0B27" w14:textId="1030A7A8" w:rsidR="00BE2EF7" w:rsidRDefault="00BE2EF7" w:rsidP="00734C1A">
      <w:pPr>
        <w:pStyle w:val="Heading4"/>
      </w:pPr>
      <w:r>
        <w:t xml:space="preserve">Funding aged care provision </w:t>
      </w:r>
    </w:p>
    <w:p w14:paraId="53D152AE" w14:textId="5F9F858B" w:rsidR="00BE2EF7" w:rsidRDefault="00BE2EF7" w:rsidP="00734C1A">
      <w:r>
        <w:t xml:space="preserve">The </w:t>
      </w:r>
      <w:r w:rsidR="00F1465D">
        <w:t xml:space="preserve">commissioners </w:t>
      </w:r>
      <w:r>
        <w:t>identified that adequately funding aged care providers is critical to ensuring there are sufficient aged care services to meet the expanding demand</w:t>
      </w:r>
      <w:r w:rsidR="00F1465D">
        <w:t>s</w:t>
      </w:r>
      <w:r>
        <w:t xml:space="preserve"> of an ageing population. To support a viable and sustainable aged care sector, the</w:t>
      </w:r>
      <w:r w:rsidR="004F6841">
        <w:t>y</w:t>
      </w:r>
      <w:r w:rsidR="00155D76">
        <w:t xml:space="preserve"> </w:t>
      </w:r>
      <w:r>
        <w:t>recommend</w:t>
      </w:r>
      <w:r w:rsidR="00155D76">
        <w:t xml:space="preserve">ed </w:t>
      </w:r>
      <w:r>
        <w:t xml:space="preserve">funding arrangements </w:t>
      </w:r>
      <w:r w:rsidR="00EA479A">
        <w:t xml:space="preserve">that </w:t>
      </w:r>
      <w:r w:rsidR="004F6841">
        <w:t xml:space="preserve">are </w:t>
      </w:r>
      <w:r>
        <w:t xml:space="preserve">transparent, practical and efficient, reliable, and responsive </w:t>
      </w:r>
      <w:r w:rsidR="004F6841">
        <w:t>(</w:t>
      </w:r>
      <w:r>
        <w:t>or ‘agile’</w:t>
      </w:r>
      <w:r w:rsidR="004F6841">
        <w:t>)</w:t>
      </w:r>
      <w:r w:rsidR="00EA479A">
        <w:t xml:space="preserve">; and </w:t>
      </w:r>
      <w:r>
        <w:t xml:space="preserve">ensuring providers </w:t>
      </w:r>
      <w:r w:rsidR="00EA479A">
        <w:t xml:space="preserve">are </w:t>
      </w:r>
      <w:r>
        <w:t>accountable for their use of funding.</w:t>
      </w:r>
      <w:r>
        <w:rPr>
          <w:rStyle w:val="FootnoteReference"/>
        </w:rPr>
        <w:footnoteReference w:id="36"/>
      </w:r>
      <w:r>
        <w:t xml:space="preserve"> </w:t>
      </w:r>
      <w:r w:rsidR="00EA479A">
        <w:t>R</w:t>
      </w:r>
      <w:r>
        <w:t xml:space="preserve">ecommendations </w:t>
      </w:r>
      <w:r w:rsidR="00EA479A">
        <w:t xml:space="preserve">were </w:t>
      </w:r>
      <w:r>
        <w:t>directed at:</w:t>
      </w:r>
    </w:p>
    <w:p w14:paraId="33196E95" w14:textId="05D321BB" w:rsidR="00BE2EF7" w:rsidRDefault="00CB3D3A" w:rsidP="008D3827">
      <w:pPr>
        <w:pStyle w:val="ListParagraph"/>
        <w:numPr>
          <w:ilvl w:val="0"/>
          <w:numId w:val="41"/>
        </w:numPr>
      </w:pPr>
      <w:r>
        <w:t xml:space="preserve">an </w:t>
      </w:r>
      <w:r w:rsidR="00BE2EF7">
        <w:t>independent pricing authority that independently identifies the actual cost of providing care (</w:t>
      </w:r>
      <w:r w:rsidR="00BE2EF7" w:rsidRPr="00BB3112">
        <w:rPr>
          <w:b/>
          <w:bCs/>
        </w:rPr>
        <w:t>Recommendations 6 and 11</w:t>
      </w:r>
      <w:r w:rsidR="00BE2EF7" w:rsidRPr="00D36B77">
        <w:t>)</w:t>
      </w:r>
    </w:p>
    <w:p w14:paraId="2D890A51" w14:textId="66DC2A81" w:rsidR="00BE2EF7" w:rsidRDefault="00CB3D3A" w:rsidP="008D3827">
      <w:pPr>
        <w:pStyle w:val="ListParagraph"/>
        <w:numPr>
          <w:ilvl w:val="0"/>
          <w:numId w:val="41"/>
        </w:numPr>
      </w:pPr>
      <w:r>
        <w:t xml:space="preserve">ensuring </w:t>
      </w:r>
      <w:r w:rsidR="00BE2EF7">
        <w:t>the actual cost of providing high quality and safe care across Australia is determined independently of Government (</w:t>
      </w:r>
      <w:r w:rsidR="00BE2EF7" w:rsidRPr="00BB3112">
        <w:rPr>
          <w:b/>
          <w:bCs/>
        </w:rPr>
        <w:t>Recommendation 115</w:t>
      </w:r>
      <w:r w:rsidR="0063024E">
        <w:rPr>
          <w:b/>
          <w:bCs/>
        </w:rPr>
        <w:t>–</w:t>
      </w:r>
      <w:r w:rsidR="00BE2EF7" w:rsidRPr="00BB3112">
        <w:rPr>
          <w:b/>
          <w:bCs/>
        </w:rPr>
        <w:t>116 and 139</w:t>
      </w:r>
      <w:r w:rsidR="00BE2EF7">
        <w:t>)</w:t>
      </w:r>
    </w:p>
    <w:p w14:paraId="6683F7EC" w14:textId="27578D7A" w:rsidR="00BE2EF7" w:rsidRDefault="00CB3D3A" w:rsidP="008D3827">
      <w:pPr>
        <w:pStyle w:val="ListParagraph"/>
        <w:numPr>
          <w:ilvl w:val="0"/>
          <w:numId w:val="41"/>
        </w:numPr>
      </w:pPr>
      <w:r>
        <w:t xml:space="preserve">changing </w:t>
      </w:r>
      <w:r w:rsidR="00BE2EF7">
        <w:t>funding arrangements to be primarily activity-based, supplemented by block funding arrangements with different arrangements for different types of aged care services (</w:t>
      </w:r>
      <w:r w:rsidR="00BE2EF7" w:rsidRPr="00BB3112">
        <w:rPr>
          <w:b/>
          <w:bCs/>
        </w:rPr>
        <w:t>Recommendation 117</w:t>
      </w:r>
      <w:r w:rsidR="0063024E">
        <w:rPr>
          <w:b/>
          <w:bCs/>
        </w:rPr>
        <w:t>–</w:t>
      </w:r>
      <w:r w:rsidR="00BE2EF7" w:rsidRPr="00BB3112">
        <w:rPr>
          <w:b/>
          <w:bCs/>
        </w:rPr>
        <w:t>120</w:t>
      </w:r>
      <w:r w:rsidR="00BE2EF7">
        <w:t>)</w:t>
      </w:r>
    </w:p>
    <w:p w14:paraId="36332485" w14:textId="307D355A" w:rsidR="00BE2EF7" w:rsidRDefault="00CB3D3A" w:rsidP="008D3827">
      <w:pPr>
        <w:pStyle w:val="ListParagraph"/>
        <w:numPr>
          <w:ilvl w:val="0"/>
          <w:numId w:val="41"/>
        </w:numPr>
      </w:pPr>
      <w:r>
        <w:t xml:space="preserve">ensuring </w:t>
      </w:r>
      <w:r w:rsidR="00BE2EF7">
        <w:t>funding incentivises investment in restorative care and reablement (</w:t>
      </w:r>
      <w:r w:rsidR="00BE2EF7" w:rsidRPr="00BB3112">
        <w:rPr>
          <w:b/>
          <w:bCs/>
        </w:rPr>
        <w:t>Recommendation 121</w:t>
      </w:r>
      <w:r w:rsidR="00BE2EF7">
        <w:t>)</w:t>
      </w:r>
    </w:p>
    <w:p w14:paraId="2E384307" w14:textId="64DB4966" w:rsidR="00BE2EF7" w:rsidRDefault="00CB3D3A" w:rsidP="008D3827">
      <w:pPr>
        <w:pStyle w:val="ListParagraph"/>
        <w:numPr>
          <w:ilvl w:val="0"/>
          <w:numId w:val="41"/>
        </w:numPr>
      </w:pPr>
      <w:r>
        <w:t xml:space="preserve">ensuring </w:t>
      </w:r>
      <w:r w:rsidR="00BE2EF7">
        <w:t>aged care providers are accountable for their expenditure of funding (</w:t>
      </w:r>
      <w:r w:rsidR="00BE2EF7" w:rsidRPr="00BB3112">
        <w:rPr>
          <w:b/>
          <w:bCs/>
        </w:rPr>
        <w:t>Recommendations 122-124, 130</w:t>
      </w:r>
      <w:r w:rsidR="0063024E">
        <w:rPr>
          <w:b/>
          <w:bCs/>
        </w:rPr>
        <w:t>–</w:t>
      </w:r>
      <w:r w:rsidR="00BE2EF7" w:rsidRPr="00BB3112">
        <w:rPr>
          <w:b/>
          <w:bCs/>
        </w:rPr>
        <w:t>137, and 143</w:t>
      </w:r>
      <w:r w:rsidR="00BE2EF7">
        <w:t>)</w:t>
      </w:r>
    </w:p>
    <w:p w14:paraId="7E5EAAF8" w14:textId="4B9BC437" w:rsidR="00BE2EF7" w:rsidRDefault="00CB3D3A" w:rsidP="008D3827">
      <w:pPr>
        <w:pStyle w:val="ListParagraph"/>
        <w:numPr>
          <w:ilvl w:val="0"/>
          <w:numId w:val="41"/>
        </w:numPr>
      </w:pPr>
      <w:r>
        <w:t xml:space="preserve">strengthening </w:t>
      </w:r>
      <w:r w:rsidR="00BE2EF7">
        <w:t>the short-term viability of the sector (</w:t>
      </w:r>
      <w:r w:rsidR="00BE2EF7" w:rsidRPr="00BB3112">
        <w:rPr>
          <w:b/>
          <w:bCs/>
        </w:rPr>
        <w:t>Recommendation 110</w:t>
      </w:r>
      <w:r w:rsidR="0063024E">
        <w:rPr>
          <w:b/>
          <w:bCs/>
        </w:rPr>
        <w:t>–</w:t>
      </w:r>
      <w:r w:rsidR="00BE2EF7" w:rsidRPr="00BB3112">
        <w:rPr>
          <w:b/>
          <w:bCs/>
        </w:rPr>
        <w:t>114</w:t>
      </w:r>
      <w:r w:rsidR="00BE2EF7">
        <w:t>)</w:t>
      </w:r>
    </w:p>
    <w:p w14:paraId="4EAB0494" w14:textId="31C35CFB" w:rsidR="00BE2EF7" w:rsidRDefault="00CB3D3A" w:rsidP="008D3827">
      <w:pPr>
        <w:pStyle w:val="ListParagraph"/>
        <w:numPr>
          <w:ilvl w:val="0"/>
          <w:numId w:val="41"/>
        </w:numPr>
      </w:pPr>
      <w:r>
        <w:t>changing</w:t>
      </w:r>
      <w:r w:rsidR="00BE2EF7">
        <w:t xml:space="preserve"> the co-contributions and fees for care (</w:t>
      </w:r>
      <w:r w:rsidR="00BE2EF7" w:rsidRPr="00BB3112">
        <w:rPr>
          <w:b/>
          <w:bCs/>
        </w:rPr>
        <w:t>Recommendations 125</w:t>
      </w:r>
      <w:r w:rsidR="0063024E">
        <w:rPr>
          <w:b/>
          <w:bCs/>
        </w:rPr>
        <w:t>–</w:t>
      </w:r>
      <w:r w:rsidR="00BE2EF7" w:rsidRPr="00BB3112">
        <w:rPr>
          <w:b/>
          <w:bCs/>
        </w:rPr>
        <w:t>128 and 140</w:t>
      </w:r>
      <w:r w:rsidR="00BE2EF7">
        <w:t>)</w:t>
      </w:r>
    </w:p>
    <w:p w14:paraId="7784EEAD" w14:textId="7B96FD0E" w:rsidR="00BE2EF7" w:rsidRDefault="00CB3D3A" w:rsidP="008D3827">
      <w:pPr>
        <w:pStyle w:val="ListParagraph"/>
        <w:numPr>
          <w:ilvl w:val="0"/>
          <w:numId w:val="41"/>
        </w:numPr>
      </w:pPr>
      <w:r>
        <w:t>simplifying</w:t>
      </w:r>
      <w:r w:rsidR="00BE2EF7">
        <w:t xml:space="preserve"> means testing arrangements </w:t>
      </w:r>
      <w:r>
        <w:t>and making</w:t>
      </w:r>
      <w:r w:rsidR="00BE2EF7">
        <w:t xml:space="preserve"> them fairer (</w:t>
      </w:r>
      <w:r w:rsidR="00BE2EF7" w:rsidRPr="00BB3112">
        <w:rPr>
          <w:b/>
          <w:bCs/>
        </w:rPr>
        <w:t>Recommendations 129 and 141</w:t>
      </w:r>
      <w:r w:rsidR="00BE2EF7">
        <w:t>)</w:t>
      </w:r>
    </w:p>
    <w:p w14:paraId="35FE7D43" w14:textId="6A7701D6" w:rsidR="00BE2EF7" w:rsidRDefault="00CB3D3A" w:rsidP="008D3827">
      <w:pPr>
        <w:pStyle w:val="ListParagraph"/>
        <w:numPr>
          <w:ilvl w:val="0"/>
          <w:numId w:val="41"/>
        </w:numPr>
      </w:pPr>
      <w:r>
        <w:t xml:space="preserve">more </w:t>
      </w:r>
      <w:r w:rsidR="00BE2EF7">
        <w:t>sustainable capital financing of residential aged care through phasing out Refundable Accommodation Deposits and consideration of a government capital loan structure (</w:t>
      </w:r>
      <w:r w:rsidR="00BE2EF7" w:rsidRPr="00BB3112">
        <w:rPr>
          <w:b/>
          <w:bCs/>
        </w:rPr>
        <w:t>Recommendation 142</w:t>
      </w:r>
      <w:r w:rsidR="00BE2EF7">
        <w:t>)</w:t>
      </w:r>
      <w:r>
        <w:t>.</w:t>
      </w:r>
    </w:p>
    <w:p w14:paraId="059CDDEF" w14:textId="2B1416D6" w:rsidR="00BE2EF7" w:rsidRDefault="00BE2EF7" w:rsidP="00734C1A">
      <w:pPr>
        <w:pStyle w:val="Heading4"/>
      </w:pPr>
      <w:r>
        <w:t>Financing the aged care system</w:t>
      </w:r>
    </w:p>
    <w:p w14:paraId="2A95EB8C" w14:textId="60080496" w:rsidR="002523F9" w:rsidRDefault="00BE2EF7" w:rsidP="00734C1A">
      <w:r>
        <w:t xml:space="preserve">Underpinning the </w:t>
      </w:r>
      <w:r w:rsidR="004A7A48">
        <w:t xml:space="preserve">commissioners’ </w:t>
      </w:r>
      <w:r w:rsidR="00A51906">
        <w:t>call for an entitlement to high</w:t>
      </w:r>
      <w:r w:rsidR="005009C3">
        <w:t>-</w:t>
      </w:r>
      <w:r w:rsidR="00A51906">
        <w:t>quality care</w:t>
      </w:r>
      <w:r w:rsidR="004A7A48">
        <w:t xml:space="preserve"> was the ne</w:t>
      </w:r>
      <w:r>
        <w:t xml:space="preserve">ed for ‘a clear and transparent source of public funding that is adequate to deliver </w:t>
      </w:r>
      <w:proofErr w:type="gramStart"/>
      <w:r>
        <w:t>high quality</w:t>
      </w:r>
      <w:proofErr w:type="gramEnd"/>
      <w:r>
        <w:t xml:space="preserve"> aged care for everyone</w:t>
      </w:r>
      <w:r w:rsidR="009A27C6">
        <w:t>’</w:t>
      </w:r>
      <w:r>
        <w:t>.</w:t>
      </w:r>
      <w:r>
        <w:rPr>
          <w:rStyle w:val="FootnoteReference"/>
        </w:rPr>
        <w:footnoteReference w:id="37"/>
      </w:r>
      <w:r>
        <w:t xml:space="preserve"> </w:t>
      </w:r>
      <w:r w:rsidR="00731365">
        <w:t xml:space="preserve">To achieve this they recommended </w:t>
      </w:r>
      <w:r w:rsidR="00935C37">
        <w:t xml:space="preserve">consideration of </w:t>
      </w:r>
      <w:r w:rsidR="00731365">
        <w:t xml:space="preserve">the establishment of an aged care levy </w:t>
      </w:r>
      <w:r w:rsidR="00166DE2">
        <w:t xml:space="preserve">paid </w:t>
      </w:r>
      <w:r w:rsidR="00992A69">
        <w:t>on taxable income</w:t>
      </w:r>
      <w:r w:rsidR="00E07BA0">
        <w:t xml:space="preserve"> (</w:t>
      </w:r>
      <w:r w:rsidR="003A3F61">
        <w:rPr>
          <w:b/>
          <w:bCs/>
        </w:rPr>
        <w:t>R</w:t>
      </w:r>
      <w:r w:rsidR="003A3F61" w:rsidRPr="00263B9F">
        <w:rPr>
          <w:b/>
          <w:bCs/>
        </w:rPr>
        <w:t xml:space="preserve">ecommendations </w:t>
      </w:r>
      <w:r w:rsidR="00E07BA0" w:rsidRPr="00263B9F">
        <w:rPr>
          <w:b/>
          <w:bCs/>
        </w:rPr>
        <w:t>138</w:t>
      </w:r>
      <w:r w:rsidR="00670E29" w:rsidRPr="00263B9F">
        <w:rPr>
          <w:b/>
          <w:bCs/>
        </w:rPr>
        <w:t xml:space="preserve"> and 144</w:t>
      </w:r>
      <w:r w:rsidR="00263B9F">
        <w:t>)</w:t>
      </w:r>
      <w:r w:rsidR="00992A69">
        <w:t xml:space="preserve">. </w:t>
      </w:r>
    </w:p>
    <w:p w14:paraId="74FCAEAD" w14:textId="0BE2E0EC" w:rsidR="00AE697C" w:rsidRDefault="00FE7A1F" w:rsidP="00FE7A1F">
      <w:pPr>
        <w:pStyle w:val="Heading2"/>
      </w:pPr>
      <w:bookmarkStart w:id="111" w:name="_Toc241843531"/>
      <w:r>
        <w:lastRenderedPageBreak/>
        <w:t>Conclusion</w:t>
      </w:r>
      <w:bookmarkEnd w:id="111"/>
    </w:p>
    <w:p w14:paraId="7BD23E57" w14:textId="5F9BB38D" w:rsidR="00443A4A" w:rsidRDefault="00FE7A1F" w:rsidP="00734C1A">
      <w:r>
        <w:t xml:space="preserve">This background paper has </w:t>
      </w:r>
      <w:r w:rsidR="00FB0361">
        <w:t xml:space="preserve">provided a </w:t>
      </w:r>
      <w:r w:rsidR="009A27C6">
        <w:t>high-level</w:t>
      </w:r>
      <w:r w:rsidR="00FB0361">
        <w:t xml:space="preserve"> summary of the</w:t>
      </w:r>
      <w:r w:rsidR="00B9333C">
        <w:t xml:space="preserve"> findings and recommendations of the </w:t>
      </w:r>
      <w:r w:rsidR="003B60B3">
        <w:t>Aged Care Royal Commission</w:t>
      </w:r>
      <w:r w:rsidR="00443A4A">
        <w:t xml:space="preserve">. </w:t>
      </w:r>
      <w:r w:rsidR="007E58C3">
        <w:t xml:space="preserve">This analysis has assisted the </w:t>
      </w:r>
      <w:r w:rsidR="00443A4A">
        <w:t xml:space="preserve">Office </w:t>
      </w:r>
      <w:r w:rsidR="007E58C3">
        <w:t xml:space="preserve">to </w:t>
      </w:r>
      <w:r w:rsidR="00136A39">
        <w:t>categorise the</w:t>
      </w:r>
      <w:r w:rsidR="00443A4A">
        <w:t xml:space="preserve"> </w:t>
      </w:r>
      <w:r w:rsidR="009A27C6">
        <w:t xml:space="preserve">royal commission’s </w:t>
      </w:r>
      <w:r w:rsidR="00443A4A">
        <w:t xml:space="preserve">recommendations </w:t>
      </w:r>
      <w:r w:rsidR="00136A39">
        <w:t xml:space="preserve">into </w:t>
      </w:r>
      <w:r w:rsidR="009A27C6">
        <w:t xml:space="preserve">9 </w:t>
      </w:r>
      <w:r w:rsidR="00136A39">
        <w:t xml:space="preserve">strategic </w:t>
      </w:r>
      <w:r w:rsidR="00443A4A">
        <w:t>outcome areas</w:t>
      </w:r>
      <w:r w:rsidR="008E132D">
        <w:t xml:space="preserve">. </w:t>
      </w:r>
      <w:r w:rsidR="00443A4A">
        <w:t xml:space="preserve"> </w:t>
      </w:r>
    </w:p>
    <w:p w14:paraId="0AFCB819" w14:textId="73441C82" w:rsidR="00243E56" w:rsidRDefault="00443A4A" w:rsidP="00734C1A">
      <w:pPr>
        <w:sectPr w:rsidR="00243E56" w:rsidSect="007C5833">
          <w:headerReference w:type="even" r:id="rId11"/>
          <w:headerReference w:type="default" r:id="rId12"/>
          <w:footerReference w:type="even" r:id="rId13"/>
          <w:footerReference w:type="default" r:id="rId14"/>
          <w:headerReference w:type="first" r:id="rId15"/>
          <w:footerReference w:type="first" r:id="rId16"/>
          <w:endnotePr>
            <w:numFmt w:val="decimal"/>
          </w:endnotePr>
          <w:pgSz w:w="11906" w:h="16838"/>
          <w:pgMar w:top="1440" w:right="1440" w:bottom="1440" w:left="1440" w:header="709" w:footer="709" w:gutter="0"/>
          <w:cols w:space="708"/>
          <w:titlePg/>
          <w:docGrid w:linePitch="360"/>
        </w:sectPr>
      </w:pPr>
      <w:r>
        <w:t>The review</w:t>
      </w:r>
      <w:r w:rsidR="008E132D">
        <w:t xml:space="preserve"> of the Commonwealth’s implementation of the Aged C</w:t>
      </w:r>
      <w:r w:rsidR="00831DB4">
        <w:t>are</w:t>
      </w:r>
      <w:r w:rsidR="008E132D">
        <w:t xml:space="preserve"> Royal Commission</w:t>
      </w:r>
      <w:r w:rsidR="00831DB4">
        <w:t xml:space="preserve"> recommendations</w:t>
      </w:r>
      <w:r w:rsidR="008E132D">
        <w:t xml:space="preserve"> wi</w:t>
      </w:r>
      <w:r w:rsidR="00831DB4">
        <w:t>ll</w:t>
      </w:r>
      <w:r w:rsidR="008E132D">
        <w:t xml:space="preserve"> </w:t>
      </w:r>
      <w:r w:rsidR="00831DB4">
        <w:t>consider the</w:t>
      </w:r>
      <w:r w:rsidR="005D34BD">
        <w:t xml:space="preserve"> measures and actions taken by the </w:t>
      </w:r>
      <w:r w:rsidR="009A27C6">
        <w:t xml:space="preserve">Australian Government </w:t>
      </w:r>
      <w:r w:rsidR="005D34BD">
        <w:t xml:space="preserve">against these </w:t>
      </w:r>
      <w:r>
        <w:t>strategic outcome areas.</w:t>
      </w:r>
    </w:p>
    <w:p w14:paraId="13CE76E3" w14:textId="27682BEB" w:rsidR="00E424C9" w:rsidRPr="00E424C9" w:rsidRDefault="00FD753E" w:rsidP="004C6878">
      <w:pPr>
        <w:pStyle w:val="Heading2"/>
        <w:rPr>
          <w:lang w:eastAsia="en-AU"/>
        </w:rPr>
      </w:pPr>
      <w:bookmarkStart w:id="112" w:name="_Appendix_1:_Recommendations"/>
      <w:bookmarkStart w:id="113" w:name="_Toc241843532"/>
      <w:bookmarkEnd w:id="112"/>
      <w:r>
        <w:lastRenderedPageBreak/>
        <w:t>Appendix 1</w:t>
      </w:r>
      <w:r w:rsidR="007A1C78">
        <w:t xml:space="preserve">: </w:t>
      </w:r>
      <w:r w:rsidR="00E424C9" w:rsidRPr="00E424C9">
        <w:t xml:space="preserve">Recommendations </w:t>
      </w:r>
      <w:r w:rsidR="007A1C78">
        <w:t>m</w:t>
      </w:r>
      <w:r w:rsidR="00E424C9" w:rsidRPr="00E424C9">
        <w:t xml:space="preserve">apping – as </w:t>
      </w:r>
      <w:proofErr w:type="gramStart"/>
      <w:r w:rsidR="00E424C9" w:rsidRPr="00E424C9">
        <w:t>at</w:t>
      </w:r>
      <w:proofErr w:type="gramEnd"/>
      <w:r w:rsidR="00E424C9" w:rsidRPr="00E424C9">
        <w:t xml:space="preserve"> </w:t>
      </w:r>
      <w:r w:rsidR="00DB7C96">
        <w:t>1 October</w:t>
      </w:r>
      <w:r w:rsidR="00E424C9" w:rsidRPr="00E424C9">
        <w:t xml:space="preserve"> 2026</w:t>
      </w:r>
      <w:bookmarkEnd w:id="113"/>
    </w:p>
    <w:p w14:paraId="72B39A82" w14:textId="77777777" w:rsidR="00E424C9" w:rsidRPr="00E424C9" w:rsidRDefault="00E424C9" w:rsidP="00DB7475">
      <w:pPr>
        <w:pStyle w:val="Subtitle"/>
        <w:rPr>
          <w:sz w:val="24"/>
          <w:lang w:eastAsia="en-AU"/>
        </w:rPr>
      </w:pPr>
      <w:r w:rsidRPr="00E424C9">
        <w:t>Royal Commission recommendations mapped to key strategic outcomes</w:t>
      </w:r>
    </w:p>
    <w:p w14:paraId="6F3B6855" w14:textId="5652A128" w:rsidR="00E424C9" w:rsidRPr="00E424C9" w:rsidRDefault="00E424C9" w:rsidP="004C6878">
      <w:pPr>
        <w:rPr>
          <w:rFonts w:eastAsia="Aptos"/>
          <w:lang w:eastAsia="en-AU"/>
        </w:rPr>
      </w:pPr>
      <w:r w:rsidRPr="00E424C9">
        <w:rPr>
          <w:rFonts w:eastAsia="Aptos"/>
          <w:b/>
          <w:bCs/>
        </w:rPr>
        <w:t>Purpose.</w:t>
      </w:r>
      <w:r w:rsidRPr="00E424C9">
        <w:rPr>
          <w:rFonts w:eastAsia="Aptos"/>
        </w:rPr>
        <w:t xml:space="preserve"> This register treats the strategic outcomes as the organising framework. Recommendations may be </w:t>
      </w:r>
      <w:r w:rsidR="00C14B95">
        <w:rPr>
          <w:rFonts w:eastAsia="Aptos"/>
        </w:rPr>
        <w:t>mapped to different</w:t>
      </w:r>
      <w:r w:rsidRPr="00E424C9">
        <w:rPr>
          <w:rFonts w:eastAsia="Aptos"/>
        </w:rPr>
        <w:t xml:space="preserve"> outcomes as the evidence or assessment develops. </w:t>
      </w:r>
    </w:p>
    <w:p w14:paraId="551E6F80" w14:textId="77777777" w:rsidR="00E424C9" w:rsidRPr="00E424C9" w:rsidRDefault="00E424C9" w:rsidP="004C6878">
      <w:pPr>
        <w:pStyle w:val="Heading3"/>
        <w:rPr>
          <w:lang w:eastAsia="en-AU"/>
        </w:rPr>
      </w:pPr>
      <w:bookmarkStart w:id="114" w:name="_Toc239085587"/>
      <w:bookmarkStart w:id="115" w:name="_Toc241843533"/>
      <w:r w:rsidRPr="00E424C9">
        <w:t>Key strategic outcomes</w:t>
      </w:r>
      <w:bookmarkEnd w:id="114"/>
      <w:bookmarkEnd w:id="115"/>
    </w:p>
    <w:tbl>
      <w:tblPr>
        <w:tblStyle w:val="GridTable4-Accent1"/>
        <w:tblW w:w="5000" w:type="pct"/>
        <w:tblInd w:w="0" w:type="dxa"/>
        <w:tblLook w:val="04A0" w:firstRow="1" w:lastRow="0" w:firstColumn="1" w:lastColumn="0" w:noHBand="0" w:noVBand="1"/>
      </w:tblPr>
      <w:tblGrid>
        <w:gridCol w:w="1116"/>
        <w:gridCol w:w="4461"/>
        <w:gridCol w:w="8365"/>
      </w:tblGrid>
      <w:tr w:rsidR="00E424C9" w:rsidRPr="004C6878" w14:paraId="19446DC7" w14:textId="77777777" w:rsidTr="004C6878">
        <w:trPr>
          <w:tblHeader/>
        </w:trPr>
        <w:tc>
          <w:tcPr>
            <w:tcW w:w="400" w:type="pct"/>
            <w:tcBorders>
              <w:top w:val="outset" w:sz="6" w:space="0" w:color="auto"/>
              <w:left w:val="outset" w:sz="6" w:space="0" w:color="auto"/>
              <w:bottom w:val="outset" w:sz="6" w:space="0" w:color="auto"/>
              <w:right w:val="outset" w:sz="6" w:space="0" w:color="auto"/>
            </w:tcBorders>
            <w:shd w:val="clear" w:color="auto" w:fill="0F4761"/>
            <w:vAlign w:val="center"/>
            <w:hideMark/>
          </w:tcPr>
          <w:p w14:paraId="0BA86DA0" w14:textId="77777777" w:rsidR="00E424C9" w:rsidRPr="004C6878" w:rsidRDefault="00E424C9" w:rsidP="004C6878">
            <w:pPr>
              <w:spacing w:before="60" w:after="60"/>
              <w:rPr>
                <w:rFonts w:eastAsia="Aptos"/>
                <w:b/>
                <w:bCs/>
              </w:rPr>
            </w:pPr>
            <w:r w:rsidRPr="004C6878">
              <w:rPr>
                <w:rFonts w:eastAsia="Aptos"/>
                <w:b/>
                <w:bCs/>
              </w:rPr>
              <w:t>ID</w:t>
            </w:r>
          </w:p>
        </w:tc>
        <w:tc>
          <w:tcPr>
            <w:tcW w:w="1600" w:type="pct"/>
            <w:tcBorders>
              <w:top w:val="outset" w:sz="6" w:space="0" w:color="auto"/>
              <w:left w:val="outset" w:sz="6" w:space="0" w:color="auto"/>
              <w:bottom w:val="outset" w:sz="6" w:space="0" w:color="auto"/>
              <w:right w:val="outset" w:sz="6" w:space="0" w:color="auto"/>
            </w:tcBorders>
            <w:shd w:val="clear" w:color="auto" w:fill="0F4761"/>
            <w:vAlign w:val="center"/>
            <w:hideMark/>
          </w:tcPr>
          <w:p w14:paraId="57824AB8" w14:textId="77777777" w:rsidR="00E424C9" w:rsidRPr="004C6878" w:rsidRDefault="00E424C9" w:rsidP="004C6878">
            <w:pPr>
              <w:spacing w:before="60" w:after="60"/>
              <w:rPr>
                <w:rFonts w:eastAsia="Aptos"/>
                <w:b/>
                <w:bCs/>
              </w:rPr>
            </w:pPr>
            <w:r w:rsidRPr="004C6878">
              <w:rPr>
                <w:rFonts w:eastAsia="Aptos"/>
                <w:b/>
                <w:bCs/>
              </w:rPr>
              <w:t>Strategic outcome</w:t>
            </w:r>
          </w:p>
        </w:tc>
        <w:tc>
          <w:tcPr>
            <w:tcW w:w="3000" w:type="pct"/>
            <w:tcBorders>
              <w:top w:val="outset" w:sz="6" w:space="0" w:color="auto"/>
              <w:left w:val="outset" w:sz="6" w:space="0" w:color="auto"/>
              <w:bottom w:val="outset" w:sz="6" w:space="0" w:color="auto"/>
              <w:right w:val="outset" w:sz="6" w:space="0" w:color="auto"/>
            </w:tcBorders>
            <w:shd w:val="clear" w:color="auto" w:fill="0F4761"/>
            <w:vAlign w:val="center"/>
            <w:hideMark/>
          </w:tcPr>
          <w:p w14:paraId="3C796C81" w14:textId="77777777" w:rsidR="00E424C9" w:rsidRPr="004C6878" w:rsidRDefault="00E424C9" w:rsidP="004C6878">
            <w:pPr>
              <w:spacing w:before="60" w:after="60"/>
              <w:rPr>
                <w:rFonts w:eastAsia="Aptos"/>
                <w:b/>
                <w:bCs/>
              </w:rPr>
            </w:pPr>
            <w:r w:rsidRPr="004C6878">
              <w:rPr>
                <w:rFonts w:eastAsia="Aptos"/>
                <w:b/>
                <w:bCs/>
              </w:rPr>
              <w:t>Enduring outcome statement</w:t>
            </w:r>
          </w:p>
        </w:tc>
      </w:tr>
      <w:tr w:rsidR="00E424C9" w:rsidRPr="00E424C9" w14:paraId="68661598" w14:textId="77777777">
        <w:tc>
          <w:tcPr>
            <w:tcW w:w="0" w:type="auto"/>
            <w:shd w:val="clear" w:color="auto" w:fill="DDEBF7"/>
            <w:vAlign w:val="center"/>
            <w:hideMark/>
          </w:tcPr>
          <w:p w14:paraId="713427C2" w14:textId="77777777" w:rsidR="00E424C9" w:rsidRPr="004C6878" w:rsidRDefault="00E424C9" w:rsidP="004C6878">
            <w:pPr>
              <w:spacing w:before="60" w:after="60"/>
              <w:rPr>
                <w:rFonts w:eastAsia="Aptos"/>
                <w:b/>
                <w:bCs/>
                <w:sz w:val="20"/>
              </w:rPr>
            </w:pPr>
            <w:r w:rsidRPr="004C6878">
              <w:rPr>
                <w:rFonts w:eastAsia="Aptos"/>
                <w:b/>
                <w:bCs/>
              </w:rPr>
              <w:t>SO1</w:t>
            </w:r>
          </w:p>
        </w:tc>
        <w:tc>
          <w:tcPr>
            <w:tcW w:w="0" w:type="auto"/>
            <w:shd w:val="clear" w:color="auto" w:fill="DDEBF7"/>
            <w:vAlign w:val="center"/>
            <w:hideMark/>
          </w:tcPr>
          <w:p w14:paraId="78E62DB7" w14:textId="77777777" w:rsidR="00E424C9" w:rsidRPr="004C6878" w:rsidRDefault="00E424C9" w:rsidP="004C6878">
            <w:pPr>
              <w:spacing w:before="60" w:after="60"/>
              <w:rPr>
                <w:rFonts w:eastAsia="Aptos"/>
                <w:b/>
                <w:bCs/>
              </w:rPr>
            </w:pPr>
            <w:r w:rsidRPr="004C6878">
              <w:rPr>
                <w:rFonts w:eastAsia="Aptos"/>
                <w:b/>
                <w:bCs/>
              </w:rPr>
              <w:t>People-centred aged care: a rights-based system</w:t>
            </w:r>
          </w:p>
        </w:tc>
        <w:tc>
          <w:tcPr>
            <w:tcW w:w="0" w:type="auto"/>
            <w:shd w:val="clear" w:color="auto" w:fill="DDEBF7"/>
            <w:vAlign w:val="center"/>
            <w:hideMark/>
          </w:tcPr>
          <w:p w14:paraId="3174C995" w14:textId="77777777" w:rsidR="00E424C9" w:rsidRPr="00E424C9" w:rsidRDefault="00E424C9" w:rsidP="004C6878">
            <w:pPr>
              <w:spacing w:before="60" w:after="60"/>
              <w:rPr>
                <w:rFonts w:eastAsia="Aptos"/>
              </w:rPr>
            </w:pPr>
            <w:r w:rsidRPr="00E424C9">
              <w:rPr>
                <w:rFonts w:eastAsia="Aptos"/>
              </w:rPr>
              <w:t xml:space="preserve">Older people’s rights are upheld in aged </w:t>
            </w:r>
            <w:proofErr w:type="gramStart"/>
            <w:r w:rsidRPr="00E424C9">
              <w:rPr>
                <w:rFonts w:eastAsia="Aptos"/>
              </w:rPr>
              <w:t>care</w:t>
            </w:r>
            <w:proofErr w:type="gramEnd"/>
            <w:r w:rsidRPr="00E424C9">
              <w:rPr>
                <w:rFonts w:eastAsia="Aptos"/>
              </w:rPr>
              <w:t xml:space="preserve"> and care is integrated with other support systems.</w:t>
            </w:r>
          </w:p>
        </w:tc>
      </w:tr>
      <w:tr w:rsidR="00E424C9" w:rsidRPr="00E424C9" w14:paraId="6EFBEA85" w14:textId="77777777">
        <w:tc>
          <w:tcPr>
            <w:tcW w:w="0" w:type="auto"/>
            <w:shd w:val="clear" w:color="auto" w:fill="E2F0D9"/>
            <w:vAlign w:val="center"/>
            <w:hideMark/>
          </w:tcPr>
          <w:p w14:paraId="2F575876" w14:textId="77777777" w:rsidR="00E424C9" w:rsidRPr="004C6878" w:rsidRDefault="00E424C9" w:rsidP="004C6878">
            <w:pPr>
              <w:spacing w:before="60" w:after="60"/>
              <w:rPr>
                <w:rFonts w:eastAsia="Aptos"/>
                <w:b/>
                <w:bCs/>
                <w:sz w:val="20"/>
              </w:rPr>
            </w:pPr>
            <w:r w:rsidRPr="004C6878">
              <w:rPr>
                <w:rFonts w:eastAsia="Aptos"/>
                <w:b/>
                <w:bCs/>
              </w:rPr>
              <w:t>SO2</w:t>
            </w:r>
          </w:p>
        </w:tc>
        <w:tc>
          <w:tcPr>
            <w:tcW w:w="0" w:type="auto"/>
            <w:shd w:val="clear" w:color="auto" w:fill="E2F0D9"/>
            <w:vAlign w:val="center"/>
            <w:hideMark/>
          </w:tcPr>
          <w:p w14:paraId="44E98474" w14:textId="77777777" w:rsidR="00E424C9" w:rsidRPr="004C6878" w:rsidRDefault="00E424C9" w:rsidP="004C6878">
            <w:pPr>
              <w:spacing w:before="60" w:after="60"/>
              <w:rPr>
                <w:rFonts w:eastAsia="Aptos"/>
                <w:b/>
                <w:bCs/>
              </w:rPr>
            </w:pPr>
            <w:r w:rsidRPr="004C6878">
              <w:rPr>
                <w:rFonts w:eastAsia="Aptos"/>
                <w:b/>
                <w:bCs/>
              </w:rPr>
              <w:t>Leadership and government accountability</w:t>
            </w:r>
          </w:p>
        </w:tc>
        <w:tc>
          <w:tcPr>
            <w:tcW w:w="0" w:type="auto"/>
            <w:shd w:val="clear" w:color="auto" w:fill="E2F0D9"/>
            <w:vAlign w:val="center"/>
            <w:hideMark/>
          </w:tcPr>
          <w:p w14:paraId="4D8B2AF5" w14:textId="77777777" w:rsidR="00E424C9" w:rsidRPr="00E424C9" w:rsidRDefault="00E424C9" w:rsidP="004C6878">
            <w:pPr>
              <w:spacing w:before="60" w:after="60"/>
              <w:rPr>
                <w:rFonts w:eastAsia="Aptos"/>
              </w:rPr>
            </w:pPr>
            <w:r w:rsidRPr="00E424C9">
              <w:rPr>
                <w:rFonts w:eastAsia="Aptos"/>
              </w:rPr>
              <w:t>The aged care system has clear strategic direction, supports long-term goals, monitors performance, addresses emerging issues and ensures accountability.</w:t>
            </w:r>
          </w:p>
        </w:tc>
      </w:tr>
      <w:tr w:rsidR="00E424C9" w:rsidRPr="00E424C9" w14:paraId="1FD7056E" w14:textId="77777777">
        <w:tc>
          <w:tcPr>
            <w:tcW w:w="0" w:type="auto"/>
            <w:shd w:val="clear" w:color="auto" w:fill="FFF2CC"/>
            <w:vAlign w:val="center"/>
            <w:hideMark/>
          </w:tcPr>
          <w:p w14:paraId="5160D146" w14:textId="77777777" w:rsidR="00E424C9" w:rsidRPr="004C6878" w:rsidRDefault="00E424C9" w:rsidP="00DB7475">
            <w:pPr>
              <w:spacing w:before="60" w:after="60"/>
              <w:rPr>
                <w:rFonts w:eastAsia="Aptos"/>
                <w:b/>
                <w:bCs/>
                <w:sz w:val="20"/>
              </w:rPr>
            </w:pPr>
            <w:r w:rsidRPr="004C6878">
              <w:rPr>
                <w:rFonts w:eastAsia="Aptos"/>
                <w:b/>
                <w:bCs/>
              </w:rPr>
              <w:t>SO3</w:t>
            </w:r>
          </w:p>
        </w:tc>
        <w:tc>
          <w:tcPr>
            <w:tcW w:w="0" w:type="auto"/>
            <w:shd w:val="clear" w:color="auto" w:fill="FFF2CC"/>
            <w:vAlign w:val="center"/>
            <w:hideMark/>
          </w:tcPr>
          <w:p w14:paraId="0A494612" w14:textId="77777777" w:rsidR="00E424C9" w:rsidRPr="004C6878" w:rsidRDefault="00E424C9" w:rsidP="00DB7475">
            <w:pPr>
              <w:spacing w:before="60" w:after="60"/>
              <w:rPr>
                <w:rFonts w:eastAsia="Aptos"/>
                <w:b/>
                <w:bCs/>
              </w:rPr>
            </w:pPr>
            <w:r w:rsidRPr="004C6878">
              <w:rPr>
                <w:rFonts w:eastAsia="Aptos"/>
                <w:b/>
                <w:bCs/>
              </w:rPr>
              <w:t>Access and navigation</w:t>
            </w:r>
          </w:p>
        </w:tc>
        <w:tc>
          <w:tcPr>
            <w:tcW w:w="0" w:type="auto"/>
            <w:shd w:val="clear" w:color="auto" w:fill="FFF2CC"/>
            <w:vAlign w:val="center"/>
            <w:hideMark/>
          </w:tcPr>
          <w:p w14:paraId="3811D9A3" w14:textId="77777777" w:rsidR="00E424C9" w:rsidRPr="00E424C9" w:rsidRDefault="00E424C9" w:rsidP="00DB7475">
            <w:pPr>
              <w:spacing w:before="60" w:after="60"/>
              <w:rPr>
                <w:rFonts w:eastAsia="Aptos"/>
              </w:rPr>
            </w:pPr>
            <w:r w:rsidRPr="00E424C9">
              <w:rPr>
                <w:rFonts w:eastAsia="Aptos"/>
              </w:rPr>
              <w:t>Older people can find, understand and access timely aged care and support.</w:t>
            </w:r>
          </w:p>
        </w:tc>
      </w:tr>
      <w:tr w:rsidR="00E424C9" w:rsidRPr="00E424C9" w14:paraId="323DC6B1" w14:textId="77777777">
        <w:tc>
          <w:tcPr>
            <w:tcW w:w="0" w:type="auto"/>
            <w:shd w:val="clear" w:color="auto" w:fill="EDEDED"/>
            <w:vAlign w:val="center"/>
            <w:hideMark/>
          </w:tcPr>
          <w:p w14:paraId="16F7FDD1" w14:textId="77777777" w:rsidR="00E424C9" w:rsidRPr="004C6878" w:rsidRDefault="00E424C9" w:rsidP="00DB7475">
            <w:pPr>
              <w:spacing w:before="60" w:after="60"/>
              <w:rPr>
                <w:rFonts w:eastAsia="Aptos"/>
                <w:b/>
                <w:bCs/>
                <w:sz w:val="20"/>
              </w:rPr>
            </w:pPr>
            <w:r w:rsidRPr="004C6878">
              <w:rPr>
                <w:rFonts w:eastAsia="Aptos"/>
                <w:b/>
                <w:bCs/>
              </w:rPr>
              <w:t>SO4</w:t>
            </w:r>
          </w:p>
        </w:tc>
        <w:tc>
          <w:tcPr>
            <w:tcW w:w="0" w:type="auto"/>
            <w:shd w:val="clear" w:color="auto" w:fill="EDEDED"/>
            <w:vAlign w:val="center"/>
            <w:hideMark/>
          </w:tcPr>
          <w:p w14:paraId="42D0FEE3" w14:textId="77777777" w:rsidR="00E424C9" w:rsidRPr="004C6878" w:rsidRDefault="00E424C9" w:rsidP="00DB7475">
            <w:pPr>
              <w:spacing w:before="60" w:after="60"/>
              <w:rPr>
                <w:rFonts w:eastAsia="Aptos"/>
                <w:b/>
                <w:bCs/>
              </w:rPr>
            </w:pPr>
            <w:r w:rsidRPr="004C6878">
              <w:rPr>
                <w:rFonts w:eastAsia="Aptos"/>
                <w:b/>
                <w:bCs/>
              </w:rPr>
              <w:t>High quality and safe care and support</w:t>
            </w:r>
          </w:p>
        </w:tc>
        <w:tc>
          <w:tcPr>
            <w:tcW w:w="0" w:type="auto"/>
            <w:shd w:val="clear" w:color="auto" w:fill="EDEDED"/>
            <w:vAlign w:val="center"/>
            <w:hideMark/>
          </w:tcPr>
          <w:p w14:paraId="66CF1AA3" w14:textId="77777777" w:rsidR="00E424C9" w:rsidRPr="00E424C9" w:rsidRDefault="00E424C9" w:rsidP="00DB7475">
            <w:pPr>
              <w:spacing w:before="60" w:after="60"/>
              <w:rPr>
                <w:rFonts w:eastAsia="Aptos"/>
              </w:rPr>
            </w:pPr>
            <w:r w:rsidRPr="00E424C9">
              <w:rPr>
                <w:rFonts w:eastAsia="Aptos"/>
              </w:rPr>
              <w:t>Older people, their families and friends receive the right care and support to meet their needs when they need it.</w:t>
            </w:r>
          </w:p>
        </w:tc>
      </w:tr>
      <w:tr w:rsidR="00E424C9" w:rsidRPr="00E424C9" w14:paraId="29462249" w14:textId="77777777">
        <w:tc>
          <w:tcPr>
            <w:tcW w:w="0" w:type="auto"/>
            <w:shd w:val="clear" w:color="auto" w:fill="F4CCCC"/>
            <w:vAlign w:val="center"/>
            <w:hideMark/>
          </w:tcPr>
          <w:p w14:paraId="06FC4839" w14:textId="77777777" w:rsidR="00E424C9" w:rsidRPr="00DB7475" w:rsidRDefault="00E424C9" w:rsidP="00DB7475">
            <w:pPr>
              <w:spacing w:before="60" w:after="60"/>
              <w:rPr>
                <w:rFonts w:eastAsia="Aptos"/>
                <w:b/>
                <w:bCs/>
                <w:sz w:val="20"/>
              </w:rPr>
            </w:pPr>
            <w:r w:rsidRPr="00DB7475">
              <w:rPr>
                <w:rFonts w:eastAsia="Aptos"/>
                <w:b/>
                <w:bCs/>
              </w:rPr>
              <w:t>SO5</w:t>
            </w:r>
          </w:p>
        </w:tc>
        <w:tc>
          <w:tcPr>
            <w:tcW w:w="0" w:type="auto"/>
            <w:shd w:val="clear" w:color="auto" w:fill="F4CCCC"/>
            <w:vAlign w:val="center"/>
            <w:hideMark/>
          </w:tcPr>
          <w:p w14:paraId="176B76F8" w14:textId="77777777" w:rsidR="00E424C9" w:rsidRPr="00DB7475" w:rsidRDefault="00E424C9" w:rsidP="00DB7475">
            <w:pPr>
              <w:spacing w:before="60" w:after="60"/>
              <w:rPr>
                <w:rFonts w:eastAsia="Aptos"/>
                <w:b/>
                <w:bCs/>
              </w:rPr>
            </w:pPr>
            <w:r w:rsidRPr="00DB7475">
              <w:rPr>
                <w:rFonts w:eastAsia="Aptos"/>
                <w:b/>
                <w:bCs/>
              </w:rPr>
              <w:t>Aboriginal and Torres Strait Islander pathway</w:t>
            </w:r>
          </w:p>
        </w:tc>
        <w:tc>
          <w:tcPr>
            <w:tcW w:w="0" w:type="auto"/>
            <w:shd w:val="clear" w:color="auto" w:fill="F4CCCC"/>
            <w:vAlign w:val="center"/>
            <w:hideMark/>
          </w:tcPr>
          <w:p w14:paraId="10BFCDC8" w14:textId="77777777" w:rsidR="00E424C9" w:rsidRPr="00E424C9" w:rsidRDefault="00E424C9" w:rsidP="00DB7475">
            <w:pPr>
              <w:spacing w:before="60" w:after="60"/>
              <w:rPr>
                <w:rFonts w:eastAsia="Aptos"/>
              </w:rPr>
            </w:pPr>
            <w:r w:rsidRPr="00E424C9">
              <w:rPr>
                <w:rFonts w:eastAsia="Aptos"/>
              </w:rPr>
              <w:t>Aboriginal and Torres Strait Islander people receive culturally safe and trauma-informed care.</w:t>
            </w:r>
          </w:p>
        </w:tc>
      </w:tr>
      <w:tr w:rsidR="00E424C9" w:rsidRPr="00E424C9" w14:paraId="74E96C6D" w14:textId="77777777" w:rsidTr="00136C67">
        <w:tc>
          <w:tcPr>
            <w:tcW w:w="0" w:type="auto"/>
            <w:shd w:val="clear" w:color="auto" w:fill="F3E9F3"/>
            <w:vAlign w:val="center"/>
            <w:hideMark/>
          </w:tcPr>
          <w:p w14:paraId="029E1FF1" w14:textId="77777777" w:rsidR="00E424C9" w:rsidRPr="004C6878" w:rsidRDefault="00E424C9" w:rsidP="00DB7475">
            <w:pPr>
              <w:spacing w:before="60" w:after="60"/>
              <w:rPr>
                <w:rFonts w:eastAsia="Aptos"/>
                <w:b/>
                <w:bCs/>
                <w:sz w:val="20"/>
              </w:rPr>
            </w:pPr>
            <w:r w:rsidRPr="004C6878">
              <w:rPr>
                <w:rFonts w:eastAsia="Aptos"/>
                <w:b/>
                <w:bCs/>
              </w:rPr>
              <w:t>SO6</w:t>
            </w:r>
          </w:p>
        </w:tc>
        <w:tc>
          <w:tcPr>
            <w:tcW w:w="0" w:type="auto"/>
            <w:shd w:val="clear" w:color="auto" w:fill="F3E9F3"/>
            <w:vAlign w:val="center"/>
            <w:hideMark/>
          </w:tcPr>
          <w:p w14:paraId="073C16BA" w14:textId="77777777" w:rsidR="00E424C9" w:rsidRPr="004C6878" w:rsidRDefault="00E424C9" w:rsidP="00DB7475">
            <w:pPr>
              <w:spacing w:before="60" w:after="60"/>
              <w:rPr>
                <w:rFonts w:eastAsia="Aptos"/>
                <w:b/>
                <w:bCs/>
              </w:rPr>
            </w:pPr>
            <w:r w:rsidRPr="004C6878">
              <w:rPr>
                <w:rFonts w:eastAsia="Aptos"/>
                <w:b/>
                <w:bCs/>
              </w:rPr>
              <w:t>Equitable aged care</w:t>
            </w:r>
          </w:p>
        </w:tc>
        <w:tc>
          <w:tcPr>
            <w:tcW w:w="0" w:type="auto"/>
            <w:shd w:val="clear" w:color="auto" w:fill="F3E9F3"/>
            <w:vAlign w:val="center"/>
            <w:hideMark/>
          </w:tcPr>
          <w:p w14:paraId="27409D90" w14:textId="77777777" w:rsidR="00E424C9" w:rsidRPr="00E424C9" w:rsidRDefault="00E424C9" w:rsidP="00DB7475">
            <w:pPr>
              <w:spacing w:before="60" w:after="60"/>
              <w:rPr>
                <w:rFonts w:eastAsia="Aptos"/>
              </w:rPr>
            </w:pPr>
            <w:r w:rsidRPr="00E424C9">
              <w:rPr>
                <w:rFonts w:eastAsia="Aptos"/>
              </w:rPr>
              <w:t>Older people receive equitable and inclusive care.</w:t>
            </w:r>
          </w:p>
        </w:tc>
      </w:tr>
      <w:tr w:rsidR="00E424C9" w:rsidRPr="00E424C9" w14:paraId="151F9CD3" w14:textId="77777777">
        <w:tc>
          <w:tcPr>
            <w:tcW w:w="0" w:type="auto"/>
            <w:shd w:val="clear" w:color="auto" w:fill="D0E0E3"/>
            <w:vAlign w:val="center"/>
            <w:hideMark/>
          </w:tcPr>
          <w:p w14:paraId="39F17B5C" w14:textId="77777777" w:rsidR="00E424C9" w:rsidRPr="00DB7475" w:rsidRDefault="00E424C9" w:rsidP="00DB7475">
            <w:pPr>
              <w:spacing w:before="60" w:after="60"/>
              <w:rPr>
                <w:rFonts w:eastAsia="Aptos"/>
                <w:b/>
                <w:bCs/>
                <w:sz w:val="20"/>
              </w:rPr>
            </w:pPr>
            <w:r w:rsidRPr="00DB7475">
              <w:rPr>
                <w:rFonts w:eastAsia="Aptos"/>
                <w:b/>
                <w:bCs/>
              </w:rPr>
              <w:t>SO7</w:t>
            </w:r>
          </w:p>
        </w:tc>
        <w:tc>
          <w:tcPr>
            <w:tcW w:w="0" w:type="auto"/>
            <w:shd w:val="clear" w:color="auto" w:fill="D0E0E3"/>
            <w:vAlign w:val="center"/>
            <w:hideMark/>
          </w:tcPr>
          <w:p w14:paraId="00164DEB" w14:textId="77777777" w:rsidR="00E424C9" w:rsidRPr="00DB7475" w:rsidRDefault="00E424C9" w:rsidP="00DB7475">
            <w:pPr>
              <w:spacing w:before="60" w:after="60"/>
              <w:rPr>
                <w:rFonts w:eastAsia="Aptos"/>
                <w:b/>
                <w:bCs/>
              </w:rPr>
            </w:pPr>
            <w:r w:rsidRPr="00DB7475">
              <w:rPr>
                <w:rFonts w:eastAsia="Aptos"/>
                <w:b/>
                <w:bCs/>
              </w:rPr>
              <w:t>Regulation and provider accountability</w:t>
            </w:r>
          </w:p>
        </w:tc>
        <w:tc>
          <w:tcPr>
            <w:tcW w:w="0" w:type="auto"/>
            <w:shd w:val="clear" w:color="auto" w:fill="D0E0E3"/>
            <w:vAlign w:val="center"/>
            <w:hideMark/>
          </w:tcPr>
          <w:p w14:paraId="72B7ED83" w14:textId="77777777" w:rsidR="00E424C9" w:rsidRPr="00E424C9" w:rsidRDefault="00E424C9" w:rsidP="00DB7475">
            <w:pPr>
              <w:spacing w:before="60" w:after="60"/>
              <w:rPr>
                <w:rFonts w:eastAsia="Aptos"/>
              </w:rPr>
            </w:pPr>
            <w:r w:rsidRPr="00E424C9">
              <w:rPr>
                <w:rFonts w:eastAsia="Aptos"/>
              </w:rPr>
              <w:t xml:space="preserve">Providers are supported and capable of delivering </w:t>
            </w:r>
            <w:proofErr w:type="gramStart"/>
            <w:r w:rsidRPr="00E424C9">
              <w:rPr>
                <w:rFonts w:eastAsia="Aptos"/>
              </w:rPr>
              <w:t>high quality</w:t>
            </w:r>
            <w:proofErr w:type="gramEnd"/>
            <w:r w:rsidRPr="00E424C9">
              <w:rPr>
                <w:rFonts w:eastAsia="Aptos"/>
              </w:rPr>
              <w:t xml:space="preserve"> care and are held accountable for doing so.</w:t>
            </w:r>
          </w:p>
        </w:tc>
      </w:tr>
      <w:tr w:rsidR="00E424C9" w:rsidRPr="00E424C9" w14:paraId="6A804CEF" w14:textId="77777777">
        <w:tc>
          <w:tcPr>
            <w:tcW w:w="0" w:type="auto"/>
            <w:shd w:val="clear" w:color="auto" w:fill="FCE4D6"/>
            <w:vAlign w:val="center"/>
            <w:hideMark/>
          </w:tcPr>
          <w:p w14:paraId="78D010DB" w14:textId="77777777" w:rsidR="00E424C9" w:rsidRPr="00DB7475" w:rsidRDefault="00E424C9" w:rsidP="00DB7475">
            <w:pPr>
              <w:spacing w:before="60" w:after="60"/>
              <w:rPr>
                <w:rFonts w:eastAsia="Aptos"/>
                <w:b/>
                <w:bCs/>
                <w:sz w:val="20"/>
              </w:rPr>
            </w:pPr>
            <w:r w:rsidRPr="00DB7475">
              <w:rPr>
                <w:rFonts w:eastAsia="Aptos"/>
                <w:b/>
                <w:bCs/>
              </w:rPr>
              <w:t>SO8</w:t>
            </w:r>
          </w:p>
        </w:tc>
        <w:tc>
          <w:tcPr>
            <w:tcW w:w="0" w:type="auto"/>
            <w:shd w:val="clear" w:color="auto" w:fill="FCE4D6"/>
            <w:vAlign w:val="center"/>
            <w:hideMark/>
          </w:tcPr>
          <w:p w14:paraId="6123A954" w14:textId="77777777" w:rsidR="00E424C9" w:rsidRPr="00DB7475" w:rsidRDefault="00E424C9" w:rsidP="00DB7475">
            <w:pPr>
              <w:spacing w:before="60" w:after="60"/>
              <w:rPr>
                <w:rFonts w:eastAsia="Aptos"/>
                <w:b/>
                <w:bCs/>
              </w:rPr>
            </w:pPr>
            <w:r w:rsidRPr="00DB7475">
              <w:rPr>
                <w:rFonts w:eastAsia="Aptos"/>
                <w:b/>
                <w:bCs/>
              </w:rPr>
              <w:t>Workforce</w:t>
            </w:r>
          </w:p>
        </w:tc>
        <w:tc>
          <w:tcPr>
            <w:tcW w:w="0" w:type="auto"/>
            <w:shd w:val="clear" w:color="auto" w:fill="FCE4D6"/>
            <w:vAlign w:val="center"/>
            <w:hideMark/>
          </w:tcPr>
          <w:p w14:paraId="3023DA73" w14:textId="77777777" w:rsidR="00E424C9" w:rsidRPr="00E424C9" w:rsidRDefault="00E424C9" w:rsidP="00DB7475">
            <w:pPr>
              <w:spacing w:before="60" w:after="60"/>
              <w:rPr>
                <w:rFonts w:eastAsia="Aptos"/>
              </w:rPr>
            </w:pPr>
            <w:r w:rsidRPr="00E424C9">
              <w:rPr>
                <w:rFonts w:eastAsia="Aptos"/>
              </w:rPr>
              <w:t xml:space="preserve">Aged care workers are skilled and empowered to provide </w:t>
            </w:r>
            <w:proofErr w:type="gramStart"/>
            <w:r w:rsidRPr="00E424C9">
              <w:rPr>
                <w:rFonts w:eastAsia="Aptos"/>
              </w:rPr>
              <w:t>high quality</w:t>
            </w:r>
            <w:proofErr w:type="gramEnd"/>
            <w:r w:rsidRPr="00E424C9">
              <w:rPr>
                <w:rFonts w:eastAsia="Aptos"/>
              </w:rPr>
              <w:t xml:space="preserve"> care.</w:t>
            </w:r>
          </w:p>
        </w:tc>
      </w:tr>
      <w:tr w:rsidR="00E424C9" w:rsidRPr="00E424C9" w14:paraId="193B13E4" w14:textId="77777777">
        <w:tc>
          <w:tcPr>
            <w:tcW w:w="0" w:type="auto"/>
            <w:shd w:val="clear" w:color="auto" w:fill="EADCF8"/>
            <w:vAlign w:val="center"/>
            <w:hideMark/>
          </w:tcPr>
          <w:p w14:paraId="571460E3" w14:textId="77777777" w:rsidR="00E424C9" w:rsidRPr="00DB7475" w:rsidRDefault="00E424C9" w:rsidP="00DB7475">
            <w:pPr>
              <w:spacing w:before="60" w:after="60"/>
              <w:rPr>
                <w:rFonts w:eastAsia="Aptos"/>
                <w:b/>
                <w:bCs/>
                <w:sz w:val="20"/>
              </w:rPr>
            </w:pPr>
            <w:r w:rsidRPr="00DB7475">
              <w:rPr>
                <w:rFonts w:eastAsia="Aptos"/>
                <w:b/>
                <w:bCs/>
              </w:rPr>
              <w:t>SO9</w:t>
            </w:r>
          </w:p>
        </w:tc>
        <w:tc>
          <w:tcPr>
            <w:tcW w:w="0" w:type="auto"/>
            <w:shd w:val="clear" w:color="auto" w:fill="EADCF8"/>
            <w:vAlign w:val="center"/>
            <w:hideMark/>
          </w:tcPr>
          <w:p w14:paraId="43D5CC2A" w14:textId="77777777" w:rsidR="00E424C9" w:rsidRPr="00DB7475" w:rsidRDefault="00E424C9" w:rsidP="00DB7475">
            <w:pPr>
              <w:spacing w:before="60" w:after="60"/>
              <w:rPr>
                <w:rFonts w:eastAsia="Aptos"/>
                <w:b/>
                <w:bCs/>
              </w:rPr>
            </w:pPr>
            <w:r w:rsidRPr="00DB7475">
              <w:rPr>
                <w:rFonts w:eastAsia="Aptos"/>
                <w:b/>
                <w:bCs/>
              </w:rPr>
              <w:t>Sustainable aged care</w:t>
            </w:r>
          </w:p>
        </w:tc>
        <w:tc>
          <w:tcPr>
            <w:tcW w:w="0" w:type="auto"/>
            <w:shd w:val="clear" w:color="auto" w:fill="EADCF8"/>
            <w:vAlign w:val="center"/>
            <w:hideMark/>
          </w:tcPr>
          <w:p w14:paraId="7C065014" w14:textId="77777777" w:rsidR="00E424C9" w:rsidRPr="00E424C9" w:rsidRDefault="00E424C9" w:rsidP="00DB7475">
            <w:pPr>
              <w:spacing w:before="60" w:after="60"/>
              <w:rPr>
                <w:rFonts w:eastAsia="Aptos"/>
              </w:rPr>
            </w:pPr>
            <w:r w:rsidRPr="00E424C9">
              <w:rPr>
                <w:rFonts w:eastAsia="Aptos"/>
              </w:rPr>
              <w:t xml:space="preserve">The aged care system is equipped, financed and funded to provide </w:t>
            </w:r>
            <w:proofErr w:type="gramStart"/>
            <w:r w:rsidRPr="00E424C9">
              <w:rPr>
                <w:rFonts w:eastAsia="Aptos"/>
              </w:rPr>
              <w:t>high quality</w:t>
            </w:r>
            <w:proofErr w:type="gramEnd"/>
            <w:r w:rsidRPr="00E424C9">
              <w:rPr>
                <w:rFonts w:eastAsia="Aptos"/>
              </w:rPr>
              <w:t xml:space="preserve"> aged care and support over time.</w:t>
            </w:r>
          </w:p>
        </w:tc>
      </w:tr>
    </w:tbl>
    <w:p w14:paraId="0A76D8CA" w14:textId="77777777" w:rsidR="00E424C9" w:rsidRPr="00E424C9" w:rsidRDefault="00E424C9" w:rsidP="00E424C9">
      <w:pPr>
        <w:spacing w:after="160" w:line="259" w:lineRule="auto"/>
        <w:rPr>
          <w:rFonts w:ascii="Arial" w:eastAsia="Aptos" w:hAnsi="Arial"/>
          <w:kern w:val="2"/>
          <w:sz w:val="20"/>
          <w:lang w:eastAsia="en-AU"/>
          <w14:ligatures w14:val="standardContextual"/>
        </w:rPr>
      </w:pPr>
    </w:p>
    <w:p w14:paraId="0C677163" w14:textId="77777777" w:rsidR="00E424C9" w:rsidRPr="00DB7475" w:rsidRDefault="00E424C9" w:rsidP="00DB7475">
      <w:pPr>
        <w:pStyle w:val="Heading3"/>
      </w:pPr>
      <w:bookmarkStart w:id="116" w:name="_Toc241843534"/>
      <w:r w:rsidRPr="00DB7475">
        <w:lastRenderedPageBreak/>
        <w:t>Working recommendations register</w:t>
      </w:r>
      <w:bookmarkEnd w:id="116"/>
    </w:p>
    <w:p w14:paraId="777598AF" w14:textId="33C99A5A" w:rsidR="00E424C9" w:rsidRPr="00E424C9" w:rsidRDefault="00E424C9" w:rsidP="00E424C9">
      <w:pPr>
        <w:spacing w:after="160" w:line="259" w:lineRule="auto"/>
        <w:rPr>
          <w:rFonts w:ascii="Arial" w:eastAsia="Aptos" w:hAnsi="Arial"/>
          <w:kern w:val="2"/>
          <w:sz w:val="20"/>
          <w14:ligatures w14:val="standardContextual"/>
        </w:rPr>
      </w:pPr>
      <w:r w:rsidRPr="00E424C9">
        <w:rPr>
          <w:rFonts w:ascii="Arial" w:eastAsia="Aptos" w:hAnsi="Arial"/>
          <w:kern w:val="2"/>
          <w:sz w:val="20"/>
          <w14:ligatures w14:val="standardContextual"/>
        </w:rPr>
        <w:t>Recommendations are grouped by strategic outcome.</w:t>
      </w:r>
    </w:p>
    <w:tbl>
      <w:tblPr>
        <w:tblStyle w:val="GridTable4-Accent1"/>
        <w:tblW w:w="5000" w:type="pct"/>
        <w:tblInd w:w="0" w:type="dxa"/>
        <w:tblLook w:val="04A0" w:firstRow="1" w:lastRow="0" w:firstColumn="1" w:lastColumn="0" w:noHBand="0" w:noVBand="1"/>
      </w:tblPr>
      <w:tblGrid>
        <w:gridCol w:w="3067"/>
        <w:gridCol w:w="1115"/>
        <w:gridCol w:w="4183"/>
        <w:gridCol w:w="3486"/>
        <w:gridCol w:w="2091"/>
      </w:tblGrid>
      <w:tr w:rsidR="00E424C9" w:rsidRPr="00DB7475" w14:paraId="04FA5E1F" w14:textId="77777777" w:rsidTr="00064C61">
        <w:trPr>
          <w:tblHeader/>
        </w:trPr>
        <w:tc>
          <w:tcPr>
            <w:tcW w:w="1100" w:type="pct"/>
            <w:tcBorders>
              <w:top w:val="outset" w:sz="6" w:space="0" w:color="auto"/>
              <w:left w:val="outset" w:sz="6" w:space="0" w:color="auto"/>
              <w:bottom w:val="outset" w:sz="6" w:space="0" w:color="auto"/>
              <w:right w:val="outset" w:sz="6" w:space="0" w:color="auto"/>
            </w:tcBorders>
            <w:shd w:val="clear" w:color="auto" w:fill="0F4761"/>
            <w:vAlign w:val="center"/>
            <w:hideMark/>
          </w:tcPr>
          <w:p w14:paraId="756F7AD7" w14:textId="77777777" w:rsidR="00E424C9" w:rsidRPr="00DB7475" w:rsidRDefault="00E424C9" w:rsidP="00DB7475">
            <w:pPr>
              <w:rPr>
                <w:rFonts w:eastAsia="Aptos"/>
                <w:b/>
                <w:bCs/>
              </w:rPr>
            </w:pPr>
            <w:r w:rsidRPr="00DB7475">
              <w:rPr>
                <w:rFonts w:eastAsia="Aptos"/>
                <w:b/>
                <w:bCs/>
              </w:rPr>
              <w:t>Strategic outcome</w:t>
            </w:r>
          </w:p>
        </w:tc>
        <w:tc>
          <w:tcPr>
            <w:tcW w:w="400" w:type="pct"/>
            <w:tcBorders>
              <w:top w:val="outset" w:sz="6" w:space="0" w:color="auto"/>
              <w:left w:val="outset" w:sz="6" w:space="0" w:color="auto"/>
              <w:bottom w:val="outset" w:sz="6" w:space="0" w:color="auto"/>
              <w:right w:val="outset" w:sz="6" w:space="0" w:color="auto"/>
            </w:tcBorders>
            <w:shd w:val="clear" w:color="auto" w:fill="0F4761"/>
            <w:vAlign w:val="center"/>
            <w:hideMark/>
          </w:tcPr>
          <w:p w14:paraId="50C88151" w14:textId="77777777" w:rsidR="00E424C9" w:rsidRPr="00DB7475" w:rsidRDefault="00E424C9" w:rsidP="00DB7475">
            <w:pPr>
              <w:rPr>
                <w:rFonts w:eastAsia="Aptos"/>
                <w:b/>
                <w:bCs/>
              </w:rPr>
            </w:pPr>
            <w:r w:rsidRPr="00DB7475">
              <w:rPr>
                <w:rFonts w:eastAsia="Aptos"/>
                <w:b/>
                <w:bCs/>
              </w:rPr>
              <w:t>Rec. no.</w:t>
            </w:r>
          </w:p>
        </w:tc>
        <w:tc>
          <w:tcPr>
            <w:tcW w:w="1500" w:type="pct"/>
            <w:tcBorders>
              <w:top w:val="outset" w:sz="6" w:space="0" w:color="auto"/>
              <w:left w:val="outset" w:sz="6" w:space="0" w:color="auto"/>
              <w:bottom w:val="outset" w:sz="6" w:space="0" w:color="auto"/>
              <w:right w:val="outset" w:sz="6" w:space="0" w:color="auto"/>
            </w:tcBorders>
            <w:shd w:val="clear" w:color="auto" w:fill="0F4761"/>
            <w:vAlign w:val="center"/>
            <w:hideMark/>
          </w:tcPr>
          <w:p w14:paraId="3715D9F7" w14:textId="77777777" w:rsidR="00E424C9" w:rsidRPr="00DB7475" w:rsidRDefault="00E424C9" w:rsidP="00DB7475">
            <w:pPr>
              <w:rPr>
                <w:rFonts w:eastAsia="Aptos"/>
                <w:b/>
                <w:bCs/>
              </w:rPr>
            </w:pPr>
            <w:r w:rsidRPr="00DB7475">
              <w:rPr>
                <w:rFonts w:eastAsia="Aptos"/>
                <w:b/>
                <w:bCs/>
              </w:rPr>
              <w:t>Recommendation title</w:t>
            </w:r>
          </w:p>
        </w:tc>
        <w:tc>
          <w:tcPr>
            <w:tcW w:w="1250" w:type="pct"/>
            <w:tcBorders>
              <w:top w:val="outset" w:sz="6" w:space="0" w:color="auto"/>
              <w:left w:val="outset" w:sz="6" w:space="0" w:color="auto"/>
              <w:bottom w:val="outset" w:sz="6" w:space="0" w:color="auto"/>
              <w:right w:val="outset" w:sz="6" w:space="0" w:color="auto"/>
            </w:tcBorders>
            <w:shd w:val="clear" w:color="auto" w:fill="0F4761"/>
            <w:vAlign w:val="center"/>
            <w:hideMark/>
          </w:tcPr>
          <w:p w14:paraId="5C57B4E4" w14:textId="77777777" w:rsidR="00E424C9" w:rsidRPr="00DB7475" w:rsidRDefault="00E424C9" w:rsidP="00DB7475">
            <w:pPr>
              <w:rPr>
                <w:rFonts w:eastAsia="Aptos"/>
                <w:b/>
                <w:bCs/>
              </w:rPr>
            </w:pPr>
            <w:r w:rsidRPr="00DB7475">
              <w:rPr>
                <w:rFonts w:eastAsia="Aptos"/>
                <w:b/>
                <w:bCs/>
              </w:rPr>
              <w:t>Direct system change</w:t>
            </w:r>
          </w:p>
        </w:tc>
        <w:tc>
          <w:tcPr>
            <w:tcW w:w="750" w:type="pct"/>
            <w:tcBorders>
              <w:top w:val="outset" w:sz="6" w:space="0" w:color="auto"/>
              <w:left w:val="outset" w:sz="6" w:space="0" w:color="auto"/>
              <w:bottom w:val="outset" w:sz="6" w:space="0" w:color="auto"/>
              <w:right w:val="outset" w:sz="6" w:space="0" w:color="auto"/>
            </w:tcBorders>
            <w:shd w:val="clear" w:color="auto" w:fill="0F4761"/>
            <w:vAlign w:val="center"/>
            <w:hideMark/>
          </w:tcPr>
          <w:p w14:paraId="2BC378B4" w14:textId="77777777" w:rsidR="00E424C9" w:rsidRPr="00DB7475" w:rsidRDefault="00E424C9" w:rsidP="00DB7475">
            <w:pPr>
              <w:rPr>
                <w:rFonts w:eastAsia="Aptos"/>
                <w:b/>
                <w:bCs/>
              </w:rPr>
            </w:pPr>
            <w:r w:rsidRPr="00DB7475">
              <w:rPr>
                <w:rFonts w:eastAsia="Aptos"/>
                <w:b/>
                <w:bCs/>
              </w:rPr>
              <w:t>Comments</w:t>
            </w:r>
          </w:p>
        </w:tc>
      </w:tr>
      <w:tr w:rsidR="00E424C9" w:rsidRPr="00E424C9" w14:paraId="35DF160E" w14:textId="77777777">
        <w:tc>
          <w:tcPr>
            <w:tcW w:w="0" w:type="auto"/>
            <w:tcBorders>
              <w:top w:val="outset" w:sz="6" w:space="0" w:color="auto"/>
              <w:left w:val="outset" w:sz="6" w:space="0" w:color="auto"/>
              <w:bottom w:val="outset" w:sz="6" w:space="0" w:color="auto"/>
              <w:right w:val="outset" w:sz="6" w:space="0" w:color="auto"/>
            </w:tcBorders>
            <w:shd w:val="clear" w:color="auto" w:fill="DDEBF7"/>
            <w:vAlign w:val="center"/>
            <w:hideMark/>
          </w:tcPr>
          <w:p w14:paraId="13F97EBE" w14:textId="77777777" w:rsidR="00E424C9" w:rsidRPr="00DB7475" w:rsidRDefault="00E424C9" w:rsidP="00DB7475">
            <w:pPr>
              <w:rPr>
                <w:rFonts w:eastAsia="Aptos"/>
                <w:b/>
                <w:bCs/>
              </w:rPr>
            </w:pPr>
            <w:r w:rsidRPr="00DB7475">
              <w:rPr>
                <w:rFonts w:eastAsia="Aptos"/>
                <w:b/>
                <w:bCs/>
              </w:rPr>
              <w:t>SO1 — People-centred aged care: a rights-based system</w:t>
            </w:r>
          </w:p>
        </w:tc>
        <w:tc>
          <w:tcPr>
            <w:tcW w:w="0" w:type="auto"/>
            <w:tcBorders>
              <w:top w:val="outset" w:sz="6" w:space="0" w:color="auto"/>
              <w:left w:val="outset" w:sz="6" w:space="0" w:color="auto"/>
              <w:bottom w:val="outset" w:sz="6" w:space="0" w:color="auto"/>
              <w:right w:val="outset" w:sz="6" w:space="0" w:color="auto"/>
            </w:tcBorders>
            <w:vAlign w:val="center"/>
            <w:hideMark/>
          </w:tcPr>
          <w:p w14:paraId="657FEA54" w14:textId="77777777" w:rsidR="00E424C9" w:rsidRPr="00E424C9" w:rsidRDefault="00E424C9" w:rsidP="00DB7475">
            <w:pPr>
              <w:rPr>
                <w:rFonts w:eastAsia="Aptos"/>
              </w:rPr>
            </w:pPr>
            <w:r w:rsidRPr="00E424C9">
              <w:rPr>
                <w:rFonts w:eastAsia="Aptos"/>
              </w:rPr>
              <w:t>1</w:t>
            </w:r>
          </w:p>
        </w:tc>
        <w:tc>
          <w:tcPr>
            <w:tcW w:w="0" w:type="auto"/>
            <w:tcBorders>
              <w:top w:val="outset" w:sz="6" w:space="0" w:color="auto"/>
              <w:left w:val="outset" w:sz="6" w:space="0" w:color="auto"/>
              <w:bottom w:val="outset" w:sz="6" w:space="0" w:color="auto"/>
              <w:right w:val="outset" w:sz="6" w:space="0" w:color="auto"/>
            </w:tcBorders>
            <w:vAlign w:val="center"/>
            <w:hideMark/>
          </w:tcPr>
          <w:p w14:paraId="774D9844" w14:textId="77777777" w:rsidR="00E424C9" w:rsidRPr="00E424C9" w:rsidRDefault="00E424C9" w:rsidP="00DB7475">
            <w:pPr>
              <w:rPr>
                <w:rFonts w:eastAsia="Aptos"/>
              </w:rPr>
            </w:pPr>
            <w:r w:rsidRPr="00E424C9">
              <w:rPr>
                <w:rFonts w:eastAsia="Aptos"/>
              </w:rPr>
              <w:t>A new Act</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14:paraId="76D75D4A" w14:textId="77777777" w:rsidR="00E424C9" w:rsidRPr="00E424C9" w:rsidRDefault="00E424C9" w:rsidP="00DB7475">
            <w:pPr>
              <w:rPr>
                <w:rFonts w:eastAsia="Aptos"/>
              </w:rPr>
            </w:pPr>
            <w:r w:rsidRPr="00E424C9">
              <w:rPr>
                <w:rFonts w:eastAsia="Aptos"/>
              </w:rPr>
              <w:t>A new people-centred aged care Act, with rights, key principles and integration with broader supports.</w:t>
            </w:r>
          </w:p>
        </w:tc>
        <w:tc>
          <w:tcPr>
            <w:tcW w:w="0" w:type="auto"/>
            <w:tcBorders>
              <w:top w:val="outset" w:sz="6" w:space="0" w:color="auto"/>
              <w:left w:val="outset" w:sz="6" w:space="0" w:color="auto"/>
              <w:bottom w:val="outset" w:sz="6" w:space="0" w:color="auto"/>
              <w:right w:val="outset" w:sz="6" w:space="0" w:color="auto"/>
            </w:tcBorders>
            <w:vAlign w:val="center"/>
            <w:hideMark/>
          </w:tcPr>
          <w:p w14:paraId="3F22D200" w14:textId="77777777" w:rsidR="00E424C9" w:rsidRPr="00E424C9" w:rsidRDefault="00E424C9" w:rsidP="001D7ED7">
            <w:pPr>
              <w:rPr>
                <w:rFonts w:eastAsia="Aptos"/>
              </w:rPr>
            </w:pPr>
          </w:p>
        </w:tc>
      </w:tr>
      <w:tr w:rsidR="00E424C9" w:rsidRPr="00E424C9" w14:paraId="3787FBB1" w14:textId="77777777">
        <w:tc>
          <w:tcPr>
            <w:tcW w:w="0" w:type="auto"/>
            <w:tcBorders>
              <w:top w:val="outset" w:sz="6" w:space="0" w:color="auto"/>
              <w:left w:val="outset" w:sz="6" w:space="0" w:color="auto"/>
              <w:bottom w:val="outset" w:sz="6" w:space="0" w:color="auto"/>
              <w:right w:val="outset" w:sz="6" w:space="0" w:color="auto"/>
            </w:tcBorders>
            <w:shd w:val="clear" w:color="auto" w:fill="DDEBF7"/>
            <w:vAlign w:val="center"/>
            <w:hideMark/>
          </w:tcPr>
          <w:p w14:paraId="4A5DD893" w14:textId="77777777" w:rsidR="00E424C9" w:rsidRPr="00DB7475" w:rsidRDefault="00E424C9" w:rsidP="00DB7475">
            <w:pPr>
              <w:rPr>
                <w:rFonts w:eastAsia="Aptos"/>
                <w:b/>
                <w:bCs/>
              </w:rPr>
            </w:pPr>
            <w:r w:rsidRPr="00DB7475">
              <w:rPr>
                <w:rFonts w:eastAsia="Aptos"/>
                <w:b/>
                <w:bCs/>
              </w:rPr>
              <w:t>SO1 — People-centred aged care: a rights-based system</w:t>
            </w:r>
          </w:p>
        </w:tc>
        <w:tc>
          <w:tcPr>
            <w:tcW w:w="0" w:type="auto"/>
            <w:tcBorders>
              <w:top w:val="outset" w:sz="6" w:space="0" w:color="auto"/>
              <w:left w:val="outset" w:sz="6" w:space="0" w:color="auto"/>
              <w:bottom w:val="outset" w:sz="6" w:space="0" w:color="auto"/>
              <w:right w:val="outset" w:sz="6" w:space="0" w:color="auto"/>
            </w:tcBorders>
            <w:vAlign w:val="center"/>
            <w:hideMark/>
          </w:tcPr>
          <w:p w14:paraId="0D4A4FCE" w14:textId="77777777" w:rsidR="00E424C9" w:rsidRPr="00E424C9" w:rsidRDefault="00E424C9" w:rsidP="00DB7475">
            <w:pPr>
              <w:rPr>
                <w:rFonts w:eastAsia="Aptos"/>
              </w:rPr>
            </w:pPr>
            <w:r w:rsidRPr="00E424C9">
              <w:rPr>
                <w:rFonts w:eastAsia="Aptos"/>
              </w:rPr>
              <w:t>2</w:t>
            </w:r>
          </w:p>
        </w:tc>
        <w:tc>
          <w:tcPr>
            <w:tcW w:w="0" w:type="auto"/>
            <w:tcBorders>
              <w:top w:val="outset" w:sz="6" w:space="0" w:color="auto"/>
              <w:left w:val="outset" w:sz="6" w:space="0" w:color="auto"/>
              <w:bottom w:val="outset" w:sz="6" w:space="0" w:color="auto"/>
              <w:right w:val="outset" w:sz="6" w:space="0" w:color="auto"/>
            </w:tcBorders>
            <w:vAlign w:val="center"/>
            <w:hideMark/>
          </w:tcPr>
          <w:p w14:paraId="76E4417D" w14:textId="77777777" w:rsidR="00E424C9" w:rsidRPr="00E424C9" w:rsidRDefault="00E424C9" w:rsidP="00DB7475">
            <w:pPr>
              <w:rPr>
                <w:rFonts w:eastAsia="Aptos"/>
              </w:rPr>
            </w:pPr>
            <w:r w:rsidRPr="00E424C9">
              <w:rPr>
                <w:rFonts w:eastAsia="Aptos"/>
              </w:rPr>
              <w:t>Rights of older people receiving aged care</w:t>
            </w:r>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2DB14655" w14:textId="77777777" w:rsidR="00E424C9" w:rsidRPr="00E424C9" w:rsidRDefault="00E424C9" w:rsidP="00691383">
            <w:pPr>
              <w:rPr>
                <w:rFonts w:eastAsia="Aptos" w:cs="Arial"/>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04E3F057" w14:textId="77777777" w:rsidR="00E424C9" w:rsidRPr="00E424C9" w:rsidRDefault="00E424C9" w:rsidP="00DB7475">
            <w:pPr>
              <w:rPr>
                <w:rFonts w:eastAsia="Aptos"/>
              </w:rPr>
            </w:pPr>
            <w:r w:rsidRPr="00E424C9">
              <w:rPr>
                <w:rFonts w:eastAsia="Aptos"/>
              </w:rPr>
              <w:t>Also mapped to SO4 in the source table.</w:t>
            </w:r>
          </w:p>
        </w:tc>
      </w:tr>
      <w:tr w:rsidR="00E424C9" w:rsidRPr="00E424C9" w14:paraId="31719D6B" w14:textId="77777777">
        <w:tc>
          <w:tcPr>
            <w:tcW w:w="0" w:type="auto"/>
            <w:tcBorders>
              <w:top w:val="outset" w:sz="6" w:space="0" w:color="auto"/>
              <w:left w:val="outset" w:sz="6" w:space="0" w:color="auto"/>
              <w:bottom w:val="outset" w:sz="6" w:space="0" w:color="auto"/>
              <w:right w:val="outset" w:sz="6" w:space="0" w:color="auto"/>
            </w:tcBorders>
            <w:shd w:val="clear" w:color="auto" w:fill="DDEBF7"/>
            <w:vAlign w:val="center"/>
            <w:hideMark/>
          </w:tcPr>
          <w:p w14:paraId="76CF9714" w14:textId="77777777" w:rsidR="00E424C9" w:rsidRPr="00DB7475" w:rsidRDefault="00E424C9" w:rsidP="00DB7475">
            <w:pPr>
              <w:rPr>
                <w:rFonts w:eastAsia="Aptos"/>
                <w:b/>
                <w:bCs/>
              </w:rPr>
            </w:pPr>
            <w:r w:rsidRPr="00DB7475">
              <w:rPr>
                <w:rFonts w:eastAsia="Aptos"/>
                <w:b/>
                <w:bCs/>
              </w:rPr>
              <w:t>SO1 — People-centred aged care: a rights-based system</w:t>
            </w:r>
          </w:p>
        </w:tc>
        <w:tc>
          <w:tcPr>
            <w:tcW w:w="0" w:type="auto"/>
            <w:tcBorders>
              <w:top w:val="outset" w:sz="6" w:space="0" w:color="auto"/>
              <w:left w:val="outset" w:sz="6" w:space="0" w:color="auto"/>
              <w:bottom w:val="outset" w:sz="6" w:space="0" w:color="auto"/>
              <w:right w:val="outset" w:sz="6" w:space="0" w:color="auto"/>
            </w:tcBorders>
            <w:vAlign w:val="center"/>
            <w:hideMark/>
          </w:tcPr>
          <w:p w14:paraId="14E3DC0B" w14:textId="77777777" w:rsidR="00E424C9" w:rsidRPr="00E424C9" w:rsidRDefault="00E424C9" w:rsidP="00DB7475">
            <w:pPr>
              <w:rPr>
                <w:rFonts w:eastAsia="Aptos"/>
              </w:rPr>
            </w:pPr>
            <w:r w:rsidRPr="00E424C9">
              <w:rPr>
                <w:rFonts w:eastAsia="Aptos"/>
              </w:rPr>
              <w:t>3</w:t>
            </w:r>
          </w:p>
        </w:tc>
        <w:tc>
          <w:tcPr>
            <w:tcW w:w="0" w:type="auto"/>
            <w:tcBorders>
              <w:top w:val="outset" w:sz="6" w:space="0" w:color="auto"/>
              <w:left w:val="outset" w:sz="6" w:space="0" w:color="auto"/>
              <w:bottom w:val="outset" w:sz="6" w:space="0" w:color="auto"/>
              <w:right w:val="outset" w:sz="6" w:space="0" w:color="auto"/>
            </w:tcBorders>
            <w:vAlign w:val="center"/>
            <w:hideMark/>
          </w:tcPr>
          <w:p w14:paraId="047D5C8E" w14:textId="77777777" w:rsidR="00E424C9" w:rsidRPr="00E424C9" w:rsidRDefault="00E424C9" w:rsidP="00DB7475">
            <w:pPr>
              <w:rPr>
                <w:rFonts w:eastAsia="Aptos"/>
              </w:rPr>
            </w:pPr>
            <w:r w:rsidRPr="00E424C9">
              <w:rPr>
                <w:rFonts w:eastAsia="Aptos"/>
              </w:rPr>
              <w:t>Key principles</w:t>
            </w:r>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58545CCC" w14:textId="77777777" w:rsidR="00E424C9" w:rsidRPr="00E424C9" w:rsidRDefault="00E424C9" w:rsidP="00691383">
            <w:pPr>
              <w:rPr>
                <w:rFonts w:eastAsia="Aptos" w:cs="Arial"/>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3778D434" w14:textId="77777777" w:rsidR="00E424C9" w:rsidRPr="00E424C9" w:rsidRDefault="00E424C9" w:rsidP="00DB7475">
            <w:pPr>
              <w:rPr>
                <w:rFonts w:eastAsia="Aptos"/>
              </w:rPr>
            </w:pPr>
            <w:r w:rsidRPr="00E424C9">
              <w:rPr>
                <w:rFonts w:eastAsia="Aptos"/>
              </w:rPr>
              <w:t>Also mapped to SO5 for cultural safety.</w:t>
            </w:r>
          </w:p>
        </w:tc>
      </w:tr>
      <w:tr w:rsidR="00E424C9" w:rsidRPr="00E424C9" w14:paraId="738C7B54" w14:textId="77777777">
        <w:tc>
          <w:tcPr>
            <w:tcW w:w="0" w:type="auto"/>
            <w:tcBorders>
              <w:top w:val="outset" w:sz="6" w:space="0" w:color="auto"/>
              <w:left w:val="outset" w:sz="6" w:space="0" w:color="auto"/>
              <w:bottom w:val="outset" w:sz="6" w:space="0" w:color="auto"/>
              <w:right w:val="outset" w:sz="6" w:space="0" w:color="auto"/>
            </w:tcBorders>
            <w:shd w:val="clear" w:color="auto" w:fill="DDEBF7"/>
            <w:vAlign w:val="center"/>
            <w:hideMark/>
          </w:tcPr>
          <w:p w14:paraId="6EB0D322" w14:textId="77777777" w:rsidR="00E424C9" w:rsidRPr="00DB7475" w:rsidRDefault="00E424C9" w:rsidP="00DB7475">
            <w:pPr>
              <w:rPr>
                <w:rFonts w:eastAsia="Aptos"/>
                <w:b/>
                <w:bCs/>
              </w:rPr>
            </w:pPr>
            <w:r w:rsidRPr="00DB7475">
              <w:rPr>
                <w:rFonts w:eastAsia="Aptos"/>
                <w:b/>
                <w:bCs/>
              </w:rPr>
              <w:t>SO1 — People-centred aged care: a rights-based system</w:t>
            </w:r>
          </w:p>
        </w:tc>
        <w:tc>
          <w:tcPr>
            <w:tcW w:w="0" w:type="auto"/>
            <w:tcBorders>
              <w:top w:val="outset" w:sz="6" w:space="0" w:color="auto"/>
              <w:left w:val="outset" w:sz="6" w:space="0" w:color="auto"/>
              <w:bottom w:val="outset" w:sz="6" w:space="0" w:color="auto"/>
              <w:right w:val="outset" w:sz="6" w:space="0" w:color="auto"/>
            </w:tcBorders>
            <w:vAlign w:val="center"/>
            <w:hideMark/>
          </w:tcPr>
          <w:p w14:paraId="10A0A136" w14:textId="77777777" w:rsidR="00E424C9" w:rsidRPr="00E424C9" w:rsidRDefault="00E424C9" w:rsidP="00DB7475">
            <w:pPr>
              <w:rPr>
                <w:rFonts w:eastAsia="Aptos"/>
              </w:rPr>
            </w:pPr>
            <w:r w:rsidRPr="00E424C9">
              <w:rPr>
                <w:rFonts w:eastAsia="Aptos"/>
              </w:rPr>
              <w:t>4</w:t>
            </w:r>
          </w:p>
        </w:tc>
        <w:tc>
          <w:tcPr>
            <w:tcW w:w="0" w:type="auto"/>
            <w:tcBorders>
              <w:top w:val="outset" w:sz="6" w:space="0" w:color="auto"/>
              <w:left w:val="outset" w:sz="6" w:space="0" w:color="auto"/>
              <w:bottom w:val="outset" w:sz="6" w:space="0" w:color="auto"/>
              <w:right w:val="outset" w:sz="6" w:space="0" w:color="auto"/>
            </w:tcBorders>
            <w:vAlign w:val="center"/>
            <w:hideMark/>
          </w:tcPr>
          <w:p w14:paraId="7D5550C8" w14:textId="77777777" w:rsidR="00E424C9" w:rsidRPr="00E424C9" w:rsidRDefault="00E424C9" w:rsidP="00DB7475">
            <w:pPr>
              <w:rPr>
                <w:rFonts w:eastAsia="Aptos"/>
              </w:rPr>
            </w:pPr>
            <w:r w:rsidRPr="00E424C9">
              <w:rPr>
                <w:rFonts w:eastAsia="Aptos"/>
              </w:rPr>
              <w:t>Integrated long-term support and care for older people</w:t>
            </w:r>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4D090363" w14:textId="77777777" w:rsidR="00E424C9" w:rsidRPr="00E424C9" w:rsidRDefault="00E424C9" w:rsidP="00691383">
            <w:pPr>
              <w:rPr>
                <w:rFonts w:eastAsia="Aptos" w:cs="Arial"/>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6DD3DB2F" w14:textId="77777777" w:rsidR="00E424C9" w:rsidRPr="00E424C9" w:rsidRDefault="00E424C9" w:rsidP="001D7ED7">
            <w:pPr>
              <w:rPr>
                <w:rFonts w:eastAsia="Aptos"/>
              </w:rPr>
            </w:pPr>
          </w:p>
        </w:tc>
      </w:tr>
      <w:tr w:rsidR="00E424C9" w:rsidRPr="00E424C9" w14:paraId="6553C088" w14:textId="77777777">
        <w:tc>
          <w:tcPr>
            <w:tcW w:w="0" w:type="auto"/>
            <w:tcBorders>
              <w:top w:val="outset" w:sz="6" w:space="0" w:color="auto"/>
              <w:left w:val="outset" w:sz="6" w:space="0" w:color="auto"/>
              <w:bottom w:val="outset" w:sz="6" w:space="0" w:color="auto"/>
              <w:right w:val="outset" w:sz="6" w:space="0" w:color="auto"/>
            </w:tcBorders>
            <w:shd w:val="clear" w:color="auto" w:fill="E2F0D9"/>
            <w:vAlign w:val="center"/>
            <w:hideMark/>
          </w:tcPr>
          <w:p w14:paraId="6F643D06" w14:textId="77777777" w:rsidR="00E424C9" w:rsidRPr="00DB7475" w:rsidRDefault="00E424C9" w:rsidP="00DB7475">
            <w:pPr>
              <w:rPr>
                <w:rFonts w:eastAsia="Aptos"/>
                <w:b/>
                <w:bCs/>
              </w:rPr>
            </w:pPr>
            <w:r w:rsidRPr="00DB7475">
              <w:rPr>
                <w:rFonts w:eastAsia="Aptos"/>
                <w:b/>
                <w:bCs/>
              </w:rPr>
              <w:t>SO2 — Leadership and government accountability</w:t>
            </w:r>
          </w:p>
        </w:tc>
        <w:tc>
          <w:tcPr>
            <w:tcW w:w="0" w:type="auto"/>
            <w:tcBorders>
              <w:top w:val="outset" w:sz="6" w:space="0" w:color="auto"/>
              <w:left w:val="outset" w:sz="6" w:space="0" w:color="auto"/>
              <w:bottom w:val="outset" w:sz="6" w:space="0" w:color="auto"/>
              <w:right w:val="outset" w:sz="6" w:space="0" w:color="auto"/>
            </w:tcBorders>
            <w:vAlign w:val="center"/>
            <w:hideMark/>
          </w:tcPr>
          <w:p w14:paraId="73860497" w14:textId="77777777" w:rsidR="00E424C9" w:rsidRPr="00E424C9" w:rsidRDefault="00E424C9" w:rsidP="00DB7475">
            <w:pPr>
              <w:rPr>
                <w:rFonts w:eastAsia="Aptos"/>
              </w:rPr>
            </w:pPr>
            <w:r w:rsidRPr="00E424C9">
              <w:rPr>
                <w:rFonts w:eastAsia="Aptos"/>
              </w:rPr>
              <w:t>5</w:t>
            </w:r>
          </w:p>
        </w:tc>
        <w:tc>
          <w:tcPr>
            <w:tcW w:w="0" w:type="auto"/>
            <w:tcBorders>
              <w:top w:val="outset" w:sz="6" w:space="0" w:color="auto"/>
              <w:left w:val="outset" w:sz="6" w:space="0" w:color="auto"/>
              <w:bottom w:val="outset" w:sz="6" w:space="0" w:color="auto"/>
              <w:right w:val="outset" w:sz="6" w:space="0" w:color="auto"/>
            </w:tcBorders>
            <w:vAlign w:val="center"/>
            <w:hideMark/>
          </w:tcPr>
          <w:p w14:paraId="776B06F8" w14:textId="77777777" w:rsidR="00E424C9" w:rsidRPr="00E424C9" w:rsidRDefault="00E424C9" w:rsidP="00DB7475">
            <w:pPr>
              <w:rPr>
                <w:rFonts w:eastAsia="Aptos"/>
              </w:rPr>
            </w:pPr>
            <w:r w:rsidRPr="00E424C9">
              <w:rPr>
                <w:rFonts w:eastAsia="Aptos"/>
              </w:rPr>
              <w:t>Australian Aged Care Commission</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14:paraId="5FF74A82" w14:textId="77777777" w:rsidR="00E424C9" w:rsidRPr="00E424C9" w:rsidRDefault="00E424C9" w:rsidP="00DB7475">
            <w:pPr>
              <w:rPr>
                <w:rFonts w:eastAsia="Aptos"/>
              </w:rPr>
            </w:pPr>
            <w:r w:rsidRPr="00E424C9">
              <w:rPr>
                <w:rFonts w:eastAsia="Aptos"/>
              </w:rPr>
              <w:t>A new institutional framework for stewardship, management, and quality and prudential regulation of aged care.</w:t>
            </w:r>
          </w:p>
        </w:tc>
        <w:tc>
          <w:tcPr>
            <w:tcW w:w="0" w:type="auto"/>
            <w:tcBorders>
              <w:top w:val="outset" w:sz="6" w:space="0" w:color="auto"/>
              <w:left w:val="outset" w:sz="6" w:space="0" w:color="auto"/>
              <w:bottom w:val="outset" w:sz="6" w:space="0" w:color="auto"/>
              <w:right w:val="outset" w:sz="6" w:space="0" w:color="auto"/>
            </w:tcBorders>
            <w:vAlign w:val="center"/>
            <w:hideMark/>
          </w:tcPr>
          <w:p w14:paraId="2CF24527" w14:textId="77777777" w:rsidR="00E424C9" w:rsidRPr="00E424C9" w:rsidRDefault="00E424C9" w:rsidP="00DB7475">
            <w:pPr>
              <w:rPr>
                <w:rFonts w:eastAsia="Aptos"/>
              </w:rPr>
            </w:pPr>
            <w:r w:rsidRPr="00E424C9">
              <w:rPr>
                <w:rFonts w:eastAsia="Aptos"/>
              </w:rPr>
              <w:t>Intersects with SO5.</w:t>
            </w:r>
          </w:p>
        </w:tc>
      </w:tr>
      <w:tr w:rsidR="00E424C9" w:rsidRPr="00E424C9" w14:paraId="29CFEE58" w14:textId="77777777">
        <w:tc>
          <w:tcPr>
            <w:tcW w:w="0" w:type="auto"/>
            <w:tcBorders>
              <w:top w:val="outset" w:sz="6" w:space="0" w:color="auto"/>
              <w:left w:val="outset" w:sz="6" w:space="0" w:color="auto"/>
              <w:bottom w:val="outset" w:sz="6" w:space="0" w:color="auto"/>
              <w:right w:val="outset" w:sz="6" w:space="0" w:color="auto"/>
            </w:tcBorders>
            <w:shd w:val="clear" w:color="auto" w:fill="E2F0D9"/>
            <w:vAlign w:val="center"/>
            <w:hideMark/>
          </w:tcPr>
          <w:p w14:paraId="590E19AA" w14:textId="77777777" w:rsidR="00E424C9" w:rsidRPr="00DB7475" w:rsidRDefault="00E424C9" w:rsidP="00DB7475">
            <w:pPr>
              <w:rPr>
                <w:rFonts w:eastAsia="Aptos"/>
                <w:b/>
                <w:bCs/>
              </w:rPr>
            </w:pPr>
            <w:r w:rsidRPr="00DB7475">
              <w:rPr>
                <w:rFonts w:eastAsia="Aptos"/>
                <w:b/>
                <w:bCs/>
              </w:rPr>
              <w:t>SO2 — Leadership and government accountability</w:t>
            </w:r>
          </w:p>
        </w:tc>
        <w:tc>
          <w:tcPr>
            <w:tcW w:w="0" w:type="auto"/>
            <w:tcBorders>
              <w:top w:val="outset" w:sz="6" w:space="0" w:color="auto"/>
              <w:left w:val="outset" w:sz="6" w:space="0" w:color="auto"/>
              <w:bottom w:val="outset" w:sz="6" w:space="0" w:color="auto"/>
              <w:right w:val="outset" w:sz="6" w:space="0" w:color="auto"/>
            </w:tcBorders>
            <w:vAlign w:val="center"/>
            <w:hideMark/>
          </w:tcPr>
          <w:p w14:paraId="0CFB7D0E" w14:textId="77777777" w:rsidR="00E424C9" w:rsidRPr="00E424C9" w:rsidRDefault="00E424C9" w:rsidP="00DB7475">
            <w:pPr>
              <w:rPr>
                <w:rFonts w:eastAsia="Aptos"/>
              </w:rPr>
            </w:pPr>
            <w:r w:rsidRPr="00E424C9">
              <w:rPr>
                <w:rFonts w:eastAsia="Aptos"/>
              </w:rPr>
              <w:t>7</w:t>
            </w:r>
          </w:p>
        </w:tc>
        <w:tc>
          <w:tcPr>
            <w:tcW w:w="0" w:type="auto"/>
            <w:tcBorders>
              <w:top w:val="outset" w:sz="6" w:space="0" w:color="auto"/>
              <w:left w:val="outset" w:sz="6" w:space="0" w:color="auto"/>
              <w:bottom w:val="outset" w:sz="6" w:space="0" w:color="auto"/>
              <w:right w:val="outset" w:sz="6" w:space="0" w:color="auto"/>
            </w:tcBorders>
            <w:vAlign w:val="center"/>
            <w:hideMark/>
          </w:tcPr>
          <w:p w14:paraId="26F943F3" w14:textId="77777777" w:rsidR="00E424C9" w:rsidRPr="00E424C9" w:rsidRDefault="00E424C9" w:rsidP="00DB7475">
            <w:pPr>
              <w:rPr>
                <w:rFonts w:eastAsia="Aptos"/>
              </w:rPr>
            </w:pPr>
            <w:r w:rsidRPr="00E424C9">
              <w:rPr>
                <w:rFonts w:eastAsia="Aptos"/>
              </w:rPr>
              <w:t>Aged Care Advisory Council</w:t>
            </w:r>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43B08E27" w14:textId="77777777" w:rsidR="00E424C9" w:rsidRPr="00E424C9" w:rsidRDefault="00E424C9" w:rsidP="00691383">
            <w:pPr>
              <w:rPr>
                <w:rFonts w:eastAsia="Aptos" w:cs="Arial"/>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674A55F1" w14:textId="77777777" w:rsidR="00E424C9" w:rsidRPr="00E424C9" w:rsidRDefault="00E424C9" w:rsidP="001D7ED7">
            <w:pPr>
              <w:rPr>
                <w:rFonts w:eastAsia="Aptos"/>
              </w:rPr>
            </w:pPr>
          </w:p>
        </w:tc>
      </w:tr>
      <w:tr w:rsidR="00E424C9" w:rsidRPr="00E424C9" w14:paraId="1BA45745" w14:textId="77777777">
        <w:tc>
          <w:tcPr>
            <w:tcW w:w="0" w:type="auto"/>
            <w:tcBorders>
              <w:top w:val="outset" w:sz="6" w:space="0" w:color="auto"/>
              <w:left w:val="outset" w:sz="6" w:space="0" w:color="auto"/>
              <w:bottom w:val="outset" w:sz="6" w:space="0" w:color="auto"/>
              <w:right w:val="outset" w:sz="6" w:space="0" w:color="auto"/>
            </w:tcBorders>
            <w:shd w:val="clear" w:color="auto" w:fill="E2F0D9"/>
            <w:vAlign w:val="center"/>
            <w:hideMark/>
          </w:tcPr>
          <w:p w14:paraId="28F7801C" w14:textId="77777777" w:rsidR="00E424C9" w:rsidRPr="00DB7475" w:rsidRDefault="00E424C9" w:rsidP="00DB7475">
            <w:pPr>
              <w:rPr>
                <w:rFonts w:eastAsia="Aptos"/>
                <w:b/>
                <w:bCs/>
              </w:rPr>
            </w:pPr>
            <w:r w:rsidRPr="00DB7475">
              <w:rPr>
                <w:rFonts w:eastAsia="Aptos"/>
                <w:b/>
                <w:bCs/>
              </w:rPr>
              <w:t>SO2 — Leadership and government accountability</w:t>
            </w:r>
          </w:p>
        </w:tc>
        <w:tc>
          <w:tcPr>
            <w:tcW w:w="0" w:type="auto"/>
            <w:tcBorders>
              <w:top w:val="outset" w:sz="6" w:space="0" w:color="auto"/>
              <w:left w:val="outset" w:sz="6" w:space="0" w:color="auto"/>
              <w:bottom w:val="outset" w:sz="6" w:space="0" w:color="auto"/>
              <w:right w:val="outset" w:sz="6" w:space="0" w:color="auto"/>
            </w:tcBorders>
            <w:vAlign w:val="center"/>
            <w:hideMark/>
          </w:tcPr>
          <w:p w14:paraId="39FA795B" w14:textId="77777777" w:rsidR="00E424C9" w:rsidRPr="00E424C9" w:rsidRDefault="00E424C9" w:rsidP="00DB7475">
            <w:pPr>
              <w:rPr>
                <w:rFonts w:eastAsia="Aptos"/>
              </w:rPr>
            </w:pPr>
            <w:r w:rsidRPr="00E424C9">
              <w:rPr>
                <w:rFonts w:eastAsia="Aptos"/>
              </w:rPr>
              <w:t>8</w:t>
            </w:r>
          </w:p>
        </w:tc>
        <w:tc>
          <w:tcPr>
            <w:tcW w:w="0" w:type="auto"/>
            <w:tcBorders>
              <w:top w:val="outset" w:sz="6" w:space="0" w:color="auto"/>
              <w:left w:val="outset" w:sz="6" w:space="0" w:color="auto"/>
              <w:bottom w:val="outset" w:sz="6" w:space="0" w:color="auto"/>
              <w:right w:val="outset" w:sz="6" w:space="0" w:color="auto"/>
            </w:tcBorders>
            <w:vAlign w:val="center"/>
            <w:hideMark/>
          </w:tcPr>
          <w:p w14:paraId="590E60F6" w14:textId="77777777" w:rsidR="00E424C9" w:rsidRPr="00E424C9" w:rsidRDefault="00E424C9" w:rsidP="00DB7475">
            <w:pPr>
              <w:rPr>
                <w:rFonts w:eastAsia="Aptos"/>
              </w:rPr>
            </w:pPr>
            <w:r w:rsidRPr="00E424C9">
              <w:rPr>
                <w:rFonts w:eastAsia="Aptos"/>
              </w:rPr>
              <w:t>Cabinet Minister and Department of Health and Aged Care</w:t>
            </w:r>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17AAB375" w14:textId="77777777" w:rsidR="00E424C9" w:rsidRPr="00E424C9" w:rsidRDefault="00E424C9" w:rsidP="00691383">
            <w:pPr>
              <w:rPr>
                <w:rFonts w:eastAsia="Aptos" w:cs="Arial"/>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0AB34D2C" w14:textId="77777777" w:rsidR="00E424C9" w:rsidRPr="00E424C9" w:rsidRDefault="00E424C9" w:rsidP="001D7ED7">
            <w:pPr>
              <w:rPr>
                <w:rFonts w:eastAsia="Aptos"/>
              </w:rPr>
            </w:pPr>
          </w:p>
        </w:tc>
      </w:tr>
      <w:tr w:rsidR="00E424C9" w:rsidRPr="00E424C9" w14:paraId="1D23FE8A" w14:textId="77777777">
        <w:tc>
          <w:tcPr>
            <w:tcW w:w="0" w:type="auto"/>
            <w:tcBorders>
              <w:top w:val="outset" w:sz="6" w:space="0" w:color="auto"/>
              <w:left w:val="outset" w:sz="6" w:space="0" w:color="auto"/>
              <w:bottom w:val="outset" w:sz="6" w:space="0" w:color="auto"/>
              <w:right w:val="outset" w:sz="6" w:space="0" w:color="auto"/>
            </w:tcBorders>
            <w:shd w:val="clear" w:color="auto" w:fill="E2F0D9"/>
            <w:vAlign w:val="center"/>
            <w:hideMark/>
          </w:tcPr>
          <w:p w14:paraId="0AB4B415" w14:textId="77777777" w:rsidR="00E424C9" w:rsidRPr="00DB7475" w:rsidRDefault="00E424C9" w:rsidP="00DB7475">
            <w:pPr>
              <w:rPr>
                <w:rFonts w:eastAsia="Aptos"/>
                <w:b/>
                <w:bCs/>
              </w:rPr>
            </w:pPr>
            <w:r w:rsidRPr="00DB7475">
              <w:rPr>
                <w:rFonts w:eastAsia="Aptos"/>
                <w:b/>
                <w:bCs/>
              </w:rPr>
              <w:t>SO2 — Leadership and government accountability</w:t>
            </w:r>
          </w:p>
        </w:tc>
        <w:tc>
          <w:tcPr>
            <w:tcW w:w="0" w:type="auto"/>
            <w:tcBorders>
              <w:top w:val="outset" w:sz="6" w:space="0" w:color="auto"/>
              <w:left w:val="outset" w:sz="6" w:space="0" w:color="auto"/>
              <w:bottom w:val="outset" w:sz="6" w:space="0" w:color="auto"/>
              <w:right w:val="outset" w:sz="6" w:space="0" w:color="auto"/>
            </w:tcBorders>
            <w:vAlign w:val="center"/>
            <w:hideMark/>
          </w:tcPr>
          <w:p w14:paraId="516D3E14" w14:textId="77777777" w:rsidR="00E424C9" w:rsidRPr="00E424C9" w:rsidRDefault="00E424C9" w:rsidP="00DB7475">
            <w:pPr>
              <w:rPr>
                <w:rFonts w:eastAsia="Aptos"/>
              </w:rPr>
            </w:pPr>
            <w:r w:rsidRPr="00E424C9">
              <w:rPr>
                <w:rFonts w:eastAsia="Aptos"/>
              </w:rPr>
              <w:t>9</w:t>
            </w:r>
          </w:p>
        </w:tc>
        <w:tc>
          <w:tcPr>
            <w:tcW w:w="0" w:type="auto"/>
            <w:tcBorders>
              <w:top w:val="outset" w:sz="6" w:space="0" w:color="auto"/>
              <w:left w:val="outset" w:sz="6" w:space="0" w:color="auto"/>
              <w:bottom w:val="outset" w:sz="6" w:space="0" w:color="auto"/>
              <w:right w:val="outset" w:sz="6" w:space="0" w:color="auto"/>
            </w:tcBorders>
            <w:vAlign w:val="center"/>
            <w:hideMark/>
          </w:tcPr>
          <w:p w14:paraId="66F364CC" w14:textId="77777777" w:rsidR="00E424C9" w:rsidRPr="00E424C9" w:rsidRDefault="00E424C9" w:rsidP="00DB7475">
            <w:pPr>
              <w:rPr>
                <w:rFonts w:eastAsia="Aptos"/>
              </w:rPr>
            </w:pPr>
            <w:r w:rsidRPr="00E424C9">
              <w:rPr>
                <w:rFonts w:eastAsia="Aptos"/>
              </w:rPr>
              <w:t>The Council of Elders</w:t>
            </w:r>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226ED6A7" w14:textId="77777777" w:rsidR="00E424C9" w:rsidRPr="00E424C9" w:rsidRDefault="00E424C9" w:rsidP="00691383">
            <w:pPr>
              <w:rPr>
                <w:rFonts w:eastAsia="Aptos" w:cs="Arial"/>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112D97C4" w14:textId="77777777" w:rsidR="00E424C9" w:rsidRPr="00E424C9" w:rsidRDefault="00E424C9" w:rsidP="001D7ED7">
            <w:pPr>
              <w:rPr>
                <w:rFonts w:eastAsia="Aptos"/>
              </w:rPr>
            </w:pPr>
          </w:p>
        </w:tc>
      </w:tr>
      <w:tr w:rsidR="00E424C9" w:rsidRPr="00E424C9" w14:paraId="061580FF" w14:textId="77777777">
        <w:tc>
          <w:tcPr>
            <w:tcW w:w="0" w:type="auto"/>
            <w:tcBorders>
              <w:top w:val="outset" w:sz="6" w:space="0" w:color="auto"/>
              <w:left w:val="outset" w:sz="6" w:space="0" w:color="auto"/>
              <w:bottom w:val="outset" w:sz="6" w:space="0" w:color="auto"/>
              <w:right w:val="outset" w:sz="6" w:space="0" w:color="auto"/>
            </w:tcBorders>
            <w:shd w:val="clear" w:color="auto" w:fill="E2F0D9"/>
            <w:vAlign w:val="center"/>
            <w:hideMark/>
          </w:tcPr>
          <w:p w14:paraId="08E8C0CA" w14:textId="77777777" w:rsidR="00E424C9" w:rsidRPr="00DB7475" w:rsidRDefault="00E424C9" w:rsidP="00DB7475">
            <w:pPr>
              <w:rPr>
                <w:rFonts w:eastAsia="Aptos"/>
                <w:b/>
                <w:bCs/>
              </w:rPr>
            </w:pPr>
            <w:r w:rsidRPr="00DB7475">
              <w:rPr>
                <w:rFonts w:eastAsia="Aptos"/>
                <w:b/>
                <w:bCs/>
              </w:rPr>
              <w:t>SO2 — Leadership and government accountability</w:t>
            </w:r>
          </w:p>
        </w:tc>
        <w:tc>
          <w:tcPr>
            <w:tcW w:w="0" w:type="auto"/>
            <w:tcBorders>
              <w:top w:val="outset" w:sz="6" w:space="0" w:color="auto"/>
              <w:left w:val="outset" w:sz="6" w:space="0" w:color="auto"/>
              <w:bottom w:val="outset" w:sz="6" w:space="0" w:color="auto"/>
              <w:right w:val="outset" w:sz="6" w:space="0" w:color="auto"/>
            </w:tcBorders>
            <w:vAlign w:val="center"/>
            <w:hideMark/>
          </w:tcPr>
          <w:p w14:paraId="6438B1E3" w14:textId="77777777" w:rsidR="00E424C9" w:rsidRPr="00E424C9" w:rsidRDefault="00E424C9" w:rsidP="00DB7475">
            <w:pPr>
              <w:rPr>
                <w:rFonts w:eastAsia="Aptos"/>
              </w:rPr>
            </w:pPr>
            <w:r w:rsidRPr="00E424C9">
              <w:rPr>
                <w:rFonts w:eastAsia="Aptos"/>
              </w:rPr>
              <w:t>10</w:t>
            </w:r>
          </w:p>
        </w:tc>
        <w:tc>
          <w:tcPr>
            <w:tcW w:w="0" w:type="auto"/>
            <w:tcBorders>
              <w:top w:val="outset" w:sz="6" w:space="0" w:color="auto"/>
              <w:left w:val="outset" w:sz="6" w:space="0" w:color="auto"/>
              <w:bottom w:val="outset" w:sz="6" w:space="0" w:color="auto"/>
              <w:right w:val="outset" w:sz="6" w:space="0" w:color="auto"/>
            </w:tcBorders>
            <w:vAlign w:val="center"/>
            <w:hideMark/>
          </w:tcPr>
          <w:p w14:paraId="6E0D4D9E" w14:textId="77777777" w:rsidR="00E424C9" w:rsidRPr="00E424C9" w:rsidRDefault="00E424C9" w:rsidP="00DB7475">
            <w:pPr>
              <w:rPr>
                <w:rFonts w:eastAsia="Aptos"/>
              </w:rPr>
            </w:pPr>
            <w:r w:rsidRPr="00E424C9">
              <w:rPr>
                <w:rFonts w:eastAsia="Aptos"/>
              </w:rPr>
              <w:t>Aged Care Safety and Quality Authority</w:t>
            </w:r>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0F67A5C8" w14:textId="77777777" w:rsidR="00E424C9" w:rsidRPr="00E424C9" w:rsidRDefault="00E424C9" w:rsidP="00691383">
            <w:pPr>
              <w:rPr>
                <w:rFonts w:eastAsia="Aptos" w:cs="Arial"/>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164F950B" w14:textId="77777777" w:rsidR="00E424C9" w:rsidRPr="00E424C9" w:rsidRDefault="00E424C9" w:rsidP="001D7ED7">
            <w:pPr>
              <w:rPr>
                <w:rFonts w:eastAsia="Aptos"/>
              </w:rPr>
            </w:pPr>
          </w:p>
        </w:tc>
      </w:tr>
      <w:tr w:rsidR="00E424C9" w:rsidRPr="00E424C9" w14:paraId="56CC77CE" w14:textId="77777777">
        <w:tc>
          <w:tcPr>
            <w:tcW w:w="0" w:type="auto"/>
            <w:tcBorders>
              <w:top w:val="outset" w:sz="6" w:space="0" w:color="auto"/>
              <w:left w:val="outset" w:sz="6" w:space="0" w:color="auto"/>
              <w:bottom w:val="outset" w:sz="6" w:space="0" w:color="auto"/>
              <w:right w:val="outset" w:sz="6" w:space="0" w:color="auto"/>
            </w:tcBorders>
            <w:shd w:val="clear" w:color="auto" w:fill="E2F0D9"/>
            <w:vAlign w:val="center"/>
            <w:hideMark/>
          </w:tcPr>
          <w:p w14:paraId="02025A62" w14:textId="77777777" w:rsidR="00E424C9" w:rsidRPr="00DB7475" w:rsidRDefault="00E424C9" w:rsidP="00DB7475">
            <w:pPr>
              <w:rPr>
                <w:rFonts w:eastAsia="Aptos"/>
                <w:b/>
                <w:bCs/>
              </w:rPr>
            </w:pPr>
            <w:r w:rsidRPr="00DB7475">
              <w:rPr>
                <w:rFonts w:eastAsia="Aptos"/>
                <w:b/>
                <w:bCs/>
              </w:rPr>
              <w:lastRenderedPageBreak/>
              <w:t>SO2 — Leadership and government accountability</w:t>
            </w:r>
          </w:p>
        </w:tc>
        <w:tc>
          <w:tcPr>
            <w:tcW w:w="0" w:type="auto"/>
            <w:tcBorders>
              <w:top w:val="outset" w:sz="6" w:space="0" w:color="auto"/>
              <w:left w:val="outset" w:sz="6" w:space="0" w:color="auto"/>
              <w:bottom w:val="outset" w:sz="6" w:space="0" w:color="auto"/>
              <w:right w:val="outset" w:sz="6" w:space="0" w:color="auto"/>
            </w:tcBorders>
            <w:vAlign w:val="center"/>
            <w:hideMark/>
          </w:tcPr>
          <w:p w14:paraId="2F52075E" w14:textId="77777777" w:rsidR="00E424C9" w:rsidRPr="00E424C9" w:rsidRDefault="00E424C9" w:rsidP="00DB7475">
            <w:pPr>
              <w:rPr>
                <w:rFonts w:eastAsia="Aptos"/>
              </w:rPr>
            </w:pPr>
            <w:r w:rsidRPr="00E424C9">
              <w:rPr>
                <w:rFonts w:eastAsia="Aptos"/>
              </w:rPr>
              <w:t>6</w:t>
            </w:r>
          </w:p>
        </w:tc>
        <w:tc>
          <w:tcPr>
            <w:tcW w:w="0" w:type="auto"/>
            <w:tcBorders>
              <w:top w:val="outset" w:sz="6" w:space="0" w:color="auto"/>
              <w:left w:val="outset" w:sz="6" w:space="0" w:color="auto"/>
              <w:bottom w:val="outset" w:sz="6" w:space="0" w:color="auto"/>
              <w:right w:val="outset" w:sz="6" w:space="0" w:color="auto"/>
            </w:tcBorders>
            <w:vAlign w:val="center"/>
            <w:hideMark/>
          </w:tcPr>
          <w:p w14:paraId="78F1699A" w14:textId="77777777" w:rsidR="00E424C9" w:rsidRPr="00E424C9" w:rsidRDefault="00E424C9" w:rsidP="00DB7475">
            <w:pPr>
              <w:rPr>
                <w:rFonts w:eastAsia="Aptos"/>
              </w:rPr>
            </w:pPr>
            <w:r w:rsidRPr="00E424C9">
              <w:rPr>
                <w:rFonts w:eastAsia="Aptos"/>
              </w:rPr>
              <w:t>Australian Aged Care Pricing Authority</w:t>
            </w:r>
          </w:p>
        </w:tc>
        <w:tc>
          <w:tcPr>
            <w:tcW w:w="0" w:type="auto"/>
            <w:tcBorders>
              <w:top w:val="outset" w:sz="6" w:space="0" w:color="auto"/>
              <w:left w:val="outset" w:sz="6" w:space="0" w:color="auto"/>
              <w:bottom w:val="outset" w:sz="6" w:space="0" w:color="auto"/>
              <w:right w:val="outset" w:sz="6" w:space="0" w:color="auto"/>
            </w:tcBorders>
            <w:vAlign w:val="center"/>
            <w:hideMark/>
          </w:tcPr>
          <w:p w14:paraId="606D4296" w14:textId="77777777" w:rsidR="00E424C9" w:rsidRPr="00E424C9" w:rsidRDefault="00E424C9" w:rsidP="00DB7475">
            <w:pPr>
              <w:rPr>
                <w:rFonts w:eastAsia="Aptos"/>
              </w:rPr>
            </w:pPr>
            <w:r w:rsidRPr="00E424C9">
              <w:rPr>
                <w:rFonts w:eastAsia="Aptos"/>
              </w:rPr>
              <w:t>Independent identification of the actual cost of providing care.</w:t>
            </w:r>
          </w:p>
        </w:tc>
        <w:tc>
          <w:tcPr>
            <w:tcW w:w="0" w:type="auto"/>
            <w:tcBorders>
              <w:top w:val="outset" w:sz="6" w:space="0" w:color="auto"/>
              <w:left w:val="outset" w:sz="6" w:space="0" w:color="auto"/>
              <w:bottom w:val="outset" w:sz="6" w:space="0" w:color="auto"/>
              <w:right w:val="outset" w:sz="6" w:space="0" w:color="auto"/>
            </w:tcBorders>
            <w:vAlign w:val="center"/>
            <w:hideMark/>
          </w:tcPr>
          <w:p w14:paraId="5AA06841" w14:textId="77777777" w:rsidR="00E424C9" w:rsidRPr="00E424C9" w:rsidRDefault="00E424C9" w:rsidP="00DB7475">
            <w:pPr>
              <w:rPr>
                <w:rFonts w:eastAsia="Aptos"/>
              </w:rPr>
            </w:pPr>
            <w:r w:rsidRPr="00E424C9">
              <w:rPr>
                <w:rFonts w:eastAsia="Aptos"/>
              </w:rPr>
              <w:t>Intersects with SO9.</w:t>
            </w:r>
          </w:p>
        </w:tc>
      </w:tr>
      <w:tr w:rsidR="00E424C9" w:rsidRPr="00E424C9" w14:paraId="0290ECEC" w14:textId="77777777">
        <w:tc>
          <w:tcPr>
            <w:tcW w:w="0" w:type="auto"/>
            <w:tcBorders>
              <w:top w:val="outset" w:sz="6" w:space="0" w:color="auto"/>
              <w:left w:val="outset" w:sz="6" w:space="0" w:color="auto"/>
              <w:bottom w:val="outset" w:sz="6" w:space="0" w:color="auto"/>
              <w:right w:val="outset" w:sz="6" w:space="0" w:color="auto"/>
            </w:tcBorders>
            <w:shd w:val="clear" w:color="auto" w:fill="E2F0D9"/>
            <w:vAlign w:val="center"/>
            <w:hideMark/>
          </w:tcPr>
          <w:p w14:paraId="7D1CECC7" w14:textId="77777777" w:rsidR="00E424C9" w:rsidRPr="00DB7475" w:rsidRDefault="00E424C9" w:rsidP="00064C61">
            <w:pPr>
              <w:rPr>
                <w:rFonts w:eastAsia="Aptos"/>
                <w:b/>
                <w:bCs/>
              </w:rPr>
            </w:pPr>
            <w:r w:rsidRPr="00DB7475">
              <w:rPr>
                <w:rFonts w:eastAsia="Aptos"/>
                <w:b/>
                <w:bCs/>
              </w:rPr>
              <w:t>SO2 — Leadership and government accountability</w:t>
            </w:r>
          </w:p>
        </w:tc>
        <w:tc>
          <w:tcPr>
            <w:tcW w:w="0" w:type="auto"/>
            <w:tcBorders>
              <w:top w:val="outset" w:sz="6" w:space="0" w:color="auto"/>
              <w:left w:val="outset" w:sz="6" w:space="0" w:color="auto"/>
              <w:bottom w:val="outset" w:sz="6" w:space="0" w:color="auto"/>
              <w:right w:val="outset" w:sz="6" w:space="0" w:color="auto"/>
            </w:tcBorders>
            <w:vAlign w:val="center"/>
            <w:hideMark/>
          </w:tcPr>
          <w:p w14:paraId="59B4916B" w14:textId="77777777" w:rsidR="00E424C9" w:rsidRPr="00E424C9" w:rsidRDefault="00E424C9" w:rsidP="00064C61">
            <w:pPr>
              <w:rPr>
                <w:rFonts w:eastAsia="Aptos"/>
              </w:rPr>
            </w:pPr>
            <w:r w:rsidRPr="00E424C9">
              <w:rPr>
                <w:rFonts w:eastAsia="Aptos"/>
              </w:rPr>
              <w:t>106</w:t>
            </w:r>
          </w:p>
        </w:tc>
        <w:tc>
          <w:tcPr>
            <w:tcW w:w="0" w:type="auto"/>
            <w:tcBorders>
              <w:top w:val="outset" w:sz="6" w:space="0" w:color="auto"/>
              <w:left w:val="outset" w:sz="6" w:space="0" w:color="auto"/>
              <w:bottom w:val="outset" w:sz="6" w:space="0" w:color="auto"/>
              <w:right w:val="outset" w:sz="6" w:space="0" w:color="auto"/>
            </w:tcBorders>
            <w:vAlign w:val="center"/>
            <w:hideMark/>
          </w:tcPr>
          <w:p w14:paraId="7F3B8AE9" w14:textId="77777777" w:rsidR="00E424C9" w:rsidRPr="00E424C9" w:rsidRDefault="00E424C9" w:rsidP="00064C61">
            <w:pPr>
              <w:rPr>
                <w:rFonts w:eastAsia="Aptos"/>
              </w:rPr>
            </w:pPr>
            <w:r w:rsidRPr="00E424C9">
              <w:rPr>
                <w:rFonts w:eastAsia="Aptos"/>
              </w:rPr>
              <w:t>Enhanced advocacy</w:t>
            </w:r>
          </w:p>
        </w:tc>
        <w:tc>
          <w:tcPr>
            <w:tcW w:w="0" w:type="auto"/>
            <w:tcBorders>
              <w:top w:val="outset" w:sz="6" w:space="0" w:color="auto"/>
              <w:left w:val="outset" w:sz="6" w:space="0" w:color="auto"/>
              <w:bottom w:val="outset" w:sz="6" w:space="0" w:color="auto"/>
              <w:right w:val="outset" w:sz="6" w:space="0" w:color="auto"/>
            </w:tcBorders>
            <w:vAlign w:val="center"/>
            <w:hideMark/>
          </w:tcPr>
          <w:p w14:paraId="2A4D1311" w14:textId="77777777" w:rsidR="00E424C9" w:rsidRPr="00E424C9" w:rsidRDefault="00E424C9" w:rsidP="00064C61">
            <w:pPr>
              <w:rPr>
                <w:rFonts w:eastAsia="Aptos"/>
              </w:rPr>
            </w:pPr>
            <w:r w:rsidRPr="00E424C9">
              <w:rPr>
                <w:rFonts w:eastAsia="Aptos"/>
              </w:rPr>
              <w:t>Enhanced advocacy for older people in the aged care system.</w:t>
            </w:r>
          </w:p>
        </w:tc>
        <w:tc>
          <w:tcPr>
            <w:tcW w:w="0" w:type="auto"/>
            <w:tcBorders>
              <w:top w:val="outset" w:sz="6" w:space="0" w:color="auto"/>
              <w:left w:val="outset" w:sz="6" w:space="0" w:color="auto"/>
              <w:bottom w:val="outset" w:sz="6" w:space="0" w:color="auto"/>
              <w:right w:val="outset" w:sz="6" w:space="0" w:color="auto"/>
            </w:tcBorders>
            <w:vAlign w:val="center"/>
            <w:hideMark/>
          </w:tcPr>
          <w:p w14:paraId="69E147EB" w14:textId="77777777" w:rsidR="00E424C9" w:rsidRPr="00E424C9" w:rsidRDefault="00E424C9" w:rsidP="001D7ED7">
            <w:pPr>
              <w:rPr>
                <w:rFonts w:eastAsia="Aptos"/>
              </w:rPr>
            </w:pPr>
          </w:p>
        </w:tc>
      </w:tr>
      <w:tr w:rsidR="00E424C9" w:rsidRPr="00E424C9" w14:paraId="40C8E86C" w14:textId="77777777">
        <w:tc>
          <w:tcPr>
            <w:tcW w:w="0" w:type="auto"/>
            <w:tcBorders>
              <w:top w:val="outset" w:sz="6" w:space="0" w:color="auto"/>
              <w:left w:val="outset" w:sz="6" w:space="0" w:color="auto"/>
              <w:bottom w:val="outset" w:sz="6" w:space="0" w:color="auto"/>
              <w:right w:val="outset" w:sz="6" w:space="0" w:color="auto"/>
            </w:tcBorders>
            <w:shd w:val="clear" w:color="auto" w:fill="E2F0D9"/>
            <w:vAlign w:val="center"/>
            <w:hideMark/>
          </w:tcPr>
          <w:p w14:paraId="0CDDD874" w14:textId="77777777" w:rsidR="00E424C9" w:rsidRPr="00064C61" w:rsidRDefault="00E424C9" w:rsidP="00DB7475">
            <w:pPr>
              <w:rPr>
                <w:rFonts w:eastAsia="Aptos"/>
                <w:b/>
                <w:bCs/>
              </w:rPr>
            </w:pPr>
            <w:r w:rsidRPr="00064C61">
              <w:rPr>
                <w:rFonts w:eastAsia="Aptos"/>
                <w:b/>
                <w:bCs/>
              </w:rPr>
              <w:t>SO2 — Leadership and government accountability</w:t>
            </w:r>
          </w:p>
        </w:tc>
        <w:tc>
          <w:tcPr>
            <w:tcW w:w="0" w:type="auto"/>
            <w:tcBorders>
              <w:top w:val="outset" w:sz="6" w:space="0" w:color="auto"/>
              <w:left w:val="outset" w:sz="6" w:space="0" w:color="auto"/>
              <w:bottom w:val="outset" w:sz="6" w:space="0" w:color="auto"/>
              <w:right w:val="outset" w:sz="6" w:space="0" w:color="auto"/>
            </w:tcBorders>
            <w:vAlign w:val="center"/>
            <w:hideMark/>
          </w:tcPr>
          <w:p w14:paraId="35C58EE5" w14:textId="77777777" w:rsidR="00E424C9" w:rsidRPr="00E424C9" w:rsidRDefault="00E424C9" w:rsidP="00DB7475">
            <w:pPr>
              <w:rPr>
                <w:rFonts w:eastAsia="Aptos"/>
              </w:rPr>
            </w:pPr>
            <w:r w:rsidRPr="00E424C9">
              <w:rPr>
                <w:rFonts w:eastAsia="Aptos"/>
              </w:rPr>
              <w:t>107</w:t>
            </w:r>
          </w:p>
        </w:tc>
        <w:tc>
          <w:tcPr>
            <w:tcW w:w="0" w:type="auto"/>
            <w:tcBorders>
              <w:top w:val="outset" w:sz="6" w:space="0" w:color="auto"/>
              <w:left w:val="outset" w:sz="6" w:space="0" w:color="auto"/>
              <w:bottom w:val="outset" w:sz="6" w:space="0" w:color="auto"/>
              <w:right w:val="outset" w:sz="6" w:space="0" w:color="auto"/>
            </w:tcBorders>
            <w:vAlign w:val="center"/>
            <w:hideMark/>
          </w:tcPr>
          <w:p w14:paraId="7707ACDD" w14:textId="77777777" w:rsidR="00E424C9" w:rsidRPr="00E424C9" w:rsidRDefault="00E424C9" w:rsidP="00DB7475">
            <w:pPr>
              <w:rPr>
                <w:rFonts w:eastAsia="Aptos"/>
              </w:rPr>
            </w:pPr>
            <w:r w:rsidRPr="00E424C9">
              <w:rPr>
                <w:rFonts w:eastAsia="Aptos"/>
              </w:rPr>
              <w:t>Aged Care Research and Innovation Fund</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14:paraId="7C7F885A" w14:textId="77777777" w:rsidR="00E424C9" w:rsidRPr="00E424C9" w:rsidRDefault="00E424C9" w:rsidP="00DB7475">
            <w:pPr>
              <w:rPr>
                <w:rFonts w:eastAsia="Aptos"/>
              </w:rPr>
            </w:pPr>
            <w:r w:rsidRPr="00E424C9">
              <w:rPr>
                <w:rFonts w:eastAsia="Aptos"/>
              </w:rPr>
              <w:t>Improved data systems and increased research and technology to support delivery, monitoring and evaluation.</w:t>
            </w:r>
          </w:p>
        </w:tc>
        <w:tc>
          <w:tcPr>
            <w:tcW w:w="0" w:type="auto"/>
            <w:tcBorders>
              <w:top w:val="outset" w:sz="6" w:space="0" w:color="auto"/>
              <w:left w:val="outset" w:sz="6" w:space="0" w:color="auto"/>
              <w:bottom w:val="outset" w:sz="6" w:space="0" w:color="auto"/>
              <w:right w:val="outset" w:sz="6" w:space="0" w:color="auto"/>
            </w:tcBorders>
            <w:vAlign w:val="center"/>
            <w:hideMark/>
          </w:tcPr>
          <w:p w14:paraId="439EDE74" w14:textId="77777777" w:rsidR="00E424C9" w:rsidRPr="00E424C9" w:rsidRDefault="00E424C9" w:rsidP="001D7ED7">
            <w:pPr>
              <w:rPr>
                <w:rFonts w:eastAsia="Aptos"/>
              </w:rPr>
            </w:pPr>
          </w:p>
        </w:tc>
      </w:tr>
      <w:tr w:rsidR="00E424C9" w:rsidRPr="00E424C9" w14:paraId="7EB8E73D" w14:textId="77777777">
        <w:tc>
          <w:tcPr>
            <w:tcW w:w="0" w:type="auto"/>
            <w:tcBorders>
              <w:top w:val="outset" w:sz="6" w:space="0" w:color="auto"/>
              <w:left w:val="outset" w:sz="6" w:space="0" w:color="auto"/>
              <w:bottom w:val="outset" w:sz="6" w:space="0" w:color="auto"/>
              <w:right w:val="outset" w:sz="6" w:space="0" w:color="auto"/>
            </w:tcBorders>
            <w:shd w:val="clear" w:color="auto" w:fill="E2F0D9"/>
            <w:vAlign w:val="center"/>
            <w:hideMark/>
          </w:tcPr>
          <w:p w14:paraId="768960BB" w14:textId="77777777" w:rsidR="00E424C9" w:rsidRPr="00DB7475" w:rsidRDefault="00E424C9" w:rsidP="00DB7475">
            <w:pPr>
              <w:rPr>
                <w:rFonts w:eastAsia="Aptos"/>
                <w:b/>
                <w:bCs/>
              </w:rPr>
            </w:pPr>
            <w:r w:rsidRPr="00DB7475">
              <w:rPr>
                <w:rFonts w:eastAsia="Aptos"/>
                <w:b/>
                <w:bCs/>
              </w:rPr>
              <w:t>SO2 — Leadership and government accountability</w:t>
            </w:r>
          </w:p>
        </w:tc>
        <w:tc>
          <w:tcPr>
            <w:tcW w:w="0" w:type="auto"/>
            <w:tcBorders>
              <w:top w:val="outset" w:sz="6" w:space="0" w:color="auto"/>
              <w:left w:val="outset" w:sz="6" w:space="0" w:color="auto"/>
              <w:bottom w:val="outset" w:sz="6" w:space="0" w:color="auto"/>
              <w:right w:val="outset" w:sz="6" w:space="0" w:color="auto"/>
            </w:tcBorders>
            <w:vAlign w:val="center"/>
            <w:hideMark/>
          </w:tcPr>
          <w:p w14:paraId="0F50DC8C" w14:textId="77777777" w:rsidR="00E424C9" w:rsidRPr="00E424C9" w:rsidRDefault="00E424C9" w:rsidP="00DB7475">
            <w:pPr>
              <w:rPr>
                <w:rFonts w:eastAsia="Aptos"/>
              </w:rPr>
            </w:pPr>
            <w:r w:rsidRPr="00E424C9">
              <w:rPr>
                <w:rFonts w:eastAsia="Aptos"/>
              </w:rPr>
              <w:t>108</w:t>
            </w:r>
          </w:p>
        </w:tc>
        <w:tc>
          <w:tcPr>
            <w:tcW w:w="0" w:type="auto"/>
            <w:tcBorders>
              <w:top w:val="outset" w:sz="6" w:space="0" w:color="auto"/>
              <w:left w:val="outset" w:sz="6" w:space="0" w:color="auto"/>
              <w:bottom w:val="outset" w:sz="6" w:space="0" w:color="auto"/>
              <w:right w:val="outset" w:sz="6" w:space="0" w:color="auto"/>
            </w:tcBorders>
            <w:vAlign w:val="center"/>
            <w:hideMark/>
          </w:tcPr>
          <w:p w14:paraId="2C29AF04" w14:textId="77777777" w:rsidR="00E424C9" w:rsidRPr="00E424C9" w:rsidRDefault="00E424C9" w:rsidP="00DB7475">
            <w:pPr>
              <w:rPr>
                <w:rFonts w:eastAsia="Aptos"/>
              </w:rPr>
            </w:pPr>
            <w:r w:rsidRPr="00E424C9">
              <w:rPr>
                <w:rFonts w:eastAsia="Aptos"/>
              </w:rPr>
              <w:t>Data governance and a National Aged Care Data Asset</w:t>
            </w:r>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562C0338" w14:textId="77777777" w:rsidR="00E424C9" w:rsidRPr="00E424C9" w:rsidRDefault="00E424C9" w:rsidP="00691383">
            <w:pPr>
              <w:rPr>
                <w:rFonts w:eastAsia="Aptos" w:cs="Arial"/>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71846238" w14:textId="77777777" w:rsidR="00E424C9" w:rsidRPr="00E424C9" w:rsidRDefault="00E424C9" w:rsidP="001D7ED7">
            <w:pPr>
              <w:rPr>
                <w:rFonts w:eastAsia="Aptos"/>
              </w:rPr>
            </w:pPr>
          </w:p>
        </w:tc>
      </w:tr>
      <w:tr w:rsidR="00E424C9" w:rsidRPr="00E424C9" w14:paraId="29DD0B41" w14:textId="77777777">
        <w:tc>
          <w:tcPr>
            <w:tcW w:w="0" w:type="auto"/>
            <w:tcBorders>
              <w:top w:val="outset" w:sz="6" w:space="0" w:color="auto"/>
              <w:left w:val="outset" w:sz="6" w:space="0" w:color="auto"/>
              <w:bottom w:val="outset" w:sz="6" w:space="0" w:color="auto"/>
              <w:right w:val="outset" w:sz="6" w:space="0" w:color="auto"/>
            </w:tcBorders>
            <w:shd w:val="clear" w:color="auto" w:fill="E2F0D9"/>
            <w:vAlign w:val="center"/>
            <w:hideMark/>
          </w:tcPr>
          <w:p w14:paraId="168C1AC1" w14:textId="77777777" w:rsidR="00E424C9" w:rsidRPr="00064C61" w:rsidRDefault="00E424C9" w:rsidP="00064C61">
            <w:pPr>
              <w:rPr>
                <w:rFonts w:eastAsia="Aptos"/>
                <w:b/>
                <w:bCs/>
              </w:rPr>
            </w:pPr>
            <w:r w:rsidRPr="00064C61">
              <w:rPr>
                <w:rFonts w:eastAsia="Aptos"/>
                <w:b/>
                <w:bCs/>
              </w:rPr>
              <w:t>SO2 — Leadership and government accountability</w:t>
            </w:r>
          </w:p>
        </w:tc>
        <w:tc>
          <w:tcPr>
            <w:tcW w:w="0" w:type="auto"/>
            <w:tcBorders>
              <w:top w:val="outset" w:sz="6" w:space="0" w:color="auto"/>
              <w:left w:val="outset" w:sz="6" w:space="0" w:color="auto"/>
              <w:bottom w:val="outset" w:sz="6" w:space="0" w:color="auto"/>
              <w:right w:val="outset" w:sz="6" w:space="0" w:color="auto"/>
            </w:tcBorders>
            <w:vAlign w:val="center"/>
            <w:hideMark/>
          </w:tcPr>
          <w:p w14:paraId="17EB20E1" w14:textId="77777777" w:rsidR="00E424C9" w:rsidRPr="00E424C9" w:rsidRDefault="00E424C9" w:rsidP="00064C61">
            <w:pPr>
              <w:rPr>
                <w:rFonts w:eastAsia="Aptos"/>
              </w:rPr>
            </w:pPr>
            <w:r w:rsidRPr="00E424C9">
              <w:rPr>
                <w:rFonts w:eastAsia="Aptos"/>
              </w:rPr>
              <w:t>109</w:t>
            </w:r>
          </w:p>
        </w:tc>
        <w:tc>
          <w:tcPr>
            <w:tcW w:w="0" w:type="auto"/>
            <w:tcBorders>
              <w:top w:val="outset" w:sz="6" w:space="0" w:color="auto"/>
              <w:left w:val="outset" w:sz="6" w:space="0" w:color="auto"/>
              <w:bottom w:val="outset" w:sz="6" w:space="0" w:color="auto"/>
              <w:right w:val="outset" w:sz="6" w:space="0" w:color="auto"/>
            </w:tcBorders>
            <w:vAlign w:val="center"/>
            <w:hideMark/>
          </w:tcPr>
          <w:p w14:paraId="32590525" w14:textId="77777777" w:rsidR="00E424C9" w:rsidRPr="00E424C9" w:rsidRDefault="00E424C9" w:rsidP="00064C61">
            <w:pPr>
              <w:rPr>
                <w:rFonts w:eastAsia="Aptos"/>
              </w:rPr>
            </w:pPr>
            <w:r w:rsidRPr="00E424C9">
              <w:rPr>
                <w:rFonts w:eastAsia="Aptos"/>
              </w:rPr>
              <w:t>ICT architecture and investment in technology and infrastructure</w:t>
            </w:r>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1C273921" w14:textId="77777777" w:rsidR="00E424C9" w:rsidRPr="00E424C9" w:rsidRDefault="00E424C9" w:rsidP="00691383">
            <w:pPr>
              <w:rPr>
                <w:rFonts w:eastAsia="Aptos" w:cs="Arial"/>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27C774EA" w14:textId="77777777" w:rsidR="00E424C9" w:rsidRPr="00E424C9" w:rsidRDefault="00E424C9" w:rsidP="001D7ED7">
            <w:pPr>
              <w:rPr>
                <w:rFonts w:eastAsia="Aptos"/>
              </w:rPr>
            </w:pPr>
          </w:p>
        </w:tc>
      </w:tr>
      <w:tr w:rsidR="00E424C9" w:rsidRPr="00E424C9" w14:paraId="6D52C405" w14:textId="77777777">
        <w:tc>
          <w:tcPr>
            <w:tcW w:w="0" w:type="auto"/>
            <w:tcBorders>
              <w:top w:val="outset" w:sz="6" w:space="0" w:color="auto"/>
              <w:left w:val="outset" w:sz="6" w:space="0" w:color="auto"/>
              <w:bottom w:val="outset" w:sz="6" w:space="0" w:color="auto"/>
              <w:right w:val="outset" w:sz="6" w:space="0" w:color="auto"/>
            </w:tcBorders>
            <w:shd w:val="clear" w:color="auto" w:fill="E2F0D9"/>
            <w:vAlign w:val="center"/>
            <w:hideMark/>
          </w:tcPr>
          <w:p w14:paraId="200572B7" w14:textId="77777777" w:rsidR="00E424C9" w:rsidRPr="00064C61" w:rsidRDefault="00E424C9" w:rsidP="00064C61">
            <w:pPr>
              <w:rPr>
                <w:rFonts w:eastAsia="Aptos"/>
                <w:b/>
                <w:bCs/>
              </w:rPr>
            </w:pPr>
            <w:r w:rsidRPr="00064C61">
              <w:rPr>
                <w:rFonts w:eastAsia="Aptos"/>
                <w:b/>
                <w:bCs/>
              </w:rPr>
              <w:t>SO2 — Leadership and government accountability</w:t>
            </w:r>
          </w:p>
        </w:tc>
        <w:tc>
          <w:tcPr>
            <w:tcW w:w="0" w:type="auto"/>
            <w:tcBorders>
              <w:top w:val="outset" w:sz="6" w:space="0" w:color="auto"/>
              <w:left w:val="outset" w:sz="6" w:space="0" w:color="auto"/>
              <w:bottom w:val="outset" w:sz="6" w:space="0" w:color="auto"/>
              <w:right w:val="outset" w:sz="6" w:space="0" w:color="auto"/>
            </w:tcBorders>
            <w:vAlign w:val="center"/>
            <w:hideMark/>
          </w:tcPr>
          <w:p w14:paraId="0C0E8F81" w14:textId="77777777" w:rsidR="00E424C9" w:rsidRPr="00E424C9" w:rsidRDefault="00E424C9" w:rsidP="00064C61">
            <w:pPr>
              <w:rPr>
                <w:rFonts w:eastAsia="Aptos"/>
              </w:rPr>
            </w:pPr>
            <w:r w:rsidRPr="00E424C9">
              <w:rPr>
                <w:rFonts w:eastAsia="Aptos"/>
              </w:rPr>
              <w:t>12</w:t>
            </w:r>
          </w:p>
        </w:tc>
        <w:tc>
          <w:tcPr>
            <w:tcW w:w="0" w:type="auto"/>
            <w:tcBorders>
              <w:top w:val="outset" w:sz="6" w:space="0" w:color="auto"/>
              <w:left w:val="outset" w:sz="6" w:space="0" w:color="auto"/>
              <w:bottom w:val="outset" w:sz="6" w:space="0" w:color="auto"/>
              <w:right w:val="outset" w:sz="6" w:space="0" w:color="auto"/>
            </w:tcBorders>
            <w:vAlign w:val="center"/>
            <w:hideMark/>
          </w:tcPr>
          <w:p w14:paraId="25A4041C" w14:textId="77777777" w:rsidR="00E424C9" w:rsidRPr="00E424C9" w:rsidRDefault="00E424C9" w:rsidP="00064C61">
            <w:pPr>
              <w:rPr>
                <w:rFonts w:eastAsia="Aptos"/>
              </w:rPr>
            </w:pPr>
            <w:r w:rsidRPr="00E424C9">
              <w:rPr>
                <w:rFonts w:eastAsia="Aptos"/>
              </w:rPr>
              <w:t>Inspector-General of Aged Care</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14:paraId="203E5B26" w14:textId="77777777" w:rsidR="00E424C9" w:rsidRPr="00E424C9" w:rsidRDefault="00E424C9" w:rsidP="00064C61">
            <w:pPr>
              <w:rPr>
                <w:rFonts w:eastAsia="Aptos"/>
              </w:rPr>
            </w:pPr>
            <w:r w:rsidRPr="00E424C9">
              <w:rPr>
                <w:rFonts w:eastAsia="Aptos"/>
              </w:rPr>
              <w:t>Institutional structures and processes for implementation, evaluation, monitoring and oversight of aged care administration and governance.</w:t>
            </w:r>
          </w:p>
        </w:tc>
        <w:tc>
          <w:tcPr>
            <w:tcW w:w="0" w:type="auto"/>
            <w:tcBorders>
              <w:top w:val="outset" w:sz="6" w:space="0" w:color="auto"/>
              <w:left w:val="outset" w:sz="6" w:space="0" w:color="auto"/>
              <w:bottom w:val="outset" w:sz="6" w:space="0" w:color="auto"/>
              <w:right w:val="outset" w:sz="6" w:space="0" w:color="auto"/>
            </w:tcBorders>
            <w:vAlign w:val="center"/>
            <w:hideMark/>
          </w:tcPr>
          <w:p w14:paraId="133B8465" w14:textId="77777777" w:rsidR="00E424C9" w:rsidRPr="00E424C9" w:rsidRDefault="00E424C9" w:rsidP="001D7ED7">
            <w:pPr>
              <w:rPr>
                <w:rFonts w:eastAsia="Aptos"/>
              </w:rPr>
            </w:pPr>
          </w:p>
        </w:tc>
      </w:tr>
      <w:tr w:rsidR="00E424C9" w:rsidRPr="00E424C9" w14:paraId="7CDD29C7" w14:textId="77777777">
        <w:tc>
          <w:tcPr>
            <w:tcW w:w="0" w:type="auto"/>
            <w:tcBorders>
              <w:top w:val="outset" w:sz="6" w:space="0" w:color="auto"/>
              <w:left w:val="outset" w:sz="6" w:space="0" w:color="auto"/>
              <w:bottom w:val="outset" w:sz="6" w:space="0" w:color="auto"/>
              <w:right w:val="outset" w:sz="6" w:space="0" w:color="auto"/>
            </w:tcBorders>
            <w:shd w:val="clear" w:color="auto" w:fill="E2F0D9"/>
            <w:vAlign w:val="center"/>
            <w:hideMark/>
          </w:tcPr>
          <w:p w14:paraId="1B36EFE6" w14:textId="77777777" w:rsidR="00E424C9" w:rsidRPr="00064C61" w:rsidRDefault="00E424C9" w:rsidP="00DB7475">
            <w:pPr>
              <w:rPr>
                <w:rFonts w:eastAsia="Aptos"/>
                <w:b/>
                <w:bCs/>
              </w:rPr>
            </w:pPr>
            <w:r w:rsidRPr="00064C61">
              <w:rPr>
                <w:rFonts w:eastAsia="Aptos"/>
                <w:b/>
                <w:bCs/>
              </w:rPr>
              <w:t>SO2 — Leadership and government accountability</w:t>
            </w:r>
          </w:p>
        </w:tc>
        <w:tc>
          <w:tcPr>
            <w:tcW w:w="0" w:type="auto"/>
            <w:tcBorders>
              <w:top w:val="outset" w:sz="6" w:space="0" w:color="auto"/>
              <w:left w:val="outset" w:sz="6" w:space="0" w:color="auto"/>
              <w:bottom w:val="outset" w:sz="6" w:space="0" w:color="auto"/>
              <w:right w:val="outset" w:sz="6" w:space="0" w:color="auto"/>
            </w:tcBorders>
            <w:vAlign w:val="center"/>
            <w:hideMark/>
          </w:tcPr>
          <w:p w14:paraId="259E1C9A" w14:textId="77777777" w:rsidR="00E424C9" w:rsidRPr="00E424C9" w:rsidRDefault="00E424C9" w:rsidP="00DB7475">
            <w:pPr>
              <w:rPr>
                <w:rFonts w:eastAsia="Aptos"/>
              </w:rPr>
            </w:pPr>
            <w:r w:rsidRPr="00E424C9">
              <w:rPr>
                <w:rFonts w:eastAsia="Aptos"/>
              </w:rPr>
              <w:t>145</w:t>
            </w:r>
          </w:p>
        </w:tc>
        <w:tc>
          <w:tcPr>
            <w:tcW w:w="0" w:type="auto"/>
            <w:tcBorders>
              <w:top w:val="outset" w:sz="6" w:space="0" w:color="auto"/>
              <w:left w:val="outset" w:sz="6" w:space="0" w:color="auto"/>
              <w:bottom w:val="outset" w:sz="6" w:space="0" w:color="auto"/>
              <w:right w:val="outset" w:sz="6" w:space="0" w:color="auto"/>
            </w:tcBorders>
            <w:vAlign w:val="center"/>
            <w:hideMark/>
          </w:tcPr>
          <w:p w14:paraId="3DBC15D0" w14:textId="77777777" w:rsidR="00E424C9" w:rsidRPr="00E424C9" w:rsidRDefault="00E424C9" w:rsidP="00DB7475">
            <w:pPr>
              <w:rPr>
                <w:rFonts w:eastAsia="Aptos"/>
              </w:rPr>
            </w:pPr>
            <w:r w:rsidRPr="00E424C9">
              <w:rPr>
                <w:rFonts w:eastAsia="Aptos"/>
              </w:rPr>
              <w:t>Report on recommendations</w:t>
            </w:r>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739DAC8B" w14:textId="77777777" w:rsidR="00E424C9" w:rsidRPr="00E424C9" w:rsidRDefault="00E424C9" w:rsidP="00691383">
            <w:pPr>
              <w:rPr>
                <w:rFonts w:eastAsia="Aptos" w:cs="Arial"/>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02F1447D" w14:textId="77777777" w:rsidR="00E424C9" w:rsidRPr="00E424C9" w:rsidRDefault="00E424C9" w:rsidP="001D7ED7">
            <w:pPr>
              <w:rPr>
                <w:rFonts w:eastAsia="Aptos"/>
              </w:rPr>
            </w:pPr>
          </w:p>
        </w:tc>
      </w:tr>
      <w:tr w:rsidR="00E424C9" w:rsidRPr="00E424C9" w14:paraId="42AB0C46" w14:textId="77777777">
        <w:tc>
          <w:tcPr>
            <w:tcW w:w="0" w:type="auto"/>
            <w:tcBorders>
              <w:top w:val="outset" w:sz="6" w:space="0" w:color="auto"/>
              <w:left w:val="outset" w:sz="6" w:space="0" w:color="auto"/>
              <w:bottom w:val="outset" w:sz="6" w:space="0" w:color="auto"/>
              <w:right w:val="outset" w:sz="6" w:space="0" w:color="auto"/>
            </w:tcBorders>
            <w:shd w:val="clear" w:color="auto" w:fill="E2F0D9"/>
            <w:vAlign w:val="center"/>
            <w:hideMark/>
          </w:tcPr>
          <w:p w14:paraId="4B98A43E" w14:textId="77777777" w:rsidR="00E424C9" w:rsidRPr="00DB7475" w:rsidRDefault="00E424C9" w:rsidP="00DB7475">
            <w:pPr>
              <w:rPr>
                <w:rFonts w:eastAsia="Aptos"/>
                <w:b/>
                <w:bCs/>
              </w:rPr>
            </w:pPr>
            <w:r w:rsidRPr="00DB7475">
              <w:rPr>
                <w:rFonts w:eastAsia="Aptos"/>
                <w:b/>
                <w:bCs/>
              </w:rPr>
              <w:t>SO2 — Leadership and government accountability</w:t>
            </w:r>
          </w:p>
        </w:tc>
        <w:tc>
          <w:tcPr>
            <w:tcW w:w="0" w:type="auto"/>
            <w:tcBorders>
              <w:top w:val="outset" w:sz="6" w:space="0" w:color="auto"/>
              <w:left w:val="outset" w:sz="6" w:space="0" w:color="auto"/>
              <w:bottom w:val="outset" w:sz="6" w:space="0" w:color="auto"/>
              <w:right w:val="outset" w:sz="6" w:space="0" w:color="auto"/>
            </w:tcBorders>
            <w:vAlign w:val="center"/>
            <w:hideMark/>
          </w:tcPr>
          <w:p w14:paraId="39E1AD20" w14:textId="77777777" w:rsidR="00E424C9" w:rsidRPr="00E424C9" w:rsidRDefault="00E424C9" w:rsidP="00DB7475">
            <w:pPr>
              <w:rPr>
                <w:rFonts w:eastAsia="Aptos"/>
              </w:rPr>
            </w:pPr>
            <w:r w:rsidRPr="00E424C9">
              <w:rPr>
                <w:rFonts w:eastAsia="Aptos"/>
              </w:rPr>
              <w:t>146</w:t>
            </w:r>
          </w:p>
        </w:tc>
        <w:tc>
          <w:tcPr>
            <w:tcW w:w="0" w:type="auto"/>
            <w:tcBorders>
              <w:top w:val="outset" w:sz="6" w:space="0" w:color="auto"/>
              <w:left w:val="outset" w:sz="6" w:space="0" w:color="auto"/>
              <w:bottom w:val="outset" w:sz="6" w:space="0" w:color="auto"/>
              <w:right w:val="outset" w:sz="6" w:space="0" w:color="auto"/>
            </w:tcBorders>
            <w:vAlign w:val="center"/>
            <w:hideMark/>
          </w:tcPr>
          <w:p w14:paraId="21BB6CDC" w14:textId="77777777" w:rsidR="00E424C9" w:rsidRPr="00E424C9" w:rsidRDefault="00E424C9" w:rsidP="00DB7475">
            <w:pPr>
              <w:rPr>
                <w:rFonts w:eastAsia="Aptos"/>
              </w:rPr>
            </w:pPr>
            <w:r w:rsidRPr="00E424C9">
              <w:rPr>
                <w:rFonts w:eastAsia="Aptos"/>
              </w:rPr>
              <w:t>An implementation unit</w:t>
            </w:r>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2E4BEB4C" w14:textId="77777777" w:rsidR="00E424C9" w:rsidRPr="00E424C9" w:rsidRDefault="00E424C9" w:rsidP="00691383">
            <w:pPr>
              <w:rPr>
                <w:rFonts w:eastAsia="Aptos" w:cs="Arial"/>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318E7F01" w14:textId="77777777" w:rsidR="00E424C9" w:rsidRPr="00E424C9" w:rsidRDefault="00E424C9" w:rsidP="001D7ED7">
            <w:pPr>
              <w:rPr>
                <w:rFonts w:eastAsia="Aptos"/>
              </w:rPr>
            </w:pPr>
          </w:p>
        </w:tc>
      </w:tr>
      <w:tr w:rsidR="00E424C9" w:rsidRPr="00E424C9" w14:paraId="32E6DCD8" w14:textId="77777777">
        <w:tc>
          <w:tcPr>
            <w:tcW w:w="0" w:type="auto"/>
            <w:tcBorders>
              <w:top w:val="outset" w:sz="6" w:space="0" w:color="auto"/>
              <w:left w:val="outset" w:sz="6" w:space="0" w:color="auto"/>
              <w:bottom w:val="outset" w:sz="6" w:space="0" w:color="auto"/>
              <w:right w:val="outset" w:sz="6" w:space="0" w:color="auto"/>
            </w:tcBorders>
            <w:shd w:val="clear" w:color="auto" w:fill="E2F0D9"/>
            <w:vAlign w:val="center"/>
            <w:hideMark/>
          </w:tcPr>
          <w:p w14:paraId="3702BB23" w14:textId="77777777" w:rsidR="00E424C9" w:rsidRPr="00DB7475" w:rsidRDefault="00E424C9" w:rsidP="00DB7475">
            <w:pPr>
              <w:rPr>
                <w:rFonts w:eastAsia="Aptos"/>
                <w:b/>
                <w:bCs/>
              </w:rPr>
            </w:pPr>
            <w:r w:rsidRPr="00DB7475">
              <w:rPr>
                <w:rFonts w:eastAsia="Aptos"/>
                <w:b/>
                <w:bCs/>
              </w:rPr>
              <w:t>SO2 — Leadership and government accountability</w:t>
            </w:r>
          </w:p>
        </w:tc>
        <w:tc>
          <w:tcPr>
            <w:tcW w:w="0" w:type="auto"/>
            <w:tcBorders>
              <w:top w:val="outset" w:sz="6" w:space="0" w:color="auto"/>
              <w:left w:val="outset" w:sz="6" w:space="0" w:color="auto"/>
              <w:bottom w:val="outset" w:sz="6" w:space="0" w:color="auto"/>
              <w:right w:val="outset" w:sz="6" w:space="0" w:color="auto"/>
            </w:tcBorders>
            <w:vAlign w:val="center"/>
            <w:hideMark/>
          </w:tcPr>
          <w:p w14:paraId="7ED20228" w14:textId="77777777" w:rsidR="00E424C9" w:rsidRPr="00E424C9" w:rsidRDefault="00E424C9" w:rsidP="00DB7475">
            <w:pPr>
              <w:rPr>
                <w:rFonts w:eastAsia="Aptos"/>
              </w:rPr>
            </w:pPr>
            <w:r w:rsidRPr="00E424C9">
              <w:rPr>
                <w:rFonts w:eastAsia="Aptos"/>
              </w:rPr>
              <w:t>147</w:t>
            </w:r>
          </w:p>
        </w:tc>
        <w:tc>
          <w:tcPr>
            <w:tcW w:w="0" w:type="auto"/>
            <w:tcBorders>
              <w:top w:val="outset" w:sz="6" w:space="0" w:color="auto"/>
              <w:left w:val="outset" w:sz="6" w:space="0" w:color="auto"/>
              <w:bottom w:val="outset" w:sz="6" w:space="0" w:color="auto"/>
              <w:right w:val="outset" w:sz="6" w:space="0" w:color="auto"/>
            </w:tcBorders>
            <w:vAlign w:val="center"/>
            <w:hideMark/>
          </w:tcPr>
          <w:p w14:paraId="59A9AD91" w14:textId="77777777" w:rsidR="00E424C9" w:rsidRPr="00E424C9" w:rsidRDefault="00E424C9" w:rsidP="00DB7475">
            <w:pPr>
              <w:rPr>
                <w:rFonts w:eastAsia="Aptos"/>
              </w:rPr>
            </w:pPr>
            <w:r w:rsidRPr="00E424C9">
              <w:rPr>
                <w:rFonts w:eastAsia="Aptos"/>
              </w:rPr>
              <w:t>An implementation taskforce</w:t>
            </w:r>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5D748963" w14:textId="77777777" w:rsidR="00E424C9" w:rsidRPr="00E424C9" w:rsidRDefault="00E424C9" w:rsidP="00691383">
            <w:pPr>
              <w:rPr>
                <w:rFonts w:eastAsia="Aptos" w:cs="Arial"/>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5AC78284" w14:textId="77777777" w:rsidR="00E424C9" w:rsidRPr="00E424C9" w:rsidRDefault="00E424C9" w:rsidP="001D7ED7">
            <w:pPr>
              <w:rPr>
                <w:rFonts w:eastAsia="Aptos"/>
              </w:rPr>
            </w:pPr>
          </w:p>
        </w:tc>
      </w:tr>
      <w:tr w:rsidR="00E424C9" w:rsidRPr="00E424C9" w14:paraId="668CF13B" w14:textId="77777777">
        <w:tc>
          <w:tcPr>
            <w:tcW w:w="0" w:type="auto"/>
            <w:tcBorders>
              <w:top w:val="outset" w:sz="6" w:space="0" w:color="auto"/>
              <w:left w:val="outset" w:sz="6" w:space="0" w:color="auto"/>
              <w:bottom w:val="outset" w:sz="6" w:space="0" w:color="auto"/>
              <w:right w:val="outset" w:sz="6" w:space="0" w:color="auto"/>
            </w:tcBorders>
            <w:shd w:val="clear" w:color="auto" w:fill="E2F0D9"/>
            <w:vAlign w:val="center"/>
            <w:hideMark/>
          </w:tcPr>
          <w:p w14:paraId="5DB30A9B" w14:textId="77777777" w:rsidR="00E424C9" w:rsidRPr="00DB7475" w:rsidRDefault="00E424C9" w:rsidP="00DB7475">
            <w:pPr>
              <w:rPr>
                <w:rFonts w:eastAsia="Aptos"/>
                <w:b/>
                <w:bCs/>
              </w:rPr>
            </w:pPr>
            <w:r w:rsidRPr="00DB7475">
              <w:rPr>
                <w:rFonts w:eastAsia="Aptos"/>
                <w:b/>
                <w:bCs/>
              </w:rPr>
              <w:t>SO2 — Leadership and government accountability</w:t>
            </w:r>
          </w:p>
        </w:tc>
        <w:tc>
          <w:tcPr>
            <w:tcW w:w="0" w:type="auto"/>
            <w:tcBorders>
              <w:top w:val="outset" w:sz="6" w:space="0" w:color="auto"/>
              <w:left w:val="outset" w:sz="6" w:space="0" w:color="auto"/>
              <w:bottom w:val="outset" w:sz="6" w:space="0" w:color="auto"/>
              <w:right w:val="outset" w:sz="6" w:space="0" w:color="auto"/>
            </w:tcBorders>
            <w:vAlign w:val="center"/>
            <w:hideMark/>
          </w:tcPr>
          <w:p w14:paraId="38AAC8BB" w14:textId="77777777" w:rsidR="00E424C9" w:rsidRPr="00E424C9" w:rsidRDefault="00E424C9" w:rsidP="00DB7475">
            <w:pPr>
              <w:rPr>
                <w:rFonts w:eastAsia="Aptos"/>
              </w:rPr>
            </w:pPr>
            <w:r w:rsidRPr="00E424C9">
              <w:rPr>
                <w:rFonts w:eastAsia="Aptos"/>
              </w:rPr>
              <w:t>148</w:t>
            </w:r>
          </w:p>
        </w:tc>
        <w:tc>
          <w:tcPr>
            <w:tcW w:w="0" w:type="auto"/>
            <w:tcBorders>
              <w:top w:val="outset" w:sz="6" w:space="0" w:color="auto"/>
              <w:left w:val="outset" w:sz="6" w:space="0" w:color="auto"/>
              <w:bottom w:val="outset" w:sz="6" w:space="0" w:color="auto"/>
              <w:right w:val="outset" w:sz="6" w:space="0" w:color="auto"/>
            </w:tcBorders>
            <w:vAlign w:val="center"/>
            <w:hideMark/>
          </w:tcPr>
          <w:p w14:paraId="0AE38168" w14:textId="77777777" w:rsidR="00E424C9" w:rsidRPr="00E424C9" w:rsidRDefault="00E424C9" w:rsidP="00DB7475">
            <w:pPr>
              <w:rPr>
                <w:rFonts w:eastAsia="Aptos"/>
              </w:rPr>
            </w:pPr>
            <w:r w:rsidRPr="00E424C9">
              <w:rPr>
                <w:rFonts w:eastAsia="Aptos"/>
              </w:rPr>
              <w:t>Evaluation of effectiveness</w:t>
            </w:r>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54E83398" w14:textId="77777777" w:rsidR="00E424C9" w:rsidRPr="00E424C9" w:rsidRDefault="00E424C9" w:rsidP="00691383">
            <w:pPr>
              <w:rPr>
                <w:rFonts w:eastAsia="Aptos" w:cs="Arial"/>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6B102CA0" w14:textId="77777777" w:rsidR="00E424C9" w:rsidRPr="00E424C9" w:rsidRDefault="00E424C9" w:rsidP="001D7ED7">
            <w:pPr>
              <w:rPr>
                <w:rFonts w:eastAsia="Aptos"/>
              </w:rPr>
            </w:pPr>
          </w:p>
        </w:tc>
      </w:tr>
      <w:tr w:rsidR="00E424C9" w:rsidRPr="00E424C9" w14:paraId="38428EDA" w14:textId="77777777">
        <w:tc>
          <w:tcPr>
            <w:tcW w:w="0" w:type="auto"/>
            <w:tcBorders>
              <w:top w:val="outset" w:sz="6" w:space="0" w:color="auto"/>
              <w:left w:val="outset" w:sz="6" w:space="0" w:color="auto"/>
              <w:bottom w:val="outset" w:sz="6" w:space="0" w:color="auto"/>
              <w:right w:val="outset" w:sz="6" w:space="0" w:color="auto"/>
            </w:tcBorders>
            <w:shd w:val="clear" w:color="auto" w:fill="FFF2CC"/>
            <w:vAlign w:val="center"/>
            <w:hideMark/>
          </w:tcPr>
          <w:p w14:paraId="480F4F0E" w14:textId="77777777" w:rsidR="00E424C9" w:rsidRPr="00DB7475" w:rsidRDefault="00E424C9" w:rsidP="00DB7475">
            <w:pPr>
              <w:rPr>
                <w:rFonts w:eastAsia="Aptos"/>
                <w:b/>
                <w:bCs/>
              </w:rPr>
            </w:pPr>
            <w:r w:rsidRPr="00DB7475">
              <w:rPr>
                <w:rFonts w:eastAsia="Aptos"/>
                <w:b/>
                <w:bCs/>
              </w:rPr>
              <w:t>SO3 — Access and navigation</w:t>
            </w:r>
          </w:p>
        </w:tc>
        <w:tc>
          <w:tcPr>
            <w:tcW w:w="0" w:type="auto"/>
            <w:tcBorders>
              <w:top w:val="outset" w:sz="6" w:space="0" w:color="auto"/>
              <w:left w:val="outset" w:sz="6" w:space="0" w:color="auto"/>
              <w:bottom w:val="outset" w:sz="6" w:space="0" w:color="auto"/>
              <w:right w:val="outset" w:sz="6" w:space="0" w:color="auto"/>
            </w:tcBorders>
            <w:vAlign w:val="center"/>
            <w:hideMark/>
          </w:tcPr>
          <w:p w14:paraId="0E58B823" w14:textId="77777777" w:rsidR="00E424C9" w:rsidRPr="00E424C9" w:rsidRDefault="00E424C9" w:rsidP="00DB7475">
            <w:pPr>
              <w:rPr>
                <w:rFonts w:eastAsia="Aptos"/>
              </w:rPr>
            </w:pPr>
            <w:r w:rsidRPr="00E424C9">
              <w:rPr>
                <w:rFonts w:eastAsia="Aptos"/>
              </w:rPr>
              <w:t>28</w:t>
            </w:r>
          </w:p>
        </w:tc>
        <w:tc>
          <w:tcPr>
            <w:tcW w:w="0" w:type="auto"/>
            <w:tcBorders>
              <w:top w:val="outset" w:sz="6" w:space="0" w:color="auto"/>
              <w:left w:val="outset" w:sz="6" w:space="0" w:color="auto"/>
              <w:bottom w:val="outset" w:sz="6" w:space="0" w:color="auto"/>
              <w:right w:val="outset" w:sz="6" w:space="0" w:color="auto"/>
            </w:tcBorders>
            <w:vAlign w:val="center"/>
            <w:hideMark/>
          </w:tcPr>
          <w:p w14:paraId="7C9CC757" w14:textId="77777777" w:rsidR="00E424C9" w:rsidRPr="00E424C9" w:rsidRDefault="00E424C9" w:rsidP="00DB7475">
            <w:pPr>
              <w:rPr>
                <w:rFonts w:eastAsia="Aptos"/>
              </w:rPr>
            </w:pPr>
            <w:r w:rsidRPr="00E424C9">
              <w:rPr>
                <w:rFonts w:eastAsia="Aptos"/>
              </w:rPr>
              <w:t>A single comprehensive assessment process</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14:paraId="25985064" w14:textId="77777777" w:rsidR="00E424C9" w:rsidRPr="00E424C9" w:rsidRDefault="00E424C9" w:rsidP="00DB7475">
            <w:pPr>
              <w:rPr>
                <w:rFonts w:eastAsia="Aptos"/>
              </w:rPr>
            </w:pPr>
            <w:r w:rsidRPr="00E424C9">
              <w:rPr>
                <w:rFonts w:eastAsia="Aptos"/>
              </w:rPr>
              <w:t>A simplified and timely assessment process with significantly reduced waiting times.</w:t>
            </w:r>
          </w:p>
        </w:tc>
        <w:tc>
          <w:tcPr>
            <w:tcW w:w="0" w:type="auto"/>
            <w:tcBorders>
              <w:top w:val="outset" w:sz="6" w:space="0" w:color="auto"/>
              <w:left w:val="outset" w:sz="6" w:space="0" w:color="auto"/>
              <w:bottom w:val="outset" w:sz="6" w:space="0" w:color="auto"/>
              <w:right w:val="outset" w:sz="6" w:space="0" w:color="auto"/>
            </w:tcBorders>
            <w:vAlign w:val="center"/>
            <w:hideMark/>
          </w:tcPr>
          <w:p w14:paraId="5F50C280" w14:textId="77777777" w:rsidR="00E424C9" w:rsidRPr="00E424C9" w:rsidRDefault="00E424C9" w:rsidP="001D7ED7">
            <w:pPr>
              <w:rPr>
                <w:rFonts w:eastAsia="Aptos"/>
              </w:rPr>
            </w:pPr>
          </w:p>
        </w:tc>
      </w:tr>
      <w:tr w:rsidR="00E424C9" w:rsidRPr="00E424C9" w14:paraId="783B366C" w14:textId="77777777">
        <w:tc>
          <w:tcPr>
            <w:tcW w:w="0" w:type="auto"/>
            <w:tcBorders>
              <w:top w:val="outset" w:sz="6" w:space="0" w:color="auto"/>
              <w:left w:val="outset" w:sz="6" w:space="0" w:color="auto"/>
              <w:bottom w:val="outset" w:sz="6" w:space="0" w:color="auto"/>
              <w:right w:val="outset" w:sz="6" w:space="0" w:color="auto"/>
            </w:tcBorders>
            <w:shd w:val="clear" w:color="auto" w:fill="FFF2CC"/>
            <w:vAlign w:val="center"/>
            <w:hideMark/>
          </w:tcPr>
          <w:p w14:paraId="6C6F1FAD" w14:textId="77777777" w:rsidR="00E424C9" w:rsidRPr="00DB7475" w:rsidRDefault="00E424C9" w:rsidP="00DB7475">
            <w:pPr>
              <w:rPr>
                <w:rFonts w:eastAsia="Aptos"/>
                <w:b/>
                <w:bCs/>
              </w:rPr>
            </w:pPr>
            <w:r w:rsidRPr="00DB7475">
              <w:rPr>
                <w:rFonts w:eastAsia="Aptos"/>
                <w:b/>
                <w:bCs/>
              </w:rPr>
              <w:lastRenderedPageBreak/>
              <w:t>SO3 — Access and navigation</w:t>
            </w:r>
          </w:p>
        </w:tc>
        <w:tc>
          <w:tcPr>
            <w:tcW w:w="0" w:type="auto"/>
            <w:tcBorders>
              <w:top w:val="outset" w:sz="6" w:space="0" w:color="auto"/>
              <w:left w:val="outset" w:sz="6" w:space="0" w:color="auto"/>
              <w:bottom w:val="outset" w:sz="6" w:space="0" w:color="auto"/>
              <w:right w:val="outset" w:sz="6" w:space="0" w:color="auto"/>
            </w:tcBorders>
            <w:vAlign w:val="center"/>
            <w:hideMark/>
          </w:tcPr>
          <w:p w14:paraId="7E1F31EB" w14:textId="77777777" w:rsidR="00E424C9" w:rsidRPr="00E424C9" w:rsidRDefault="00E424C9" w:rsidP="00DB7475">
            <w:pPr>
              <w:rPr>
                <w:rFonts w:eastAsia="Aptos"/>
              </w:rPr>
            </w:pPr>
            <w:r w:rsidRPr="00E424C9">
              <w:rPr>
                <w:rFonts w:eastAsia="Aptos"/>
              </w:rPr>
              <w:t>39</w:t>
            </w:r>
          </w:p>
        </w:tc>
        <w:tc>
          <w:tcPr>
            <w:tcW w:w="0" w:type="auto"/>
            <w:tcBorders>
              <w:top w:val="outset" w:sz="6" w:space="0" w:color="auto"/>
              <w:left w:val="outset" w:sz="6" w:space="0" w:color="auto"/>
              <w:bottom w:val="outset" w:sz="6" w:space="0" w:color="auto"/>
              <w:right w:val="outset" w:sz="6" w:space="0" w:color="auto"/>
            </w:tcBorders>
            <w:vAlign w:val="center"/>
            <w:hideMark/>
          </w:tcPr>
          <w:p w14:paraId="0DCB112A" w14:textId="77777777" w:rsidR="00E424C9" w:rsidRPr="00E424C9" w:rsidRDefault="00E424C9" w:rsidP="00DB7475">
            <w:pPr>
              <w:rPr>
                <w:rFonts w:eastAsia="Aptos"/>
              </w:rPr>
            </w:pPr>
            <w:r w:rsidRPr="00E424C9">
              <w:rPr>
                <w:rFonts w:eastAsia="Aptos"/>
              </w:rPr>
              <w:t>Meeting preferences to age in place</w:t>
            </w:r>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425E376C" w14:textId="77777777" w:rsidR="00E424C9" w:rsidRPr="00E424C9" w:rsidRDefault="00E424C9" w:rsidP="00691383">
            <w:pPr>
              <w:rPr>
                <w:rFonts w:eastAsia="Aptos" w:cs="Arial"/>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338108CC" w14:textId="77777777" w:rsidR="00E424C9" w:rsidRPr="00E424C9" w:rsidRDefault="00E424C9" w:rsidP="001D7ED7">
            <w:pPr>
              <w:rPr>
                <w:rFonts w:eastAsia="Aptos"/>
              </w:rPr>
            </w:pPr>
          </w:p>
        </w:tc>
      </w:tr>
      <w:tr w:rsidR="00E424C9" w:rsidRPr="00E424C9" w14:paraId="7122EE1E" w14:textId="77777777">
        <w:tc>
          <w:tcPr>
            <w:tcW w:w="0" w:type="auto"/>
            <w:tcBorders>
              <w:top w:val="outset" w:sz="6" w:space="0" w:color="auto"/>
              <w:left w:val="outset" w:sz="6" w:space="0" w:color="auto"/>
              <w:bottom w:val="outset" w:sz="6" w:space="0" w:color="auto"/>
              <w:right w:val="outset" w:sz="6" w:space="0" w:color="auto"/>
            </w:tcBorders>
            <w:shd w:val="clear" w:color="auto" w:fill="FFF2CC"/>
            <w:vAlign w:val="center"/>
            <w:hideMark/>
          </w:tcPr>
          <w:p w14:paraId="12A3D5E8" w14:textId="77777777" w:rsidR="00E424C9" w:rsidRPr="00DB7475" w:rsidRDefault="00E424C9" w:rsidP="00DB7475">
            <w:pPr>
              <w:rPr>
                <w:rFonts w:eastAsia="Aptos"/>
                <w:b/>
                <w:bCs/>
              </w:rPr>
            </w:pPr>
            <w:r w:rsidRPr="00DB7475">
              <w:rPr>
                <w:rFonts w:eastAsia="Aptos"/>
                <w:b/>
                <w:bCs/>
              </w:rPr>
              <w:t>SO3 — Access and navigation</w:t>
            </w:r>
          </w:p>
        </w:tc>
        <w:tc>
          <w:tcPr>
            <w:tcW w:w="0" w:type="auto"/>
            <w:tcBorders>
              <w:top w:val="outset" w:sz="6" w:space="0" w:color="auto"/>
              <w:left w:val="outset" w:sz="6" w:space="0" w:color="auto"/>
              <w:bottom w:val="outset" w:sz="6" w:space="0" w:color="auto"/>
              <w:right w:val="outset" w:sz="6" w:space="0" w:color="auto"/>
            </w:tcBorders>
            <w:vAlign w:val="center"/>
            <w:hideMark/>
          </w:tcPr>
          <w:p w14:paraId="3251E4BF" w14:textId="77777777" w:rsidR="00E424C9" w:rsidRPr="00E424C9" w:rsidRDefault="00E424C9" w:rsidP="00DB7475">
            <w:pPr>
              <w:rPr>
                <w:rFonts w:eastAsia="Aptos"/>
              </w:rPr>
            </w:pPr>
            <w:r w:rsidRPr="00E424C9">
              <w:rPr>
                <w:rFonts w:eastAsia="Aptos"/>
              </w:rPr>
              <w:t>29</w:t>
            </w:r>
          </w:p>
        </w:tc>
        <w:tc>
          <w:tcPr>
            <w:tcW w:w="0" w:type="auto"/>
            <w:tcBorders>
              <w:top w:val="outset" w:sz="6" w:space="0" w:color="auto"/>
              <w:left w:val="outset" w:sz="6" w:space="0" w:color="auto"/>
              <w:bottom w:val="outset" w:sz="6" w:space="0" w:color="auto"/>
              <w:right w:val="outset" w:sz="6" w:space="0" w:color="auto"/>
            </w:tcBorders>
            <w:vAlign w:val="center"/>
            <w:hideMark/>
          </w:tcPr>
          <w:p w14:paraId="0AC14776" w14:textId="77777777" w:rsidR="00E424C9" w:rsidRPr="00E424C9" w:rsidRDefault="00E424C9" w:rsidP="00DB7475">
            <w:pPr>
              <w:rPr>
                <w:rFonts w:eastAsia="Aptos"/>
              </w:rPr>
            </w:pPr>
            <w:r w:rsidRPr="00E424C9">
              <w:rPr>
                <w:rFonts w:eastAsia="Aptos"/>
              </w:rPr>
              <w:t>Care finders to support navigation of aged care</w:t>
            </w:r>
          </w:p>
        </w:tc>
        <w:tc>
          <w:tcPr>
            <w:tcW w:w="0" w:type="auto"/>
            <w:tcBorders>
              <w:top w:val="outset" w:sz="6" w:space="0" w:color="auto"/>
              <w:left w:val="outset" w:sz="6" w:space="0" w:color="auto"/>
              <w:bottom w:val="outset" w:sz="6" w:space="0" w:color="auto"/>
              <w:right w:val="outset" w:sz="6" w:space="0" w:color="auto"/>
            </w:tcBorders>
            <w:vAlign w:val="center"/>
            <w:hideMark/>
          </w:tcPr>
          <w:p w14:paraId="33DF25B4" w14:textId="77777777" w:rsidR="00E424C9" w:rsidRPr="00E424C9" w:rsidRDefault="00E424C9" w:rsidP="00DB7475">
            <w:pPr>
              <w:rPr>
                <w:rFonts w:eastAsia="Aptos"/>
              </w:rPr>
            </w:pPr>
            <w:r w:rsidRPr="00E424C9">
              <w:rPr>
                <w:rFonts w:eastAsia="Aptos"/>
              </w:rPr>
              <w:t>Improved support for accessing and navigating aged care services.</w:t>
            </w:r>
          </w:p>
        </w:tc>
        <w:tc>
          <w:tcPr>
            <w:tcW w:w="0" w:type="auto"/>
            <w:tcBorders>
              <w:top w:val="outset" w:sz="6" w:space="0" w:color="auto"/>
              <w:left w:val="outset" w:sz="6" w:space="0" w:color="auto"/>
              <w:bottom w:val="outset" w:sz="6" w:space="0" w:color="auto"/>
              <w:right w:val="outset" w:sz="6" w:space="0" w:color="auto"/>
            </w:tcBorders>
            <w:vAlign w:val="center"/>
            <w:hideMark/>
          </w:tcPr>
          <w:p w14:paraId="12B627D6" w14:textId="77777777" w:rsidR="00E424C9" w:rsidRPr="00E424C9" w:rsidRDefault="00E424C9" w:rsidP="001D7ED7">
            <w:pPr>
              <w:rPr>
                <w:rFonts w:eastAsia="Aptos"/>
              </w:rPr>
            </w:pPr>
          </w:p>
        </w:tc>
      </w:tr>
      <w:tr w:rsidR="00E424C9" w:rsidRPr="00E424C9" w14:paraId="1F7EA821" w14:textId="77777777">
        <w:tc>
          <w:tcPr>
            <w:tcW w:w="0" w:type="auto"/>
            <w:tcBorders>
              <w:top w:val="outset" w:sz="6" w:space="0" w:color="auto"/>
              <w:left w:val="outset" w:sz="6" w:space="0" w:color="auto"/>
              <w:bottom w:val="outset" w:sz="6" w:space="0" w:color="auto"/>
              <w:right w:val="outset" w:sz="6" w:space="0" w:color="auto"/>
            </w:tcBorders>
            <w:shd w:val="clear" w:color="auto" w:fill="FFF2CC"/>
            <w:vAlign w:val="center"/>
            <w:hideMark/>
          </w:tcPr>
          <w:p w14:paraId="6415E9A3" w14:textId="77777777" w:rsidR="00E424C9" w:rsidRPr="00DB7475" w:rsidRDefault="00E424C9" w:rsidP="00DB7475">
            <w:pPr>
              <w:rPr>
                <w:rFonts w:eastAsia="Aptos"/>
                <w:b/>
                <w:bCs/>
              </w:rPr>
            </w:pPr>
            <w:r w:rsidRPr="00DB7475">
              <w:rPr>
                <w:rFonts w:eastAsia="Aptos"/>
                <w:b/>
                <w:bCs/>
              </w:rPr>
              <w:t>SO3 — Access and navigation</w:t>
            </w:r>
          </w:p>
        </w:tc>
        <w:tc>
          <w:tcPr>
            <w:tcW w:w="0" w:type="auto"/>
            <w:tcBorders>
              <w:top w:val="outset" w:sz="6" w:space="0" w:color="auto"/>
              <w:left w:val="outset" w:sz="6" w:space="0" w:color="auto"/>
              <w:bottom w:val="outset" w:sz="6" w:space="0" w:color="auto"/>
              <w:right w:val="outset" w:sz="6" w:space="0" w:color="auto"/>
            </w:tcBorders>
            <w:vAlign w:val="center"/>
            <w:hideMark/>
          </w:tcPr>
          <w:p w14:paraId="37B0EC0E" w14:textId="77777777" w:rsidR="00E424C9" w:rsidRPr="00E424C9" w:rsidRDefault="00E424C9" w:rsidP="00DB7475">
            <w:pPr>
              <w:rPr>
                <w:rFonts w:eastAsia="Aptos"/>
              </w:rPr>
            </w:pPr>
            <w:r w:rsidRPr="00E424C9">
              <w:rPr>
                <w:rFonts w:eastAsia="Aptos"/>
              </w:rPr>
              <w:t>26</w:t>
            </w:r>
          </w:p>
        </w:tc>
        <w:tc>
          <w:tcPr>
            <w:tcW w:w="0" w:type="auto"/>
            <w:tcBorders>
              <w:top w:val="outset" w:sz="6" w:space="0" w:color="auto"/>
              <w:left w:val="outset" w:sz="6" w:space="0" w:color="auto"/>
              <w:bottom w:val="outset" w:sz="6" w:space="0" w:color="auto"/>
              <w:right w:val="outset" w:sz="6" w:space="0" w:color="auto"/>
            </w:tcBorders>
            <w:vAlign w:val="center"/>
            <w:hideMark/>
          </w:tcPr>
          <w:p w14:paraId="195CA6C3" w14:textId="77777777" w:rsidR="00E424C9" w:rsidRPr="00E424C9" w:rsidRDefault="00E424C9" w:rsidP="00DB7475">
            <w:pPr>
              <w:rPr>
                <w:rFonts w:eastAsia="Aptos"/>
              </w:rPr>
            </w:pPr>
            <w:r w:rsidRPr="00E424C9">
              <w:rPr>
                <w:rFonts w:eastAsia="Aptos"/>
              </w:rPr>
              <w:t>Improved public awareness of aged care</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14:paraId="127639DE" w14:textId="77777777" w:rsidR="00E424C9" w:rsidRPr="00E424C9" w:rsidRDefault="00E424C9" w:rsidP="00DB7475">
            <w:pPr>
              <w:rPr>
                <w:rFonts w:eastAsia="Aptos"/>
              </w:rPr>
            </w:pPr>
            <w:r w:rsidRPr="00E424C9">
              <w:rPr>
                <w:rFonts w:eastAsia="Aptos"/>
              </w:rPr>
              <w:t>Increased knowledge and awareness of aged care.</w:t>
            </w:r>
          </w:p>
        </w:tc>
        <w:tc>
          <w:tcPr>
            <w:tcW w:w="0" w:type="auto"/>
            <w:tcBorders>
              <w:top w:val="outset" w:sz="6" w:space="0" w:color="auto"/>
              <w:left w:val="outset" w:sz="6" w:space="0" w:color="auto"/>
              <w:bottom w:val="outset" w:sz="6" w:space="0" w:color="auto"/>
              <w:right w:val="outset" w:sz="6" w:space="0" w:color="auto"/>
            </w:tcBorders>
            <w:vAlign w:val="center"/>
            <w:hideMark/>
          </w:tcPr>
          <w:p w14:paraId="5C96C7DF" w14:textId="77777777" w:rsidR="00E424C9" w:rsidRPr="00E424C9" w:rsidRDefault="00E424C9" w:rsidP="001D7ED7">
            <w:pPr>
              <w:rPr>
                <w:rFonts w:eastAsia="Aptos"/>
              </w:rPr>
            </w:pPr>
          </w:p>
        </w:tc>
      </w:tr>
      <w:tr w:rsidR="00E424C9" w:rsidRPr="00E424C9" w14:paraId="4E9566BA" w14:textId="77777777">
        <w:tc>
          <w:tcPr>
            <w:tcW w:w="0" w:type="auto"/>
            <w:tcBorders>
              <w:top w:val="outset" w:sz="6" w:space="0" w:color="auto"/>
              <w:left w:val="outset" w:sz="6" w:space="0" w:color="auto"/>
              <w:bottom w:val="outset" w:sz="6" w:space="0" w:color="auto"/>
              <w:right w:val="outset" w:sz="6" w:space="0" w:color="auto"/>
            </w:tcBorders>
            <w:shd w:val="clear" w:color="auto" w:fill="FFF2CC"/>
            <w:vAlign w:val="center"/>
            <w:hideMark/>
          </w:tcPr>
          <w:p w14:paraId="5904C5F7" w14:textId="77777777" w:rsidR="00E424C9" w:rsidRPr="00DB7475" w:rsidRDefault="00E424C9" w:rsidP="00DB7475">
            <w:pPr>
              <w:rPr>
                <w:rFonts w:eastAsia="Aptos"/>
                <w:b/>
                <w:bCs/>
              </w:rPr>
            </w:pPr>
            <w:r w:rsidRPr="00DB7475">
              <w:rPr>
                <w:rFonts w:eastAsia="Aptos"/>
                <w:b/>
                <w:bCs/>
              </w:rPr>
              <w:t>SO3 — Access and navigation</w:t>
            </w:r>
          </w:p>
        </w:tc>
        <w:tc>
          <w:tcPr>
            <w:tcW w:w="0" w:type="auto"/>
            <w:tcBorders>
              <w:top w:val="outset" w:sz="6" w:space="0" w:color="auto"/>
              <w:left w:val="outset" w:sz="6" w:space="0" w:color="auto"/>
              <w:bottom w:val="outset" w:sz="6" w:space="0" w:color="auto"/>
              <w:right w:val="outset" w:sz="6" w:space="0" w:color="auto"/>
            </w:tcBorders>
            <w:vAlign w:val="center"/>
            <w:hideMark/>
          </w:tcPr>
          <w:p w14:paraId="272B759D" w14:textId="77777777" w:rsidR="00E424C9" w:rsidRPr="00E424C9" w:rsidRDefault="00E424C9" w:rsidP="00DB7475">
            <w:pPr>
              <w:rPr>
                <w:rFonts w:eastAsia="Aptos"/>
              </w:rPr>
            </w:pPr>
            <w:r w:rsidRPr="00E424C9">
              <w:rPr>
                <w:rFonts w:eastAsia="Aptos"/>
              </w:rPr>
              <w:t>27</w:t>
            </w:r>
          </w:p>
        </w:tc>
        <w:tc>
          <w:tcPr>
            <w:tcW w:w="0" w:type="auto"/>
            <w:tcBorders>
              <w:top w:val="outset" w:sz="6" w:space="0" w:color="auto"/>
              <w:left w:val="outset" w:sz="6" w:space="0" w:color="auto"/>
              <w:bottom w:val="outset" w:sz="6" w:space="0" w:color="auto"/>
              <w:right w:val="outset" w:sz="6" w:space="0" w:color="auto"/>
            </w:tcBorders>
            <w:vAlign w:val="center"/>
            <w:hideMark/>
          </w:tcPr>
          <w:p w14:paraId="494BDC8E" w14:textId="77777777" w:rsidR="00E424C9" w:rsidRPr="00E424C9" w:rsidRDefault="00E424C9" w:rsidP="00DB7475">
            <w:pPr>
              <w:rPr>
                <w:rFonts w:eastAsia="Aptos"/>
              </w:rPr>
            </w:pPr>
            <w:r w:rsidRPr="00E424C9">
              <w:rPr>
                <w:rFonts w:eastAsia="Aptos"/>
              </w:rPr>
              <w:t>More accessible and usable information on aged care</w:t>
            </w:r>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7E59093A" w14:textId="77777777" w:rsidR="00E424C9" w:rsidRPr="00E424C9" w:rsidRDefault="00E424C9" w:rsidP="00691383">
            <w:pPr>
              <w:rPr>
                <w:rFonts w:eastAsia="Aptos" w:cs="Arial"/>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38C3E783" w14:textId="77777777" w:rsidR="00E424C9" w:rsidRPr="00E424C9" w:rsidRDefault="00E424C9" w:rsidP="001D7ED7">
            <w:pPr>
              <w:rPr>
                <w:rFonts w:eastAsia="Aptos"/>
              </w:rPr>
            </w:pPr>
          </w:p>
        </w:tc>
      </w:tr>
      <w:tr w:rsidR="00E424C9" w:rsidRPr="00E424C9" w14:paraId="071C699C" w14:textId="77777777">
        <w:tc>
          <w:tcPr>
            <w:tcW w:w="0" w:type="auto"/>
            <w:tcBorders>
              <w:top w:val="outset" w:sz="6" w:space="0" w:color="auto"/>
              <w:left w:val="outset" w:sz="6" w:space="0" w:color="auto"/>
              <w:bottom w:val="outset" w:sz="6" w:space="0" w:color="auto"/>
              <w:right w:val="outset" w:sz="6" w:space="0" w:color="auto"/>
            </w:tcBorders>
            <w:shd w:val="clear" w:color="auto" w:fill="EDEDED"/>
            <w:vAlign w:val="center"/>
            <w:hideMark/>
          </w:tcPr>
          <w:p w14:paraId="5492DB1D" w14:textId="77777777" w:rsidR="00E424C9" w:rsidRPr="00DB7475" w:rsidRDefault="00E424C9" w:rsidP="00DB7475">
            <w:pPr>
              <w:rPr>
                <w:rFonts w:eastAsia="Aptos"/>
                <w:b/>
                <w:bCs/>
              </w:rPr>
            </w:pPr>
            <w:r w:rsidRPr="00DB7475">
              <w:rPr>
                <w:rFonts w:eastAsia="Aptos"/>
                <w:b/>
                <w:bCs/>
              </w:rPr>
              <w:t>SO4 — High quality and safe care and support</w:t>
            </w:r>
          </w:p>
        </w:tc>
        <w:tc>
          <w:tcPr>
            <w:tcW w:w="0" w:type="auto"/>
            <w:tcBorders>
              <w:top w:val="outset" w:sz="6" w:space="0" w:color="auto"/>
              <w:left w:val="outset" w:sz="6" w:space="0" w:color="auto"/>
              <w:bottom w:val="outset" w:sz="6" w:space="0" w:color="auto"/>
              <w:right w:val="outset" w:sz="6" w:space="0" w:color="auto"/>
            </w:tcBorders>
            <w:vAlign w:val="center"/>
            <w:hideMark/>
          </w:tcPr>
          <w:p w14:paraId="20ECD6CE" w14:textId="77777777" w:rsidR="00E424C9" w:rsidRPr="00E424C9" w:rsidRDefault="00E424C9" w:rsidP="00DB7475">
            <w:pPr>
              <w:rPr>
                <w:rFonts w:eastAsia="Aptos"/>
              </w:rPr>
            </w:pPr>
            <w:r w:rsidRPr="00E424C9">
              <w:rPr>
                <w:rFonts w:eastAsia="Aptos"/>
              </w:rPr>
              <w:t>25</w:t>
            </w:r>
          </w:p>
        </w:tc>
        <w:tc>
          <w:tcPr>
            <w:tcW w:w="0" w:type="auto"/>
            <w:tcBorders>
              <w:top w:val="outset" w:sz="6" w:space="0" w:color="auto"/>
              <w:left w:val="outset" w:sz="6" w:space="0" w:color="auto"/>
              <w:bottom w:val="outset" w:sz="6" w:space="0" w:color="auto"/>
              <w:right w:val="outset" w:sz="6" w:space="0" w:color="auto"/>
            </w:tcBorders>
            <w:vAlign w:val="center"/>
            <w:hideMark/>
          </w:tcPr>
          <w:p w14:paraId="38F96C8F" w14:textId="77777777" w:rsidR="00E424C9" w:rsidRPr="00E424C9" w:rsidRDefault="00E424C9" w:rsidP="00DB7475">
            <w:pPr>
              <w:rPr>
                <w:rFonts w:eastAsia="Aptos"/>
              </w:rPr>
            </w:pPr>
            <w:r w:rsidRPr="00E424C9">
              <w:rPr>
                <w:rFonts w:eastAsia="Aptos"/>
              </w:rPr>
              <w:t>A new aged care program</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14:paraId="53C68DFA" w14:textId="77777777" w:rsidR="00E424C9" w:rsidRPr="00E424C9" w:rsidRDefault="00E424C9" w:rsidP="00DB7475">
            <w:pPr>
              <w:rPr>
                <w:rFonts w:eastAsia="Aptos"/>
              </w:rPr>
            </w:pPr>
            <w:r w:rsidRPr="00E424C9">
              <w:rPr>
                <w:rFonts w:eastAsia="Aptos"/>
              </w:rPr>
              <w:t>A single aged care program with different categories of care and support.</w:t>
            </w:r>
          </w:p>
        </w:tc>
        <w:tc>
          <w:tcPr>
            <w:tcW w:w="0" w:type="auto"/>
            <w:tcBorders>
              <w:top w:val="outset" w:sz="6" w:space="0" w:color="auto"/>
              <w:left w:val="outset" w:sz="6" w:space="0" w:color="auto"/>
              <w:bottom w:val="outset" w:sz="6" w:space="0" w:color="auto"/>
              <w:right w:val="outset" w:sz="6" w:space="0" w:color="auto"/>
            </w:tcBorders>
            <w:vAlign w:val="center"/>
            <w:hideMark/>
          </w:tcPr>
          <w:p w14:paraId="03419C78" w14:textId="77777777" w:rsidR="00E424C9" w:rsidRPr="00E424C9" w:rsidRDefault="00E424C9" w:rsidP="001D7ED7">
            <w:pPr>
              <w:rPr>
                <w:rFonts w:eastAsia="Aptos"/>
              </w:rPr>
            </w:pPr>
          </w:p>
        </w:tc>
      </w:tr>
      <w:tr w:rsidR="00E424C9" w:rsidRPr="00E424C9" w14:paraId="767BB840" w14:textId="77777777">
        <w:tc>
          <w:tcPr>
            <w:tcW w:w="0" w:type="auto"/>
            <w:tcBorders>
              <w:top w:val="outset" w:sz="6" w:space="0" w:color="auto"/>
              <w:left w:val="outset" w:sz="6" w:space="0" w:color="auto"/>
              <w:bottom w:val="outset" w:sz="6" w:space="0" w:color="auto"/>
              <w:right w:val="outset" w:sz="6" w:space="0" w:color="auto"/>
            </w:tcBorders>
            <w:shd w:val="clear" w:color="auto" w:fill="EDEDED"/>
            <w:vAlign w:val="center"/>
            <w:hideMark/>
          </w:tcPr>
          <w:p w14:paraId="680C3A1F" w14:textId="77777777" w:rsidR="00E424C9" w:rsidRPr="00DB7475" w:rsidRDefault="00E424C9" w:rsidP="00DB7475">
            <w:pPr>
              <w:rPr>
                <w:rFonts w:eastAsia="Aptos"/>
                <w:b/>
                <w:bCs/>
              </w:rPr>
            </w:pPr>
            <w:r w:rsidRPr="00DB7475">
              <w:rPr>
                <w:rFonts w:eastAsia="Aptos"/>
                <w:b/>
                <w:bCs/>
              </w:rPr>
              <w:t>SO4 — High quality and safe care and support</w:t>
            </w:r>
          </w:p>
        </w:tc>
        <w:tc>
          <w:tcPr>
            <w:tcW w:w="0" w:type="auto"/>
            <w:tcBorders>
              <w:top w:val="outset" w:sz="6" w:space="0" w:color="auto"/>
              <w:left w:val="outset" w:sz="6" w:space="0" w:color="auto"/>
              <w:bottom w:val="outset" w:sz="6" w:space="0" w:color="auto"/>
              <w:right w:val="outset" w:sz="6" w:space="0" w:color="auto"/>
            </w:tcBorders>
            <w:vAlign w:val="center"/>
            <w:hideMark/>
          </w:tcPr>
          <w:p w14:paraId="381EADCA" w14:textId="77777777" w:rsidR="00E424C9" w:rsidRPr="00E424C9" w:rsidRDefault="00E424C9" w:rsidP="00DB7475">
            <w:pPr>
              <w:rPr>
                <w:rFonts w:eastAsia="Aptos"/>
              </w:rPr>
            </w:pPr>
            <w:r w:rsidRPr="00E424C9">
              <w:rPr>
                <w:rFonts w:eastAsia="Aptos"/>
              </w:rPr>
              <w:t>31</w:t>
            </w:r>
          </w:p>
        </w:tc>
        <w:tc>
          <w:tcPr>
            <w:tcW w:w="0" w:type="auto"/>
            <w:tcBorders>
              <w:top w:val="outset" w:sz="6" w:space="0" w:color="auto"/>
              <w:left w:val="outset" w:sz="6" w:space="0" w:color="auto"/>
              <w:bottom w:val="outset" w:sz="6" w:space="0" w:color="auto"/>
              <w:right w:val="outset" w:sz="6" w:space="0" w:color="auto"/>
            </w:tcBorders>
            <w:vAlign w:val="center"/>
            <w:hideMark/>
          </w:tcPr>
          <w:p w14:paraId="0BFDF694" w14:textId="77777777" w:rsidR="00E424C9" w:rsidRPr="00E424C9" w:rsidRDefault="00E424C9" w:rsidP="00DB7475">
            <w:pPr>
              <w:rPr>
                <w:rFonts w:eastAsia="Aptos"/>
              </w:rPr>
            </w:pPr>
            <w:r w:rsidRPr="00E424C9">
              <w:rPr>
                <w:rFonts w:eastAsia="Aptos"/>
              </w:rPr>
              <w:t>Approved provider’s responsibility for care management</w:t>
            </w:r>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28E9373A" w14:textId="77777777" w:rsidR="00E424C9" w:rsidRPr="00E424C9" w:rsidRDefault="00E424C9" w:rsidP="00691383">
            <w:pPr>
              <w:rPr>
                <w:rFonts w:eastAsia="Aptos" w:cs="Arial"/>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15F86D09" w14:textId="77777777" w:rsidR="00E424C9" w:rsidRPr="00E424C9" w:rsidRDefault="00E424C9" w:rsidP="001D7ED7">
            <w:pPr>
              <w:rPr>
                <w:rFonts w:eastAsia="Aptos"/>
              </w:rPr>
            </w:pPr>
          </w:p>
        </w:tc>
      </w:tr>
      <w:tr w:rsidR="00E424C9" w:rsidRPr="00E424C9" w14:paraId="4C75855D" w14:textId="77777777">
        <w:tc>
          <w:tcPr>
            <w:tcW w:w="0" w:type="auto"/>
            <w:tcBorders>
              <w:top w:val="outset" w:sz="6" w:space="0" w:color="auto"/>
              <w:left w:val="outset" w:sz="6" w:space="0" w:color="auto"/>
              <w:bottom w:val="outset" w:sz="6" w:space="0" w:color="auto"/>
              <w:right w:val="outset" w:sz="6" w:space="0" w:color="auto"/>
            </w:tcBorders>
            <w:shd w:val="clear" w:color="auto" w:fill="EDEDED"/>
            <w:vAlign w:val="center"/>
            <w:hideMark/>
          </w:tcPr>
          <w:p w14:paraId="0358621E" w14:textId="77777777" w:rsidR="00E424C9" w:rsidRPr="00DB7475" w:rsidRDefault="00E424C9" w:rsidP="00DB7475">
            <w:pPr>
              <w:rPr>
                <w:rFonts w:eastAsia="Aptos"/>
                <w:b/>
                <w:bCs/>
              </w:rPr>
            </w:pPr>
            <w:r w:rsidRPr="00DB7475">
              <w:rPr>
                <w:rFonts w:eastAsia="Aptos"/>
                <w:b/>
                <w:bCs/>
              </w:rPr>
              <w:t>SO4 — High quality and safe care and support</w:t>
            </w:r>
          </w:p>
        </w:tc>
        <w:tc>
          <w:tcPr>
            <w:tcW w:w="0" w:type="auto"/>
            <w:tcBorders>
              <w:top w:val="outset" w:sz="6" w:space="0" w:color="auto"/>
              <w:left w:val="outset" w:sz="6" w:space="0" w:color="auto"/>
              <w:bottom w:val="outset" w:sz="6" w:space="0" w:color="auto"/>
              <w:right w:val="outset" w:sz="6" w:space="0" w:color="auto"/>
            </w:tcBorders>
            <w:vAlign w:val="center"/>
            <w:hideMark/>
          </w:tcPr>
          <w:p w14:paraId="70B8DDE8" w14:textId="77777777" w:rsidR="00E424C9" w:rsidRPr="00E424C9" w:rsidRDefault="00E424C9" w:rsidP="00DB7475">
            <w:pPr>
              <w:rPr>
                <w:rFonts w:eastAsia="Aptos"/>
              </w:rPr>
            </w:pPr>
            <w:r w:rsidRPr="00E424C9">
              <w:rPr>
                <w:rFonts w:eastAsia="Aptos"/>
              </w:rPr>
              <w:t>32</w:t>
            </w:r>
          </w:p>
        </w:tc>
        <w:tc>
          <w:tcPr>
            <w:tcW w:w="0" w:type="auto"/>
            <w:tcBorders>
              <w:top w:val="outset" w:sz="6" w:space="0" w:color="auto"/>
              <w:left w:val="outset" w:sz="6" w:space="0" w:color="auto"/>
              <w:bottom w:val="outset" w:sz="6" w:space="0" w:color="auto"/>
              <w:right w:val="outset" w:sz="6" w:space="0" w:color="auto"/>
            </w:tcBorders>
            <w:vAlign w:val="center"/>
            <w:hideMark/>
          </w:tcPr>
          <w:p w14:paraId="7F25F248" w14:textId="77777777" w:rsidR="00E424C9" w:rsidRPr="00E424C9" w:rsidRDefault="00E424C9" w:rsidP="00DB7475">
            <w:pPr>
              <w:rPr>
                <w:rFonts w:eastAsia="Aptos"/>
              </w:rPr>
            </w:pPr>
            <w:r w:rsidRPr="00E424C9">
              <w:rPr>
                <w:rFonts w:eastAsia="Aptos"/>
              </w:rPr>
              <w:t>Respite supports category</w:t>
            </w:r>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6DCCAEA9" w14:textId="77777777" w:rsidR="00E424C9" w:rsidRPr="00E424C9" w:rsidRDefault="00E424C9" w:rsidP="00691383">
            <w:pPr>
              <w:rPr>
                <w:rFonts w:eastAsia="Aptos" w:cs="Arial"/>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605588FF" w14:textId="77777777" w:rsidR="00E424C9" w:rsidRPr="00E424C9" w:rsidRDefault="00E424C9" w:rsidP="001D7ED7">
            <w:pPr>
              <w:rPr>
                <w:rFonts w:eastAsia="Aptos"/>
              </w:rPr>
            </w:pPr>
          </w:p>
        </w:tc>
      </w:tr>
      <w:tr w:rsidR="00E424C9" w:rsidRPr="00E424C9" w14:paraId="168206BB" w14:textId="77777777">
        <w:tc>
          <w:tcPr>
            <w:tcW w:w="0" w:type="auto"/>
            <w:tcBorders>
              <w:top w:val="outset" w:sz="6" w:space="0" w:color="auto"/>
              <w:left w:val="outset" w:sz="6" w:space="0" w:color="auto"/>
              <w:bottom w:val="outset" w:sz="6" w:space="0" w:color="auto"/>
              <w:right w:val="outset" w:sz="6" w:space="0" w:color="auto"/>
            </w:tcBorders>
            <w:shd w:val="clear" w:color="auto" w:fill="EDEDED"/>
            <w:vAlign w:val="center"/>
            <w:hideMark/>
          </w:tcPr>
          <w:p w14:paraId="538A1BBF" w14:textId="77777777" w:rsidR="00E424C9" w:rsidRPr="00DB7475" w:rsidRDefault="00E424C9" w:rsidP="00DB7475">
            <w:pPr>
              <w:rPr>
                <w:rFonts w:eastAsia="Aptos"/>
                <w:b/>
                <w:bCs/>
              </w:rPr>
            </w:pPr>
            <w:r w:rsidRPr="00DB7475">
              <w:rPr>
                <w:rFonts w:eastAsia="Aptos"/>
                <w:b/>
                <w:bCs/>
              </w:rPr>
              <w:t>SO4 — High quality and safe care and support</w:t>
            </w:r>
          </w:p>
        </w:tc>
        <w:tc>
          <w:tcPr>
            <w:tcW w:w="0" w:type="auto"/>
            <w:tcBorders>
              <w:top w:val="outset" w:sz="6" w:space="0" w:color="auto"/>
              <w:left w:val="outset" w:sz="6" w:space="0" w:color="auto"/>
              <w:bottom w:val="outset" w:sz="6" w:space="0" w:color="auto"/>
              <w:right w:val="outset" w:sz="6" w:space="0" w:color="auto"/>
            </w:tcBorders>
            <w:vAlign w:val="center"/>
            <w:hideMark/>
          </w:tcPr>
          <w:p w14:paraId="74575BDB" w14:textId="77777777" w:rsidR="00E424C9" w:rsidRPr="00E424C9" w:rsidRDefault="00E424C9" w:rsidP="00DB7475">
            <w:pPr>
              <w:rPr>
                <w:rFonts w:eastAsia="Aptos"/>
              </w:rPr>
            </w:pPr>
            <w:r w:rsidRPr="00E424C9">
              <w:rPr>
                <w:rFonts w:eastAsia="Aptos"/>
              </w:rPr>
              <w:t>33</w:t>
            </w:r>
          </w:p>
        </w:tc>
        <w:tc>
          <w:tcPr>
            <w:tcW w:w="0" w:type="auto"/>
            <w:tcBorders>
              <w:top w:val="outset" w:sz="6" w:space="0" w:color="auto"/>
              <w:left w:val="outset" w:sz="6" w:space="0" w:color="auto"/>
              <w:bottom w:val="outset" w:sz="6" w:space="0" w:color="auto"/>
              <w:right w:val="outset" w:sz="6" w:space="0" w:color="auto"/>
            </w:tcBorders>
            <w:vAlign w:val="center"/>
            <w:hideMark/>
          </w:tcPr>
          <w:p w14:paraId="566BC8DC" w14:textId="77777777" w:rsidR="00E424C9" w:rsidRPr="00E424C9" w:rsidRDefault="00E424C9" w:rsidP="00DB7475">
            <w:pPr>
              <w:rPr>
                <w:rFonts w:eastAsia="Aptos"/>
              </w:rPr>
            </w:pPr>
            <w:r w:rsidRPr="00E424C9">
              <w:rPr>
                <w:rFonts w:eastAsia="Aptos"/>
              </w:rPr>
              <w:t>Social supports category</w:t>
            </w:r>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000573C5" w14:textId="77777777" w:rsidR="00E424C9" w:rsidRPr="00E424C9" w:rsidRDefault="00E424C9" w:rsidP="00691383">
            <w:pPr>
              <w:rPr>
                <w:rFonts w:eastAsia="Aptos" w:cs="Arial"/>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6C3709DB" w14:textId="77777777" w:rsidR="00E424C9" w:rsidRPr="00E424C9" w:rsidRDefault="00E424C9" w:rsidP="001D7ED7">
            <w:pPr>
              <w:rPr>
                <w:rFonts w:eastAsia="Aptos"/>
              </w:rPr>
            </w:pPr>
          </w:p>
        </w:tc>
      </w:tr>
      <w:tr w:rsidR="00E424C9" w:rsidRPr="00E424C9" w14:paraId="36E269ED" w14:textId="77777777">
        <w:tc>
          <w:tcPr>
            <w:tcW w:w="0" w:type="auto"/>
            <w:tcBorders>
              <w:top w:val="outset" w:sz="6" w:space="0" w:color="auto"/>
              <w:left w:val="outset" w:sz="6" w:space="0" w:color="auto"/>
              <w:bottom w:val="outset" w:sz="6" w:space="0" w:color="auto"/>
              <w:right w:val="outset" w:sz="6" w:space="0" w:color="auto"/>
            </w:tcBorders>
            <w:shd w:val="clear" w:color="auto" w:fill="EDEDED"/>
            <w:vAlign w:val="center"/>
            <w:hideMark/>
          </w:tcPr>
          <w:p w14:paraId="1548F20D" w14:textId="77777777" w:rsidR="00E424C9" w:rsidRPr="00DB7475" w:rsidRDefault="00E424C9" w:rsidP="00DB7475">
            <w:pPr>
              <w:rPr>
                <w:rFonts w:eastAsia="Aptos"/>
                <w:b/>
                <w:bCs/>
              </w:rPr>
            </w:pPr>
            <w:r w:rsidRPr="00DB7475">
              <w:rPr>
                <w:rFonts w:eastAsia="Aptos"/>
                <w:b/>
                <w:bCs/>
              </w:rPr>
              <w:t>SO4 — High quality and safe care and support</w:t>
            </w:r>
          </w:p>
        </w:tc>
        <w:tc>
          <w:tcPr>
            <w:tcW w:w="0" w:type="auto"/>
            <w:tcBorders>
              <w:top w:val="outset" w:sz="6" w:space="0" w:color="auto"/>
              <w:left w:val="outset" w:sz="6" w:space="0" w:color="auto"/>
              <w:bottom w:val="outset" w:sz="6" w:space="0" w:color="auto"/>
              <w:right w:val="outset" w:sz="6" w:space="0" w:color="auto"/>
            </w:tcBorders>
            <w:vAlign w:val="center"/>
            <w:hideMark/>
          </w:tcPr>
          <w:p w14:paraId="2A7AA674" w14:textId="77777777" w:rsidR="00E424C9" w:rsidRPr="00E424C9" w:rsidRDefault="00E424C9" w:rsidP="00DB7475">
            <w:pPr>
              <w:rPr>
                <w:rFonts w:eastAsia="Aptos"/>
              </w:rPr>
            </w:pPr>
            <w:r w:rsidRPr="00E424C9">
              <w:rPr>
                <w:rFonts w:eastAsia="Aptos"/>
              </w:rPr>
              <w:t>34</w:t>
            </w:r>
          </w:p>
        </w:tc>
        <w:tc>
          <w:tcPr>
            <w:tcW w:w="0" w:type="auto"/>
            <w:tcBorders>
              <w:top w:val="outset" w:sz="6" w:space="0" w:color="auto"/>
              <w:left w:val="outset" w:sz="6" w:space="0" w:color="auto"/>
              <w:bottom w:val="outset" w:sz="6" w:space="0" w:color="auto"/>
              <w:right w:val="outset" w:sz="6" w:space="0" w:color="auto"/>
            </w:tcBorders>
            <w:vAlign w:val="center"/>
            <w:hideMark/>
          </w:tcPr>
          <w:p w14:paraId="3E507FCA" w14:textId="77777777" w:rsidR="00E424C9" w:rsidRPr="00E424C9" w:rsidRDefault="00E424C9" w:rsidP="00DB7475">
            <w:pPr>
              <w:rPr>
                <w:rFonts w:eastAsia="Aptos"/>
              </w:rPr>
            </w:pPr>
            <w:r w:rsidRPr="00E424C9">
              <w:rPr>
                <w:rFonts w:eastAsia="Aptos"/>
              </w:rPr>
              <w:t>Assistive technology and home modifications category</w:t>
            </w:r>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31434572" w14:textId="77777777" w:rsidR="00E424C9" w:rsidRPr="00E424C9" w:rsidRDefault="00E424C9" w:rsidP="00691383">
            <w:pPr>
              <w:rPr>
                <w:rFonts w:eastAsia="Aptos" w:cs="Arial"/>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7CCBF0D1" w14:textId="77777777" w:rsidR="00E424C9" w:rsidRPr="00E424C9" w:rsidRDefault="00E424C9" w:rsidP="001D7ED7">
            <w:pPr>
              <w:rPr>
                <w:rFonts w:eastAsia="Aptos"/>
              </w:rPr>
            </w:pPr>
          </w:p>
        </w:tc>
      </w:tr>
      <w:tr w:rsidR="00E424C9" w:rsidRPr="00E424C9" w14:paraId="2DA33295" w14:textId="77777777">
        <w:tc>
          <w:tcPr>
            <w:tcW w:w="0" w:type="auto"/>
            <w:tcBorders>
              <w:top w:val="outset" w:sz="6" w:space="0" w:color="auto"/>
              <w:left w:val="outset" w:sz="6" w:space="0" w:color="auto"/>
              <w:bottom w:val="outset" w:sz="6" w:space="0" w:color="auto"/>
              <w:right w:val="outset" w:sz="6" w:space="0" w:color="auto"/>
            </w:tcBorders>
            <w:shd w:val="clear" w:color="auto" w:fill="EDEDED"/>
            <w:vAlign w:val="center"/>
            <w:hideMark/>
          </w:tcPr>
          <w:p w14:paraId="2706876F" w14:textId="77777777" w:rsidR="00E424C9" w:rsidRPr="00DB7475" w:rsidRDefault="00E424C9" w:rsidP="00DB7475">
            <w:pPr>
              <w:rPr>
                <w:rFonts w:eastAsia="Aptos"/>
                <w:b/>
                <w:bCs/>
              </w:rPr>
            </w:pPr>
            <w:r w:rsidRPr="00DB7475">
              <w:rPr>
                <w:rFonts w:eastAsia="Aptos"/>
                <w:b/>
                <w:bCs/>
              </w:rPr>
              <w:t>SO4 — High quality and safe care and support</w:t>
            </w:r>
          </w:p>
        </w:tc>
        <w:tc>
          <w:tcPr>
            <w:tcW w:w="0" w:type="auto"/>
            <w:tcBorders>
              <w:top w:val="outset" w:sz="6" w:space="0" w:color="auto"/>
              <w:left w:val="outset" w:sz="6" w:space="0" w:color="auto"/>
              <w:bottom w:val="outset" w:sz="6" w:space="0" w:color="auto"/>
              <w:right w:val="outset" w:sz="6" w:space="0" w:color="auto"/>
            </w:tcBorders>
            <w:vAlign w:val="center"/>
            <w:hideMark/>
          </w:tcPr>
          <w:p w14:paraId="40867B1A" w14:textId="77777777" w:rsidR="00E424C9" w:rsidRPr="00E424C9" w:rsidRDefault="00E424C9" w:rsidP="00DB7475">
            <w:pPr>
              <w:rPr>
                <w:rFonts w:eastAsia="Aptos"/>
              </w:rPr>
            </w:pPr>
            <w:r w:rsidRPr="00E424C9">
              <w:rPr>
                <w:rFonts w:eastAsia="Aptos"/>
              </w:rPr>
              <w:t>35</w:t>
            </w:r>
          </w:p>
        </w:tc>
        <w:tc>
          <w:tcPr>
            <w:tcW w:w="0" w:type="auto"/>
            <w:tcBorders>
              <w:top w:val="outset" w:sz="6" w:space="0" w:color="auto"/>
              <w:left w:val="outset" w:sz="6" w:space="0" w:color="auto"/>
              <w:bottom w:val="outset" w:sz="6" w:space="0" w:color="auto"/>
              <w:right w:val="outset" w:sz="6" w:space="0" w:color="auto"/>
            </w:tcBorders>
            <w:vAlign w:val="center"/>
            <w:hideMark/>
          </w:tcPr>
          <w:p w14:paraId="022D5CC1" w14:textId="77777777" w:rsidR="00E424C9" w:rsidRPr="00E424C9" w:rsidRDefault="00E424C9" w:rsidP="00DB7475">
            <w:pPr>
              <w:rPr>
                <w:rFonts w:eastAsia="Aptos"/>
              </w:rPr>
            </w:pPr>
            <w:r w:rsidRPr="00E424C9">
              <w:rPr>
                <w:rFonts w:eastAsia="Aptos"/>
              </w:rPr>
              <w:t>Care at home category</w:t>
            </w:r>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214C1675" w14:textId="77777777" w:rsidR="00E424C9" w:rsidRPr="00E424C9" w:rsidRDefault="00E424C9" w:rsidP="00691383">
            <w:pPr>
              <w:rPr>
                <w:rFonts w:eastAsia="Aptos" w:cs="Arial"/>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7F063EC6" w14:textId="77777777" w:rsidR="00E424C9" w:rsidRPr="00E424C9" w:rsidRDefault="00E424C9" w:rsidP="001D7ED7">
            <w:pPr>
              <w:rPr>
                <w:rFonts w:eastAsia="Aptos"/>
              </w:rPr>
            </w:pPr>
          </w:p>
        </w:tc>
      </w:tr>
      <w:tr w:rsidR="00E424C9" w:rsidRPr="00E424C9" w14:paraId="080B5167" w14:textId="77777777">
        <w:tc>
          <w:tcPr>
            <w:tcW w:w="0" w:type="auto"/>
            <w:tcBorders>
              <w:top w:val="outset" w:sz="6" w:space="0" w:color="auto"/>
              <w:left w:val="outset" w:sz="6" w:space="0" w:color="auto"/>
              <w:bottom w:val="outset" w:sz="6" w:space="0" w:color="auto"/>
              <w:right w:val="outset" w:sz="6" w:space="0" w:color="auto"/>
            </w:tcBorders>
            <w:shd w:val="clear" w:color="auto" w:fill="EDEDED"/>
            <w:vAlign w:val="center"/>
            <w:hideMark/>
          </w:tcPr>
          <w:p w14:paraId="68D85352" w14:textId="77777777" w:rsidR="00E424C9" w:rsidRPr="00DB7475" w:rsidRDefault="00E424C9" w:rsidP="00DB7475">
            <w:pPr>
              <w:rPr>
                <w:rFonts w:eastAsia="Aptos"/>
                <w:b/>
                <w:bCs/>
              </w:rPr>
            </w:pPr>
            <w:r w:rsidRPr="00DB7475">
              <w:rPr>
                <w:rFonts w:eastAsia="Aptos"/>
                <w:b/>
                <w:bCs/>
              </w:rPr>
              <w:lastRenderedPageBreak/>
              <w:t>SO4 — High quality and safe care and support</w:t>
            </w:r>
          </w:p>
        </w:tc>
        <w:tc>
          <w:tcPr>
            <w:tcW w:w="0" w:type="auto"/>
            <w:tcBorders>
              <w:top w:val="outset" w:sz="6" w:space="0" w:color="auto"/>
              <w:left w:val="outset" w:sz="6" w:space="0" w:color="auto"/>
              <w:bottom w:val="outset" w:sz="6" w:space="0" w:color="auto"/>
              <w:right w:val="outset" w:sz="6" w:space="0" w:color="auto"/>
            </w:tcBorders>
            <w:vAlign w:val="center"/>
            <w:hideMark/>
          </w:tcPr>
          <w:p w14:paraId="4E015EC9" w14:textId="77777777" w:rsidR="00E424C9" w:rsidRPr="00E424C9" w:rsidRDefault="00E424C9" w:rsidP="00DB7475">
            <w:pPr>
              <w:rPr>
                <w:rFonts w:eastAsia="Aptos"/>
              </w:rPr>
            </w:pPr>
            <w:r w:rsidRPr="00E424C9">
              <w:rPr>
                <w:rFonts w:eastAsia="Aptos"/>
              </w:rPr>
              <w:t>36</w:t>
            </w:r>
          </w:p>
        </w:tc>
        <w:tc>
          <w:tcPr>
            <w:tcW w:w="0" w:type="auto"/>
            <w:tcBorders>
              <w:top w:val="outset" w:sz="6" w:space="0" w:color="auto"/>
              <w:left w:val="outset" w:sz="6" w:space="0" w:color="auto"/>
              <w:bottom w:val="outset" w:sz="6" w:space="0" w:color="auto"/>
              <w:right w:val="outset" w:sz="6" w:space="0" w:color="auto"/>
            </w:tcBorders>
            <w:vAlign w:val="center"/>
            <w:hideMark/>
          </w:tcPr>
          <w:p w14:paraId="259E1160" w14:textId="77777777" w:rsidR="00E424C9" w:rsidRPr="00E424C9" w:rsidRDefault="00E424C9" w:rsidP="00DB7475">
            <w:pPr>
              <w:rPr>
                <w:rFonts w:eastAsia="Aptos"/>
              </w:rPr>
            </w:pPr>
            <w:r w:rsidRPr="00E424C9">
              <w:rPr>
                <w:rFonts w:eastAsia="Aptos"/>
              </w:rPr>
              <w:t>Care at home to include allied health care</w:t>
            </w:r>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3C0D46DF" w14:textId="77777777" w:rsidR="00E424C9" w:rsidRPr="00E424C9" w:rsidRDefault="00E424C9" w:rsidP="00691383">
            <w:pPr>
              <w:rPr>
                <w:rFonts w:eastAsia="Aptos" w:cs="Arial"/>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6464BF49" w14:textId="77777777" w:rsidR="00E424C9" w:rsidRPr="00E424C9" w:rsidRDefault="00E424C9" w:rsidP="001D7ED7">
            <w:pPr>
              <w:rPr>
                <w:rFonts w:eastAsia="Aptos"/>
              </w:rPr>
            </w:pPr>
          </w:p>
        </w:tc>
      </w:tr>
      <w:tr w:rsidR="00E424C9" w:rsidRPr="00E424C9" w14:paraId="2C8E4086" w14:textId="77777777">
        <w:tc>
          <w:tcPr>
            <w:tcW w:w="0" w:type="auto"/>
            <w:tcBorders>
              <w:top w:val="outset" w:sz="6" w:space="0" w:color="auto"/>
              <w:left w:val="outset" w:sz="6" w:space="0" w:color="auto"/>
              <w:bottom w:val="outset" w:sz="6" w:space="0" w:color="auto"/>
              <w:right w:val="outset" w:sz="6" w:space="0" w:color="auto"/>
            </w:tcBorders>
            <w:shd w:val="clear" w:color="auto" w:fill="EDEDED"/>
            <w:vAlign w:val="center"/>
            <w:hideMark/>
          </w:tcPr>
          <w:p w14:paraId="353E95E4" w14:textId="77777777" w:rsidR="00E424C9" w:rsidRPr="00DB7475" w:rsidRDefault="00E424C9" w:rsidP="00DB7475">
            <w:pPr>
              <w:rPr>
                <w:rFonts w:eastAsia="Aptos"/>
                <w:b/>
                <w:bCs/>
              </w:rPr>
            </w:pPr>
            <w:r w:rsidRPr="00DB7475">
              <w:rPr>
                <w:rFonts w:eastAsia="Aptos"/>
                <w:b/>
                <w:bCs/>
              </w:rPr>
              <w:t>SO4 — High quality and safe care and support</w:t>
            </w:r>
          </w:p>
        </w:tc>
        <w:tc>
          <w:tcPr>
            <w:tcW w:w="0" w:type="auto"/>
            <w:tcBorders>
              <w:top w:val="outset" w:sz="6" w:space="0" w:color="auto"/>
              <w:left w:val="outset" w:sz="6" w:space="0" w:color="auto"/>
              <w:bottom w:val="outset" w:sz="6" w:space="0" w:color="auto"/>
              <w:right w:val="outset" w:sz="6" w:space="0" w:color="auto"/>
            </w:tcBorders>
            <w:vAlign w:val="center"/>
            <w:hideMark/>
          </w:tcPr>
          <w:p w14:paraId="3D090B85" w14:textId="77777777" w:rsidR="00E424C9" w:rsidRPr="00E424C9" w:rsidRDefault="00E424C9" w:rsidP="00DB7475">
            <w:pPr>
              <w:rPr>
                <w:rFonts w:eastAsia="Aptos"/>
              </w:rPr>
            </w:pPr>
            <w:r w:rsidRPr="00E424C9">
              <w:rPr>
                <w:rFonts w:eastAsia="Aptos"/>
              </w:rPr>
              <w:t>37</w:t>
            </w:r>
          </w:p>
        </w:tc>
        <w:tc>
          <w:tcPr>
            <w:tcW w:w="0" w:type="auto"/>
            <w:tcBorders>
              <w:top w:val="outset" w:sz="6" w:space="0" w:color="auto"/>
              <w:left w:val="outset" w:sz="6" w:space="0" w:color="auto"/>
              <w:bottom w:val="outset" w:sz="6" w:space="0" w:color="auto"/>
              <w:right w:val="outset" w:sz="6" w:space="0" w:color="auto"/>
            </w:tcBorders>
            <w:vAlign w:val="center"/>
            <w:hideMark/>
          </w:tcPr>
          <w:p w14:paraId="1F0BAFEE" w14:textId="77777777" w:rsidR="00E424C9" w:rsidRPr="00E424C9" w:rsidRDefault="00E424C9" w:rsidP="00DB7475">
            <w:pPr>
              <w:rPr>
                <w:rFonts w:eastAsia="Aptos"/>
              </w:rPr>
            </w:pPr>
            <w:r w:rsidRPr="00E424C9">
              <w:rPr>
                <w:rFonts w:eastAsia="Aptos"/>
              </w:rPr>
              <w:t>Residential care category</w:t>
            </w:r>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1E69034C" w14:textId="77777777" w:rsidR="00E424C9" w:rsidRPr="00E424C9" w:rsidRDefault="00E424C9" w:rsidP="00691383">
            <w:pPr>
              <w:rPr>
                <w:rFonts w:eastAsia="Aptos" w:cs="Arial"/>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3DB0392D" w14:textId="77777777" w:rsidR="00E424C9" w:rsidRPr="00E424C9" w:rsidRDefault="00E424C9" w:rsidP="001D7ED7">
            <w:pPr>
              <w:rPr>
                <w:rFonts w:eastAsia="Aptos"/>
              </w:rPr>
            </w:pPr>
          </w:p>
        </w:tc>
      </w:tr>
      <w:tr w:rsidR="00E424C9" w:rsidRPr="00E424C9" w14:paraId="3DACB7D5" w14:textId="77777777">
        <w:tc>
          <w:tcPr>
            <w:tcW w:w="0" w:type="auto"/>
            <w:tcBorders>
              <w:top w:val="outset" w:sz="6" w:space="0" w:color="auto"/>
              <w:left w:val="outset" w:sz="6" w:space="0" w:color="auto"/>
              <w:bottom w:val="outset" w:sz="6" w:space="0" w:color="auto"/>
              <w:right w:val="outset" w:sz="6" w:space="0" w:color="auto"/>
            </w:tcBorders>
            <w:shd w:val="clear" w:color="auto" w:fill="EDEDED"/>
            <w:vAlign w:val="center"/>
            <w:hideMark/>
          </w:tcPr>
          <w:p w14:paraId="684E31F7" w14:textId="77777777" w:rsidR="00E424C9" w:rsidRPr="00DB7475" w:rsidRDefault="00E424C9" w:rsidP="00DB7475">
            <w:pPr>
              <w:rPr>
                <w:rFonts w:eastAsia="Aptos"/>
                <w:b/>
                <w:bCs/>
              </w:rPr>
            </w:pPr>
            <w:r w:rsidRPr="00DB7475">
              <w:rPr>
                <w:rFonts w:eastAsia="Aptos"/>
                <w:b/>
                <w:bCs/>
              </w:rPr>
              <w:t>SO4 — High quality and safe care and support</w:t>
            </w:r>
          </w:p>
        </w:tc>
        <w:tc>
          <w:tcPr>
            <w:tcW w:w="0" w:type="auto"/>
            <w:tcBorders>
              <w:top w:val="outset" w:sz="6" w:space="0" w:color="auto"/>
              <w:left w:val="outset" w:sz="6" w:space="0" w:color="auto"/>
              <w:bottom w:val="outset" w:sz="6" w:space="0" w:color="auto"/>
              <w:right w:val="outset" w:sz="6" w:space="0" w:color="auto"/>
            </w:tcBorders>
            <w:vAlign w:val="center"/>
            <w:hideMark/>
          </w:tcPr>
          <w:p w14:paraId="1ADFB00B" w14:textId="77777777" w:rsidR="00E424C9" w:rsidRPr="00E424C9" w:rsidRDefault="00E424C9" w:rsidP="00DB7475">
            <w:pPr>
              <w:rPr>
                <w:rFonts w:eastAsia="Aptos"/>
              </w:rPr>
            </w:pPr>
            <w:r w:rsidRPr="00E424C9">
              <w:rPr>
                <w:rFonts w:eastAsia="Aptos"/>
              </w:rPr>
              <w:t>38</w:t>
            </w:r>
          </w:p>
        </w:tc>
        <w:tc>
          <w:tcPr>
            <w:tcW w:w="0" w:type="auto"/>
            <w:tcBorders>
              <w:top w:val="outset" w:sz="6" w:space="0" w:color="auto"/>
              <w:left w:val="outset" w:sz="6" w:space="0" w:color="auto"/>
              <w:bottom w:val="outset" w:sz="6" w:space="0" w:color="auto"/>
              <w:right w:val="outset" w:sz="6" w:space="0" w:color="auto"/>
            </w:tcBorders>
            <w:vAlign w:val="center"/>
            <w:hideMark/>
          </w:tcPr>
          <w:p w14:paraId="12714B46" w14:textId="77777777" w:rsidR="00E424C9" w:rsidRPr="00E424C9" w:rsidRDefault="00E424C9" w:rsidP="00DB7475">
            <w:pPr>
              <w:rPr>
                <w:rFonts w:eastAsia="Aptos"/>
              </w:rPr>
            </w:pPr>
            <w:r w:rsidRPr="00E424C9">
              <w:rPr>
                <w:rFonts w:eastAsia="Aptos"/>
              </w:rPr>
              <w:t>Residential aged care to include allied health care</w:t>
            </w:r>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1F617587" w14:textId="77777777" w:rsidR="00E424C9" w:rsidRPr="00E424C9" w:rsidRDefault="00E424C9" w:rsidP="00691383">
            <w:pPr>
              <w:rPr>
                <w:rFonts w:eastAsia="Aptos" w:cs="Arial"/>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78E67F40" w14:textId="77777777" w:rsidR="00E424C9" w:rsidRPr="00E424C9" w:rsidRDefault="00E424C9" w:rsidP="001D7ED7">
            <w:pPr>
              <w:rPr>
                <w:rFonts w:eastAsia="Aptos"/>
              </w:rPr>
            </w:pPr>
          </w:p>
        </w:tc>
      </w:tr>
      <w:tr w:rsidR="00E424C9" w:rsidRPr="00E424C9" w14:paraId="039D383F" w14:textId="77777777">
        <w:tc>
          <w:tcPr>
            <w:tcW w:w="0" w:type="auto"/>
            <w:tcBorders>
              <w:top w:val="outset" w:sz="6" w:space="0" w:color="auto"/>
              <w:left w:val="outset" w:sz="6" w:space="0" w:color="auto"/>
              <w:bottom w:val="outset" w:sz="6" w:space="0" w:color="auto"/>
              <w:right w:val="outset" w:sz="6" w:space="0" w:color="auto"/>
            </w:tcBorders>
            <w:shd w:val="clear" w:color="auto" w:fill="EDEDED"/>
            <w:vAlign w:val="center"/>
            <w:hideMark/>
          </w:tcPr>
          <w:p w14:paraId="26152A57" w14:textId="77777777" w:rsidR="00E424C9" w:rsidRPr="00DB7475" w:rsidRDefault="00E424C9" w:rsidP="00DB7475">
            <w:pPr>
              <w:rPr>
                <w:rFonts w:eastAsia="Aptos"/>
                <w:b/>
                <w:bCs/>
              </w:rPr>
            </w:pPr>
            <w:r w:rsidRPr="00DB7475">
              <w:rPr>
                <w:rFonts w:eastAsia="Aptos"/>
                <w:b/>
                <w:bCs/>
              </w:rPr>
              <w:t>SO4 — High quality and safe care and support</w:t>
            </w:r>
          </w:p>
        </w:tc>
        <w:tc>
          <w:tcPr>
            <w:tcW w:w="0" w:type="auto"/>
            <w:tcBorders>
              <w:top w:val="outset" w:sz="6" w:space="0" w:color="auto"/>
              <w:left w:val="outset" w:sz="6" w:space="0" w:color="auto"/>
              <w:bottom w:val="outset" w:sz="6" w:space="0" w:color="auto"/>
              <w:right w:val="outset" w:sz="6" w:space="0" w:color="auto"/>
            </w:tcBorders>
            <w:vAlign w:val="center"/>
            <w:hideMark/>
          </w:tcPr>
          <w:p w14:paraId="15061BC8" w14:textId="77777777" w:rsidR="00E424C9" w:rsidRPr="00E424C9" w:rsidRDefault="00E424C9" w:rsidP="00DB7475">
            <w:pPr>
              <w:rPr>
                <w:rFonts w:eastAsia="Aptos"/>
              </w:rPr>
            </w:pPr>
            <w:r w:rsidRPr="00E424C9">
              <w:rPr>
                <w:rFonts w:eastAsia="Aptos"/>
              </w:rPr>
              <w:t>40</w:t>
            </w:r>
          </w:p>
        </w:tc>
        <w:tc>
          <w:tcPr>
            <w:tcW w:w="0" w:type="auto"/>
            <w:tcBorders>
              <w:top w:val="outset" w:sz="6" w:space="0" w:color="auto"/>
              <w:left w:val="outset" w:sz="6" w:space="0" w:color="auto"/>
              <w:bottom w:val="outset" w:sz="6" w:space="0" w:color="auto"/>
              <w:right w:val="outset" w:sz="6" w:space="0" w:color="auto"/>
            </w:tcBorders>
            <w:vAlign w:val="center"/>
            <w:hideMark/>
          </w:tcPr>
          <w:p w14:paraId="266488C5" w14:textId="77777777" w:rsidR="00E424C9" w:rsidRPr="00E424C9" w:rsidRDefault="00E424C9" w:rsidP="00DB7475">
            <w:pPr>
              <w:rPr>
                <w:rFonts w:eastAsia="Aptos"/>
              </w:rPr>
            </w:pPr>
            <w:r w:rsidRPr="00E424C9">
              <w:rPr>
                <w:rFonts w:eastAsia="Aptos"/>
              </w:rPr>
              <w:t>Transition to care at home</w:t>
            </w:r>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79DFC17C" w14:textId="77777777" w:rsidR="00E424C9" w:rsidRPr="00E424C9" w:rsidRDefault="00E424C9" w:rsidP="00691383">
            <w:pPr>
              <w:rPr>
                <w:rFonts w:eastAsia="Aptos" w:cs="Arial"/>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180E9CAC" w14:textId="77777777" w:rsidR="00E424C9" w:rsidRPr="00E424C9" w:rsidRDefault="00E424C9" w:rsidP="001D7ED7">
            <w:pPr>
              <w:rPr>
                <w:rFonts w:eastAsia="Aptos"/>
              </w:rPr>
            </w:pPr>
          </w:p>
        </w:tc>
      </w:tr>
      <w:tr w:rsidR="00E424C9" w:rsidRPr="00E424C9" w14:paraId="4598C2F5" w14:textId="77777777">
        <w:tc>
          <w:tcPr>
            <w:tcW w:w="0" w:type="auto"/>
            <w:tcBorders>
              <w:top w:val="outset" w:sz="6" w:space="0" w:color="auto"/>
              <w:left w:val="outset" w:sz="6" w:space="0" w:color="auto"/>
              <w:bottom w:val="outset" w:sz="6" w:space="0" w:color="auto"/>
              <w:right w:val="outset" w:sz="6" w:space="0" w:color="auto"/>
            </w:tcBorders>
            <w:shd w:val="clear" w:color="auto" w:fill="EDEDED"/>
            <w:vAlign w:val="center"/>
            <w:hideMark/>
          </w:tcPr>
          <w:p w14:paraId="4183807C" w14:textId="77777777" w:rsidR="00E424C9" w:rsidRPr="00DB7475" w:rsidRDefault="00E424C9" w:rsidP="00DB7475">
            <w:pPr>
              <w:rPr>
                <w:rFonts w:eastAsia="Aptos"/>
                <w:b/>
                <w:bCs/>
              </w:rPr>
            </w:pPr>
            <w:r w:rsidRPr="00DB7475">
              <w:rPr>
                <w:rFonts w:eastAsia="Aptos"/>
                <w:b/>
                <w:bCs/>
              </w:rPr>
              <w:t>SO4 — High quality and safe care and support</w:t>
            </w:r>
          </w:p>
        </w:tc>
        <w:tc>
          <w:tcPr>
            <w:tcW w:w="0" w:type="auto"/>
            <w:tcBorders>
              <w:top w:val="outset" w:sz="6" w:space="0" w:color="auto"/>
              <w:left w:val="outset" w:sz="6" w:space="0" w:color="auto"/>
              <w:bottom w:val="outset" w:sz="6" w:space="0" w:color="auto"/>
              <w:right w:val="outset" w:sz="6" w:space="0" w:color="auto"/>
            </w:tcBorders>
            <w:vAlign w:val="center"/>
            <w:hideMark/>
          </w:tcPr>
          <w:p w14:paraId="6CE4E657" w14:textId="77777777" w:rsidR="00E424C9" w:rsidRPr="00E424C9" w:rsidRDefault="00E424C9" w:rsidP="00DB7475">
            <w:pPr>
              <w:rPr>
                <w:rFonts w:eastAsia="Aptos"/>
              </w:rPr>
            </w:pPr>
            <w:r w:rsidRPr="00E424C9">
              <w:rPr>
                <w:rFonts w:eastAsia="Aptos"/>
              </w:rPr>
              <w:t>15</w:t>
            </w:r>
          </w:p>
        </w:tc>
        <w:tc>
          <w:tcPr>
            <w:tcW w:w="0" w:type="auto"/>
            <w:tcBorders>
              <w:top w:val="outset" w:sz="6" w:space="0" w:color="auto"/>
              <w:left w:val="outset" w:sz="6" w:space="0" w:color="auto"/>
              <w:bottom w:val="outset" w:sz="6" w:space="0" w:color="auto"/>
              <w:right w:val="outset" w:sz="6" w:space="0" w:color="auto"/>
            </w:tcBorders>
            <w:vAlign w:val="center"/>
            <w:hideMark/>
          </w:tcPr>
          <w:p w14:paraId="24659AE2" w14:textId="77777777" w:rsidR="00E424C9" w:rsidRPr="00E424C9" w:rsidRDefault="00E424C9" w:rsidP="00DB7475">
            <w:pPr>
              <w:rPr>
                <w:rFonts w:eastAsia="Aptos"/>
              </w:rPr>
            </w:pPr>
            <w:r w:rsidRPr="00E424C9">
              <w:rPr>
                <w:rFonts w:eastAsia="Aptos"/>
              </w:rPr>
              <w:t>Establishment of a dementia support pathway</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14:paraId="68F38C91" w14:textId="77777777" w:rsidR="00E424C9" w:rsidRPr="00E424C9" w:rsidRDefault="00E424C9" w:rsidP="00DB7475">
            <w:pPr>
              <w:rPr>
                <w:rFonts w:eastAsia="Aptos"/>
              </w:rPr>
            </w:pPr>
            <w:r w:rsidRPr="00E424C9">
              <w:rPr>
                <w:rFonts w:eastAsia="Aptos"/>
              </w:rPr>
              <w:t>Improved access to palliative care and dementia care as core business of aged care.</w:t>
            </w:r>
          </w:p>
        </w:tc>
        <w:tc>
          <w:tcPr>
            <w:tcW w:w="0" w:type="auto"/>
            <w:tcBorders>
              <w:top w:val="outset" w:sz="6" w:space="0" w:color="auto"/>
              <w:left w:val="outset" w:sz="6" w:space="0" w:color="auto"/>
              <w:bottom w:val="outset" w:sz="6" w:space="0" w:color="auto"/>
              <w:right w:val="outset" w:sz="6" w:space="0" w:color="auto"/>
            </w:tcBorders>
            <w:vAlign w:val="center"/>
            <w:hideMark/>
          </w:tcPr>
          <w:p w14:paraId="626486EB" w14:textId="77777777" w:rsidR="00E424C9" w:rsidRPr="00E424C9" w:rsidRDefault="00E424C9" w:rsidP="001D7ED7">
            <w:pPr>
              <w:rPr>
                <w:rFonts w:eastAsia="Aptos"/>
              </w:rPr>
            </w:pPr>
          </w:p>
        </w:tc>
      </w:tr>
      <w:tr w:rsidR="00E424C9" w:rsidRPr="00E424C9" w14:paraId="7DECE874" w14:textId="77777777">
        <w:tc>
          <w:tcPr>
            <w:tcW w:w="0" w:type="auto"/>
            <w:tcBorders>
              <w:top w:val="outset" w:sz="6" w:space="0" w:color="auto"/>
              <w:left w:val="outset" w:sz="6" w:space="0" w:color="auto"/>
              <w:bottom w:val="outset" w:sz="6" w:space="0" w:color="auto"/>
              <w:right w:val="outset" w:sz="6" w:space="0" w:color="auto"/>
            </w:tcBorders>
            <w:shd w:val="clear" w:color="auto" w:fill="EDEDED"/>
            <w:vAlign w:val="center"/>
            <w:hideMark/>
          </w:tcPr>
          <w:p w14:paraId="107C05D3" w14:textId="77777777" w:rsidR="00E424C9" w:rsidRPr="00DB7475" w:rsidRDefault="00E424C9" w:rsidP="00DB7475">
            <w:pPr>
              <w:rPr>
                <w:rFonts w:eastAsia="Aptos"/>
                <w:b/>
                <w:bCs/>
              </w:rPr>
            </w:pPr>
            <w:r w:rsidRPr="00DB7475">
              <w:rPr>
                <w:rFonts w:eastAsia="Aptos"/>
                <w:b/>
                <w:bCs/>
              </w:rPr>
              <w:t>SO4 — High quality and safe care and support</w:t>
            </w:r>
          </w:p>
        </w:tc>
        <w:tc>
          <w:tcPr>
            <w:tcW w:w="0" w:type="auto"/>
            <w:tcBorders>
              <w:top w:val="outset" w:sz="6" w:space="0" w:color="auto"/>
              <w:left w:val="outset" w:sz="6" w:space="0" w:color="auto"/>
              <w:bottom w:val="outset" w:sz="6" w:space="0" w:color="auto"/>
              <w:right w:val="outset" w:sz="6" w:space="0" w:color="auto"/>
            </w:tcBorders>
            <w:vAlign w:val="center"/>
            <w:hideMark/>
          </w:tcPr>
          <w:p w14:paraId="00F83ACF" w14:textId="77777777" w:rsidR="00E424C9" w:rsidRPr="00E424C9" w:rsidRDefault="00E424C9" w:rsidP="00DB7475">
            <w:pPr>
              <w:rPr>
                <w:rFonts w:eastAsia="Aptos"/>
              </w:rPr>
            </w:pPr>
            <w:r w:rsidRPr="00E424C9">
              <w:rPr>
                <w:rFonts w:eastAsia="Aptos"/>
              </w:rPr>
              <w:t>16</w:t>
            </w:r>
          </w:p>
        </w:tc>
        <w:tc>
          <w:tcPr>
            <w:tcW w:w="0" w:type="auto"/>
            <w:tcBorders>
              <w:top w:val="outset" w:sz="6" w:space="0" w:color="auto"/>
              <w:left w:val="outset" w:sz="6" w:space="0" w:color="auto"/>
              <w:bottom w:val="outset" w:sz="6" w:space="0" w:color="auto"/>
              <w:right w:val="outset" w:sz="6" w:space="0" w:color="auto"/>
            </w:tcBorders>
            <w:vAlign w:val="center"/>
            <w:hideMark/>
          </w:tcPr>
          <w:p w14:paraId="4DF4D1CB" w14:textId="77777777" w:rsidR="00E424C9" w:rsidRPr="00E424C9" w:rsidRDefault="00E424C9" w:rsidP="00DB7475">
            <w:pPr>
              <w:rPr>
                <w:rFonts w:eastAsia="Aptos"/>
              </w:rPr>
            </w:pPr>
            <w:r w:rsidRPr="00E424C9">
              <w:rPr>
                <w:rFonts w:eastAsia="Aptos"/>
              </w:rPr>
              <w:t>Specialist dementia care services</w:t>
            </w:r>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4421343C" w14:textId="77777777" w:rsidR="00E424C9" w:rsidRPr="00E424C9" w:rsidRDefault="00E424C9" w:rsidP="00691383">
            <w:pPr>
              <w:rPr>
                <w:rFonts w:eastAsia="Aptos" w:cs="Arial"/>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48DDBEC8" w14:textId="77777777" w:rsidR="00E424C9" w:rsidRPr="00E424C9" w:rsidRDefault="00E424C9" w:rsidP="001D7ED7">
            <w:pPr>
              <w:rPr>
                <w:rFonts w:eastAsia="Aptos"/>
              </w:rPr>
            </w:pPr>
          </w:p>
        </w:tc>
      </w:tr>
      <w:tr w:rsidR="00E424C9" w:rsidRPr="00E424C9" w14:paraId="04BDF4CA" w14:textId="77777777">
        <w:tc>
          <w:tcPr>
            <w:tcW w:w="0" w:type="auto"/>
            <w:tcBorders>
              <w:top w:val="outset" w:sz="6" w:space="0" w:color="auto"/>
              <w:left w:val="outset" w:sz="6" w:space="0" w:color="auto"/>
              <w:bottom w:val="outset" w:sz="6" w:space="0" w:color="auto"/>
              <w:right w:val="outset" w:sz="6" w:space="0" w:color="auto"/>
            </w:tcBorders>
            <w:shd w:val="clear" w:color="auto" w:fill="EDEDED"/>
            <w:vAlign w:val="center"/>
            <w:hideMark/>
          </w:tcPr>
          <w:p w14:paraId="049E9644" w14:textId="77777777" w:rsidR="00E424C9" w:rsidRPr="00DB7475" w:rsidRDefault="00E424C9" w:rsidP="00DB7475">
            <w:pPr>
              <w:rPr>
                <w:rFonts w:eastAsia="Aptos"/>
                <w:b/>
                <w:bCs/>
              </w:rPr>
            </w:pPr>
            <w:r w:rsidRPr="00DB7475">
              <w:rPr>
                <w:rFonts w:eastAsia="Aptos"/>
                <w:b/>
                <w:bCs/>
              </w:rPr>
              <w:t>SO4 — High quality and safe care and support</w:t>
            </w:r>
          </w:p>
        </w:tc>
        <w:tc>
          <w:tcPr>
            <w:tcW w:w="0" w:type="auto"/>
            <w:tcBorders>
              <w:top w:val="outset" w:sz="6" w:space="0" w:color="auto"/>
              <w:left w:val="outset" w:sz="6" w:space="0" w:color="auto"/>
              <w:bottom w:val="outset" w:sz="6" w:space="0" w:color="auto"/>
              <w:right w:val="outset" w:sz="6" w:space="0" w:color="auto"/>
            </w:tcBorders>
            <w:vAlign w:val="center"/>
            <w:hideMark/>
          </w:tcPr>
          <w:p w14:paraId="52F76660" w14:textId="77777777" w:rsidR="00E424C9" w:rsidRPr="00E424C9" w:rsidRDefault="00E424C9" w:rsidP="00DB7475">
            <w:pPr>
              <w:rPr>
                <w:rFonts w:eastAsia="Aptos"/>
              </w:rPr>
            </w:pPr>
            <w:r w:rsidRPr="00E424C9">
              <w:rPr>
                <w:rFonts w:eastAsia="Aptos"/>
              </w:rPr>
              <w:t>19</w:t>
            </w:r>
          </w:p>
        </w:tc>
        <w:tc>
          <w:tcPr>
            <w:tcW w:w="0" w:type="auto"/>
            <w:tcBorders>
              <w:top w:val="outset" w:sz="6" w:space="0" w:color="auto"/>
              <w:left w:val="outset" w:sz="6" w:space="0" w:color="auto"/>
              <w:bottom w:val="outset" w:sz="6" w:space="0" w:color="auto"/>
              <w:right w:val="outset" w:sz="6" w:space="0" w:color="auto"/>
            </w:tcBorders>
            <w:vAlign w:val="center"/>
            <w:hideMark/>
          </w:tcPr>
          <w:p w14:paraId="781F4923" w14:textId="77777777" w:rsidR="00E424C9" w:rsidRPr="00E424C9" w:rsidRDefault="00E424C9" w:rsidP="00DB7475">
            <w:pPr>
              <w:rPr>
                <w:rFonts w:eastAsia="Aptos"/>
              </w:rPr>
            </w:pPr>
            <w:r w:rsidRPr="00E424C9">
              <w:rPr>
                <w:rFonts w:eastAsia="Aptos"/>
              </w:rPr>
              <w:t>Urgent review of the Aged Care Quality Standards</w:t>
            </w:r>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6345C2DE" w14:textId="77777777" w:rsidR="00E424C9" w:rsidRPr="00E424C9" w:rsidRDefault="00E424C9" w:rsidP="00691383">
            <w:pPr>
              <w:rPr>
                <w:rFonts w:eastAsia="Aptos" w:cs="Arial"/>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0651A1EF" w14:textId="77777777" w:rsidR="00E424C9" w:rsidRPr="00E424C9" w:rsidRDefault="00E424C9" w:rsidP="00DB7475">
            <w:pPr>
              <w:rPr>
                <w:rFonts w:eastAsia="Aptos"/>
              </w:rPr>
            </w:pPr>
            <w:r w:rsidRPr="00E424C9">
              <w:rPr>
                <w:rFonts w:eastAsia="Aptos"/>
              </w:rPr>
              <w:t>Also mapped to SO7.</w:t>
            </w:r>
          </w:p>
        </w:tc>
      </w:tr>
      <w:tr w:rsidR="00E424C9" w:rsidRPr="00E424C9" w14:paraId="41E75EF9" w14:textId="77777777">
        <w:tc>
          <w:tcPr>
            <w:tcW w:w="0" w:type="auto"/>
            <w:tcBorders>
              <w:top w:val="outset" w:sz="6" w:space="0" w:color="auto"/>
              <w:left w:val="outset" w:sz="6" w:space="0" w:color="auto"/>
              <w:bottom w:val="outset" w:sz="6" w:space="0" w:color="auto"/>
              <w:right w:val="outset" w:sz="6" w:space="0" w:color="auto"/>
            </w:tcBorders>
            <w:shd w:val="clear" w:color="auto" w:fill="EDEDED"/>
            <w:vAlign w:val="center"/>
            <w:hideMark/>
          </w:tcPr>
          <w:p w14:paraId="0664AE3F" w14:textId="77777777" w:rsidR="00E424C9" w:rsidRPr="00DB7475" w:rsidRDefault="00E424C9" w:rsidP="00DB7475">
            <w:pPr>
              <w:rPr>
                <w:rFonts w:eastAsia="Aptos"/>
                <w:b/>
                <w:bCs/>
              </w:rPr>
            </w:pPr>
            <w:r w:rsidRPr="00DB7475">
              <w:rPr>
                <w:rFonts w:eastAsia="Aptos"/>
                <w:b/>
                <w:bCs/>
              </w:rPr>
              <w:t>SO4 — High quality and safe care and support</w:t>
            </w:r>
          </w:p>
        </w:tc>
        <w:tc>
          <w:tcPr>
            <w:tcW w:w="0" w:type="auto"/>
            <w:tcBorders>
              <w:top w:val="outset" w:sz="6" w:space="0" w:color="auto"/>
              <w:left w:val="outset" w:sz="6" w:space="0" w:color="auto"/>
              <w:bottom w:val="outset" w:sz="6" w:space="0" w:color="auto"/>
              <w:right w:val="outset" w:sz="6" w:space="0" w:color="auto"/>
            </w:tcBorders>
            <w:vAlign w:val="center"/>
            <w:hideMark/>
          </w:tcPr>
          <w:p w14:paraId="5F7D5797" w14:textId="77777777" w:rsidR="00E424C9" w:rsidRPr="00E424C9" w:rsidRDefault="00E424C9" w:rsidP="00DB7475">
            <w:pPr>
              <w:rPr>
                <w:rFonts w:eastAsia="Aptos"/>
              </w:rPr>
            </w:pPr>
            <w:r w:rsidRPr="00E424C9">
              <w:rPr>
                <w:rFonts w:eastAsia="Aptos"/>
              </w:rPr>
              <w:t>80</w:t>
            </w:r>
          </w:p>
        </w:tc>
        <w:tc>
          <w:tcPr>
            <w:tcW w:w="0" w:type="auto"/>
            <w:tcBorders>
              <w:top w:val="outset" w:sz="6" w:space="0" w:color="auto"/>
              <w:left w:val="outset" w:sz="6" w:space="0" w:color="auto"/>
              <w:bottom w:val="outset" w:sz="6" w:space="0" w:color="auto"/>
              <w:right w:val="outset" w:sz="6" w:space="0" w:color="auto"/>
            </w:tcBorders>
            <w:vAlign w:val="center"/>
            <w:hideMark/>
          </w:tcPr>
          <w:p w14:paraId="6696183D" w14:textId="77777777" w:rsidR="00E424C9" w:rsidRPr="00E424C9" w:rsidRDefault="00E424C9" w:rsidP="00DB7475">
            <w:pPr>
              <w:rPr>
                <w:rFonts w:eastAsia="Aptos"/>
              </w:rPr>
            </w:pPr>
            <w:r w:rsidRPr="00E424C9">
              <w:rPr>
                <w:rFonts w:eastAsia="Aptos"/>
              </w:rPr>
              <w:t>Dementia and palliative care training for workers</w:t>
            </w:r>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272CDAF1" w14:textId="77777777" w:rsidR="00E424C9" w:rsidRPr="00E424C9" w:rsidRDefault="00E424C9" w:rsidP="00691383">
            <w:pPr>
              <w:rPr>
                <w:rFonts w:eastAsia="Aptos" w:cs="Arial"/>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7ED80FE9" w14:textId="77777777" w:rsidR="00E424C9" w:rsidRPr="00E424C9" w:rsidRDefault="00E424C9" w:rsidP="00DB7475">
            <w:pPr>
              <w:rPr>
                <w:rFonts w:eastAsia="Aptos"/>
              </w:rPr>
            </w:pPr>
            <w:r w:rsidRPr="00E424C9">
              <w:rPr>
                <w:rFonts w:eastAsia="Aptos"/>
              </w:rPr>
              <w:t>Also mapped to SO8.</w:t>
            </w:r>
          </w:p>
        </w:tc>
      </w:tr>
      <w:tr w:rsidR="00E424C9" w:rsidRPr="00E424C9" w14:paraId="0C6C4AA5" w14:textId="77777777">
        <w:tc>
          <w:tcPr>
            <w:tcW w:w="0" w:type="auto"/>
            <w:tcBorders>
              <w:top w:val="outset" w:sz="6" w:space="0" w:color="auto"/>
              <w:left w:val="outset" w:sz="6" w:space="0" w:color="auto"/>
              <w:bottom w:val="outset" w:sz="6" w:space="0" w:color="auto"/>
              <w:right w:val="outset" w:sz="6" w:space="0" w:color="auto"/>
            </w:tcBorders>
            <w:shd w:val="clear" w:color="auto" w:fill="EDEDED"/>
            <w:vAlign w:val="center"/>
            <w:hideMark/>
          </w:tcPr>
          <w:p w14:paraId="64333DB6" w14:textId="77777777" w:rsidR="00E424C9" w:rsidRPr="00DB7475" w:rsidRDefault="00E424C9" w:rsidP="00DB7475">
            <w:pPr>
              <w:rPr>
                <w:rFonts w:eastAsia="Aptos"/>
                <w:b/>
                <w:bCs/>
              </w:rPr>
            </w:pPr>
            <w:r w:rsidRPr="00DB7475">
              <w:rPr>
                <w:rFonts w:eastAsia="Aptos"/>
                <w:b/>
                <w:bCs/>
              </w:rPr>
              <w:t>SO4 — High quality and safe care and support</w:t>
            </w:r>
          </w:p>
        </w:tc>
        <w:tc>
          <w:tcPr>
            <w:tcW w:w="0" w:type="auto"/>
            <w:tcBorders>
              <w:top w:val="outset" w:sz="6" w:space="0" w:color="auto"/>
              <w:left w:val="outset" w:sz="6" w:space="0" w:color="auto"/>
              <w:bottom w:val="outset" w:sz="6" w:space="0" w:color="auto"/>
              <w:right w:val="outset" w:sz="6" w:space="0" w:color="auto"/>
            </w:tcBorders>
            <w:vAlign w:val="center"/>
            <w:hideMark/>
          </w:tcPr>
          <w:p w14:paraId="1CD3655B" w14:textId="77777777" w:rsidR="00E424C9" w:rsidRPr="00E424C9" w:rsidRDefault="00E424C9" w:rsidP="00DB7475">
            <w:pPr>
              <w:rPr>
                <w:rFonts w:eastAsia="Aptos"/>
              </w:rPr>
            </w:pPr>
            <w:r w:rsidRPr="00E424C9">
              <w:rPr>
                <w:rFonts w:eastAsia="Aptos"/>
              </w:rPr>
              <w:t>41</w:t>
            </w:r>
          </w:p>
        </w:tc>
        <w:tc>
          <w:tcPr>
            <w:tcW w:w="0" w:type="auto"/>
            <w:tcBorders>
              <w:top w:val="outset" w:sz="6" w:space="0" w:color="auto"/>
              <w:left w:val="outset" w:sz="6" w:space="0" w:color="auto"/>
              <w:bottom w:val="outset" w:sz="6" w:space="0" w:color="auto"/>
              <w:right w:val="outset" w:sz="6" w:space="0" w:color="auto"/>
            </w:tcBorders>
            <w:vAlign w:val="center"/>
            <w:hideMark/>
          </w:tcPr>
          <w:p w14:paraId="74E41FA9" w14:textId="77777777" w:rsidR="00E424C9" w:rsidRPr="00E424C9" w:rsidRDefault="00E424C9" w:rsidP="00DB7475">
            <w:pPr>
              <w:rPr>
                <w:rFonts w:eastAsia="Aptos"/>
              </w:rPr>
            </w:pPr>
            <w:r w:rsidRPr="00E424C9">
              <w:rPr>
                <w:rFonts w:eastAsia="Aptos"/>
              </w:rPr>
              <w:t>Planning based on need, not rationed</w:t>
            </w:r>
          </w:p>
        </w:tc>
        <w:tc>
          <w:tcPr>
            <w:tcW w:w="0" w:type="auto"/>
            <w:tcBorders>
              <w:top w:val="outset" w:sz="6" w:space="0" w:color="auto"/>
              <w:left w:val="outset" w:sz="6" w:space="0" w:color="auto"/>
              <w:bottom w:val="outset" w:sz="6" w:space="0" w:color="auto"/>
              <w:right w:val="outset" w:sz="6" w:space="0" w:color="auto"/>
            </w:tcBorders>
            <w:vAlign w:val="center"/>
            <w:hideMark/>
          </w:tcPr>
          <w:p w14:paraId="6E9F7ACC" w14:textId="77777777" w:rsidR="00E424C9" w:rsidRPr="00E424C9" w:rsidRDefault="00E424C9" w:rsidP="00DB7475">
            <w:pPr>
              <w:rPr>
                <w:rFonts w:eastAsia="Aptos"/>
              </w:rPr>
            </w:pPr>
            <w:r w:rsidRPr="00E424C9">
              <w:rPr>
                <w:rFonts w:eastAsia="Aptos"/>
              </w:rPr>
              <w:t>Improved planning processes for funding people’s entitlement to care.</w:t>
            </w:r>
          </w:p>
        </w:tc>
        <w:tc>
          <w:tcPr>
            <w:tcW w:w="0" w:type="auto"/>
            <w:tcBorders>
              <w:top w:val="outset" w:sz="6" w:space="0" w:color="auto"/>
              <w:left w:val="outset" w:sz="6" w:space="0" w:color="auto"/>
              <w:bottom w:val="outset" w:sz="6" w:space="0" w:color="auto"/>
              <w:right w:val="outset" w:sz="6" w:space="0" w:color="auto"/>
            </w:tcBorders>
            <w:vAlign w:val="center"/>
            <w:hideMark/>
          </w:tcPr>
          <w:p w14:paraId="7736CD3B" w14:textId="77777777" w:rsidR="00E424C9" w:rsidRPr="00E424C9" w:rsidRDefault="00E424C9" w:rsidP="001D7ED7">
            <w:pPr>
              <w:rPr>
                <w:rFonts w:eastAsia="Aptos"/>
              </w:rPr>
            </w:pPr>
          </w:p>
        </w:tc>
      </w:tr>
      <w:tr w:rsidR="00E424C9" w:rsidRPr="00E424C9" w14:paraId="6CCAF89A" w14:textId="77777777">
        <w:tc>
          <w:tcPr>
            <w:tcW w:w="0" w:type="auto"/>
            <w:tcBorders>
              <w:top w:val="outset" w:sz="6" w:space="0" w:color="auto"/>
              <w:left w:val="outset" w:sz="6" w:space="0" w:color="auto"/>
              <w:bottom w:val="outset" w:sz="6" w:space="0" w:color="auto"/>
              <w:right w:val="outset" w:sz="6" w:space="0" w:color="auto"/>
            </w:tcBorders>
            <w:shd w:val="clear" w:color="auto" w:fill="EDEDED"/>
            <w:vAlign w:val="center"/>
            <w:hideMark/>
          </w:tcPr>
          <w:p w14:paraId="3178594F" w14:textId="77777777" w:rsidR="00E424C9" w:rsidRPr="00DB7475" w:rsidRDefault="00E424C9" w:rsidP="00DB7475">
            <w:pPr>
              <w:rPr>
                <w:rFonts w:eastAsia="Aptos"/>
                <w:b/>
                <w:bCs/>
              </w:rPr>
            </w:pPr>
            <w:r w:rsidRPr="00DB7475">
              <w:rPr>
                <w:rFonts w:eastAsia="Aptos"/>
                <w:b/>
                <w:bCs/>
              </w:rPr>
              <w:t>SO4 — High quality and safe care and support</w:t>
            </w:r>
          </w:p>
        </w:tc>
        <w:tc>
          <w:tcPr>
            <w:tcW w:w="0" w:type="auto"/>
            <w:tcBorders>
              <w:top w:val="outset" w:sz="6" w:space="0" w:color="auto"/>
              <w:left w:val="outset" w:sz="6" w:space="0" w:color="auto"/>
              <w:bottom w:val="outset" w:sz="6" w:space="0" w:color="auto"/>
              <w:right w:val="outset" w:sz="6" w:space="0" w:color="auto"/>
            </w:tcBorders>
            <w:vAlign w:val="center"/>
            <w:hideMark/>
          </w:tcPr>
          <w:p w14:paraId="7106FC78" w14:textId="77777777" w:rsidR="00E424C9" w:rsidRPr="00E424C9" w:rsidRDefault="00E424C9" w:rsidP="00DB7475">
            <w:pPr>
              <w:rPr>
                <w:rFonts w:eastAsia="Aptos"/>
              </w:rPr>
            </w:pPr>
            <w:r w:rsidRPr="00E424C9">
              <w:rPr>
                <w:rFonts w:eastAsia="Aptos"/>
              </w:rPr>
              <w:t>30</w:t>
            </w:r>
          </w:p>
        </w:tc>
        <w:tc>
          <w:tcPr>
            <w:tcW w:w="0" w:type="auto"/>
            <w:tcBorders>
              <w:top w:val="outset" w:sz="6" w:space="0" w:color="auto"/>
              <w:left w:val="outset" w:sz="6" w:space="0" w:color="auto"/>
              <w:bottom w:val="outset" w:sz="6" w:space="0" w:color="auto"/>
              <w:right w:val="outset" w:sz="6" w:space="0" w:color="auto"/>
            </w:tcBorders>
            <w:vAlign w:val="center"/>
            <w:hideMark/>
          </w:tcPr>
          <w:p w14:paraId="34108074" w14:textId="77777777" w:rsidR="00E424C9" w:rsidRPr="00E424C9" w:rsidRDefault="00E424C9" w:rsidP="00DB7475">
            <w:pPr>
              <w:rPr>
                <w:rFonts w:eastAsia="Aptos"/>
              </w:rPr>
            </w:pPr>
            <w:r w:rsidRPr="00E424C9">
              <w:rPr>
                <w:rFonts w:eastAsia="Aptos"/>
              </w:rPr>
              <w:t>Designing for diversity, difference, complexity and individuality</w:t>
            </w:r>
          </w:p>
        </w:tc>
        <w:tc>
          <w:tcPr>
            <w:tcW w:w="0" w:type="auto"/>
            <w:tcBorders>
              <w:top w:val="outset" w:sz="6" w:space="0" w:color="auto"/>
              <w:left w:val="outset" w:sz="6" w:space="0" w:color="auto"/>
              <w:bottom w:val="outset" w:sz="6" w:space="0" w:color="auto"/>
              <w:right w:val="outset" w:sz="6" w:space="0" w:color="auto"/>
            </w:tcBorders>
            <w:vAlign w:val="center"/>
            <w:hideMark/>
          </w:tcPr>
          <w:p w14:paraId="781CBB87" w14:textId="77777777" w:rsidR="00E424C9" w:rsidRPr="00E424C9" w:rsidRDefault="00E424C9" w:rsidP="00DB7475">
            <w:pPr>
              <w:rPr>
                <w:rFonts w:eastAsia="Aptos"/>
              </w:rPr>
            </w:pPr>
            <w:r w:rsidRPr="00E424C9">
              <w:rPr>
                <w:rFonts w:eastAsia="Aptos"/>
              </w:rPr>
              <w:t>Inclusive aged care services.</w:t>
            </w:r>
          </w:p>
        </w:tc>
        <w:tc>
          <w:tcPr>
            <w:tcW w:w="0" w:type="auto"/>
            <w:tcBorders>
              <w:top w:val="outset" w:sz="6" w:space="0" w:color="auto"/>
              <w:left w:val="outset" w:sz="6" w:space="0" w:color="auto"/>
              <w:bottom w:val="outset" w:sz="6" w:space="0" w:color="auto"/>
              <w:right w:val="outset" w:sz="6" w:space="0" w:color="auto"/>
            </w:tcBorders>
            <w:vAlign w:val="center"/>
            <w:hideMark/>
          </w:tcPr>
          <w:p w14:paraId="01531EA3" w14:textId="77777777" w:rsidR="00E424C9" w:rsidRPr="00E424C9" w:rsidRDefault="00E424C9" w:rsidP="00DB7475">
            <w:pPr>
              <w:rPr>
                <w:rFonts w:eastAsia="Aptos"/>
              </w:rPr>
            </w:pPr>
            <w:r w:rsidRPr="00E424C9">
              <w:rPr>
                <w:rFonts w:eastAsia="Aptos"/>
              </w:rPr>
              <w:t>Also mapped to SO6.</w:t>
            </w:r>
          </w:p>
        </w:tc>
      </w:tr>
      <w:tr w:rsidR="00E424C9" w:rsidRPr="00E424C9" w14:paraId="6092D130" w14:textId="77777777">
        <w:tc>
          <w:tcPr>
            <w:tcW w:w="0" w:type="auto"/>
            <w:tcBorders>
              <w:top w:val="outset" w:sz="6" w:space="0" w:color="auto"/>
              <w:left w:val="outset" w:sz="6" w:space="0" w:color="auto"/>
              <w:bottom w:val="outset" w:sz="6" w:space="0" w:color="auto"/>
              <w:right w:val="outset" w:sz="6" w:space="0" w:color="auto"/>
            </w:tcBorders>
            <w:shd w:val="clear" w:color="auto" w:fill="EDEDED"/>
            <w:vAlign w:val="center"/>
            <w:hideMark/>
          </w:tcPr>
          <w:p w14:paraId="41B01E4A" w14:textId="77777777" w:rsidR="00E424C9" w:rsidRPr="00DB7475" w:rsidRDefault="00E424C9" w:rsidP="00734C1A">
            <w:pPr>
              <w:rPr>
                <w:rFonts w:eastAsia="Aptos"/>
                <w:b/>
                <w:bCs/>
              </w:rPr>
            </w:pPr>
            <w:r w:rsidRPr="00DB7475">
              <w:rPr>
                <w:rFonts w:eastAsia="Aptos"/>
                <w:b/>
                <w:bCs/>
              </w:rPr>
              <w:lastRenderedPageBreak/>
              <w:t>SO4 — High quality and safe care and support</w:t>
            </w:r>
          </w:p>
        </w:tc>
        <w:tc>
          <w:tcPr>
            <w:tcW w:w="0" w:type="auto"/>
            <w:tcBorders>
              <w:top w:val="outset" w:sz="6" w:space="0" w:color="auto"/>
              <w:left w:val="outset" w:sz="6" w:space="0" w:color="auto"/>
              <w:bottom w:val="outset" w:sz="6" w:space="0" w:color="auto"/>
              <w:right w:val="outset" w:sz="6" w:space="0" w:color="auto"/>
            </w:tcBorders>
            <w:vAlign w:val="center"/>
            <w:hideMark/>
          </w:tcPr>
          <w:p w14:paraId="1C86C2F1" w14:textId="77777777" w:rsidR="00E424C9" w:rsidRPr="00E424C9" w:rsidRDefault="00E424C9" w:rsidP="00734C1A">
            <w:pPr>
              <w:rPr>
                <w:rFonts w:eastAsia="Aptos"/>
              </w:rPr>
            </w:pPr>
            <w:r w:rsidRPr="00E424C9">
              <w:rPr>
                <w:rFonts w:eastAsia="Aptos"/>
              </w:rPr>
              <w:t>42</w:t>
            </w:r>
          </w:p>
        </w:tc>
        <w:tc>
          <w:tcPr>
            <w:tcW w:w="0" w:type="auto"/>
            <w:tcBorders>
              <w:top w:val="outset" w:sz="6" w:space="0" w:color="auto"/>
              <w:left w:val="outset" w:sz="6" w:space="0" w:color="auto"/>
              <w:bottom w:val="outset" w:sz="6" w:space="0" w:color="auto"/>
              <w:right w:val="outset" w:sz="6" w:space="0" w:color="auto"/>
            </w:tcBorders>
            <w:vAlign w:val="center"/>
            <w:hideMark/>
          </w:tcPr>
          <w:p w14:paraId="78F16B05" w14:textId="77777777" w:rsidR="00E424C9" w:rsidRPr="00E424C9" w:rsidRDefault="00E424C9" w:rsidP="00734C1A">
            <w:pPr>
              <w:rPr>
                <w:rFonts w:eastAsia="Aptos"/>
              </w:rPr>
            </w:pPr>
            <w:r w:rsidRPr="00E424C9">
              <w:rPr>
                <w:rFonts w:eastAsia="Aptos"/>
              </w:rPr>
              <w:t>Support for informal carers</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14:paraId="60A385FE" w14:textId="77777777" w:rsidR="00E424C9" w:rsidRPr="00E424C9" w:rsidRDefault="00E424C9" w:rsidP="00734C1A">
            <w:pPr>
              <w:rPr>
                <w:rFonts w:eastAsia="Aptos"/>
              </w:rPr>
            </w:pPr>
            <w:r w:rsidRPr="00E424C9">
              <w:rPr>
                <w:rFonts w:eastAsia="Aptos"/>
              </w:rPr>
              <w:t>Preventative support for informal carers and volunteers.</w:t>
            </w:r>
          </w:p>
        </w:tc>
        <w:tc>
          <w:tcPr>
            <w:tcW w:w="0" w:type="auto"/>
            <w:tcBorders>
              <w:top w:val="outset" w:sz="6" w:space="0" w:color="auto"/>
              <w:left w:val="outset" w:sz="6" w:space="0" w:color="auto"/>
              <w:bottom w:val="outset" w:sz="6" w:space="0" w:color="auto"/>
              <w:right w:val="outset" w:sz="6" w:space="0" w:color="auto"/>
            </w:tcBorders>
            <w:vAlign w:val="center"/>
            <w:hideMark/>
          </w:tcPr>
          <w:p w14:paraId="7C583FC1" w14:textId="77777777" w:rsidR="00E424C9" w:rsidRPr="00E424C9" w:rsidRDefault="00E424C9" w:rsidP="001D7ED7">
            <w:pPr>
              <w:rPr>
                <w:rFonts w:eastAsia="Aptos"/>
              </w:rPr>
            </w:pPr>
          </w:p>
        </w:tc>
      </w:tr>
      <w:tr w:rsidR="00E424C9" w:rsidRPr="00E424C9" w14:paraId="2F4F7B6D" w14:textId="77777777">
        <w:tc>
          <w:tcPr>
            <w:tcW w:w="0" w:type="auto"/>
            <w:tcBorders>
              <w:top w:val="outset" w:sz="6" w:space="0" w:color="auto"/>
              <w:left w:val="outset" w:sz="6" w:space="0" w:color="auto"/>
              <w:bottom w:val="outset" w:sz="6" w:space="0" w:color="auto"/>
              <w:right w:val="outset" w:sz="6" w:space="0" w:color="auto"/>
            </w:tcBorders>
            <w:shd w:val="clear" w:color="auto" w:fill="EDEDED"/>
            <w:vAlign w:val="center"/>
            <w:hideMark/>
          </w:tcPr>
          <w:p w14:paraId="7B7004DC" w14:textId="77777777" w:rsidR="00E424C9" w:rsidRPr="00DB7475" w:rsidRDefault="00E424C9" w:rsidP="00DB7475">
            <w:pPr>
              <w:rPr>
                <w:rFonts w:eastAsia="Aptos"/>
                <w:b/>
                <w:bCs/>
              </w:rPr>
            </w:pPr>
            <w:r w:rsidRPr="00DB7475">
              <w:rPr>
                <w:rFonts w:eastAsia="Aptos"/>
                <w:b/>
                <w:bCs/>
              </w:rPr>
              <w:t>SO4 — High quality and safe care and support</w:t>
            </w:r>
          </w:p>
        </w:tc>
        <w:tc>
          <w:tcPr>
            <w:tcW w:w="0" w:type="auto"/>
            <w:tcBorders>
              <w:top w:val="outset" w:sz="6" w:space="0" w:color="auto"/>
              <w:left w:val="outset" w:sz="6" w:space="0" w:color="auto"/>
              <w:bottom w:val="outset" w:sz="6" w:space="0" w:color="auto"/>
              <w:right w:val="outset" w:sz="6" w:space="0" w:color="auto"/>
            </w:tcBorders>
            <w:vAlign w:val="center"/>
            <w:hideMark/>
          </w:tcPr>
          <w:p w14:paraId="137777BE" w14:textId="77777777" w:rsidR="00E424C9" w:rsidRPr="00E424C9" w:rsidRDefault="00E424C9" w:rsidP="00DB7475">
            <w:pPr>
              <w:rPr>
                <w:rFonts w:eastAsia="Aptos"/>
              </w:rPr>
            </w:pPr>
            <w:r w:rsidRPr="00E424C9">
              <w:rPr>
                <w:rFonts w:eastAsia="Aptos"/>
              </w:rPr>
              <w:t>43</w:t>
            </w:r>
          </w:p>
        </w:tc>
        <w:tc>
          <w:tcPr>
            <w:tcW w:w="0" w:type="auto"/>
            <w:tcBorders>
              <w:top w:val="outset" w:sz="6" w:space="0" w:color="auto"/>
              <w:left w:val="outset" w:sz="6" w:space="0" w:color="auto"/>
              <w:bottom w:val="outset" w:sz="6" w:space="0" w:color="auto"/>
              <w:right w:val="outset" w:sz="6" w:space="0" w:color="auto"/>
            </w:tcBorders>
            <w:vAlign w:val="center"/>
            <w:hideMark/>
          </w:tcPr>
          <w:p w14:paraId="69396566" w14:textId="77777777" w:rsidR="00E424C9" w:rsidRPr="00E424C9" w:rsidRDefault="00E424C9" w:rsidP="00DB7475">
            <w:pPr>
              <w:rPr>
                <w:rFonts w:eastAsia="Aptos"/>
              </w:rPr>
            </w:pPr>
            <w:r w:rsidRPr="00E424C9">
              <w:rPr>
                <w:rFonts w:eastAsia="Aptos"/>
              </w:rPr>
              <w:t>Examination of leave for informal carers</w:t>
            </w:r>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59F3EECB" w14:textId="77777777" w:rsidR="00E424C9" w:rsidRPr="00E424C9" w:rsidRDefault="00E424C9" w:rsidP="00DB7475">
            <w:pPr>
              <w:rPr>
                <w:rFonts w:eastAsia="Aptos" w:cs="Arial"/>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7E1CBB6F" w14:textId="77777777" w:rsidR="00E424C9" w:rsidRPr="00E424C9" w:rsidRDefault="00E424C9" w:rsidP="001D7ED7">
            <w:pPr>
              <w:rPr>
                <w:rFonts w:eastAsia="Aptos"/>
              </w:rPr>
            </w:pPr>
          </w:p>
        </w:tc>
      </w:tr>
      <w:tr w:rsidR="00E424C9" w:rsidRPr="00E424C9" w14:paraId="4B0F80DD" w14:textId="77777777">
        <w:tc>
          <w:tcPr>
            <w:tcW w:w="0" w:type="auto"/>
            <w:tcBorders>
              <w:top w:val="outset" w:sz="6" w:space="0" w:color="auto"/>
              <w:left w:val="outset" w:sz="6" w:space="0" w:color="auto"/>
              <w:bottom w:val="outset" w:sz="6" w:space="0" w:color="auto"/>
              <w:right w:val="outset" w:sz="6" w:space="0" w:color="auto"/>
            </w:tcBorders>
            <w:shd w:val="clear" w:color="auto" w:fill="EDEDED"/>
            <w:vAlign w:val="center"/>
            <w:hideMark/>
          </w:tcPr>
          <w:p w14:paraId="173EBFDE" w14:textId="77777777" w:rsidR="00E424C9" w:rsidRPr="00DB7475" w:rsidRDefault="00E424C9" w:rsidP="00DB7475">
            <w:pPr>
              <w:rPr>
                <w:rFonts w:eastAsia="Aptos"/>
                <w:b/>
                <w:bCs/>
              </w:rPr>
            </w:pPr>
            <w:r w:rsidRPr="00DB7475">
              <w:rPr>
                <w:rFonts w:eastAsia="Aptos"/>
                <w:b/>
                <w:bCs/>
              </w:rPr>
              <w:t>SO4 — High quality and safe care and support</w:t>
            </w:r>
          </w:p>
        </w:tc>
        <w:tc>
          <w:tcPr>
            <w:tcW w:w="0" w:type="auto"/>
            <w:tcBorders>
              <w:top w:val="outset" w:sz="6" w:space="0" w:color="auto"/>
              <w:left w:val="outset" w:sz="6" w:space="0" w:color="auto"/>
              <w:bottom w:val="outset" w:sz="6" w:space="0" w:color="auto"/>
              <w:right w:val="outset" w:sz="6" w:space="0" w:color="auto"/>
            </w:tcBorders>
            <w:vAlign w:val="center"/>
            <w:hideMark/>
          </w:tcPr>
          <w:p w14:paraId="5D53751F" w14:textId="77777777" w:rsidR="00E424C9" w:rsidRPr="00E424C9" w:rsidRDefault="00E424C9" w:rsidP="00DB7475">
            <w:pPr>
              <w:rPr>
                <w:rFonts w:eastAsia="Aptos"/>
              </w:rPr>
            </w:pPr>
            <w:r w:rsidRPr="00E424C9">
              <w:rPr>
                <w:rFonts w:eastAsia="Aptos"/>
              </w:rPr>
              <w:t>44</w:t>
            </w:r>
          </w:p>
        </w:tc>
        <w:tc>
          <w:tcPr>
            <w:tcW w:w="0" w:type="auto"/>
            <w:tcBorders>
              <w:top w:val="outset" w:sz="6" w:space="0" w:color="auto"/>
              <w:left w:val="outset" w:sz="6" w:space="0" w:color="auto"/>
              <w:bottom w:val="outset" w:sz="6" w:space="0" w:color="auto"/>
              <w:right w:val="outset" w:sz="6" w:space="0" w:color="auto"/>
            </w:tcBorders>
            <w:vAlign w:val="center"/>
            <w:hideMark/>
          </w:tcPr>
          <w:p w14:paraId="65C11F6B" w14:textId="77777777" w:rsidR="00E424C9" w:rsidRPr="00E424C9" w:rsidRDefault="00E424C9" w:rsidP="00DB7475">
            <w:pPr>
              <w:rPr>
                <w:rFonts w:eastAsia="Aptos"/>
              </w:rPr>
            </w:pPr>
            <w:r w:rsidRPr="00E424C9">
              <w:rPr>
                <w:rFonts w:eastAsia="Aptos"/>
              </w:rPr>
              <w:t>Volunteers and Aged Care Volunteer Visitors Scheme</w:t>
            </w:r>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3CDF410F" w14:textId="77777777" w:rsidR="00E424C9" w:rsidRPr="00E424C9" w:rsidRDefault="00E424C9" w:rsidP="00DB7475">
            <w:pPr>
              <w:rPr>
                <w:rFonts w:eastAsia="Aptos" w:cs="Arial"/>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5BCFB995" w14:textId="77777777" w:rsidR="00E424C9" w:rsidRPr="00E424C9" w:rsidRDefault="00E424C9" w:rsidP="001D7ED7">
            <w:pPr>
              <w:rPr>
                <w:rFonts w:eastAsia="Aptos"/>
              </w:rPr>
            </w:pPr>
          </w:p>
        </w:tc>
      </w:tr>
      <w:tr w:rsidR="00E424C9" w:rsidRPr="00E424C9" w14:paraId="60ECB017" w14:textId="77777777">
        <w:tc>
          <w:tcPr>
            <w:tcW w:w="0" w:type="auto"/>
            <w:tcBorders>
              <w:top w:val="outset" w:sz="6" w:space="0" w:color="auto"/>
              <w:left w:val="outset" w:sz="6" w:space="0" w:color="auto"/>
              <w:bottom w:val="outset" w:sz="6" w:space="0" w:color="auto"/>
              <w:right w:val="outset" w:sz="6" w:space="0" w:color="auto"/>
            </w:tcBorders>
            <w:shd w:val="clear" w:color="auto" w:fill="EDEDED"/>
            <w:vAlign w:val="center"/>
            <w:hideMark/>
          </w:tcPr>
          <w:p w14:paraId="2CCF822B" w14:textId="77777777" w:rsidR="00E424C9" w:rsidRPr="00DB7475" w:rsidRDefault="00E424C9" w:rsidP="00DB7475">
            <w:pPr>
              <w:rPr>
                <w:rFonts w:eastAsia="Aptos"/>
                <w:b/>
                <w:bCs/>
              </w:rPr>
            </w:pPr>
            <w:r w:rsidRPr="00DB7475">
              <w:rPr>
                <w:rFonts w:eastAsia="Aptos"/>
                <w:b/>
                <w:bCs/>
              </w:rPr>
              <w:t>SO4 — High quality and safe care and support</w:t>
            </w:r>
          </w:p>
        </w:tc>
        <w:tc>
          <w:tcPr>
            <w:tcW w:w="0" w:type="auto"/>
            <w:tcBorders>
              <w:top w:val="outset" w:sz="6" w:space="0" w:color="auto"/>
              <w:left w:val="outset" w:sz="6" w:space="0" w:color="auto"/>
              <w:bottom w:val="outset" w:sz="6" w:space="0" w:color="auto"/>
              <w:right w:val="outset" w:sz="6" w:space="0" w:color="auto"/>
            </w:tcBorders>
            <w:vAlign w:val="center"/>
            <w:hideMark/>
          </w:tcPr>
          <w:p w14:paraId="2FC163F8" w14:textId="77777777" w:rsidR="00E424C9" w:rsidRPr="00E424C9" w:rsidRDefault="00E424C9" w:rsidP="00DB7475">
            <w:pPr>
              <w:rPr>
                <w:rFonts w:eastAsia="Aptos"/>
              </w:rPr>
            </w:pPr>
            <w:r w:rsidRPr="00E424C9">
              <w:rPr>
                <w:rFonts w:eastAsia="Aptos"/>
              </w:rPr>
              <w:t>45</w:t>
            </w:r>
          </w:p>
        </w:tc>
        <w:tc>
          <w:tcPr>
            <w:tcW w:w="0" w:type="auto"/>
            <w:tcBorders>
              <w:top w:val="outset" w:sz="6" w:space="0" w:color="auto"/>
              <w:left w:val="outset" w:sz="6" w:space="0" w:color="auto"/>
              <w:bottom w:val="outset" w:sz="6" w:space="0" w:color="auto"/>
              <w:right w:val="outset" w:sz="6" w:space="0" w:color="auto"/>
            </w:tcBorders>
            <w:vAlign w:val="center"/>
            <w:hideMark/>
          </w:tcPr>
          <w:p w14:paraId="2924EB59" w14:textId="77777777" w:rsidR="00E424C9" w:rsidRPr="00E424C9" w:rsidRDefault="00E424C9" w:rsidP="00DB7475">
            <w:pPr>
              <w:rPr>
                <w:rFonts w:eastAsia="Aptos"/>
              </w:rPr>
            </w:pPr>
            <w:r w:rsidRPr="00E424C9">
              <w:rPr>
                <w:rFonts w:eastAsia="Aptos"/>
              </w:rPr>
              <w:t>Improving the design of aged care accommodation</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14:paraId="08658F66" w14:textId="77777777" w:rsidR="00E424C9" w:rsidRPr="00E424C9" w:rsidRDefault="00E424C9" w:rsidP="00DB7475">
            <w:pPr>
              <w:rPr>
                <w:rFonts w:eastAsia="Aptos"/>
              </w:rPr>
            </w:pPr>
            <w:r w:rsidRPr="00E424C9">
              <w:rPr>
                <w:rFonts w:eastAsia="Aptos" w:cs="Arial"/>
              </w:rPr>
              <w:t>Residential aged care environments designed to meet older people’s needs.</w:t>
            </w:r>
          </w:p>
        </w:tc>
        <w:tc>
          <w:tcPr>
            <w:tcW w:w="0" w:type="auto"/>
            <w:tcBorders>
              <w:top w:val="outset" w:sz="6" w:space="0" w:color="auto"/>
              <w:left w:val="outset" w:sz="6" w:space="0" w:color="auto"/>
              <w:bottom w:val="outset" w:sz="6" w:space="0" w:color="auto"/>
              <w:right w:val="outset" w:sz="6" w:space="0" w:color="auto"/>
            </w:tcBorders>
            <w:vAlign w:val="center"/>
            <w:hideMark/>
          </w:tcPr>
          <w:p w14:paraId="3B3AFC45" w14:textId="77777777" w:rsidR="00E424C9" w:rsidRPr="00E424C9" w:rsidRDefault="00E424C9" w:rsidP="001D7ED7">
            <w:pPr>
              <w:rPr>
                <w:rFonts w:eastAsia="Aptos"/>
              </w:rPr>
            </w:pPr>
          </w:p>
        </w:tc>
      </w:tr>
      <w:tr w:rsidR="00E424C9" w:rsidRPr="00E424C9" w14:paraId="50B240E5" w14:textId="77777777">
        <w:tc>
          <w:tcPr>
            <w:tcW w:w="0" w:type="auto"/>
            <w:tcBorders>
              <w:top w:val="outset" w:sz="6" w:space="0" w:color="auto"/>
              <w:left w:val="outset" w:sz="6" w:space="0" w:color="auto"/>
              <w:bottom w:val="outset" w:sz="6" w:space="0" w:color="auto"/>
              <w:right w:val="outset" w:sz="6" w:space="0" w:color="auto"/>
            </w:tcBorders>
            <w:shd w:val="clear" w:color="auto" w:fill="EDEDED"/>
            <w:vAlign w:val="center"/>
            <w:hideMark/>
          </w:tcPr>
          <w:p w14:paraId="732C5811" w14:textId="77777777" w:rsidR="00E424C9" w:rsidRPr="00DB7475" w:rsidRDefault="00E424C9" w:rsidP="00DB7475">
            <w:pPr>
              <w:rPr>
                <w:rFonts w:eastAsia="Aptos"/>
                <w:b/>
                <w:bCs/>
              </w:rPr>
            </w:pPr>
            <w:r w:rsidRPr="00DB7475">
              <w:rPr>
                <w:rFonts w:eastAsia="Aptos"/>
                <w:b/>
                <w:bCs/>
              </w:rPr>
              <w:t>SO4 — High quality and safe care and support</w:t>
            </w:r>
          </w:p>
        </w:tc>
        <w:tc>
          <w:tcPr>
            <w:tcW w:w="0" w:type="auto"/>
            <w:tcBorders>
              <w:top w:val="outset" w:sz="6" w:space="0" w:color="auto"/>
              <w:left w:val="outset" w:sz="6" w:space="0" w:color="auto"/>
              <w:bottom w:val="outset" w:sz="6" w:space="0" w:color="auto"/>
              <w:right w:val="outset" w:sz="6" w:space="0" w:color="auto"/>
            </w:tcBorders>
            <w:vAlign w:val="center"/>
            <w:hideMark/>
          </w:tcPr>
          <w:p w14:paraId="073B6BBB" w14:textId="77777777" w:rsidR="00E424C9" w:rsidRPr="00E424C9" w:rsidRDefault="00E424C9" w:rsidP="00DB7475">
            <w:pPr>
              <w:rPr>
                <w:rFonts w:eastAsia="Aptos"/>
              </w:rPr>
            </w:pPr>
            <w:r w:rsidRPr="00E424C9">
              <w:rPr>
                <w:rFonts w:eastAsia="Aptos"/>
              </w:rPr>
              <w:t>46</w:t>
            </w:r>
          </w:p>
        </w:tc>
        <w:tc>
          <w:tcPr>
            <w:tcW w:w="0" w:type="auto"/>
            <w:tcBorders>
              <w:top w:val="outset" w:sz="6" w:space="0" w:color="auto"/>
              <w:left w:val="outset" w:sz="6" w:space="0" w:color="auto"/>
              <w:bottom w:val="outset" w:sz="6" w:space="0" w:color="auto"/>
              <w:right w:val="outset" w:sz="6" w:space="0" w:color="auto"/>
            </w:tcBorders>
            <w:vAlign w:val="center"/>
            <w:hideMark/>
          </w:tcPr>
          <w:p w14:paraId="0DA0999D" w14:textId="77777777" w:rsidR="00E424C9" w:rsidRPr="00E424C9" w:rsidRDefault="00E424C9" w:rsidP="00DB7475">
            <w:pPr>
              <w:rPr>
                <w:rFonts w:eastAsia="Aptos"/>
              </w:rPr>
            </w:pPr>
            <w:r w:rsidRPr="00E424C9">
              <w:rPr>
                <w:rFonts w:eastAsia="Aptos"/>
              </w:rPr>
              <w:t>Capital grants for small household models of accommodation</w:t>
            </w:r>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6531C3BF" w14:textId="77777777" w:rsidR="00E424C9" w:rsidRPr="00E424C9" w:rsidRDefault="00E424C9" w:rsidP="00DB7475">
            <w:pPr>
              <w:rPr>
                <w:rFonts w:eastAsia="Aptos" w:cs="Arial"/>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412F5A91" w14:textId="77777777" w:rsidR="00E424C9" w:rsidRPr="00E424C9" w:rsidRDefault="00E424C9" w:rsidP="001D7ED7">
            <w:pPr>
              <w:rPr>
                <w:rFonts w:eastAsia="Aptos"/>
              </w:rPr>
            </w:pPr>
          </w:p>
        </w:tc>
      </w:tr>
      <w:tr w:rsidR="00E424C9" w:rsidRPr="00E424C9" w14:paraId="2A06DF8E" w14:textId="77777777">
        <w:tc>
          <w:tcPr>
            <w:tcW w:w="0" w:type="auto"/>
            <w:shd w:val="clear" w:color="auto" w:fill="EDEDED"/>
            <w:vAlign w:val="center"/>
            <w:hideMark/>
          </w:tcPr>
          <w:p w14:paraId="61707153" w14:textId="77777777" w:rsidR="00E424C9" w:rsidRPr="00DB7475" w:rsidRDefault="00E424C9" w:rsidP="001D7ED7">
            <w:pPr>
              <w:rPr>
                <w:rFonts w:ascii="Aptos" w:eastAsia="Aptos" w:hAnsi="Aptos"/>
                <w:b/>
                <w:bCs/>
              </w:rPr>
            </w:pPr>
            <w:r w:rsidRPr="00DB7475">
              <w:rPr>
                <w:rFonts w:ascii="Aptos" w:eastAsia="Aptos" w:hAnsi="Aptos"/>
                <w:b/>
                <w:bCs/>
                <w:sz w:val="24"/>
              </w:rPr>
              <w:t>SO4 — High quality and safe care and support</w:t>
            </w:r>
          </w:p>
        </w:tc>
        <w:tc>
          <w:tcPr>
            <w:tcW w:w="0" w:type="auto"/>
            <w:vAlign w:val="center"/>
            <w:hideMark/>
          </w:tcPr>
          <w:p w14:paraId="31B858B7" w14:textId="77777777" w:rsidR="00E424C9" w:rsidRPr="00E424C9" w:rsidRDefault="00E424C9" w:rsidP="001D7ED7">
            <w:pPr>
              <w:rPr>
                <w:rFonts w:ascii="Aptos" w:eastAsia="Aptos" w:hAnsi="Aptos"/>
                <w:sz w:val="24"/>
              </w:rPr>
            </w:pPr>
            <w:r w:rsidRPr="00E424C9">
              <w:rPr>
                <w:rFonts w:ascii="Aptos" w:eastAsia="Aptos" w:hAnsi="Aptos"/>
                <w:sz w:val="24"/>
              </w:rPr>
              <w:t>56</w:t>
            </w:r>
          </w:p>
        </w:tc>
        <w:tc>
          <w:tcPr>
            <w:tcW w:w="0" w:type="auto"/>
            <w:vAlign w:val="center"/>
            <w:hideMark/>
          </w:tcPr>
          <w:p w14:paraId="08303CF9" w14:textId="77777777" w:rsidR="00E424C9" w:rsidRPr="00E424C9" w:rsidRDefault="00E424C9" w:rsidP="001D7ED7">
            <w:pPr>
              <w:rPr>
                <w:rFonts w:eastAsia="Aptos" w:cs="Arial"/>
              </w:rPr>
            </w:pPr>
            <w:r w:rsidRPr="00E424C9">
              <w:rPr>
                <w:rFonts w:eastAsia="Aptos" w:cs="Arial"/>
              </w:rPr>
              <w:t>A new primary care model to improve access</w:t>
            </w:r>
          </w:p>
        </w:tc>
        <w:tc>
          <w:tcPr>
            <w:tcW w:w="0" w:type="auto"/>
            <w:vMerge w:val="restart"/>
            <w:vAlign w:val="center"/>
            <w:hideMark/>
          </w:tcPr>
          <w:p w14:paraId="3D9FE3CA" w14:textId="77777777" w:rsidR="00E424C9" w:rsidRPr="00E424C9" w:rsidRDefault="00E424C9" w:rsidP="00DB7475">
            <w:pPr>
              <w:rPr>
                <w:rFonts w:ascii="Aptos" w:eastAsia="Aptos" w:hAnsi="Aptos"/>
                <w:sz w:val="24"/>
              </w:rPr>
            </w:pPr>
            <w:r w:rsidRPr="00E424C9">
              <w:rPr>
                <w:rFonts w:eastAsia="Aptos" w:cs="Arial"/>
              </w:rPr>
              <w:t xml:space="preserve">Access to </w:t>
            </w:r>
            <w:proofErr w:type="gramStart"/>
            <w:r w:rsidRPr="00E424C9">
              <w:rPr>
                <w:rFonts w:eastAsia="Aptos" w:cs="Arial"/>
              </w:rPr>
              <w:t>high quality</w:t>
            </w:r>
            <w:proofErr w:type="gramEnd"/>
            <w:r w:rsidRPr="00E424C9">
              <w:rPr>
                <w:rFonts w:eastAsia="Aptos" w:cs="Arial"/>
              </w:rPr>
              <w:t xml:space="preserve"> health care focused on reablement, maintenance and prevention.</w:t>
            </w:r>
          </w:p>
        </w:tc>
        <w:tc>
          <w:tcPr>
            <w:tcW w:w="0" w:type="auto"/>
            <w:vAlign w:val="center"/>
            <w:hideMark/>
          </w:tcPr>
          <w:p w14:paraId="39F2933A" w14:textId="77777777" w:rsidR="00E424C9" w:rsidRPr="00E424C9" w:rsidRDefault="00E424C9" w:rsidP="001D7ED7">
            <w:pPr>
              <w:rPr>
                <w:rFonts w:ascii="Aptos" w:eastAsia="Aptos" w:hAnsi="Aptos"/>
                <w:sz w:val="24"/>
              </w:rPr>
            </w:pPr>
          </w:p>
        </w:tc>
      </w:tr>
      <w:tr w:rsidR="00E424C9" w:rsidRPr="00E424C9" w14:paraId="68857C32" w14:textId="77777777">
        <w:tc>
          <w:tcPr>
            <w:tcW w:w="0" w:type="auto"/>
            <w:shd w:val="clear" w:color="auto" w:fill="EDEDED"/>
            <w:vAlign w:val="center"/>
            <w:hideMark/>
          </w:tcPr>
          <w:p w14:paraId="64BB0900" w14:textId="77777777" w:rsidR="00E424C9" w:rsidRPr="00DB7475" w:rsidRDefault="00E424C9" w:rsidP="001D7ED7">
            <w:pPr>
              <w:rPr>
                <w:rFonts w:ascii="Aptos" w:eastAsia="Aptos" w:hAnsi="Aptos"/>
                <w:b/>
                <w:bCs/>
              </w:rPr>
            </w:pPr>
            <w:r w:rsidRPr="00DB7475">
              <w:rPr>
                <w:rFonts w:ascii="Aptos" w:eastAsia="Aptos" w:hAnsi="Aptos"/>
                <w:b/>
                <w:bCs/>
                <w:sz w:val="24"/>
              </w:rPr>
              <w:t>SO4 — High quality and safe care and support</w:t>
            </w:r>
          </w:p>
        </w:tc>
        <w:tc>
          <w:tcPr>
            <w:tcW w:w="0" w:type="auto"/>
            <w:vAlign w:val="center"/>
            <w:hideMark/>
          </w:tcPr>
          <w:p w14:paraId="76552A9A" w14:textId="77777777" w:rsidR="00E424C9" w:rsidRPr="00E424C9" w:rsidRDefault="00E424C9" w:rsidP="001D7ED7">
            <w:pPr>
              <w:rPr>
                <w:rFonts w:ascii="Aptos" w:eastAsia="Aptos" w:hAnsi="Aptos"/>
                <w:sz w:val="24"/>
              </w:rPr>
            </w:pPr>
            <w:r w:rsidRPr="00E424C9">
              <w:rPr>
                <w:rFonts w:ascii="Aptos" w:eastAsia="Aptos" w:hAnsi="Aptos"/>
                <w:sz w:val="24"/>
              </w:rPr>
              <w:t>57</w:t>
            </w:r>
          </w:p>
        </w:tc>
        <w:tc>
          <w:tcPr>
            <w:tcW w:w="0" w:type="auto"/>
            <w:vAlign w:val="center"/>
            <w:hideMark/>
          </w:tcPr>
          <w:p w14:paraId="3C503B79" w14:textId="77777777" w:rsidR="00E424C9" w:rsidRPr="00E424C9" w:rsidRDefault="00E424C9" w:rsidP="001D7ED7">
            <w:pPr>
              <w:rPr>
                <w:rFonts w:eastAsia="Aptos" w:cs="Arial"/>
              </w:rPr>
            </w:pPr>
            <w:r w:rsidRPr="00E424C9">
              <w:rPr>
                <w:rFonts w:eastAsia="Aptos" w:cs="Arial"/>
              </w:rPr>
              <w:t>Royal Australian College of General Practitioners accreditation requirements</w:t>
            </w:r>
          </w:p>
        </w:tc>
        <w:tc>
          <w:tcPr>
            <w:tcW w:w="0" w:type="auto"/>
            <w:vMerge/>
          </w:tcPr>
          <w:p w14:paraId="6D066F97" w14:textId="77777777" w:rsidR="00E424C9" w:rsidRPr="00E424C9" w:rsidRDefault="00E424C9" w:rsidP="001D7ED7">
            <w:pPr>
              <w:rPr>
                <w:rFonts w:ascii="Aptos" w:eastAsia="Aptos" w:hAnsi="Aptos"/>
                <w:sz w:val="24"/>
              </w:rPr>
            </w:pPr>
          </w:p>
        </w:tc>
        <w:tc>
          <w:tcPr>
            <w:tcW w:w="0" w:type="auto"/>
            <w:vAlign w:val="center"/>
            <w:hideMark/>
          </w:tcPr>
          <w:p w14:paraId="2AF3DD82" w14:textId="77777777" w:rsidR="00E424C9" w:rsidRPr="00E424C9" w:rsidRDefault="00E424C9" w:rsidP="001D7ED7">
            <w:pPr>
              <w:rPr>
                <w:rFonts w:ascii="Aptos" w:eastAsia="Aptos" w:hAnsi="Aptos"/>
                <w:sz w:val="24"/>
              </w:rPr>
            </w:pPr>
          </w:p>
        </w:tc>
      </w:tr>
      <w:tr w:rsidR="00E424C9" w:rsidRPr="00E424C9" w14:paraId="4B7F0217" w14:textId="77777777">
        <w:tc>
          <w:tcPr>
            <w:tcW w:w="0" w:type="auto"/>
            <w:shd w:val="clear" w:color="auto" w:fill="EDEDED"/>
            <w:vAlign w:val="center"/>
            <w:hideMark/>
          </w:tcPr>
          <w:p w14:paraId="63FA7E4D" w14:textId="77777777" w:rsidR="00E424C9" w:rsidRPr="00DB7475" w:rsidRDefault="00E424C9" w:rsidP="001D7ED7">
            <w:pPr>
              <w:rPr>
                <w:rFonts w:ascii="Aptos" w:eastAsia="Aptos" w:hAnsi="Aptos"/>
                <w:b/>
                <w:bCs/>
              </w:rPr>
            </w:pPr>
            <w:r w:rsidRPr="00DB7475">
              <w:rPr>
                <w:rFonts w:ascii="Aptos" w:eastAsia="Aptos" w:hAnsi="Aptos"/>
                <w:b/>
                <w:bCs/>
                <w:sz w:val="24"/>
              </w:rPr>
              <w:t>SO4 — High quality and safe care and support</w:t>
            </w:r>
          </w:p>
        </w:tc>
        <w:tc>
          <w:tcPr>
            <w:tcW w:w="0" w:type="auto"/>
            <w:vAlign w:val="center"/>
            <w:hideMark/>
          </w:tcPr>
          <w:p w14:paraId="1BCC3EA5" w14:textId="77777777" w:rsidR="00E424C9" w:rsidRPr="00E424C9" w:rsidRDefault="00E424C9" w:rsidP="001D7ED7">
            <w:pPr>
              <w:rPr>
                <w:rFonts w:ascii="Aptos" w:eastAsia="Aptos" w:hAnsi="Aptos"/>
                <w:sz w:val="24"/>
              </w:rPr>
            </w:pPr>
            <w:r w:rsidRPr="00E424C9">
              <w:rPr>
                <w:rFonts w:ascii="Aptos" w:eastAsia="Aptos" w:hAnsi="Aptos"/>
                <w:sz w:val="24"/>
              </w:rPr>
              <w:t>58</w:t>
            </w:r>
          </w:p>
        </w:tc>
        <w:tc>
          <w:tcPr>
            <w:tcW w:w="0" w:type="auto"/>
            <w:vAlign w:val="center"/>
            <w:hideMark/>
          </w:tcPr>
          <w:p w14:paraId="058BFE49" w14:textId="77777777" w:rsidR="00E424C9" w:rsidRPr="00E424C9" w:rsidRDefault="00E424C9" w:rsidP="001D7ED7">
            <w:pPr>
              <w:rPr>
                <w:rFonts w:eastAsia="Aptos" w:cs="Arial"/>
              </w:rPr>
            </w:pPr>
            <w:r w:rsidRPr="00E424C9">
              <w:rPr>
                <w:rFonts w:eastAsia="Aptos" w:cs="Arial"/>
              </w:rPr>
              <w:t>Access to specialists and other health practitioners through Multidisciplinary Outreach Services</w:t>
            </w:r>
          </w:p>
        </w:tc>
        <w:tc>
          <w:tcPr>
            <w:tcW w:w="0" w:type="auto"/>
            <w:vMerge/>
          </w:tcPr>
          <w:p w14:paraId="66A6EECA" w14:textId="77777777" w:rsidR="00E424C9" w:rsidRPr="00E424C9" w:rsidRDefault="00E424C9" w:rsidP="001D7ED7">
            <w:pPr>
              <w:rPr>
                <w:rFonts w:ascii="Aptos" w:eastAsia="Aptos" w:hAnsi="Aptos"/>
                <w:sz w:val="24"/>
              </w:rPr>
            </w:pPr>
          </w:p>
        </w:tc>
        <w:tc>
          <w:tcPr>
            <w:tcW w:w="0" w:type="auto"/>
            <w:vAlign w:val="center"/>
            <w:hideMark/>
          </w:tcPr>
          <w:p w14:paraId="2D23A508" w14:textId="77777777" w:rsidR="00E424C9" w:rsidRPr="00E424C9" w:rsidRDefault="00E424C9" w:rsidP="001D7ED7">
            <w:pPr>
              <w:rPr>
                <w:rFonts w:ascii="Aptos" w:eastAsia="Aptos" w:hAnsi="Aptos"/>
                <w:sz w:val="24"/>
              </w:rPr>
            </w:pPr>
          </w:p>
        </w:tc>
      </w:tr>
      <w:tr w:rsidR="00E424C9" w:rsidRPr="00E424C9" w14:paraId="245388DC" w14:textId="77777777">
        <w:tc>
          <w:tcPr>
            <w:tcW w:w="0" w:type="auto"/>
            <w:shd w:val="clear" w:color="auto" w:fill="EDEDED"/>
            <w:vAlign w:val="center"/>
            <w:hideMark/>
          </w:tcPr>
          <w:p w14:paraId="6280128E" w14:textId="77777777" w:rsidR="00E424C9" w:rsidRPr="00DB7475" w:rsidRDefault="00E424C9" w:rsidP="001D7ED7">
            <w:pPr>
              <w:rPr>
                <w:rFonts w:ascii="Aptos" w:eastAsia="Aptos" w:hAnsi="Aptos"/>
                <w:b/>
                <w:bCs/>
              </w:rPr>
            </w:pPr>
            <w:r w:rsidRPr="00DB7475">
              <w:rPr>
                <w:rFonts w:ascii="Aptos" w:eastAsia="Aptos" w:hAnsi="Aptos"/>
                <w:b/>
                <w:bCs/>
                <w:sz w:val="24"/>
              </w:rPr>
              <w:t>SO4 — High quality and safe care and support</w:t>
            </w:r>
          </w:p>
        </w:tc>
        <w:tc>
          <w:tcPr>
            <w:tcW w:w="0" w:type="auto"/>
            <w:vAlign w:val="center"/>
            <w:hideMark/>
          </w:tcPr>
          <w:p w14:paraId="6654C87F" w14:textId="77777777" w:rsidR="00E424C9" w:rsidRPr="00E424C9" w:rsidRDefault="00E424C9" w:rsidP="001D7ED7">
            <w:pPr>
              <w:rPr>
                <w:rFonts w:ascii="Aptos" w:eastAsia="Aptos" w:hAnsi="Aptos"/>
                <w:sz w:val="24"/>
              </w:rPr>
            </w:pPr>
            <w:r w:rsidRPr="00E424C9">
              <w:rPr>
                <w:rFonts w:ascii="Aptos" w:eastAsia="Aptos" w:hAnsi="Aptos"/>
                <w:sz w:val="24"/>
              </w:rPr>
              <w:t>59</w:t>
            </w:r>
          </w:p>
        </w:tc>
        <w:tc>
          <w:tcPr>
            <w:tcW w:w="0" w:type="auto"/>
            <w:vAlign w:val="center"/>
            <w:hideMark/>
          </w:tcPr>
          <w:p w14:paraId="5D9C9417" w14:textId="77777777" w:rsidR="00E424C9" w:rsidRPr="00E424C9" w:rsidRDefault="00E424C9" w:rsidP="001D7ED7">
            <w:pPr>
              <w:rPr>
                <w:rFonts w:eastAsia="Aptos" w:cs="Arial"/>
              </w:rPr>
            </w:pPr>
            <w:r w:rsidRPr="00E424C9">
              <w:rPr>
                <w:rFonts w:eastAsia="Aptos" w:cs="Arial"/>
              </w:rPr>
              <w:t>Increased access to Older Persons Mental Health Services</w:t>
            </w:r>
          </w:p>
        </w:tc>
        <w:tc>
          <w:tcPr>
            <w:tcW w:w="0" w:type="auto"/>
            <w:vMerge/>
          </w:tcPr>
          <w:p w14:paraId="5AEA1C08" w14:textId="77777777" w:rsidR="00E424C9" w:rsidRPr="00E424C9" w:rsidRDefault="00E424C9" w:rsidP="001D7ED7">
            <w:pPr>
              <w:rPr>
                <w:rFonts w:ascii="Aptos" w:eastAsia="Aptos" w:hAnsi="Aptos"/>
                <w:sz w:val="24"/>
              </w:rPr>
            </w:pPr>
          </w:p>
        </w:tc>
        <w:tc>
          <w:tcPr>
            <w:tcW w:w="0" w:type="auto"/>
            <w:vAlign w:val="center"/>
            <w:hideMark/>
          </w:tcPr>
          <w:p w14:paraId="62424B67" w14:textId="77777777" w:rsidR="00E424C9" w:rsidRPr="00E424C9" w:rsidRDefault="00E424C9" w:rsidP="001D7ED7">
            <w:pPr>
              <w:rPr>
                <w:rFonts w:ascii="Aptos" w:eastAsia="Aptos" w:hAnsi="Aptos"/>
                <w:sz w:val="24"/>
              </w:rPr>
            </w:pPr>
          </w:p>
        </w:tc>
      </w:tr>
      <w:tr w:rsidR="00E424C9" w:rsidRPr="00E424C9" w14:paraId="51A0F813" w14:textId="77777777">
        <w:tc>
          <w:tcPr>
            <w:tcW w:w="0" w:type="auto"/>
            <w:shd w:val="clear" w:color="auto" w:fill="EDEDED"/>
            <w:vAlign w:val="center"/>
            <w:hideMark/>
          </w:tcPr>
          <w:p w14:paraId="33B61C9D" w14:textId="77777777" w:rsidR="00E424C9" w:rsidRPr="00DB7475" w:rsidRDefault="00E424C9" w:rsidP="001D7ED7">
            <w:pPr>
              <w:rPr>
                <w:rFonts w:ascii="Aptos" w:eastAsia="Aptos" w:hAnsi="Aptos"/>
                <w:b/>
                <w:bCs/>
              </w:rPr>
            </w:pPr>
            <w:r w:rsidRPr="00DB7475">
              <w:rPr>
                <w:rFonts w:ascii="Aptos" w:eastAsia="Aptos" w:hAnsi="Aptos"/>
                <w:b/>
                <w:bCs/>
                <w:sz w:val="24"/>
              </w:rPr>
              <w:t>SO4 — High quality and safe care and support</w:t>
            </w:r>
          </w:p>
        </w:tc>
        <w:tc>
          <w:tcPr>
            <w:tcW w:w="0" w:type="auto"/>
            <w:vAlign w:val="center"/>
            <w:hideMark/>
          </w:tcPr>
          <w:p w14:paraId="6C7491D1" w14:textId="77777777" w:rsidR="00E424C9" w:rsidRPr="00E424C9" w:rsidRDefault="00E424C9" w:rsidP="001D7ED7">
            <w:pPr>
              <w:rPr>
                <w:rFonts w:ascii="Aptos" w:eastAsia="Aptos" w:hAnsi="Aptos"/>
                <w:sz w:val="24"/>
              </w:rPr>
            </w:pPr>
            <w:r w:rsidRPr="00E424C9">
              <w:rPr>
                <w:rFonts w:ascii="Aptos" w:eastAsia="Aptos" w:hAnsi="Aptos"/>
                <w:sz w:val="24"/>
              </w:rPr>
              <w:t>60</w:t>
            </w:r>
          </w:p>
        </w:tc>
        <w:tc>
          <w:tcPr>
            <w:tcW w:w="0" w:type="auto"/>
            <w:vAlign w:val="center"/>
            <w:hideMark/>
          </w:tcPr>
          <w:p w14:paraId="4F0AF683" w14:textId="77777777" w:rsidR="00E424C9" w:rsidRPr="00E424C9" w:rsidRDefault="00E424C9" w:rsidP="001D7ED7">
            <w:pPr>
              <w:rPr>
                <w:rFonts w:eastAsia="Aptos" w:cs="Arial"/>
              </w:rPr>
            </w:pPr>
            <w:r w:rsidRPr="00E424C9">
              <w:rPr>
                <w:rFonts w:eastAsia="Aptos" w:cs="Arial"/>
              </w:rPr>
              <w:t>Establish a Senior Dental Benefits Scheme</w:t>
            </w:r>
          </w:p>
        </w:tc>
        <w:tc>
          <w:tcPr>
            <w:tcW w:w="0" w:type="auto"/>
            <w:vMerge/>
          </w:tcPr>
          <w:p w14:paraId="729FD588" w14:textId="77777777" w:rsidR="00E424C9" w:rsidRPr="00E424C9" w:rsidRDefault="00E424C9" w:rsidP="001D7ED7">
            <w:pPr>
              <w:rPr>
                <w:rFonts w:ascii="Aptos" w:eastAsia="Aptos" w:hAnsi="Aptos"/>
                <w:sz w:val="24"/>
              </w:rPr>
            </w:pPr>
          </w:p>
        </w:tc>
        <w:tc>
          <w:tcPr>
            <w:tcW w:w="0" w:type="auto"/>
            <w:vAlign w:val="center"/>
            <w:hideMark/>
          </w:tcPr>
          <w:p w14:paraId="78CFA95B" w14:textId="77777777" w:rsidR="00E424C9" w:rsidRPr="00E424C9" w:rsidRDefault="00E424C9" w:rsidP="001D7ED7">
            <w:pPr>
              <w:rPr>
                <w:rFonts w:ascii="Aptos" w:eastAsia="Aptos" w:hAnsi="Aptos"/>
                <w:sz w:val="24"/>
              </w:rPr>
            </w:pPr>
          </w:p>
        </w:tc>
      </w:tr>
      <w:tr w:rsidR="00E424C9" w:rsidRPr="00E424C9" w14:paraId="18F66869" w14:textId="77777777">
        <w:tc>
          <w:tcPr>
            <w:tcW w:w="0" w:type="auto"/>
            <w:shd w:val="clear" w:color="auto" w:fill="EDEDED"/>
            <w:vAlign w:val="center"/>
            <w:hideMark/>
          </w:tcPr>
          <w:p w14:paraId="2759E006" w14:textId="77777777" w:rsidR="00E424C9" w:rsidRPr="00DB7475" w:rsidRDefault="00E424C9" w:rsidP="001D7ED7">
            <w:pPr>
              <w:rPr>
                <w:rFonts w:ascii="Aptos" w:eastAsia="Aptos" w:hAnsi="Aptos"/>
                <w:b/>
                <w:bCs/>
              </w:rPr>
            </w:pPr>
            <w:r w:rsidRPr="00DB7475">
              <w:rPr>
                <w:rFonts w:ascii="Aptos" w:eastAsia="Aptos" w:hAnsi="Aptos"/>
                <w:b/>
                <w:bCs/>
                <w:sz w:val="24"/>
              </w:rPr>
              <w:lastRenderedPageBreak/>
              <w:t>SO4 — High quality and safe care and support</w:t>
            </w:r>
          </w:p>
        </w:tc>
        <w:tc>
          <w:tcPr>
            <w:tcW w:w="0" w:type="auto"/>
            <w:vAlign w:val="center"/>
            <w:hideMark/>
          </w:tcPr>
          <w:p w14:paraId="3DF407F8" w14:textId="77777777" w:rsidR="00E424C9" w:rsidRPr="00E424C9" w:rsidRDefault="00E424C9" w:rsidP="001D7ED7">
            <w:pPr>
              <w:rPr>
                <w:rFonts w:ascii="Aptos" w:eastAsia="Aptos" w:hAnsi="Aptos"/>
                <w:sz w:val="24"/>
              </w:rPr>
            </w:pPr>
            <w:r w:rsidRPr="00E424C9">
              <w:rPr>
                <w:rFonts w:ascii="Aptos" w:eastAsia="Aptos" w:hAnsi="Aptos"/>
                <w:sz w:val="24"/>
              </w:rPr>
              <w:t>61</w:t>
            </w:r>
          </w:p>
        </w:tc>
        <w:tc>
          <w:tcPr>
            <w:tcW w:w="0" w:type="auto"/>
            <w:vAlign w:val="center"/>
            <w:hideMark/>
          </w:tcPr>
          <w:p w14:paraId="55E27B00" w14:textId="77777777" w:rsidR="00E424C9" w:rsidRPr="00E424C9" w:rsidRDefault="00E424C9" w:rsidP="001D7ED7">
            <w:pPr>
              <w:rPr>
                <w:rFonts w:eastAsia="Aptos" w:cs="Arial"/>
              </w:rPr>
            </w:pPr>
            <w:r w:rsidRPr="00E424C9">
              <w:rPr>
                <w:rFonts w:eastAsia="Aptos" w:cs="Arial"/>
              </w:rPr>
              <w:t>Short-term changes to the Medicare Benefits Schedule to improve access to medical and allied health services</w:t>
            </w:r>
          </w:p>
        </w:tc>
        <w:tc>
          <w:tcPr>
            <w:tcW w:w="0" w:type="auto"/>
            <w:vMerge/>
          </w:tcPr>
          <w:p w14:paraId="6C959AE5" w14:textId="77777777" w:rsidR="00E424C9" w:rsidRPr="00E424C9" w:rsidRDefault="00E424C9" w:rsidP="001D7ED7">
            <w:pPr>
              <w:rPr>
                <w:rFonts w:ascii="Aptos" w:eastAsia="Aptos" w:hAnsi="Aptos"/>
                <w:sz w:val="24"/>
              </w:rPr>
            </w:pPr>
          </w:p>
        </w:tc>
        <w:tc>
          <w:tcPr>
            <w:tcW w:w="0" w:type="auto"/>
            <w:vAlign w:val="center"/>
            <w:hideMark/>
          </w:tcPr>
          <w:p w14:paraId="4264329C" w14:textId="77777777" w:rsidR="00E424C9" w:rsidRPr="00E424C9" w:rsidRDefault="00E424C9" w:rsidP="001D7ED7">
            <w:pPr>
              <w:rPr>
                <w:rFonts w:ascii="Aptos" w:eastAsia="Aptos" w:hAnsi="Aptos"/>
                <w:sz w:val="24"/>
              </w:rPr>
            </w:pPr>
          </w:p>
        </w:tc>
      </w:tr>
      <w:tr w:rsidR="00E424C9" w:rsidRPr="00E424C9" w14:paraId="69D630F0" w14:textId="77777777">
        <w:tc>
          <w:tcPr>
            <w:tcW w:w="0" w:type="auto"/>
            <w:shd w:val="clear" w:color="auto" w:fill="EDEDED"/>
            <w:vAlign w:val="center"/>
            <w:hideMark/>
          </w:tcPr>
          <w:p w14:paraId="40104089" w14:textId="77777777" w:rsidR="00E424C9" w:rsidRPr="00DB7475" w:rsidRDefault="00E424C9" w:rsidP="001D7ED7">
            <w:pPr>
              <w:rPr>
                <w:rFonts w:ascii="Aptos" w:eastAsia="Aptos" w:hAnsi="Aptos"/>
                <w:b/>
                <w:bCs/>
              </w:rPr>
            </w:pPr>
            <w:r w:rsidRPr="00DB7475">
              <w:rPr>
                <w:rFonts w:ascii="Aptos" w:eastAsia="Aptos" w:hAnsi="Aptos"/>
                <w:b/>
                <w:bCs/>
                <w:sz w:val="24"/>
              </w:rPr>
              <w:t>SO4 — High quality and safe care and support</w:t>
            </w:r>
          </w:p>
        </w:tc>
        <w:tc>
          <w:tcPr>
            <w:tcW w:w="0" w:type="auto"/>
            <w:vAlign w:val="center"/>
            <w:hideMark/>
          </w:tcPr>
          <w:p w14:paraId="4A88B10B" w14:textId="77777777" w:rsidR="00E424C9" w:rsidRPr="00E424C9" w:rsidRDefault="00E424C9" w:rsidP="001D7ED7">
            <w:pPr>
              <w:rPr>
                <w:rFonts w:ascii="Aptos" w:eastAsia="Aptos" w:hAnsi="Aptos"/>
                <w:sz w:val="24"/>
              </w:rPr>
            </w:pPr>
            <w:r w:rsidRPr="00E424C9">
              <w:rPr>
                <w:rFonts w:ascii="Aptos" w:eastAsia="Aptos" w:hAnsi="Aptos"/>
                <w:sz w:val="24"/>
              </w:rPr>
              <w:t>62</w:t>
            </w:r>
          </w:p>
        </w:tc>
        <w:tc>
          <w:tcPr>
            <w:tcW w:w="0" w:type="auto"/>
            <w:vAlign w:val="center"/>
            <w:hideMark/>
          </w:tcPr>
          <w:p w14:paraId="78FCD4B3" w14:textId="77777777" w:rsidR="00E424C9" w:rsidRPr="00E424C9" w:rsidRDefault="00E424C9" w:rsidP="001D7ED7">
            <w:pPr>
              <w:rPr>
                <w:rFonts w:eastAsia="Aptos" w:cs="Arial"/>
              </w:rPr>
            </w:pPr>
            <w:r w:rsidRPr="00E424C9">
              <w:rPr>
                <w:rFonts w:eastAsia="Aptos" w:cs="Arial"/>
              </w:rPr>
              <w:t>Enhance the Rural Health Outreach Fund to improve access to medical specialists for people receiving aged care</w:t>
            </w:r>
          </w:p>
        </w:tc>
        <w:tc>
          <w:tcPr>
            <w:tcW w:w="0" w:type="auto"/>
            <w:vMerge/>
          </w:tcPr>
          <w:p w14:paraId="1678D1D6" w14:textId="77777777" w:rsidR="00E424C9" w:rsidRPr="00E424C9" w:rsidRDefault="00E424C9" w:rsidP="001D7ED7">
            <w:pPr>
              <w:rPr>
                <w:rFonts w:ascii="Aptos" w:eastAsia="Aptos" w:hAnsi="Aptos"/>
                <w:sz w:val="24"/>
              </w:rPr>
            </w:pPr>
          </w:p>
        </w:tc>
        <w:tc>
          <w:tcPr>
            <w:tcW w:w="0" w:type="auto"/>
            <w:vAlign w:val="center"/>
            <w:hideMark/>
          </w:tcPr>
          <w:p w14:paraId="3416CD7E" w14:textId="77777777" w:rsidR="00E424C9" w:rsidRPr="00E424C9" w:rsidRDefault="00E424C9" w:rsidP="001D7ED7">
            <w:pPr>
              <w:rPr>
                <w:rFonts w:ascii="Aptos" w:eastAsia="Aptos" w:hAnsi="Aptos"/>
                <w:sz w:val="24"/>
              </w:rPr>
            </w:pPr>
          </w:p>
        </w:tc>
      </w:tr>
      <w:tr w:rsidR="00E424C9" w:rsidRPr="00E424C9" w14:paraId="6F15F402" w14:textId="77777777">
        <w:tc>
          <w:tcPr>
            <w:tcW w:w="0" w:type="auto"/>
            <w:shd w:val="clear" w:color="auto" w:fill="EDEDED"/>
            <w:vAlign w:val="center"/>
            <w:hideMark/>
          </w:tcPr>
          <w:p w14:paraId="5920630B" w14:textId="77777777" w:rsidR="00E424C9" w:rsidRPr="00DB7475" w:rsidRDefault="00E424C9" w:rsidP="001D7ED7">
            <w:pPr>
              <w:rPr>
                <w:rFonts w:ascii="Aptos" w:eastAsia="Aptos" w:hAnsi="Aptos"/>
                <w:b/>
                <w:bCs/>
              </w:rPr>
            </w:pPr>
            <w:r w:rsidRPr="00DB7475">
              <w:rPr>
                <w:rFonts w:ascii="Aptos" w:eastAsia="Aptos" w:hAnsi="Aptos"/>
                <w:b/>
                <w:bCs/>
                <w:sz w:val="24"/>
              </w:rPr>
              <w:t>SO4 — High quality and safe care and support</w:t>
            </w:r>
          </w:p>
        </w:tc>
        <w:tc>
          <w:tcPr>
            <w:tcW w:w="0" w:type="auto"/>
            <w:vAlign w:val="center"/>
            <w:hideMark/>
          </w:tcPr>
          <w:p w14:paraId="4A848080" w14:textId="77777777" w:rsidR="00E424C9" w:rsidRPr="00E424C9" w:rsidRDefault="00E424C9" w:rsidP="001D7ED7">
            <w:pPr>
              <w:rPr>
                <w:rFonts w:ascii="Aptos" w:eastAsia="Aptos" w:hAnsi="Aptos"/>
                <w:sz w:val="24"/>
              </w:rPr>
            </w:pPr>
            <w:r w:rsidRPr="00E424C9">
              <w:rPr>
                <w:rFonts w:ascii="Aptos" w:eastAsia="Aptos" w:hAnsi="Aptos"/>
                <w:sz w:val="24"/>
              </w:rPr>
              <w:t>63</w:t>
            </w:r>
          </w:p>
        </w:tc>
        <w:tc>
          <w:tcPr>
            <w:tcW w:w="0" w:type="auto"/>
            <w:vAlign w:val="center"/>
            <w:hideMark/>
          </w:tcPr>
          <w:p w14:paraId="584290BB" w14:textId="77777777" w:rsidR="00E424C9" w:rsidRPr="00E424C9" w:rsidRDefault="00E424C9" w:rsidP="001D7ED7">
            <w:pPr>
              <w:rPr>
                <w:rFonts w:eastAsia="Aptos" w:cs="Arial"/>
              </w:rPr>
            </w:pPr>
            <w:r w:rsidRPr="00E424C9">
              <w:rPr>
                <w:rFonts w:eastAsia="Aptos" w:cs="Arial"/>
              </w:rPr>
              <w:t>Access to specialist telehealth services</w:t>
            </w:r>
          </w:p>
        </w:tc>
        <w:tc>
          <w:tcPr>
            <w:tcW w:w="0" w:type="auto"/>
            <w:vMerge/>
          </w:tcPr>
          <w:p w14:paraId="0CB734CC" w14:textId="77777777" w:rsidR="00E424C9" w:rsidRPr="00E424C9" w:rsidRDefault="00E424C9" w:rsidP="001D7ED7">
            <w:pPr>
              <w:rPr>
                <w:rFonts w:ascii="Aptos" w:eastAsia="Aptos" w:hAnsi="Aptos"/>
                <w:sz w:val="24"/>
              </w:rPr>
            </w:pPr>
          </w:p>
        </w:tc>
        <w:tc>
          <w:tcPr>
            <w:tcW w:w="0" w:type="auto"/>
            <w:vAlign w:val="center"/>
            <w:hideMark/>
          </w:tcPr>
          <w:p w14:paraId="6B7127EF" w14:textId="77777777" w:rsidR="00E424C9" w:rsidRPr="00E424C9" w:rsidRDefault="00E424C9" w:rsidP="001D7ED7">
            <w:pPr>
              <w:rPr>
                <w:rFonts w:ascii="Aptos" w:eastAsia="Aptos" w:hAnsi="Aptos"/>
                <w:sz w:val="24"/>
              </w:rPr>
            </w:pPr>
          </w:p>
        </w:tc>
      </w:tr>
      <w:tr w:rsidR="00E424C9" w:rsidRPr="00E424C9" w14:paraId="7A55DBC5" w14:textId="77777777">
        <w:tc>
          <w:tcPr>
            <w:tcW w:w="0" w:type="auto"/>
            <w:shd w:val="clear" w:color="auto" w:fill="EDEDED"/>
            <w:vAlign w:val="center"/>
            <w:hideMark/>
          </w:tcPr>
          <w:p w14:paraId="383ED80E" w14:textId="77777777" w:rsidR="00E424C9" w:rsidRPr="00DB7475" w:rsidRDefault="00E424C9" w:rsidP="001D7ED7">
            <w:pPr>
              <w:rPr>
                <w:rFonts w:ascii="Aptos" w:eastAsia="Aptos" w:hAnsi="Aptos"/>
                <w:b/>
                <w:bCs/>
              </w:rPr>
            </w:pPr>
            <w:r w:rsidRPr="00DB7475">
              <w:rPr>
                <w:rFonts w:ascii="Aptos" w:eastAsia="Aptos" w:hAnsi="Aptos"/>
                <w:b/>
                <w:bCs/>
                <w:sz w:val="24"/>
              </w:rPr>
              <w:t>SO4 — High quality and safe care and support</w:t>
            </w:r>
          </w:p>
        </w:tc>
        <w:tc>
          <w:tcPr>
            <w:tcW w:w="0" w:type="auto"/>
            <w:vAlign w:val="center"/>
            <w:hideMark/>
          </w:tcPr>
          <w:p w14:paraId="5DF35724" w14:textId="77777777" w:rsidR="00E424C9" w:rsidRPr="00E424C9" w:rsidRDefault="00E424C9" w:rsidP="001D7ED7">
            <w:pPr>
              <w:rPr>
                <w:rFonts w:ascii="Aptos" w:eastAsia="Aptos" w:hAnsi="Aptos"/>
                <w:sz w:val="24"/>
              </w:rPr>
            </w:pPr>
            <w:r w:rsidRPr="00E424C9">
              <w:rPr>
                <w:rFonts w:ascii="Aptos" w:eastAsia="Aptos" w:hAnsi="Aptos"/>
                <w:sz w:val="24"/>
              </w:rPr>
              <w:t>64</w:t>
            </w:r>
          </w:p>
        </w:tc>
        <w:tc>
          <w:tcPr>
            <w:tcW w:w="0" w:type="auto"/>
            <w:vAlign w:val="center"/>
            <w:hideMark/>
          </w:tcPr>
          <w:p w14:paraId="5B62F9E9" w14:textId="77777777" w:rsidR="00E424C9" w:rsidRPr="00E424C9" w:rsidRDefault="00E424C9" w:rsidP="001D7ED7">
            <w:pPr>
              <w:rPr>
                <w:rFonts w:eastAsia="Aptos" w:cs="Arial"/>
              </w:rPr>
            </w:pPr>
            <w:r w:rsidRPr="00E424C9">
              <w:rPr>
                <w:rFonts w:eastAsia="Aptos" w:cs="Arial"/>
              </w:rPr>
              <w:t>Increased access to medication management reviews</w:t>
            </w:r>
          </w:p>
        </w:tc>
        <w:tc>
          <w:tcPr>
            <w:tcW w:w="0" w:type="auto"/>
            <w:vMerge/>
          </w:tcPr>
          <w:p w14:paraId="7F1A46D1" w14:textId="77777777" w:rsidR="00E424C9" w:rsidRPr="00E424C9" w:rsidRDefault="00E424C9" w:rsidP="001D7ED7">
            <w:pPr>
              <w:rPr>
                <w:rFonts w:ascii="Aptos" w:eastAsia="Aptos" w:hAnsi="Aptos"/>
                <w:sz w:val="24"/>
              </w:rPr>
            </w:pPr>
          </w:p>
        </w:tc>
        <w:tc>
          <w:tcPr>
            <w:tcW w:w="0" w:type="auto"/>
            <w:vAlign w:val="center"/>
            <w:hideMark/>
          </w:tcPr>
          <w:p w14:paraId="2E1BC4B3" w14:textId="77777777" w:rsidR="00E424C9" w:rsidRPr="00E424C9" w:rsidRDefault="00E424C9" w:rsidP="001D7ED7">
            <w:pPr>
              <w:rPr>
                <w:rFonts w:ascii="Aptos" w:eastAsia="Aptos" w:hAnsi="Aptos"/>
                <w:sz w:val="24"/>
              </w:rPr>
            </w:pPr>
          </w:p>
        </w:tc>
      </w:tr>
      <w:tr w:rsidR="00E424C9" w:rsidRPr="00E424C9" w14:paraId="7BFF0229" w14:textId="77777777">
        <w:tc>
          <w:tcPr>
            <w:tcW w:w="0" w:type="auto"/>
            <w:shd w:val="clear" w:color="auto" w:fill="EDEDED"/>
            <w:vAlign w:val="center"/>
            <w:hideMark/>
          </w:tcPr>
          <w:p w14:paraId="4ADCFF1D" w14:textId="77777777" w:rsidR="00E424C9" w:rsidRPr="00DB7475" w:rsidRDefault="00E424C9" w:rsidP="001D7ED7">
            <w:pPr>
              <w:rPr>
                <w:rFonts w:ascii="Aptos" w:eastAsia="Aptos" w:hAnsi="Aptos"/>
                <w:b/>
                <w:bCs/>
              </w:rPr>
            </w:pPr>
            <w:r w:rsidRPr="00DB7475">
              <w:rPr>
                <w:rFonts w:ascii="Aptos" w:eastAsia="Aptos" w:hAnsi="Aptos"/>
                <w:b/>
                <w:bCs/>
                <w:sz w:val="24"/>
              </w:rPr>
              <w:t>SO4 — High quality and safe care and support</w:t>
            </w:r>
          </w:p>
        </w:tc>
        <w:tc>
          <w:tcPr>
            <w:tcW w:w="0" w:type="auto"/>
            <w:vAlign w:val="center"/>
            <w:hideMark/>
          </w:tcPr>
          <w:p w14:paraId="1B33E0C4" w14:textId="77777777" w:rsidR="00E424C9" w:rsidRPr="00E424C9" w:rsidRDefault="00E424C9" w:rsidP="001D7ED7">
            <w:pPr>
              <w:rPr>
                <w:rFonts w:ascii="Aptos" w:eastAsia="Aptos" w:hAnsi="Aptos"/>
                <w:sz w:val="24"/>
              </w:rPr>
            </w:pPr>
            <w:r w:rsidRPr="00E424C9">
              <w:rPr>
                <w:rFonts w:ascii="Aptos" w:eastAsia="Aptos" w:hAnsi="Aptos"/>
                <w:sz w:val="24"/>
              </w:rPr>
              <w:t>65</w:t>
            </w:r>
          </w:p>
        </w:tc>
        <w:tc>
          <w:tcPr>
            <w:tcW w:w="0" w:type="auto"/>
            <w:vAlign w:val="center"/>
            <w:hideMark/>
          </w:tcPr>
          <w:p w14:paraId="304281E4" w14:textId="77777777" w:rsidR="00E424C9" w:rsidRPr="00E424C9" w:rsidRDefault="00E424C9" w:rsidP="001D7ED7">
            <w:pPr>
              <w:rPr>
                <w:rFonts w:eastAsia="Aptos" w:cs="Arial"/>
              </w:rPr>
            </w:pPr>
            <w:r w:rsidRPr="00E424C9">
              <w:rPr>
                <w:rFonts w:eastAsia="Aptos" w:cs="Arial"/>
              </w:rPr>
              <w:t>Restricted prescription of antipsychotics in residential aged care</w:t>
            </w:r>
          </w:p>
        </w:tc>
        <w:tc>
          <w:tcPr>
            <w:tcW w:w="0" w:type="auto"/>
            <w:vMerge/>
          </w:tcPr>
          <w:p w14:paraId="027DD4A2" w14:textId="77777777" w:rsidR="00E424C9" w:rsidRPr="00E424C9" w:rsidRDefault="00E424C9" w:rsidP="001D7ED7">
            <w:pPr>
              <w:rPr>
                <w:rFonts w:ascii="Aptos" w:eastAsia="Aptos" w:hAnsi="Aptos"/>
                <w:sz w:val="24"/>
              </w:rPr>
            </w:pPr>
          </w:p>
        </w:tc>
        <w:tc>
          <w:tcPr>
            <w:tcW w:w="0" w:type="auto"/>
            <w:vAlign w:val="center"/>
            <w:hideMark/>
          </w:tcPr>
          <w:p w14:paraId="3053054C" w14:textId="0CCE48F7" w:rsidR="00E424C9" w:rsidRPr="00A41858" w:rsidRDefault="00A41858" w:rsidP="001D7ED7">
            <w:pPr>
              <w:rPr>
                <w:rFonts w:asciiTheme="minorHAnsi" w:eastAsia="Aptos" w:hAnsiTheme="minorHAnsi" w:cstheme="minorHAnsi"/>
                <w:szCs w:val="22"/>
              </w:rPr>
            </w:pPr>
            <w:r w:rsidRPr="00A41858">
              <w:rPr>
                <w:rFonts w:asciiTheme="minorHAnsi" w:eastAsia="Aptos" w:hAnsiTheme="minorHAnsi" w:cstheme="minorHAnsi"/>
                <w:szCs w:val="22"/>
              </w:rPr>
              <w:t>Also relevant to SO7</w:t>
            </w:r>
          </w:p>
        </w:tc>
      </w:tr>
      <w:tr w:rsidR="00E424C9" w:rsidRPr="00E424C9" w14:paraId="11452524" w14:textId="77777777">
        <w:tc>
          <w:tcPr>
            <w:tcW w:w="0" w:type="auto"/>
            <w:shd w:val="clear" w:color="auto" w:fill="EDEDED"/>
            <w:vAlign w:val="center"/>
            <w:hideMark/>
          </w:tcPr>
          <w:p w14:paraId="0102CFAA" w14:textId="77777777" w:rsidR="00E424C9" w:rsidRPr="00DB7475" w:rsidRDefault="00E424C9" w:rsidP="001D7ED7">
            <w:pPr>
              <w:rPr>
                <w:rFonts w:ascii="Aptos" w:eastAsia="Aptos" w:hAnsi="Aptos"/>
                <w:b/>
                <w:bCs/>
              </w:rPr>
            </w:pPr>
            <w:r w:rsidRPr="00DB7475">
              <w:rPr>
                <w:rFonts w:ascii="Aptos" w:eastAsia="Aptos" w:hAnsi="Aptos"/>
                <w:b/>
                <w:bCs/>
                <w:sz w:val="24"/>
              </w:rPr>
              <w:t>SO4 — High quality and safe care and support</w:t>
            </w:r>
          </w:p>
        </w:tc>
        <w:tc>
          <w:tcPr>
            <w:tcW w:w="0" w:type="auto"/>
            <w:vAlign w:val="center"/>
            <w:hideMark/>
          </w:tcPr>
          <w:p w14:paraId="63E56E78" w14:textId="77777777" w:rsidR="00E424C9" w:rsidRPr="00E424C9" w:rsidRDefault="00E424C9" w:rsidP="001D7ED7">
            <w:pPr>
              <w:rPr>
                <w:rFonts w:ascii="Aptos" w:eastAsia="Aptos" w:hAnsi="Aptos"/>
                <w:sz w:val="24"/>
              </w:rPr>
            </w:pPr>
            <w:r w:rsidRPr="00E424C9">
              <w:rPr>
                <w:rFonts w:ascii="Aptos" w:eastAsia="Aptos" w:hAnsi="Aptos"/>
                <w:sz w:val="24"/>
              </w:rPr>
              <w:t>66</w:t>
            </w:r>
          </w:p>
        </w:tc>
        <w:tc>
          <w:tcPr>
            <w:tcW w:w="0" w:type="auto"/>
            <w:vAlign w:val="center"/>
            <w:hideMark/>
          </w:tcPr>
          <w:p w14:paraId="73CBD6E5" w14:textId="77777777" w:rsidR="00E424C9" w:rsidRPr="00E424C9" w:rsidRDefault="00E424C9" w:rsidP="001D7ED7">
            <w:pPr>
              <w:rPr>
                <w:rFonts w:eastAsia="Aptos" w:cs="Arial"/>
              </w:rPr>
            </w:pPr>
            <w:r w:rsidRPr="00E424C9">
              <w:rPr>
                <w:rFonts w:eastAsia="Aptos" w:cs="Arial"/>
              </w:rPr>
              <w:t>Improving the transition between residential aged care and hospital care</w:t>
            </w:r>
          </w:p>
        </w:tc>
        <w:tc>
          <w:tcPr>
            <w:tcW w:w="0" w:type="auto"/>
            <w:vMerge/>
          </w:tcPr>
          <w:p w14:paraId="6E000AAC" w14:textId="77777777" w:rsidR="00E424C9" w:rsidRPr="00E424C9" w:rsidRDefault="00E424C9" w:rsidP="001D7ED7">
            <w:pPr>
              <w:rPr>
                <w:rFonts w:ascii="Aptos" w:eastAsia="Aptos" w:hAnsi="Aptos"/>
                <w:sz w:val="24"/>
              </w:rPr>
            </w:pPr>
          </w:p>
        </w:tc>
        <w:tc>
          <w:tcPr>
            <w:tcW w:w="0" w:type="auto"/>
            <w:vAlign w:val="center"/>
            <w:hideMark/>
          </w:tcPr>
          <w:p w14:paraId="12A64F84" w14:textId="77777777" w:rsidR="00E424C9" w:rsidRPr="00E424C9" w:rsidRDefault="00E424C9" w:rsidP="001D7ED7">
            <w:pPr>
              <w:rPr>
                <w:rFonts w:ascii="Aptos" w:eastAsia="Aptos" w:hAnsi="Aptos"/>
                <w:sz w:val="24"/>
              </w:rPr>
            </w:pPr>
          </w:p>
        </w:tc>
      </w:tr>
      <w:tr w:rsidR="00E424C9" w:rsidRPr="00E424C9" w14:paraId="3A66DDD6" w14:textId="77777777">
        <w:tc>
          <w:tcPr>
            <w:tcW w:w="0" w:type="auto"/>
            <w:shd w:val="clear" w:color="auto" w:fill="EDEDED"/>
            <w:vAlign w:val="center"/>
            <w:hideMark/>
          </w:tcPr>
          <w:p w14:paraId="24AE93AC" w14:textId="77777777" w:rsidR="00E424C9" w:rsidRPr="00DB7475" w:rsidRDefault="00E424C9" w:rsidP="001D7ED7">
            <w:pPr>
              <w:rPr>
                <w:rFonts w:ascii="Aptos" w:eastAsia="Aptos" w:hAnsi="Aptos"/>
                <w:b/>
                <w:bCs/>
              </w:rPr>
            </w:pPr>
            <w:r w:rsidRPr="00DB7475">
              <w:rPr>
                <w:rFonts w:ascii="Aptos" w:eastAsia="Aptos" w:hAnsi="Aptos"/>
                <w:b/>
                <w:bCs/>
                <w:sz w:val="24"/>
              </w:rPr>
              <w:t>SO4 — High quality and safe care and support</w:t>
            </w:r>
          </w:p>
        </w:tc>
        <w:tc>
          <w:tcPr>
            <w:tcW w:w="0" w:type="auto"/>
            <w:vAlign w:val="center"/>
            <w:hideMark/>
          </w:tcPr>
          <w:p w14:paraId="5863ECCC" w14:textId="77777777" w:rsidR="00E424C9" w:rsidRPr="00E424C9" w:rsidRDefault="00E424C9" w:rsidP="001D7ED7">
            <w:pPr>
              <w:rPr>
                <w:rFonts w:ascii="Aptos" w:eastAsia="Aptos" w:hAnsi="Aptos"/>
                <w:sz w:val="24"/>
              </w:rPr>
            </w:pPr>
            <w:r w:rsidRPr="00E424C9">
              <w:rPr>
                <w:rFonts w:ascii="Aptos" w:eastAsia="Aptos" w:hAnsi="Aptos"/>
                <w:sz w:val="24"/>
              </w:rPr>
              <w:t>67</w:t>
            </w:r>
          </w:p>
        </w:tc>
        <w:tc>
          <w:tcPr>
            <w:tcW w:w="0" w:type="auto"/>
            <w:vAlign w:val="center"/>
            <w:hideMark/>
          </w:tcPr>
          <w:p w14:paraId="0C803A9C" w14:textId="77777777" w:rsidR="00E424C9" w:rsidRPr="00E424C9" w:rsidRDefault="00E424C9" w:rsidP="001D7ED7">
            <w:pPr>
              <w:rPr>
                <w:rFonts w:eastAsia="Aptos" w:cs="Arial"/>
              </w:rPr>
            </w:pPr>
            <w:r w:rsidRPr="00E424C9">
              <w:rPr>
                <w:rFonts w:eastAsia="Aptos" w:cs="Arial"/>
              </w:rPr>
              <w:t>Improving data on the interaction between the health and aged care systems</w:t>
            </w:r>
          </w:p>
        </w:tc>
        <w:tc>
          <w:tcPr>
            <w:tcW w:w="0" w:type="auto"/>
            <w:vMerge/>
          </w:tcPr>
          <w:p w14:paraId="2E5526C0" w14:textId="77777777" w:rsidR="00E424C9" w:rsidRPr="00E424C9" w:rsidRDefault="00E424C9" w:rsidP="001D7ED7">
            <w:pPr>
              <w:rPr>
                <w:rFonts w:ascii="Aptos" w:eastAsia="Aptos" w:hAnsi="Aptos"/>
                <w:sz w:val="24"/>
              </w:rPr>
            </w:pPr>
          </w:p>
        </w:tc>
        <w:tc>
          <w:tcPr>
            <w:tcW w:w="0" w:type="auto"/>
            <w:vAlign w:val="center"/>
            <w:hideMark/>
          </w:tcPr>
          <w:p w14:paraId="13BC5072" w14:textId="77777777" w:rsidR="00E424C9" w:rsidRPr="00E424C9" w:rsidRDefault="00E424C9" w:rsidP="001D7ED7">
            <w:pPr>
              <w:rPr>
                <w:rFonts w:ascii="Aptos" w:eastAsia="Aptos" w:hAnsi="Aptos"/>
                <w:sz w:val="24"/>
              </w:rPr>
            </w:pPr>
          </w:p>
        </w:tc>
      </w:tr>
      <w:tr w:rsidR="00E424C9" w:rsidRPr="00E424C9" w14:paraId="09E500B6" w14:textId="77777777">
        <w:tc>
          <w:tcPr>
            <w:tcW w:w="0" w:type="auto"/>
            <w:shd w:val="clear" w:color="auto" w:fill="EDEDED"/>
            <w:vAlign w:val="center"/>
            <w:hideMark/>
          </w:tcPr>
          <w:p w14:paraId="17592BF8" w14:textId="77777777" w:rsidR="00E424C9" w:rsidRPr="00DB7475" w:rsidRDefault="00E424C9" w:rsidP="001D7ED7">
            <w:pPr>
              <w:rPr>
                <w:rFonts w:ascii="Aptos" w:eastAsia="Aptos" w:hAnsi="Aptos"/>
                <w:b/>
                <w:bCs/>
              </w:rPr>
            </w:pPr>
            <w:r w:rsidRPr="00DB7475">
              <w:rPr>
                <w:rFonts w:ascii="Aptos" w:eastAsia="Aptos" w:hAnsi="Aptos"/>
                <w:b/>
                <w:bCs/>
                <w:sz w:val="24"/>
              </w:rPr>
              <w:t>SO4 — High quality and safe care and support</w:t>
            </w:r>
          </w:p>
        </w:tc>
        <w:tc>
          <w:tcPr>
            <w:tcW w:w="0" w:type="auto"/>
            <w:vAlign w:val="center"/>
            <w:hideMark/>
          </w:tcPr>
          <w:p w14:paraId="52F878AC" w14:textId="77777777" w:rsidR="00E424C9" w:rsidRPr="00E424C9" w:rsidRDefault="00E424C9" w:rsidP="001D7ED7">
            <w:pPr>
              <w:rPr>
                <w:rFonts w:ascii="Aptos" w:eastAsia="Aptos" w:hAnsi="Aptos"/>
                <w:sz w:val="24"/>
              </w:rPr>
            </w:pPr>
            <w:r w:rsidRPr="00E424C9">
              <w:rPr>
                <w:rFonts w:ascii="Aptos" w:eastAsia="Aptos" w:hAnsi="Aptos"/>
                <w:sz w:val="24"/>
              </w:rPr>
              <w:t>68</w:t>
            </w:r>
          </w:p>
        </w:tc>
        <w:tc>
          <w:tcPr>
            <w:tcW w:w="0" w:type="auto"/>
            <w:vAlign w:val="center"/>
            <w:hideMark/>
          </w:tcPr>
          <w:p w14:paraId="213A4570" w14:textId="77777777" w:rsidR="00E424C9" w:rsidRPr="00E424C9" w:rsidRDefault="00E424C9" w:rsidP="001D7ED7">
            <w:pPr>
              <w:rPr>
                <w:rFonts w:eastAsia="Aptos" w:cs="Arial"/>
              </w:rPr>
            </w:pPr>
            <w:r w:rsidRPr="00E424C9">
              <w:rPr>
                <w:rFonts w:eastAsia="Aptos" w:cs="Arial"/>
              </w:rPr>
              <w:t>Universal adoption by the aged care sector of digital technology and My Health Record</w:t>
            </w:r>
          </w:p>
        </w:tc>
        <w:tc>
          <w:tcPr>
            <w:tcW w:w="0" w:type="auto"/>
            <w:vMerge/>
          </w:tcPr>
          <w:p w14:paraId="5386A331" w14:textId="77777777" w:rsidR="00E424C9" w:rsidRPr="00E424C9" w:rsidRDefault="00E424C9" w:rsidP="001D7ED7">
            <w:pPr>
              <w:rPr>
                <w:rFonts w:ascii="Aptos" w:eastAsia="Aptos" w:hAnsi="Aptos"/>
                <w:sz w:val="24"/>
              </w:rPr>
            </w:pPr>
          </w:p>
        </w:tc>
        <w:tc>
          <w:tcPr>
            <w:tcW w:w="0" w:type="auto"/>
            <w:vAlign w:val="center"/>
            <w:hideMark/>
          </w:tcPr>
          <w:p w14:paraId="6F2F6FE8" w14:textId="77777777" w:rsidR="00E424C9" w:rsidRPr="00E424C9" w:rsidRDefault="00E424C9" w:rsidP="001D7ED7">
            <w:pPr>
              <w:rPr>
                <w:rFonts w:ascii="Aptos" w:eastAsia="Aptos" w:hAnsi="Aptos"/>
                <w:sz w:val="24"/>
              </w:rPr>
            </w:pPr>
          </w:p>
        </w:tc>
      </w:tr>
      <w:tr w:rsidR="00E424C9" w:rsidRPr="00E424C9" w14:paraId="6975274E" w14:textId="77777777">
        <w:tc>
          <w:tcPr>
            <w:tcW w:w="0" w:type="auto"/>
            <w:shd w:val="clear" w:color="auto" w:fill="EDEDED"/>
            <w:vAlign w:val="center"/>
            <w:hideMark/>
          </w:tcPr>
          <w:p w14:paraId="3158E91C" w14:textId="77777777" w:rsidR="00E424C9" w:rsidRPr="00DB7475" w:rsidRDefault="00E424C9" w:rsidP="001D7ED7">
            <w:pPr>
              <w:rPr>
                <w:rFonts w:ascii="Aptos" w:eastAsia="Aptos" w:hAnsi="Aptos"/>
                <w:b/>
                <w:bCs/>
              </w:rPr>
            </w:pPr>
            <w:r w:rsidRPr="00DB7475">
              <w:rPr>
                <w:rFonts w:ascii="Aptos" w:eastAsia="Aptos" w:hAnsi="Aptos"/>
                <w:b/>
                <w:bCs/>
                <w:sz w:val="24"/>
              </w:rPr>
              <w:t>SO4 — High quality and safe care and support</w:t>
            </w:r>
          </w:p>
        </w:tc>
        <w:tc>
          <w:tcPr>
            <w:tcW w:w="0" w:type="auto"/>
            <w:vAlign w:val="center"/>
            <w:hideMark/>
          </w:tcPr>
          <w:p w14:paraId="3AF3AA58" w14:textId="77777777" w:rsidR="00E424C9" w:rsidRPr="00E424C9" w:rsidRDefault="00E424C9" w:rsidP="001D7ED7">
            <w:pPr>
              <w:rPr>
                <w:rFonts w:ascii="Aptos" w:eastAsia="Aptos" w:hAnsi="Aptos"/>
                <w:sz w:val="24"/>
              </w:rPr>
            </w:pPr>
            <w:r w:rsidRPr="00E424C9">
              <w:rPr>
                <w:rFonts w:ascii="Aptos" w:eastAsia="Aptos" w:hAnsi="Aptos"/>
                <w:sz w:val="24"/>
              </w:rPr>
              <w:t>69</w:t>
            </w:r>
          </w:p>
        </w:tc>
        <w:tc>
          <w:tcPr>
            <w:tcW w:w="0" w:type="auto"/>
            <w:vAlign w:val="center"/>
            <w:hideMark/>
          </w:tcPr>
          <w:p w14:paraId="30DABD46" w14:textId="77777777" w:rsidR="00E424C9" w:rsidRPr="00E424C9" w:rsidRDefault="00E424C9" w:rsidP="001D7ED7">
            <w:pPr>
              <w:rPr>
                <w:rFonts w:eastAsia="Aptos" w:cs="Arial"/>
              </w:rPr>
            </w:pPr>
            <w:r w:rsidRPr="00E424C9">
              <w:rPr>
                <w:rFonts w:eastAsia="Aptos" w:cs="Arial"/>
              </w:rPr>
              <w:t>Clarification of roles and responsibilities for delivery of health care to people receiving aged care</w:t>
            </w:r>
          </w:p>
        </w:tc>
        <w:tc>
          <w:tcPr>
            <w:tcW w:w="0" w:type="auto"/>
            <w:vMerge/>
          </w:tcPr>
          <w:p w14:paraId="529BEEF6" w14:textId="77777777" w:rsidR="00E424C9" w:rsidRPr="00E424C9" w:rsidRDefault="00E424C9" w:rsidP="001D7ED7">
            <w:pPr>
              <w:rPr>
                <w:rFonts w:ascii="Aptos" w:eastAsia="Aptos" w:hAnsi="Aptos"/>
                <w:sz w:val="24"/>
              </w:rPr>
            </w:pPr>
          </w:p>
        </w:tc>
        <w:tc>
          <w:tcPr>
            <w:tcW w:w="0" w:type="auto"/>
            <w:vAlign w:val="center"/>
            <w:hideMark/>
          </w:tcPr>
          <w:p w14:paraId="432B269D" w14:textId="77777777" w:rsidR="00E424C9" w:rsidRPr="00E424C9" w:rsidRDefault="00E424C9" w:rsidP="001D7ED7">
            <w:pPr>
              <w:rPr>
                <w:rFonts w:ascii="Aptos" w:eastAsia="Aptos" w:hAnsi="Aptos"/>
                <w:sz w:val="24"/>
              </w:rPr>
            </w:pPr>
          </w:p>
        </w:tc>
      </w:tr>
      <w:tr w:rsidR="00E424C9" w:rsidRPr="00E424C9" w14:paraId="67D13669" w14:textId="77777777">
        <w:tc>
          <w:tcPr>
            <w:tcW w:w="0" w:type="auto"/>
            <w:shd w:val="clear" w:color="auto" w:fill="EDEDED"/>
            <w:vAlign w:val="center"/>
            <w:hideMark/>
          </w:tcPr>
          <w:p w14:paraId="4E71C61C" w14:textId="77777777" w:rsidR="00E424C9" w:rsidRPr="00DB7475" w:rsidRDefault="00E424C9" w:rsidP="001D7ED7">
            <w:pPr>
              <w:rPr>
                <w:rFonts w:ascii="Aptos" w:eastAsia="Aptos" w:hAnsi="Aptos"/>
                <w:b/>
                <w:bCs/>
              </w:rPr>
            </w:pPr>
            <w:r w:rsidRPr="00DB7475">
              <w:rPr>
                <w:rFonts w:ascii="Aptos" w:eastAsia="Aptos" w:hAnsi="Aptos"/>
                <w:b/>
                <w:bCs/>
                <w:sz w:val="24"/>
              </w:rPr>
              <w:lastRenderedPageBreak/>
              <w:t>SO4 — High quality and safe care and support</w:t>
            </w:r>
          </w:p>
        </w:tc>
        <w:tc>
          <w:tcPr>
            <w:tcW w:w="0" w:type="auto"/>
            <w:vAlign w:val="center"/>
            <w:hideMark/>
          </w:tcPr>
          <w:p w14:paraId="7DC9F3CA" w14:textId="77777777" w:rsidR="00E424C9" w:rsidRPr="00E424C9" w:rsidRDefault="00E424C9" w:rsidP="001D7ED7">
            <w:pPr>
              <w:rPr>
                <w:rFonts w:ascii="Aptos" w:eastAsia="Aptos" w:hAnsi="Aptos"/>
                <w:sz w:val="24"/>
              </w:rPr>
            </w:pPr>
            <w:r w:rsidRPr="00E424C9">
              <w:rPr>
                <w:rFonts w:ascii="Aptos" w:eastAsia="Aptos" w:hAnsi="Aptos"/>
                <w:sz w:val="24"/>
              </w:rPr>
              <w:t>70</w:t>
            </w:r>
          </w:p>
        </w:tc>
        <w:tc>
          <w:tcPr>
            <w:tcW w:w="0" w:type="auto"/>
            <w:vAlign w:val="center"/>
            <w:hideMark/>
          </w:tcPr>
          <w:p w14:paraId="479A817F" w14:textId="77777777" w:rsidR="00E424C9" w:rsidRPr="00E424C9" w:rsidRDefault="00E424C9" w:rsidP="001D7ED7">
            <w:pPr>
              <w:rPr>
                <w:rFonts w:eastAsia="Aptos" w:cs="Arial"/>
              </w:rPr>
            </w:pPr>
            <w:r w:rsidRPr="00E424C9">
              <w:rPr>
                <w:rFonts w:eastAsia="Aptos" w:cs="Arial"/>
              </w:rPr>
              <w:t>Improved access to State and Territory health services by people receiving aged care</w:t>
            </w:r>
          </w:p>
        </w:tc>
        <w:tc>
          <w:tcPr>
            <w:tcW w:w="0" w:type="auto"/>
            <w:vMerge/>
          </w:tcPr>
          <w:p w14:paraId="0D66BB62" w14:textId="77777777" w:rsidR="00E424C9" w:rsidRPr="00E424C9" w:rsidRDefault="00E424C9" w:rsidP="001D7ED7">
            <w:pPr>
              <w:rPr>
                <w:rFonts w:ascii="Aptos" w:eastAsia="Aptos" w:hAnsi="Aptos"/>
                <w:sz w:val="24"/>
              </w:rPr>
            </w:pPr>
          </w:p>
        </w:tc>
        <w:tc>
          <w:tcPr>
            <w:tcW w:w="0" w:type="auto"/>
            <w:vAlign w:val="center"/>
            <w:hideMark/>
          </w:tcPr>
          <w:p w14:paraId="392F54B3" w14:textId="77777777" w:rsidR="00E424C9" w:rsidRPr="00E424C9" w:rsidRDefault="00E424C9" w:rsidP="001D7ED7">
            <w:pPr>
              <w:rPr>
                <w:rFonts w:ascii="Aptos" w:eastAsia="Aptos" w:hAnsi="Aptos"/>
                <w:sz w:val="24"/>
              </w:rPr>
            </w:pPr>
          </w:p>
        </w:tc>
      </w:tr>
      <w:tr w:rsidR="00E424C9" w:rsidRPr="00E424C9" w14:paraId="02DA6D03" w14:textId="77777777">
        <w:tc>
          <w:tcPr>
            <w:tcW w:w="0" w:type="auto"/>
            <w:shd w:val="clear" w:color="auto" w:fill="EDEDED"/>
            <w:vAlign w:val="center"/>
            <w:hideMark/>
          </w:tcPr>
          <w:p w14:paraId="60213CC0" w14:textId="77777777" w:rsidR="00E424C9" w:rsidRPr="00DB7475" w:rsidRDefault="00E424C9" w:rsidP="001D7ED7">
            <w:pPr>
              <w:rPr>
                <w:rFonts w:ascii="Aptos" w:eastAsia="Aptos" w:hAnsi="Aptos"/>
                <w:b/>
                <w:bCs/>
              </w:rPr>
            </w:pPr>
            <w:r w:rsidRPr="00DB7475">
              <w:rPr>
                <w:rFonts w:ascii="Aptos" w:eastAsia="Aptos" w:hAnsi="Aptos"/>
                <w:b/>
                <w:bCs/>
                <w:sz w:val="24"/>
              </w:rPr>
              <w:t>SO4 — High quality and safe care and support</w:t>
            </w:r>
          </w:p>
        </w:tc>
        <w:tc>
          <w:tcPr>
            <w:tcW w:w="0" w:type="auto"/>
            <w:vAlign w:val="center"/>
            <w:hideMark/>
          </w:tcPr>
          <w:p w14:paraId="76246D16" w14:textId="77777777" w:rsidR="00E424C9" w:rsidRPr="00E424C9" w:rsidRDefault="00E424C9" w:rsidP="001D7ED7">
            <w:pPr>
              <w:rPr>
                <w:rFonts w:ascii="Aptos" w:eastAsia="Aptos" w:hAnsi="Aptos"/>
                <w:sz w:val="24"/>
              </w:rPr>
            </w:pPr>
            <w:r w:rsidRPr="00E424C9">
              <w:rPr>
                <w:rFonts w:ascii="Aptos" w:eastAsia="Aptos" w:hAnsi="Aptos"/>
                <w:sz w:val="24"/>
              </w:rPr>
              <w:t>71</w:t>
            </w:r>
          </w:p>
        </w:tc>
        <w:tc>
          <w:tcPr>
            <w:tcW w:w="0" w:type="auto"/>
            <w:vAlign w:val="center"/>
            <w:hideMark/>
          </w:tcPr>
          <w:p w14:paraId="6E79CEF0" w14:textId="77777777" w:rsidR="00E424C9" w:rsidRPr="00E424C9" w:rsidRDefault="00E424C9" w:rsidP="001D7ED7">
            <w:pPr>
              <w:rPr>
                <w:rFonts w:eastAsia="Aptos" w:cs="Arial"/>
              </w:rPr>
            </w:pPr>
            <w:r w:rsidRPr="00E424C9">
              <w:rPr>
                <w:rFonts w:eastAsia="Aptos" w:cs="Arial"/>
              </w:rPr>
              <w:t>Ongoing consideration by the Health National Cabinet Reform Committee</w:t>
            </w:r>
          </w:p>
        </w:tc>
        <w:tc>
          <w:tcPr>
            <w:tcW w:w="0" w:type="auto"/>
            <w:vMerge/>
          </w:tcPr>
          <w:p w14:paraId="5204C765" w14:textId="77777777" w:rsidR="00E424C9" w:rsidRPr="00E424C9" w:rsidRDefault="00E424C9" w:rsidP="001D7ED7">
            <w:pPr>
              <w:rPr>
                <w:rFonts w:ascii="Aptos" w:eastAsia="Aptos" w:hAnsi="Aptos"/>
                <w:sz w:val="24"/>
              </w:rPr>
            </w:pPr>
          </w:p>
        </w:tc>
        <w:tc>
          <w:tcPr>
            <w:tcW w:w="0" w:type="auto"/>
            <w:vAlign w:val="center"/>
            <w:hideMark/>
          </w:tcPr>
          <w:p w14:paraId="1C62516C" w14:textId="77777777" w:rsidR="00E424C9" w:rsidRPr="00E424C9" w:rsidRDefault="00E424C9" w:rsidP="001D7ED7">
            <w:pPr>
              <w:rPr>
                <w:rFonts w:ascii="Aptos" w:eastAsia="Aptos" w:hAnsi="Aptos"/>
                <w:sz w:val="24"/>
              </w:rPr>
            </w:pPr>
          </w:p>
        </w:tc>
      </w:tr>
      <w:tr w:rsidR="00E424C9" w:rsidRPr="00E424C9" w14:paraId="36AC5BA9" w14:textId="77777777">
        <w:tc>
          <w:tcPr>
            <w:tcW w:w="0" w:type="auto"/>
            <w:tcBorders>
              <w:top w:val="outset" w:sz="6" w:space="0" w:color="auto"/>
              <w:left w:val="outset" w:sz="6" w:space="0" w:color="auto"/>
              <w:bottom w:val="outset" w:sz="6" w:space="0" w:color="auto"/>
              <w:right w:val="outset" w:sz="6" w:space="0" w:color="auto"/>
            </w:tcBorders>
            <w:shd w:val="clear" w:color="auto" w:fill="F4CCCC"/>
            <w:vAlign w:val="center"/>
            <w:hideMark/>
          </w:tcPr>
          <w:p w14:paraId="1094B83A" w14:textId="77777777" w:rsidR="00E424C9" w:rsidRPr="00DB7475" w:rsidRDefault="00E424C9" w:rsidP="00DB7475">
            <w:pPr>
              <w:rPr>
                <w:rFonts w:eastAsia="Aptos"/>
                <w:b/>
                <w:bCs/>
              </w:rPr>
            </w:pPr>
            <w:r w:rsidRPr="00DB7475">
              <w:rPr>
                <w:rFonts w:eastAsia="Aptos"/>
                <w:b/>
                <w:bCs/>
              </w:rPr>
              <w:t>SO5 — Aboriginal and Torres Strait Islander pathway</w:t>
            </w:r>
          </w:p>
        </w:tc>
        <w:tc>
          <w:tcPr>
            <w:tcW w:w="0" w:type="auto"/>
            <w:tcBorders>
              <w:top w:val="outset" w:sz="6" w:space="0" w:color="auto"/>
              <w:left w:val="outset" w:sz="6" w:space="0" w:color="auto"/>
              <w:bottom w:val="outset" w:sz="6" w:space="0" w:color="auto"/>
              <w:right w:val="outset" w:sz="6" w:space="0" w:color="auto"/>
            </w:tcBorders>
            <w:vAlign w:val="center"/>
            <w:hideMark/>
          </w:tcPr>
          <w:p w14:paraId="346C3C06" w14:textId="77777777" w:rsidR="00E424C9" w:rsidRPr="00E424C9" w:rsidRDefault="00E424C9" w:rsidP="00DB7475">
            <w:pPr>
              <w:rPr>
                <w:rFonts w:eastAsia="Aptos"/>
              </w:rPr>
            </w:pPr>
            <w:r w:rsidRPr="00E424C9">
              <w:rPr>
                <w:rFonts w:eastAsia="Aptos"/>
              </w:rPr>
              <w:t>5</w:t>
            </w:r>
          </w:p>
        </w:tc>
        <w:tc>
          <w:tcPr>
            <w:tcW w:w="0" w:type="auto"/>
            <w:tcBorders>
              <w:top w:val="outset" w:sz="6" w:space="0" w:color="auto"/>
              <w:left w:val="outset" w:sz="6" w:space="0" w:color="auto"/>
              <w:bottom w:val="outset" w:sz="6" w:space="0" w:color="auto"/>
              <w:right w:val="outset" w:sz="6" w:space="0" w:color="auto"/>
            </w:tcBorders>
            <w:vAlign w:val="center"/>
            <w:hideMark/>
          </w:tcPr>
          <w:p w14:paraId="37479071" w14:textId="77777777" w:rsidR="00E424C9" w:rsidRPr="00E424C9" w:rsidRDefault="00E424C9" w:rsidP="00DB7475">
            <w:pPr>
              <w:rPr>
                <w:rFonts w:eastAsia="Aptos"/>
              </w:rPr>
            </w:pPr>
            <w:r w:rsidRPr="00E424C9">
              <w:rPr>
                <w:rFonts w:eastAsia="Aptos"/>
              </w:rPr>
              <w:t>Australian Aged Care Commission</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14:paraId="4F7D05DB" w14:textId="77777777" w:rsidR="00E424C9" w:rsidRPr="00E424C9" w:rsidRDefault="00E424C9" w:rsidP="00DB7475">
            <w:pPr>
              <w:rPr>
                <w:rFonts w:eastAsia="Aptos"/>
              </w:rPr>
            </w:pPr>
            <w:r w:rsidRPr="00E424C9">
              <w:rPr>
                <w:rFonts w:eastAsia="Aptos"/>
              </w:rPr>
              <w:t>An Aboriginal and Torres Strait Islander aged care pathway with flexible funding to support integrated care.</w:t>
            </w:r>
          </w:p>
        </w:tc>
        <w:tc>
          <w:tcPr>
            <w:tcW w:w="0" w:type="auto"/>
            <w:tcBorders>
              <w:top w:val="outset" w:sz="6" w:space="0" w:color="auto"/>
              <w:left w:val="outset" w:sz="6" w:space="0" w:color="auto"/>
              <w:bottom w:val="outset" w:sz="6" w:space="0" w:color="auto"/>
              <w:right w:val="outset" w:sz="6" w:space="0" w:color="auto"/>
            </w:tcBorders>
            <w:vAlign w:val="center"/>
            <w:hideMark/>
          </w:tcPr>
          <w:p w14:paraId="0A56955A" w14:textId="77777777" w:rsidR="00E424C9" w:rsidRPr="00E424C9" w:rsidRDefault="00E424C9" w:rsidP="00DB7475">
            <w:pPr>
              <w:rPr>
                <w:rFonts w:eastAsia="Aptos"/>
              </w:rPr>
            </w:pPr>
            <w:r w:rsidRPr="00E424C9">
              <w:rPr>
                <w:rFonts w:eastAsia="Aptos" w:cs="Arial"/>
              </w:rPr>
              <w:t xml:space="preserve">Links with SO1. References to cultural safety relevant here </w:t>
            </w:r>
          </w:p>
        </w:tc>
      </w:tr>
      <w:tr w:rsidR="00E424C9" w:rsidRPr="00E424C9" w14:paraId="0FCFCB2B" w14:textId="77777777">
        <w:tc>
          <w:tcPr>
            <w:tcW w:w="0" w:type="auto"/>
            <w:tcBorders>
              <w:top w:val="outset" w:sz="6" w:space="0" w:color="auto"/>
              <w:left w:val="outset" w:sz="6" w:space="0" w:color="auto"/>
              <w:bottom w:val="outset" w:sz="6" w:space="0" w:color="auto"/>
              <w:right w:val="outset" w:sz="6" w:space="0" w:color="auto"/>
            </w:tcBorders>
            <w:shd w:val="clear" w:color="auto" w:fill="F4CCCC"/>
            <w:vAlign w:val="center"/>
            <w:hideMark/>
          </w:tcPr>
          <w:p w14:paraId="0D45448E" w14:textId="77777777" w:rsidR="00E424C9" w:rsidRPr="00DB7475" w:rsidRDefault="00E424C9" w:rsidP="00DB7475">
            <w:pPr>
              <w:rPr>
                <w:rFonts w:eastAsia="Aptos"/>
                <w:b/>
                <w:bCs/>
              </w:rPr>
            </w:pPr>
            <w:r w:rsidRPr="00DB7475">
              <w:rPr>
                <w:rFonts w:eastAsia="Aptos"/>
                <w:b/>
                <w:bCs/>
              </w:rPr>
              <w:t>SO5 — Aboriginal and Torres Strait Islander pathway</w:t>
            </w:r>
          </w:p>
        </w:tc>
        <w:tc>
          <w:tcPr>
            <w:tcW w:w="0" w:type="auto"/>
            <w:tcBorders>
              <w:top w:val="outset" w:sz="6" w:space="0" w:color="auto"/>
              <w:left w:val="outset" w:sz="6" w:space="0" w:color="auto"/>
              <w:bottom w:val="outset" w:sz="6" w:space="0" w:color="auto"/>
              <w:right w:val="outset" w:sz="6" w:space="0" w:color="auto"/>
            </w:tcBorders>
            <w:vAlign w:val="center"/>
            <w:hideMark/>
          </w:tcPr>
          <w:p w14:paraId="3563AD1D" w14:textId="77777777" w:rsidR="00E424C9" w:rsidRPr="00E424C9" w:rsidRDefault="00E424C9" w:rsidP="00DB7475">
            <w:pPr>
              <w:rPr>
                <w:rFonts w:eastAsia="Aptos"/>
              </w:rPr>
            </w:pPr>
            <w:r w:rsidRPr="00E424C9">
              <w:rPr>
                <w:rFonts w:eastAsia="Aptos"/>
              </w:rPr>
              <w:t>47</w:t>
            </w:r>
          </w:p>
        </w:tc>
        <w:tc>
          <w:tcPr>
            <w:tcW w:w="0" w:type="auto"/>
            <w:tcBorders>
              <w:top w:val="outset" w:sz="6" w:space="0" w:color="auto"/>
              <w:left w:val="outset" w:sz="6" w:space="0" w:color="auto"/>
              <w:bottom w:val="outset" w:sz="6" w:space="0" w:color="auto"/>
              <w:right w:val="outset" w:sz="6" w:space="0" w:color="auto"/>
            </w:tcBorders>
            <w:vAlign w:val="center"/>
            <w:hideMark/>
          </w:tcPr>
          <w:p w14:paraId="4BF50DD9" w14:textId="77777777" w:rsidR="00E424C9" w:rsidRPr="00E424C9" w:rsidRDefault="00E424C9" w:rsidP="00DB7475">
            <w:pPr>
              <w:rPr>
                <w:rFonts w:eastAsia="Aptos"/>
              </w:rPr>
            </w:pPr>
            <w:r w:rsidRPr="00E424C9">
              <w:rPr>
                <w:rFonts w:eastAsia="Aptos"/>
              </w:rPr>
              <w:t>Aboriginal and Torres Strait Islander aged care pathway within the new aged care system</w:t>
            </w:r>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13210F48" w14:textId="77777777" w:rsidR="00E424C9" w:rsidRPr="00E424C9" w:rsidRDefault="00E424C9" w:rsidP="00DB7475">
            <w:pPr>
              <w:rPr>
                <w:rFonts w:eastAsia="Aptos" w:cs="Arial"/>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765401A3" w14:textId="77777777" w:rsidR="00E424C9" w:rsidRPr="00E424C9" w:rsidRDefault="00E424C9" w:rsidP="001D7ED7">
            <w:pPr>
              <w:rPr>
                <w:rFonts w:eastAsia="Aptos"/>
              </w:rPr>
            </w:pPr>
          </w:p>
        </w:tc>
      </w:tr>
      <w:tr w:rsidR="00E424C9" w:rsidRPr="00E424C9" w14:paraId="10618139" w14:textId="77777777">
        <w:tc>
          <w:tcPr>
            <w:tcW w:w="0" w:type="auto"/>
            <w:tcBorders>
              <w:top w:val="outset" w:sz="6" w:space="0" w:color="auto"/>
              <w:left w:val="outset" w:sz="6" w:space="0" w:color="auto"/>
              <w:bottom w:val="outset" w:sz="6" w:space="0" w:color="auto"/>
              <w:right w:val="outset" w:sz="6" w:space="0" w:color="auto"/>
            </w:tcBorders>
            <w:shd w:val="clear" w:color="auto" w:fill="F4CCCC"/>
            <w:vAlign w:val="center"/>
            <w:hideMark/>
          </w:tcPr>
          <w:p w14:paraId="31B1FB53" w14:textId="77777777" w:rsidR="00E424C9" w:rsidRPr="00DB7475" w:rsidRDefault="00E424C9" w:rsidP="00DB7475">
            <w:pPr>
              <w:rPr>
                <w:rFonts w:eastAsia="Aptos"/>
                <w:b/>
                <w:bCs/>
              </w:rPr>
            </w:pPr>
            <w:r w:rsidRPr="00DB7475">
              <w:rPr>
                <w:rFonts w:eastAsia="Aptos"/>
                <w:b/>
                <w:bCs/>
              </w:rPr>
              <w:t>SO5 — Aboriginal and Torres Strait Islander pathway</w:t>
            </w:r>
          </w:p>
        </w:tc>
        <w:tc>
          <w:tcPr>
            <w:tcW w:w="0" w:type="auto"/>
            <w:tcBorders>
              <w:top w:val="outset" w:sz="6" w:space="0" w:color="auto"/>
              <w:left w:val="outset" w:sz="6" w:space="0" w:color="auto"/>
              <w:bottom w:val="outset" w:sz="6" w:space="0" w:color="auto"/>
              <w:right w:val="outset" w:sz="6" w:space="0" w:color="auto"/>
            </w:tcBorders>
            <w:vAlign w:val="center"/>
            <w:hideMark/>
          </w:tcPr>
          <w:p w14:paraId="14037CAA" w14:textId="77777777" w:rsidR="00E424C9" w:rsidRPr="00E424C9" w:rsidRDefault="00E424C9" w:rsidP="00DB7475">
            <w:pPr>
              <w:rPr>
                <w:rFonts w:eastAsia="Aptos"/>
              </w:rPr>
            </w:pPr>
            <w:r w:rsidRPr="00E424C9">
              <w:rPr>
                <w:rFonts w:eastAsia="Aptos"/>
              </w:rPr>
              <w:t>52</w:t>
            </w:r>
          </w:p>
        </w:tc>
        <w:tc>
          <w:tcPr>
            <w:tcW w:w="0" w:type="auto"/>
            <w:tcBorders>
              <w:top w:val="outset" w:sz="6" w:space="0" w:color="auto"/>
              <w:left w:val="outset" w:sz="6" w:space="0" w:color="auto"/>
              <w:bottom w:val="outset" w:sz="6" w:space="0" w:color="auto"/>
              <w:right w:val="outset" w:sz="6" w:space="0" w:color="auto"/>
            </w:tcBorders>
            <w:vAlign w:val="center"/>
            <w:hideMark/>
          </w:tcPr>
          <w:p w14:paraId="64D2539B" w14:textId="77777777" w:rsidR="00E424C9" w:rsidRPr="00E424C9" w:rsidRDefault="00E424C9" w:rsidP="00DB7475">
            <w:pPr>
              <w:rPr>
                <w:rFonts w:eastAsia="Aptos"/>
              </w:rPr>
            </w:pPr>
            <w:r w:rsidRPr="00E424C9">
              <w:rPr>
                <w:rFonts w:eastAsia="Aptos"/>
              </w:rPr>
              <w:t>Funding cycle</w:t>
            </w:r>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73DE56F1" w14:textId="77777777" w:rsidR="00E424C9" w:rsidRPr="00E424C9" w:rsidRDefault="00E424C9" w:rsidP="00DB7475">
            <w:pPr>
              <w:rPr>
                <w:rFonts w:eastAsia="Aptos" w:cs="Arial"/>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33BA627F" w14:textId="77777777" w:rsidR="00E424C9" w:rsidRPr="00E424C9" w:rsidRDefault="00E424C9" w:rsidP="001D7ED7">
            <w:pPr>
              <w:rPr>
                <w:rFonts w:eastAsia="Aptos"/>
              </w:rPr>
            </w:pPr>
          </w:p>
        </w:tc>
      </w:tr>
      <w:tr w:rsidR="00E424C9" w:rsidRPr="00E424C9" w14:paraId="42A1CE79" w14:textId="77777777">
        <w:tc>
          <w:tcPr>
            <w:tcW w:w="0" w:type="auto"/>
            <w:tcBorders>
              <w:top w:val="outset" w:sz="6" w:space="0" w:color="auto"/>
              <w:left w:val="outset" w:sz="6" w:space="0" w:color="auto"/>
              <w:bottom w:val="outset" w:sz="6" w:space="0" w:color="auto"/>
              <w:right w:val="outset" w:sz="6" w:space="0" w:color="auto"/>
            </w:tcBorders>
            <w:shd w:val="clear" w:color="auto" w:fill="F4CCCC"/>
            <w:vAlign w:val="center"/>
            <w:hideMark/>
          </w:tcPr>
          <w:p w14:paraId="07A72E71" w14:textId="77777777" w:rsidR="00E424C9" w:rsidRPr="00DB7475" w:rsidRDefault="00E424C9" w:rsidP="00DB7475">
            <w:pPr>
              <w:rPr>
                <w:rFonts w:eastAsia="Aptos"/>
                <w:b/>
                <w:bCs/>
              </w:rPr>
            </w:pPr>
            <w:r w:rsidRPr="00DB7475">
              <w:rPr>
                <w:rFonts w:eastAsia="Aptos"/>
                <w:b/>
                <w:bCs/>
              </w:rPr>
              <w:t>SO5 — Aboriginal and Torres Strait Islander pathway</w:t>
            </w:r>
          </w:p>
        </w:tc>
        <w:tc>
          <w:tcPr>
            <w:tcW w:w="0" w:type="auto"/>
            <w:tcBorders>
              <w:top w:val="outset" w:sz="6" w:space="0" w:color="auto"/>
              <w:left w:val="outset" w:sz="6" w:space="0" w:color="auto"/>
              <w:bottom w:val="outset" w:sz="6" w:space="0" w:color="auto"/>
              <w:right w:val="outset" w:sz="6" w:space="0" w:color="auto"/>
            </w:tcBorders>
            <w:vAlign w:val="center"/>
            <w:hideMark/>
          </w:tcPr>
          <w:p w14:paraId="33AD6A83" w14:textId="77777777" w:rsidR="00E424C9" w:rsidRPr="00E424C9" w:rsidRDefault="00E424C9" w:rsidP="00DB7475">
            <w:pPr>
              <w:rPr>
                <w:rFonts w:eastAsia="Aptos"/>
              </w:rPr>
            </w:pPr>
            <w:r w:rsidRPr="00E424C9">
              <w:rPr>
                <w:rFonts w:eastAsia="Aptos"/>
              </w:rPr>
              <w:t>53</w:t>
            </w:r>
          </w:p>
        </w:tc>
        <w:tc>
          <w:tcPr>
            <w:tcW w:w="0" w:type="auto"/>
            <w:tcBorders>
              <w:top w:val="outset" w:sz="6" w:space="0" w:color="auto"/>
              <w:left w:val="outset" w:sz="6" w:space="0" w:color="auto"/>
              <w:bottom w:val="outset" w:sz="6" w:space="0" w:color="auto"/>
              <w:right w:val="outset" w:sz="6" w:space="0" w:color="auto"/>
            </w:tcBorders>
            <w:vAlign w:val="center"/>
            <w:hideMark/>
          </w:tcPr>
          <w:p w14:paraId="1EDBE5AE" w14:textId="77777777" w:rsidR="00E424C9" w:rsidRPr="00E424C9" w:rsidRDefault="00E424C9" w:rsidP="00DB7475">
            <w:pPr>
              <w:rPr>
                <w:rFonts w:eastAsia="Aptos"/>
              </w:rPr>
            </w:pPr>
            <w:r w:rsidRPr="00E424C9">
              <w:rPr>
                <w:rFonts w:eastAsia="Aptos"/>
              </w:rPr>
              <w:t>Program streams</w:t>
            </w:r>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7506FFA0" w14:textId="77777777" w:rsidR="00E424C9" w:rsidRPr="00E424C9" w:rsidRDefault="00E424C9" w:rsidP="00DB7475">
            <w:pPr>
              <w:rPr>
                <w:rFonts w:eastAsia="Aptos" w:cs="Arial"/>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28899EE7" w14:textId="77777777" w:rsidR="00E424C9" w:rsidRPr="00E424C9" w:rsidRDefault="00E424C9" w:rsidP="001D7ED7">
            <w:pPr>
              <w:rPr>
                <w:rFonts w:eastAsia="Aptos"/>
              </w:rPr>
            </w:pPr>
          </w:p>
        </w:tc>
      </w:tr>
      <w:tr w:rsidR="00E424C9" w:rsidRPr="00E424C9" w14:paraId="6B1030AE" w14:textId="77777777">
        <w:tc>
          <w:tcPr>
            <w:tcW w:w="0" w:type="auto"/>
            <w:tcBorders>
              <w:top w:val="outset" w:sz="6" w:space="0" w:color="auto"/>
              <w:left w:val="outset" w:sz="6" w:space="0" w:color="auto"/>
              <w:bottom w:val="outset" w:sz="6" w:space="0" w:color="auto"/>
              <w:right w:val="outset" w:sz="6" w:space="0" w:color="auto"/>
            </w:tcBorders>
            <w:shd w:val="clear" w:color="auto" w:fill="F4CCCC"/>
            <w:vAlign w:val="center"/>
            <w:hideMark/>
          </w:tcPr>
          <w:p w14:paraId="547AC788" w14:textId="77777777" w:rsidR="00E424C9" w:rsidRPr="00DB7475" w:rsidRDefault="00E424C9" w:rsidP="00DB7475">
            <w:pPr>
              <w:rPr>
                <w:rFonts w:eastAsia="Aptos"/>
                <w:b/>
                <w:bCs/>
              </w:rPr>
            </w:pPr>
            <w:r w:rsidRPr="00DB7475">
              <w:rPr>
                <w:rFonts w:eastAsia="Aptos"/>
                <w:b/>
                <w:bCs/>
              </w:rPr>
              <w:t>SO5 — Aboriginal and Torres Strait Islander pathway</w:t>
            </w:r>
          </w:p>
        </w:tc>
        <w:tc>
          <w:tcPr>
            <w:tcW w:w="0" w:type="auto"/>
            <w:tcBorders>
              <w:top w:val="outset" w:sz="6" w:space="0" w:color="auto"/>
              <w:left w:val="outset" w:sz="6" w:space="0" w:color="auto"/>
              <w:bottom w:val="outset" w:sz="6" w:space="0" w:color="auto"/>
              <w:right w:val="outset" w:sz="6" w:space="0" w:color="auto"/>
            </w:tcBorders>
            <w:vAlign w:val="center"/>
            <w:hideMark/>
          </w:tcPr>
          <w:p w14:paraId="05458281" w14:textId="77777777" w:rsidR="00E424C9" w:rsidRPr="00E424C9" w:rsidRDefault="00E424C9" w:rsidP="00DB7475">
            <w:pPr>
              <w:rPr>
                <w:rFonts w:eastAsia="Aptos"/>
              </w:rPr>
            </w:pPr>
            <w:r w:rsidRPr="00E424C9">
              <w:rPr>
                <w:rFonts w:eastAsia="Aptos"/>
              </w:rPr>
              <w:t>3</w:t>
            </w:r>
          </w:p>
        </w:tc>
        <w:tc>
          <w:tcPr>
            <w:tcW w:w="0" w:type="auto"/>
            <w:tcBorders>
              <w:top w:val="outset" w:sz="6" w:space="0" w:color="auto"/>
              <w:left w:val="outset" w:sz="6" w:space="0" w:color="auto"/>
              <w:bottom w:val="outset" w:sz="6" w:space="0" w:color="auto"/>
              <w:right w:val="outset" w:sz="6" w:space="0" w:color="auto"/>
            </w:tcBorders>
            <w:vAlign w:val="center"/>
            <w:hideMark/>
          </w:tcPr>
          <w:p w14:paraId="56AC3706" w14:textId="77777777" w:rsidR="00E424C9" w:rsidRPr="00E424C9" w:rsidRDefault="00E424C9" w:rsidP="00DB7475">
            <w:pPr>
              <w:rPr>
                <w:rFonts w:eastAsia="Aptos"/>
              </w:rPr>
            </w:pPr>
            <w:r w:rsidRPr="00E424C9">
              <w:rPr>
                <w:rFonts w:eastAsia="Aptos"/>
              </w:rPr>
              <w:t>Key principles</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14:paraId="27C7C8CF" w14:textId="77777777" w:rsidR="00E424C9" w:rsidRPr="00E424C9" w:rsidRDefault="00E424C9" w:rsidP="00DB7475">
            <w:pPr>
              <w:rPr>
                <w:rFonts w:eastAsia="Aptos"/>
              </w:rPr>
            </w:pPr>
            <w:r w:rsidRPr="00E424C9">
              <w:rPr>
                <w:rFonts w:eastAsia="Aptos"/>
              </w:rPr>
              <w:t>Cultural safety and trauma-informed practices embedded across aged care.</w:t>
            </w:r>
          </w:p>
        </w:tc>
        <w:tc>
          <w:tcPr>
            <w:tcW w:w="0" w:type="auto"/>
            <w:tcBorders>
              <w:top w:val="outset" w:sz="6" w:space="0" w:color="auto"/>
              <w:left w:val="outset" w:sz="6" w:space="0" w:color="auto"/>
              <w:bottom w:val="outset" w:sz="6" w:space="0" w:color="auto"/>
              <w:right w:val="outset" w:sz="6" w:space="0" w:color="auto"/>
            </w:tcBorders>
            <w:vAlign w:val="center"/>
            <w:hideMark/>
          </w:tcPr>
          <w:p w14:paraId="366F68B1" w14:textId="77777777" w:rsidR="00E424C9" w:rsidRPr="00E424C9" w:rsidRDefault="00E424C9" w:rsidP="00DB7475">
            <w:pPr>
              <w:rPr>
                <w:rFonts w:eastAsia="Aptos"/>
              </w:rPr>
            </w:pPr>
            <w:r w:rsidRPr="00E424C9">
              <w:rPr>
                <w:rFonts w:eastAsia="Aptos" w:cs="Arial"/>
              </w:rPr>
              <w:t>Links with SO1. References to cultural safety relevant here</w:t>
            </w:r>
          </w:p>
        </w:tc>
      </w:tr>
      <w:tr w:rsidR="00E424C9" w:rsidRPr="00E424C9" w14:paraId="1AF5C55F" w14:textId="77777777">
        <w:tc>
          <w:tcPr>
            <w:tcW w:w="0" w:type="auto"/>
            <w:tcBorders>
              <w:top w:val="outset" w:sz="6" w:space="0" w:color="auto"/>
              <w:left w:val="outset" w:sz="6" w:space="0" w:color="auto"/>
              <w:bottom w:val="outset" w:sz="6" w:space="0" w:color="auto"/>
              <w:right w:val="outset" w:sz="6" w:space="0" w:color="auto"/>
            </w:tcBorders>
            <w:shd w:val="clear" w:color="auto" w:fill="F4CCCC"/>
            <w:vAlign w:val="center"/>
            <w:hideMark/>
          </w:tcPr>
          <w:p w14:paraId="67287001" w14:textId="77777777" w:rsidR="00E424C9" w:rsidRPr="00DB7475" w:rsidRDefault="00E424C9" w:rsidP="00DB7475">
            <w:pPr>
              <w:rPr>
                <w:rFonts w:eastAsia="Aptos"/>
                <w:b/>
                <w:bCs/>
              </w:rPr>
            </w:pPr>
            <w:r w:rsidRPr="00DB7475">
              <w:rPr>
                <w:rFonts w:eastAsia="Aptos"/>
                <w:b/>
                <w:bCs/>
              </w:rPr>
              <w:t>SO5 — Aboriginal and Torres Strait Islander pathway</w:t>
            </w:r>
          </w:p>
        </w:tc>
        <w:tc>
          <w:tcPr>
            <w:tcW w:w="0" w:type="auto"/>
            <w:tcBorders>
              <w:top w:val="outset" w:sz="6" w:space="0" w:color="auto"/>
              <w:left w:val="outset" w:sz="6" w:space="0" w:color="auto"/>
              <w:bottom w:val="outset" w:sz="6" w:space="0" w:color="auto"/>
              <w:right w:val="outset" w:sz="6" w:space="0" w:color="auto"/>
            </w:tcBorders>
            <w:vAlign w:val="center"/>
            <w:hideMark/>
          </w:tcPr>
          <w:p w14:paraId="155DCCAE" w14:textId="77777777" w:rsidR="00E424C9" w:rsidRPr="00E424C9" w:rsidRDefault="00E424C9" w:rsidP="00DB7475">
            <w:pPr>
              <w:rPr>
                <w:rFonts w:eastAsia="Aptos"/>
              </w:rPr>
            </w:pPr>
            <w:r w:rsidRPr="00E424C9">
              <w:rPr>
                <w:rFonts w:eastAsia="Aptos"/>
              </w:rPr>
              <w:t>48</w:t>
            </w:r>
          </w:p>
        </w:tc>
        <w:tc>
          <w:tcPr>
            <w:tcW w:w="0" w:type="auto"/>
            <w:tcBorders>
              <w:top w:val="outset" w:sz="6" w:space="0" w:color="auto"/>
              <w:left w:val="outset" w:sz="6" w:space="0" w:color="auto"/>
              <w:bottom w:val="outset" w:sz="6" w:space="0" w:color="auto"/>
              <w:right w:val="outset" w:sz="6" w:space="0" w:color="auto"/>
            </w:tcBorders>
            <w:vAlign w:val="center"/>
            <w:hideMark/>
          </w:tcPr>
          <w:p w14:paraId="4A81DB6B" w14:textId="77777777" w:rsidR="00E424C9" w:rsidRPr="00E424C9" w:rsidRDefault="00E424C9" w:rsidP="00DB7475">
            <w:pPr>
              <w:rPr>
                <w:rFonts w:eastAsia="Aptos"/>
              </w:rPr>
            </w:pPr>
            <w:r w:rsidRPr="00E424C9">
              <w:rPr>
                <w:rFonts w:eastAsia="Aptos"/>
              </w:rPr>
              <w:t>Cultural safety</w:t>
            </w:r>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72CB7827" w14:textId="77777777" w:rsidR="00E424C9" w:rsidRPr="00E424C9" w:rsidRDefault="00E424C9" w:rsidP="00DB7475">
            <w:pPr>
              <w:rPr>
                <w:rFonts w:eastAsia="Aptos" w:cs="Arial"/>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02CD59AC" w14:textId="77777777" w:rsidR="00E424C9" w:rsidRPr="00E424C9" w:rsidRDefault="00E424C9" w:rsidP="001D7ED7">
            <w:pPr>
              <w:rPr>
                <w:rFonts w:eastAsia="Aptos"/>
              </w:rPr>
            </w:pPr>
          </w:p>
        </w:tc>
      </w:tr>
      <w:tr w:rsidR="00E424C9" w:rsidRPr="00E424C9" w14:paraId="7C4C50C7" w14:textId="77777777">
        <w:tc>
          <w:tcPr>
            <w:tcW w:w="0" w:type="auto"/>
            <w:tcBorders>
              <w:top w:val="outset" w:sz="6" w:space="0" w:color="auto"/>
              <w:left w:val="outset" w:sz="6" w:space="0" w:color="auto"/>
              <w:bottom w:val="outset" w:sz="6" w:space="0" w:color="auto"/>
              <w:right w:val="outset" w:sz="6" w:space="0" w:color="auto"/>
            </w:tcBorders>
            <w:shd w:val="clear" w:color="auto" w:fill="F4CCCC"/>
            <w:vAlign w:val="center"/>
            <w:hideMark/>
          </w:tcPr>
          <w:p w14:paraId="61A19598" w14:textId="77777777" w:rsidR="00E424C9" w:rsidRPr="00DB7475" w:rsidRDefault="00E424C9" w:rsidP="00DB7475">
            <w:pPr>
              <w:rPr>
                <w:rFonts w:eastAsia="Aptos"/>
                <w:b/>
                <w:bCs/>
              </w:rPr>
            </w:pPr>
            <w:r w:rsidRPr="00DB7475">
              <w:rPr>
                <w:rFonts w:eastAsia="Aptos"/>
                <w:b/>
                <w:bCs/>
              </w:rPr>
              <w:lastRenderedPageBreak/>
              <w:t>SO5 — Aboriginal and Torres Strait Islander pathway</w:t>
            </w:r>
          </w:p>
        </w:tc>
        <w:tc>
          <w:tcPr>
            <w:tcW w:w="0" w:type="auto"/>
            <w:tcBorders>
              <w:top w:val="outset" w:sz="6" w:space="0" w:color="auto"/>
              <w:left w:val="outset" w:sz="6" w:space="0" w:color="auto"/>
              <w:bottom w:val="outset" w:sz="6" w:space="0" w:color="auto"/>
              <w:right w:val="outset" w:sz="6" w:space="0" w:color="auto"/>
            </w:tcBorders>
            <w:vAlign w:val="center"/>
            <w:hideMark/>
          </w:tcPr>
          <w:p w14:paraId="0EF4CF06" w14:textId="77777777" w:rsidR="00E424C9" w:rsidRPr="00E424C9" w:rsidRDefault="00E424C9" w:rsidP="00DB7475">
            <w:pPr>
              <w:rPr>
                <w:rFonts w:eastAsia="Aptos"/>
              </w:rPr>
            </w:pPr>
            <w:r w:rsidRPr="00E424C9">
              <w:rPr>
                <w:rFonts w:eastAsia="Aptos"/>
              </w:rPr>
              <w:t>49</w:t>
            </w:r>
          </w:p>
        </w:tc>
        <w:tc>
          <w:tcPr>
            <w:tcW w:w="0" w:type="auto"/>
            <w:tcBorders>
              <w:top w:val="outset" w:sz="6" w:space="0" w:color="auto"/>
              <w:left w:val="outset" w:sz="6" w:space="0" w:color="auto"/>
              <w:bottom w:val="outset" w:sz="6" w:space="0" w:color="auto"/>
              <w:right w:val="outset" w:sz="6" w:space="0" w:color="auto"/>
            </w:tcBorders>
            <w:vAlign w:val="center"/>
            <w:hideMark/>
          </w:tcPr>
          <w:p w14:paraId="60B6D4BF" w14:textId="77777777" w:rsidR="00E424C9" w:rsidRPr="00E424C9" w:rsidRDefault="00E424C9" w:rsidP="00DB7475">
            <w:pPr>
              <w:rPr>
                <w:rFonts w:eastAsia="Aptos"/>
              </w:rPr>
            </w:pPr>
            <w:r w:rsidRPr="00E424C9">
              <w:rPr>
                <w:rFonts w:eastAsia="Aptos"/>
              </w:rPr>
              <w:t>An Aboriginal and Torres Strait Islander Aged Care Commissioner</w:t>
            </w:r>
          </w:p>
        </w:tc>
        <w:tc>
          <w:tcPr>
            <w:tcW w:w="0" w:type="auto"/>
            <w:tcBorders>
              <w:top w:val="outset" w:sz="6" w:space="0" w:color="auto"/>
              <w:left w:val="outset" w:sz="6" w:space="0" w:color="auto"/>
              <w:bottom w:val="outset" w:sz="6" w:space="0" w:color="auto"/>
              <w:right w:val="outset" w:sz="6" w:space="0" w:color="auto"/>
            </w:tcBorders>
            <w:vAlign w:val="center"/>
            <w:hideMark/>
          </w:tcPr>
          <w:p w14:paraId="610C8CBC" w14:textId="77777777" w:rsidR="00E424C9" w:rsidRPr="00E424C9" w:rsidRDefault="00E424C9" w:rsidP="00DB7475">
            <w:pPr>
              <w:rPr>
                <w:rFonts w:eastAsia="Aptos"/>
              </w:rPr>
            </w:pPr>
            <w:r w:rsidRPr="00E424C9">
              <w:rPr>
                <w:rFonts w:eastAsia="Aptos"/>
              </w:rPr>
              <w:t>Ensure Aboriginal and Torres Strait Islander voices are heard and acted upon.</w:t>
            </w:r>
          </w:p>
        </w:tc>
        <w:tc>
          <w:tcPr>
            <w:tcW w:w="0" w:type="auto"/>
            <w:tcBorders>
              <w:top w:val="outset" w:sz="6" w:space="0" w:color="auto"/>
              <w:left w:val="outset" w:sz="6" w:space="0" w:color="auto"/>
              <w:bottom w:val="outset" w:sz="6" w:space="0" w:color="auto"/>
              <w:right w:val="outset" w:sz="6" w:space="0" w:color="auto"/>
            </w:tcBorders>
            <w:vAlign w:val="center"/>
            <w:hideMark/>
          </w:tcPr>
          <w:p w14:paraId="397FF0F9" w14:textId="77777777" w:rsidR="00E424C9" w:rsidRPr="00E424C9" w:rsidRDefault="00E424C9" w:rsidP="001D7ED7">
            <w:pPr>
              <w:rPr>
                <w:rFonts w:eastAsia="Aptos"/>
              </w:rPr>
            </w:pPr>
          </w:p>
        </w:tc>
      </w:tr>
      <w:tr w:rsidR="00E424C9" w:rsidRPr="00E424C9" w14:paraId="2603F134" w14:textId="77777777">
        <w:tc>
          <w:tcPr>
            <w:tcW w:w="0" w:type="auto"/>
            <w:tcBorders>
              <w:top w:val="outset" w:sz="6" w:space="0" w:color="auto"/>
              <w:left w:val="outset" w:sz="6" w:space="0" w:color="auto"/>
              <w:bottom w:val="outset" w:sz="6" w:space="0" w:color="auto"/>
              <w:right w:val="outset" w:sz="6" w:space="0" w:color="auto"/>
            </w:tcBorders>
            <w:shd w:val="clear" w:color="auto" w:fill="F4CCCC"/>
            <w:vAlign w:val="center"/>
            <w:hideMark/>
          </w:tcPr>
          <w:p w14:paraId="16C3D7B5" w14:textId="77777777" w:rsidR="00E424C9" w:rsidRPr="00DB7475" w:rsidRDefault="00E424C9" w:rsidP="00DB7475">
            <w:pPr>
              <w:rPr>
                <w:rFonts w:eastAsia="Aptos"/>
                <w:b/>
                <w:bCs/>
              </w:rPr>
            </w:pPr>
            <w:r w:rsidRPr="00DB7475">
              <w:rPr>
                <w:rFonts w:eastAsia="Aptos"/>
                <w:b/>
                <w:bCs/>
              </w:rPr>
              <w:t>SO5 — Aboriginal and Torres Strait Islander pathway</w:t>
            </w:r>
          </w:p>
        </w:tc>
        <w:tc>
          <w:tcPr>
            <w:tcW w:w="0" w:type="auto"/>
            <w:tcBorders>
              <w:top w:val="outset" w:sz="6" w:space="0" w:color="auto"/>
              <w:left w:val="outset" w:sz="6" w:space="0" w:color="auto"/>
              <w:bottom w:val="outset" w:sz="6" w:space="0" w:color="auto"/>
              <w:right w:val="outset" w:sz="6" w:space="0" w:color="auto"/>
            </w:tcBorders>
            <w:vAlign w:val="center"/>
            <w:hideMark/>
          </w:tcPr>
          <w:p w14:paraId="72370681" w14:textId="77777777" w:rsidR="00E424C9" w:rsidRPr="00E424C9" w:rsidRDefault="00E424C9" w:rsidP="00DB7475">
            <w:pPr>
              <w:rPr>
                <w:rFonts w:eastAsia="Aptos"/>
              </w:rPr>
            </w:pPr>
            <w:r w:rsidRPr="00E424C9">
              <w:rPr>
                <w:rFonts w:eastAsia="Aptos"/>
              </w:rPr>
              <w:t>50</w:t>
            </w:r>
          </w:p>
        </w:tc>
        <w:tc>
          <w:tcPr>
            <w:tcW w:w="0" w:type="auto"/>
            <w:tcBorders>
              <w:top w:val="outset" w:sz="6" w:space="0" w:color="auto"/>
              <w:left w:val="outset" w:sz="6" w:space="0" w:color="auto"/>
              <w:bottom w:val="outset" w:sz="6" w:space="0" w:color="auto"/>
              <w:right w:val="outset" w:sz="6" w:space="0" w:color="auto"/>
            </w:tcBorders>
            <w:vAlign w:val="center"/>
            <w:hideMark/>
          </w:tcPr>
          <w:p w14:paraId="44017534" w14:textId="77777777" w:rsidR="00E424C9" w:rsidRPr="00E424C9" w:rsidRDefault="00E424C9" w:rsidP="00DB7475">
            <w:pPr>
              <w:rPr>
                <w:rFonts w:eastAsia="Aptos"/>
              </w:rPr>
            </w:pPr>
            <w:r w:rsidRPr="00E424C9">
              <w:rPr>
                <w:rFonts w:eastAsia="Aptos"/>
              </w:rPr>
              <w:t>Prioritising Aboriginal and Torres Strait Islander organisations as aged care providers</w:t>
            </w:r>
          </w:p>
        </w:tc>
        <w:tc>
          <w:tcPr>
            <w:tcW w:w="0" w:type="auto"/>
            <w:tcBorders>
              <w:top w:val="outset" w:sz="6" w:space="0" w:color="auto"/>
              <w:left w:val="outset" w:sz="6" w:space="0" w:color="auto"/>
              <w:bottom w:val="outset" w:sz="6" w:space="0" w:color="auto"/>
              <w:right w:val="outset" w:sz="6" w:space="0" w:color="auto"/>
            </w:tcBorders>
            <w:vAlign w:val="center"/>
            <w:hideMark/>
          </w:tcPr>
          <w:p w14:paraId="06FA2CED" w14:textId="77777777" w:rsidR="00E424C9" w:rsidRPr="00E424C9" w:rsidRDefault="00E424C9" w:rsidP="00DB7475">
            <w:pPr>
              <w:rPr>
                <w:rFonts w:eastAsia="Aptos"/>
              </w:rPr>
            </w:pPr>
            <w:r w:rsidRPr="00E424C9">
              <w:rPr>
                <w:rFonts w:eastAsia="Aptos"/>
              </w:rPr>
              <w:t>Prioritisation of Aboriginal and Torres Strait Islander provider organisations.</w:t>
            </w:r>
          </w:p>
        </w:tc>
        <w:tc>
          <w:tcPr>
            <w:tcW w:w="0" w:type="auto"/>
            <w:tcBorders>
              <w:top w:val="outset" w:sz="6" w:space="0" w:color="auto"/>
              <w:left w:val="outset" w:sz="6" w:space="0" w:color="auto"/>
              <w:bottom w:val="outset" w:sz="6" w:space="0" w:color="auto"/>
              <w:right w:val="outset" w:sz="6" w:space="0" w:color="auto"/>
            </w:tcBorders>
            <w:vAlign w:val="center"/>
            <w:hideMark/>
          </w:tcPr>
          <w:p w14:paraId="469A3C31" w14:textId="77777777" w:rsidR="00E424C9" w:rsidRPr="00E424C9" w:rsidRDefault="00E424C9" w:rsidP="001D7ED7">
            <w:pPr>
              <w:rPr>
                <w:rFonts w:eastAsia="Aptos"/>
              </w:rPr>
            </w:pPr>
          </w:p>
        </w:tc>
      </w:tr>
      <w:tr w:rsidR="00E424C9" w:rsidRPr="00E424C9" w14:paraId="6049FC1F" w14:textId="77777777">
        <w:tc>
          <w:tcPr>
            <w:tcW w:w="0" w:type="auto"/>
            <w:tcBorders>
              <w:top w:val="outset" w:sz="6" w:space="0" w:color="auto"/>
              <w:left w:val="outset" w:sz="6" w:space="0" w:color="auto"/>
              <w:bottom w:val="outset" w:sz="6" w:space="0" w:color="auto"/>
              <w:right w:val="outset" w:sz="6" w:space="0" w:color="auto"/>
            </w:tcBorders>
            <w:shd w:val="clear" w:color="auto" w:fill="F4CCCC"/>
            <w:vAlign w:val="center"/>
            <w:hideMark/>
          </w:tcPr>
          <w:p w14:paraId="004923B9" w14:textId="77777777" w:rsidR="00E424C9" w:rsidRPr="00DB7475" w:rsidRDefault="00E424C9" w:rsidP="00DB7475">
            <w:pPr>
              <w:rPr>
                <w:rFonts w:eastAsia="Aptos"/>
                <w:b/>
                <w:bCs/>
              </w:rPr>
            </w:pPr>
            <w:r w:rsidRPr="00DB7475">
              <w:rPr>
                <w:rFonts w:eastAsia="Aptos"/>
                <w:b/>
                <w:bCs/>
              </w:rPr>
              <w:t>SO5 — Aboriginal and Torres Strait Islander pathway</w:t>
            </w:r>
          </w:p>
        </w:tc>
        <w:tc>
          <w:tcPr>
            <w:tcW w:w="0" w:type="auto"/>
            <w:tcBorders>
              <w:top w:val="outset" w:sz="6" w:space="0" w:color="auto"/>
              <w:left w:val="outset" w:sz="6" w:space="0" w:color="auto"/>
              <w:bottom w:val="outset" w:sz="6" w:space="0" w:color="auto"/>
              <w:right w:val="outset" w:sz="6" w:space="0" w:color="auto"/>
            </w:tcBorders>
            <w:vAlign w:val="center"/>
            <w:hideMark/>
          </w:tcPr>
          <w:p w14:paraId="10EC1CCB" w14:textId="77777777" w:rsidR="00E424C9" w:rsidRPr="00E424C9" w:rsidRDefault="00E424C9" w:rsidP="00DB7475">
            <w:pPr>
              <w:rPr>
                <w:rFonts w:eastAsia="Aptos"/>
              </w:rPr>
            </w:pPr>
            <w:r w:rsidRPr="00E424C9">
              <w:rPr>
                <w:rFonts w:eastAsia="Aptos"/>
              </w:rPr>
              <w:t>51</w:t>
            </w:r>
          </w:p>
        </w:tc>
        <w:tc>
          <w:tcPr>
            <w:tcW w:w="0" w:type="auto"/>
            <w:tcBorders>
              <w:top w:val="outset" w:sz="6" w:space="0" w:color="auto"/>
              <w:left w:val="outset" w:sz="6" w:space="0" w:color="auto"/>
              <w:bottom w:val="outset" w:sz="6" w:space="0" w:color="auto"/>
              <w:right w:val="outset" w:sz="6" w:space="0" w:color="auto"/>
            </w:tcBorders>
            <w:vAlign w:val="center"/>
            <w:hideMark/>
          </w:tcPr>
          <w:p w14:paraId="4D194E25" w14:textId="77777777" w:rsidR="00E424C9" w:rsidRPr="00E424C9" w:rsidRDefault="00E424C9" w:rsidP="00DB7475">
            <w:pPr>
              <w:rPr>
                <w:rFonts w:eastAsia="Aptos"/>
              </w:rPr>
            </w:pPr>
            <w:r w:rsidRPr="00E424C9">
              <w:rPr>
                <w:rFonts w:eastAsia="Aptos"/>
              </w:rPr>
              <w:t>Employment and training for Aboriginal and Torres Strait Islander aged care</w:t>
            </w:r>
          </w:p>
        </w:tc>
        <w:tc>
          <w:tcPr>
            <w:tcW w:w="0" w:type="auto"/>
            <w:tcBorders>
              <w:top w:val="outset" w:sz="6" w:space="0" w:color="auto"/>
              <w:left w:val="outset" w:sz="6" w:space="0" w:color="auto"/>
              <w:bottom w:val="outset" w:sz="6" w:space="0" w:color="auto"/>
              <w:right w:val="outset" w:sz="6" w:space="0" w:color="auto"/>
            </w:tcBorders>
            <w:vAlign w:val="center"/>
            <w:hideMark/>
          </w:tcPr>
          <w:p w14:paraId="5ED7C4B3" w14:textId="77777777" w:rsidR="00E424C9" w:rsidRPr="00E424C9" w:rsidRDefault="00E424C9" w:rsidP="00DB7475">
            <w:pPr>
              <w:rPr>
                <w:rFonts w:eastAsia="Aptos"/>
              </w:rPr>
            </w:pPr>
            <w:r w:rsidRPr="00E424C9">
              <w:rPr>
                <w:rFonts w:eastAsia="Aptos"/>
              </w:rPr>
              <w:t>Increased employment and training of an Aboriginal and Torres Strait Islander workforce.</w:t>
            </w:r>
          </w:p>
        </w:tc>
        <w:tc>
          <w:tcPr>
            <w:tcW w:w="0" w:type="auto"/>
            <w:tcBorders>
              <w:top w:val="outset" w:sz="6" w:space="0" w:color="auto"/>
              <w:left w:val="outset" w:sz="6" w:space="0" w:color="auto"/>
              <w:bottom w:val="outset" w:sz="6" w:space="0" w:color="auto"/>
              <w:right w:val="outset" w:sz="6" w:space="0" w:color="auto"/>
            </w:tcBorders>
            <w:vAlign w:val="center"/>
            <w:hideMark/>
          </w:tcPr>
          <w:p w14:paraId="16A20296" w14:textId="77777777" w:rsidR="00E424C9" w:rsidRPr="00E424C9" w:rsidRDefault="00E424C9" w:rsidP="001D7ED7">
            <w:pPr>
              <w:rPr>
                <w:rFonts w:eastAsia="Aptos"/>
              </w:rPr>
            </w:pPr>
          </w:p>
        </w:tc>
      </w:tr>
      <w:tr w:rsidR="00E424C9" w:rsidRPr="00E424C9" w14:paraId="182A1904" w14:textId="77777777" w:rsidTr="003235F5">
        <w:tc>
          <w:tcPr>
            <w:tcW w:w="0" w:type="auto"/>
            <w:tcBorders>
              <w:top w:val="outset" w:sz="6" w:space="0" w:color="auto"/>
              <w:left w:val="outset" w:sz="6" w:space="0" w:color="auto"/>
              <w:bottom w:val="outset" w:sz="6" w:space="0" w:color="auto"/>
              <w:right w:val="outset" w:sz="6" w:space="0" w:color="auto"/>
            </w:tcBorders>
            <w:shd w:val="clear" w:color="auto" w:fill="F3E9F3"/>
            <w:vAlign w:val="center"/>
            <w:hideMark/>
          </w:tcPr>
          <w:p w14:paraId="115A23FB" w14:textId="77777777" w:rsidR="00E424C9" w:rsidRPr="00DB7475" w:rsidRDefault="00E424C9" w:rsidP="00DB7475">
            <w:pPr>
              <w:rPr>
                <w:rFonts w:eastAsia="Aptos"/>
                <w:b/>
                <w:bCs/>
              </w:rPr>
            </w:pPr>
            <w:r w:rsidRPr="00DB7475">
              <w:rPr>
                <w:rFonts w:eastAsia="Aptos"/>
                <w:b/>
                <w:bCs/>
              </w:rPr>
              <w:t>SO6 — Equitable aged care</w:t>
            </w:r>
          </w:p>
        </w:tc>
        <w:tc>
          <w:tcPr>
            <w:tcW w:w="0" w:type="auto"/>
            <w:tcBorders>
              <w:top w:val="outset" w:sz="6" w:space="0" w:color="auto"/>
              <w:left w:val="outset" w:sz="6" w:space="0" w:color="auto"/>
              <w:bottom w:val="outset" w:sz="6" w:space="0" w:color="auto"/>
              <w:right w:val="outset" w:sz="6" w:space="0" w:color="auto"/>
            </w:tcBorders>
            <w:vAlign w:val="center"/>
            <w:hideMark/>
          </w:tcPr>
          <w:p w14:paraId="4A230B2E" w14:textId="77777777" w:rsidR="00E424C9" w:rsidRPr="00E424C9" w:rsidRDefault="00E424C9" w:rsidP="00DB7475">
            <w:pPr>
              <w:rPr>
                <w:rFonts w:eastAsia="Aptos"/>
              </w:rPr>
            </w:pPr>
            <w:r w:rsidRPr="00E424C9">
              <w:rPr>
                <w:rFonts w:eastAsia="Aptos"/>
              </w:rPr>
              <w:t>30</w:t>
            </w:r>
          </w:p>
        </w:tc>
        <w:tc>
          <w:tcPr>
            <w:tcW w:w="0" w:type="auto"/>
            <w:tcBorders>
              <w:top w:val="outset" w:sz="6" w:space="0" w:color="auto"/>
              <w:left w:val="outset" w:sz="6" w:space="0" w:color="auto"/>
              <w:bottom w:val="outset" w:sz="6" w:space="0" w:color="auto"/>
              <w:right w:val="outset" w:sz="6" w:space="0" w:color="auto"/>
            </w:tcBorders>
            <w:vAlign w:val="center"/>
            <w:hideMark/>
          </w:tcPr>
          <w:p w14:paraId="3D70C9FD" w14:textId="77777777" w:rsidR="00E424C9" w:rsidRPr="00E424C9" w:rsidRDefault="00E424C9" w:rsidP="00DB7475">
            <w:pPr>
              <w:rPr>
                <w:rFonts w:eastAsia="Aptos"/>
              </w:rPr>
            </w:pPr>
            <w:r w:rsidRPr="00E424C9">
              <w:rPr>
                <w:rFonts w:eastAsia="Aptos"/>
              </w:rPr>
              <w:t>Designing for diversity, difference, complexity and individuality</w:t>
            </w:r>
          </w:p>
        </w:tc>
        <w:tc>
          <w:tcPr>
            <w:tcW w:w="0" w:type="auto"/>
            <w:tcBorders>
              <w:top w:val="outset" w:sz="6" w:space="0" w:color="auto"/>
              <w:left w:val="outset" w:sz="6" w:space="0" w:color="auto"/>
              <w:bottom w:val="outset" w:sz="6" w:space="0" w:color="auto"/>
              <w:right w:val="outset" w:sz="6" w:space="0" w:color="auto"/>
            </w:tcBorders>
            <w:vAlign w:val="center"/>
            <w:hideMark/>
          </w:tcPr>
          <w:p w14:paraId="2B01C66E" w14:textId="77777777" w:rsidR="00E424C9" w:rsidRPr="00E424C9" w:rsidRDefault="00E424C9" w:rsidP="00DB7475">
            <w:pPr>
              <w:rPr>
                <w:rFonts w:eastAsia="Aptos"/>
              </w:rPr>
            </w:pPr>
            <w:r w:rsidRPr="00E424C9">
              <w:rPr>
                <w:rFonts w:eastAsia="Aptos"/>
              </w:rPr>
              <w:t>Design aged care for diversity, difference, complexity and individuality.</w:t>
            </w:r>
          </w:p>
        </w:tc>
        <w:tc>
          <w:tcPr>
            <w:tcW w:w="0" w:type="auto"/>
            <w:tcBorders>
              <w:top w:val="outset" w:sz="6" w:space="0" w:color="auto"/>
              <w:left w:val="outset" w:sz="6" w:space="0" w:color="auto"/>
              <w:bottom w:val="outset" w:sz="6" w:space="0" w:color="auto"/>
              <w:right w:val="outset" w:sz="6" w:space="0" w:color="auto"/>
            </w:tcBorders>
            <w:vAlign w:val="center"/>
            <w:hideMark/>
          </w:tcPr>
          <w:p w14:paraId="7E26236D" w14:textId="77777777" w:rsidR="00E424C9" w:rsidRPr="00E424C9" w:rsidRDefault="00E424C9" w:rsidP="00DB7475">
            <w:pPr>
              <w:rPr>
                <w:rFonts w:eastAsia="Aptos"/>
              </w:rPr>
            </w:pPr>
            <w:r w:rsidRPr="00E424C9">
              <w:rPr>
                <w:rFonts w:eastAsia="Aptos"/>
              </w:rPr>
              <w:t>Also mapped to SO4.</w:t>
            </w:r>
          </w:p>
        </w:tc>
      </w:tr>
      <w:tr w:rsidR="00E424C9" w:rsidRPr="00E424C9" w14:paraId="23D8B742" w14:textId="77777777" w:rsidTr="003235F5">
        <w:tc>
          <w:tcPr>
            <w:tcW w:w="0" w:type="auto"/>
            <w:tcBorders>
              <w:top w:val="outset" w:sz="6" w:space="0" w:color="auto"/>
              <w:left w:val="outset" w:sz="6" w:space="0" w:color="auto"/>
              <w:bottom w:val="outset" w:sz="6" w:space="0" w:color="auto"/>
              <w:right w:val="outset" w:sz="6" w:space="0" w:color="auto"/>
            </w:tcBorders>
            <w:shd w:val="clear" w:color="auto" w:fill="F3E9F3"/>
            <w:vAlign w:val="center"/>
            <w:hideMark/>
          </w:tcPr>
          <w:p w14:paraId="220E7137" w14:textId="77777777" w:rsidR="00E424C9" w:rsidRPr="00DB7475" w:rsidRDefault="00E424C9" w:rsidP="00DB7475">
            <w:pPr>
              <w:rPr>
                <w:rFonts w:eastAsia="Aptos"/>
                <w:b/>
                <w:bCs/>
              </w:rPr>
            </w:pPr>
            <w:r w:rsidRPr="00DB7475">
              <w:rPr>
                <w:rFonts w:eastAsia="Aptos"/>
                <w:b/>
                <w:bCs/>
              </w:rPr>
              <w:t>SO6 — Equitable aged care</w:t>
            </w:r>
          </w:p>
        </w:tc>
        <w:tc>
          <w:tcPr>
            <w:tcW w:w="0" w:type="auto"/>
            <w:tcBorders>
              <w:top w:val="outset" w:sz="6" w:space="0" w:color="auto"/>
              <w:left w:val="outset" w:sz="6" w:space="0" w:color="auto"/>
              <w:bottom w:val="outset" w:sz="6" w:space="0" w:color="auto"/>
              <w:right w:val="outset" w:sz="6" w:space="0" w:color="auto"/>
            </w:tcBorders>
            <w:vAlign w:val="center"/>
            <w:hideMark/>
          </w:tcPr>
          <w:p w14:paraId="1F1A1EC1" w14:textId="77777777" w:rsidR="00E424C9" w:rsidRPr="00E424C9" w:rsidRDefault="00E424C9" w:rsidP="00DB7475">
            <w:pPr>
              <w:rPr>
                <w:rFonts w:eastAsia="Aptos"/>
              </w:rPr>
            </w:pPr>
            <w:r w:rsidRPr="00E424C9">
              <w:rPr>
                <w:rFonts w:eastAsia="Aptos"/>
              </w:rPr>
              <w:t>54</w:t>
            </w:r>
          </w:p>
        </w:tc>
        <w:tc>
          <w:tcPr>
            <w:tcW w:w="0" w:type="auto"/>
            <w:tcBorders>
              <w:top w:val="outset" w:sz="6" w:space="0" w:color="auto"/>
              <w:left w:val="outset" w:sz="6" w:space="0" w:color="auto"/>
              <w:bottom w:val="outset" w:sz="6" w:space="0" w:color="auto"/>
              <w:right w:val="outset" w:sz="6" w:space="0" w:color="auto"/>
            </w:tcBorders>
            <w:vAlign w:val="center"/>
            <w:hideMark/>
          </w:tcPr>
          <w:p w14:paraId="481A8870" w14:textId="77777777" w:rsidR="00E424C9" w:rsidRPr="00E424C9" w:rsidRDefault="00E424C9" w:rsidP="00DB7475">
            <w:pPr>
              <w:rPr>
                <w:rFonts w:eastAsia="Aptos"/>
              </w:rPr>
            </w:pPr>
            <w:r w:rsidRPr="00E424C9">
              <w:rPr>
                <w:rFonts w:eastAsia="Aptos"/>
              </w:rPr>
              <w:t>Ensuring the provision of aged care in regional, rural and remote areas</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14:paraId="3CF0FE9D" w14:textId="77777777" w:rsidR="00E424C9" w:rsidRPr="00E424C9" w:rsidRDefault="00E424C9" w:rsidP="00DB7475">
            <w:pPr>
              <w:rPr>
                <w:rFonts w:eastAsia="Aptos"/>
              </w:rPr>
            </w:pPr>
            <w:r w:rsidRPr="00E424C9">
              <w:rPr>
                <w:rFonts w:eastAsia="Aptos"/>
              </w:rPr>
              <w:t>Increased access to aged care in regional, rural and remote areas.</w:t>
            </w:r>
          </w:p>
        </w:tc>
        <w:tc>
          <w:tcPr>
            <w:tcW w:w="0" w:type="auto"/>
            <w:tcBorders>
              <w:top w:val="outset" w:sz="6" w:space="0" w:color="auto"/>
              <w:left w:val="outset" w:sz="6" w:space="0" w:color="auto"/>
              <w:bottom w:val="outset" w:sz="6" w:space="0" w:color="auto"/>
              <w:right w:val="outset" w:sz="6" w:space="0" w:color="auto"/>
            </w:tcBorders>
            <w:vAlign w:val="center"/>
            <w:hideMark/>
          </w:tcPr>
          <w:p w14:paraId="0464A348" w14:textId="77777777" w:rsidR="00E424C9" w:rsidRPr="00E424C9" w:rsidRDefault="00E424C9" w:rsidP="001D7ED7">
            <w:pPr>
              <w:rPr>
                <w:rFonts w:eastAsia="Aptos"/>
              </w:rPr>
            </w:pPr>
          </w:p>
        </w:tc>
      </w:tr>
      <w:tr w:rsidR="00E424C9" w:rsidRPr="00E424C9" w14:paraId="7106FB5C" w14:textId="77777777" w:rsidTr="003235F5">
        <w:tc>
          <w:tcPr>
            <w:tcW w:w="0" w:type="auto"/>
            <w:tcBorders>
              <w:top w:val="outset" w:sz="6" w:space="0" w:color="auto"/>
              <w:left w:val="outset" w:sz="6" w:space="0" w:color="auto"/>
              <w:bottom w:val="outset" w:sz="6" w:space="0" w:color="auto"/>
              <w:right w:val="outset" w:sz="6" w:space="0" w:color="auto"/>
            </w:tcBorders>
            <w:shd w:val="clear" w:color="auto" w:fill="F3E9F3"/>
            <w:vAlign w:val="center"/>
            <w:hideMark/>
          </w:tcPr>
          <w:p w14:paraId="4BFB17FF" w14:textId="77777777" w:rsidR="00E424C9" w:rsidRPr="00DB7475" w:rsidRDefault="00E424C9" w:rsidP="00DB7475">
            <w:pPr>
              <w:rPr>
                <w:rFonts w:eastAsia="Aptos"/>
                <w:b/>
                <w:bCs/>
              </w:rPr>
            </w:pPr>
            <w:r w:rsidRPr="00DB7475">
              <w:rPr>
                <w:rFonts w:eastAsia="Aptos"/>
                <w:b/>
                <w:bCs/>
              </w:rPr>
              <w:t>SO6 — Equitable aged care</w:t>
            </w:r>
          </w:p>
        </w:tc>
        <w:tc>
          <w:tcPr>
            <w:tcW w:w="0" w:type="auto"/>
            <w:tcBorders>
              <w:top w:val="outset" w:sz="6" w:space="0" w:color="auto"/>
              <w:left w:val="outset" w:sz="6" w:space="0" w:color="auto"/>
              <w:bottom w:val="outset" w:sz="6" w:space="0" w:color="auto"/>
              <w:right w:val="outset" w:sz="6" w:space="0" w:color="auto"/>
            </w:tcBorders>
            <w:vAlign w:val="center"/>
            <w:hideMark/>
          </w:tcPr>
          <w:p w14:paraId="7AD4743D" w14:textId="77777777" w:rsidR="00E424C9" w:rsidRPr="00E424C9" w:rsidRDefault="00E424C9" w:rsidP="00DB7475">
            <w:pPr>
              <w:rPr>
                <w:rFonts w:eastAsia="Aptos"/>
              </w:rPr>
            </w:pPr>
            <w:r w:rsidRPr="00E424C9">
              <w:rPr>
                <w:rFonts w:eastAsia="Aptos"/>
              </w:rPr>
              <w:t>55</w:t>
            </w:r>
          </w:p>
        </w:tc>
        <w:tc>
          <w:tcPr>
            <w:tcW w:w="0" w:type="auto"/>
            <w:tcBorders>
              <w:top w:val="outset" w:sz="6" w:space="0" w:color="auto"/>
              <w:left w:val="outset" w:sz="6" w:space="0" w:color="auto"/>
              <w:bottom w:val="outset" w:sz="6" w:space="0" w:color="auto"/>
              <w:right w:val="outset" w:sz="6" w:space="0" w:color="auto"/>
            </w:tcBorders>
            <w:vAlign w:val="center"/>
            <w:hideMark/>
          </w:tcPr>
          <w:p w14:paraId="437C49DC" w14:textId="77777777" w:rsidR="00E424C9" w:rsidRPr="00E424C9" w:rsidRDefault="00E424C9" w:rsidP="00DB7475">
            <w:pPr>
              <w:rPr>
                <w:rFonts w:eastAsia="Aptos"/>
              </w:rPr>
            </w:pPr>
            <w:r w:rsidRPr="00E424C9">
              <w:rPr>
                <w:rFonts w:eastAsia="Aptos"/>
              </w:rPr>
              <w:t>The Multi-Purpose Services Program</w:t>
            </w:r>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122A66F3" w14:textId="77777777" w:rsidR="00E424C9" w:rsidRPr="00E424C9" w:rsidRDefault="00E424C9" w:rsidP="00DB7475">
            <w:pPr>
              <w:rPr>
                <w:rFonts w:eastAsia="Aptos" w:cs="Arial"/>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7FBC2C93" w14:textId="77777777" w:rsidR="00E424C9" w:rsidRPr="00E424C9" w:rsidRDefault="00E424C9" w:rsidP="001D7ED7">
            <w:pPr>
              <w:rPr>
                <w:rFonts w:eastAsia="Aptos"/>
              </w:rPr>
            </w:pPr>
          </w:p>
        </w:tc>
      </w:tr>
      <w:tr w:rsidR="00E424C9" w:rsidRPr="00E424C9" w14:paraId="3813DBAB" w14:textId="77777777" w:rsidTr="003235F5">
        <w:tc>
          <w:tcPr>
            <w:tcW w:w="0" w:type="auto"/>
            <w:tcBorders>
              <w:top w:val="outset" w:sz="6" w:space="0" w:color="auto"/>
              <w:left w:val="outset" w:sz="6" w:space="0" w:color="auto"/>
              <w:bottom w:val="outset" w:sz="6" w:space="0" w:color="auto"/>
              <w:right w:val="outset" w:sz="6" w:space="0" w:color="auto"/>
            </w:tcBorders>
            <w:shd w:val="clear" w:color="auto" w:fill="F3E9F3"/>
            <w:vAlign w:val="center"/>
            <w:hideMark/>
          </w:tcPr>
          <w:p w14:paraId="33E5F148" w14:textId="77777777" w:rsidR="00E424C9" w:rsidRPr="00DB7475" w:rsidRDefault="00E424C9" w:rsidP="00DB7475">
            <w:pPr>
              <w:rPr>
                <w:rFonts w:eastAsia="Aptos"/>
                <w:b/>
                <w:bCs/>
              </w:rPr>
            </w:pPr>
            <w:r w:rsidRPr="00DB7475">
              <w:rPr>
                <w:rFonts w:eastAsia="Aptos"/>
                <w:b/>
                <w:bCs/>
              </w:rPr>
              <w:t>SO6 — Equitable aged care</w:t>
            </w:r>
          </w:p>
        </w:tc>
        <w:tc>
          <w:tcPr>
            <w:tcW w:w="0" w:type="auto"/>
            <w:tcBorders>
              <w:top w:val="outset" w:sz="6" w:space="0" w:color="auto"/>
              <w:left w:val="outset" w:sz="6" w:space="0" w:color="auto"/>
              <w:bottom w:val="outset" w:sz="6" w:space="0" w:color="auto"/>
              <w:right w:val="outset" w:sz="6" w:space="0" w:color="auto"/>
            </w:tcBorders>
            <w:vAlign w:val="center"/>
            <w:hideMark/>
          </w:tcPr>
          <w:p w14:paraId="1766308C" w14:textId="77777777" w:rsidR="00E424C9" w:rsidRPr="00E424C9" w:rsidRDefault="00E424C9" w:rsidP="00DB7475">
            <w:pPr>
              <w:rPr>
                <w:rFonts w:eastAsia="Aptos"/>
              </w:rPr>
            </w:pPr>
            <w:r w:rsidRPr="00E424C9">
              <w:rPr>
                <w:rFonts w:eastAsia="Aptos"/>
              </w:rPr>
              <w:t>72</w:t>
            </w:r>
          </w:p>
        </w:tc>
        <w:tc>
          <w:tcPr>
            <w:tcW w:w="0" w:type="auto"/>
            <w:tcBorders>
              <w:top w:val="outset" w:sz="6" w:space="0" w:color="auto"/>
              <w:left w:val="outset" w:sz="6" w:space="0" w:color="auto"/>
              <w:bottom w:val="outset" w:sz="6" w:space="0" w:color="auto"/>
              <w:right w:val="outset" w:sz="6" w:space="0" w:color="auto"/>
            </w:tcBorders>
            <w:vAlign w:val="center"/>
            <w:hideMark/>
          </w:tcPr>
          <w:p w14:paraId="46613916" w14:textId="77777777" w:rsidR="00E424C9" w:rsidRPr="00E424C9" w:rsidRDefault="00E424C9" w:rsidP="00DB7475">
            <w:pPr>
              <w:rPr>
                <w:rFonts w:eastAsia="Aptos"/>
              </w:rPr>
            </w:pPr>
            <w:r w:rsidRPr="00E424C9">
              <w:rPr>
                <w:rFonts w:eastAsia="Aptos"/>
              </w:rPr>
              <w:t>Equity for people with disability receiving aged care</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14:paraId="1AD7CCBF" w14:textId="77777777" w:rsidR="00E424C9" w:rsidRPr="00E424C9" w:rsidRDefault="00E424C9" w:rsidP="00DB7475">
            <w:pPr>
              <w:rPr>
                <w:rFonts w:eastAsia="Aptos"/>
              </w:rPr>
            </w:pPr>
            <w:r w:rsidRPr="00E424C9">
              <w:rPr>
                <w:rFonts w:eastAsia="Aptos"/>
              </w:rPr>
              <w:t>Equivalent access for older people with disability and transparent reporting on equity.</w:t>
            </w:r>
          </w:p>
        </w:tc>
        <w:tc>
          <w:tcPr>
            <w:tcW w:w="0" w:type="auto"/>
            <w:tcBorders>
              <w:top w:val="outset" w:sz="6" w:space="0" w:color="auto"/>
              <w:left w:val="outset" w:sz="6" w:space="0" w:color="auto"/>
              <w:bottom w:val="outset" w:sz="6" w:space="0" w:color="auto"/>
              <w:right w:val="outset" w:sz="6" w:space="0" w:color="auto"/>
            </w:tcBorders>
            <w:vAlign w:val="center"/>
            <w:hideMark/>
          </w:tcPr>
          <w:p w14:paraId="63D6875D" w14:textId="77777777" w:rsidR="00E424C9" w:rsidRPr="00E424C9" w:rsidRDefault="00E424C9" w:rsidP="001D7ED7">
            <w:pPr>
              <w:rPr>
                <w:rFonts w:eastAsia="Aptos"/>
              </w:rPr>
            </w:pPr>
          </w:p>
        </w:tc>
      </w:tr>
      <w:tr w:rsidR="00E424C9" w:rsidRPr="00E424C9" w14:paraId="6E8FAA97" w14:textId="77777777" w:rsidTr="003235F5">
        <w:tc>
          <w:tcPr>
            <w:tcW w:w="0" w:type="auto"/>
            <w:tcBorders>
              <w:top w:val="outset" w:sz="6" w:space="0" w:color="auto"/>
              <w:left w:val="outset" w:sz="6" w:space="0" w:color="auto"/>
              <w:bottom w:val="outset" w:sz="6" w:space="0" w:color="auto"/>
              <w:right w:val="outset" w:sz="6" w:space="0" w:color="auto"/>
            </w:tcBorders>
            <w:shd w:val="clear" w:color="auto" w:fill="F3E9F3"/>
            <w:vAlign w:val="center"/>
            <w:hideMark/>
          </w:tcPr>
          <w:p w14:paraId="6CDF03A3" w14:textId="77777777" w:rsidR="00E424C9" w:rsidRPr="00DB7475" w:rsidRDefault="00E424C9" w:rsidP="00DB7475">
            <w:pPr>
              <w:rPr>
                <w:rFonts w:eastAsia="Aptos"/>
                <w:b/>
                <w:bCs/>
              </w:rPr>
            </w:pPr>
            <w:r w:rsidRPr="00DB7475">
              <w:rPr>
                <w:rFonts w:eastAsia="Aptos"/>
                <w:b/>
                <w:bCs/>
              </w:rPr>
              <w:t>SO6 — Equitable aged care</w:t>
            </w:r>
          </w:p>
        </w:tc>
        <w:tc>
          <w:tcPr>
            <w:tcW w:w="0" w:type="auto"/>
            <w:tcBorders>
              <w:top w:val="outset" w:sz="6" w:space="0" w:color="auto"/>
              <w:left w:val="outset" w:sz="6" w:space="0" w:color="auto"/>
              <w:bottom w:val="outset" w:sz="6" w:space="0" w:color="auto"/>
              <w:right w:val="outset" w:sz="6" w:space="0" w:color="auto"/>
            </w:tcBorders>
            <w:vAlign w:val="center"/>
            <w:hideMark/>
          </w:tcPr>
          <w:p w14:paraId="429B8039" w14:textId="77777777" w:rsidR="00E424C9" w:rsidRPr="00E424C9" w:rsidRDefault="00E424C9" w:rsidP="00DB7475">
            <w:pPr>
              <w:rPr>
                <w:rFonts w:eastAsia="Aptos"/>
              </w:rPr>
            </w:pPr>
            <w:r w:rsidRPr="00E424C9">
              <w:rPr>
                <w:rFonts w:eastAsia="Aptos"/>
              </w:rPr>
              <w:t>73</w:t>
            </w:r>
          </w:p>
        </w:tc>
        <w:tc>
          <w:tcPr>
            <w:tcW w:w="0" w:type="auto"/>
            <w:tcBorders>
              <w:top w:val="outset" w:sz="6" w:space="0" w:color="auto"/>
              <w:left w:val="outset" w:sz="6" w:space="0" w:color="auto"/>
              <w:bottom w:val="outset" w:sz="6" w:space="0" w:color="auto"/>
              <w:right w:val="outset" w:sz="6" w:space="0" w:color="auto"/>
            </w:tcBorders>
            <w:vAlign w:val="center"/>
            <w:hideMark/>
          </w:tcPr>
          <w:p w14:paraId="6292D5DC" w14:textId="77777777" w:rsidR="00E424C9" w:rsidRPr="00E424C9" w:rsidRDefault="00E424C9" w:rsidP="00DB7475">
            <w:pPr>
              <w:rPr>
                <w:rFonts w:eastAsia="Aptos"/>
              </w:rPr>
            </w:pPr>
            <w:r w:rsidRPr="00E424C9">
              <w:rPr>
                <w:rFonts w:eastAsia="Aptos"/>
              </w:rPr>
              <w:t>Annual reporting to Parliament by the Disability Discrimination Commissioner and the Age Discrimination Commissioner</w:t>
            </w:r>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362339E1" w14:textId="77777777" w:rsidR="00E424C9" w:rsidRPr="00E424C9" w:rsidRDefault="00E424C9" w:rsidP="00DB7475">
            <w:pPr>
              <w:rPr>
                <w:rFonts w:eastAsia="Aptos" w:cs="Arial"/>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0070483B" w14:textId="77777777" w:rsidR="00E424C9" w:rsidRPr="00E424C9" w:rsidRDefault="00E424C9" w:rsidP="001D7ED7">
            <w:pPr>
              <w:rPr>
                <w:rFonts w:eastAsia="Aptos"/>
              </w:rPr>
            </w:pPr>
          </w:p>
        </w:tc>
      </w:tr>
      <w:tr w:rsidR="00E424C9" w:rsidRPr="00E424C9" w14:paraId="7DA8E60C" w14:textId="77777777" w:rsidTr="003235F5">
        <w:tc>
          <w:tcPr>
            <w:tcW w:w="0" w:type="auto"/>
            <w:tcBorders>
              <w:top w:val="outset" w:sz="6" w:space="0" w:color="auto"/>
              <w:left w:val="outset" w:sz="6" w:space="0" w:color="auto"/>
              <w:bottom w:val="outset" w:sz="6" w:space="0" w:color="auto"/>
              <w:right w:val="outset" w:sz="6" w:space="0" w:color="auto"/>
            </w:tcBorders>
            <w:shd w:val="clear" w:color="auto" w:fill="F3E9F3"/>
            <w:vAlign w:val="center"/>
            <w:hideMark/>
          </w:tcPr>
          <w:p w14:paraId="189054AD" w14:textId="77777777" w:rsidR="00E424C9" w:rsidRPr="00DB7475" w:rsidRDefault="00E424C9" w:rsidP="00DB7475">
            <w:pPr>
              <w:rPr>
                <w:rFonts w:eastAsia="Aptos"/>
                <w:b/>
                <w:bCs/>
              </w:rPr>
            </w:pPr>
            <w:r w:rsidRPr="00DB7475">
              <w:rPr>
                <w:rFonts w:eastAsia="Aptos"/>
                <w:b/>
                <w:bCs/>
              </w:rPr>
              <w:lastRenderedPageBreak/>
              <w:t>SO6 — Equitable aged care</w:t>
            </w:r>
          </w:p>
        </w:tc>
        <w:tc>
          <w:tcPr>
            <w:tcW w:w="0" w:type="auto"/>
            <w:tcBorders>
              <w:top w:val="outset" w:sz="6" w:space="0" w:color="auto"/>
              <w:left w:val="outset" w:sz="6" w:space="0" w:color="auto"/>
              <w:bottom w:val="outset" w:sz="6" w:space="0" w:color="auto"/>
              <w:right w:val="outset" w:sz="6" w:space="0" w:color="auto"/>
            </w:tcBorders>
            <w:vAlign w:val="center"/>
            <w:hideMark/>
          </w:tcPr>
          <w:p w14:paraId="740D2C90" w14:textId="77777777" w:rsidR="00E424C9" w:rsidRPr="00E424C9" w:rsidRDefault="00E424C9" w:rsidP="00DB7475">
            <w:pPr>
              <w:rPr>
                <w:rFonts w:eastAsia="Aptos"/>
              </w:rPr>
            </w:pPr>
            <w:r w:rsidRPr="00E424C9">
              <w:rPr>
                <w:rFonts w:eastAsia="Aptos"/>
              </w:rPr>
              <w:t>74</w:t>
            </w:r>
          </w:p>
        </w:tc>
        <w:tc>
          <w:tcPr>
            <w:tcW w:w="0" w:type="auto"/>
            <w:tcBorders>
              <w:top w:val="outset" w:sz="6" w:space="0" w:color="auto"/>
              <w:left w:val="outset" w:sz="6" w:space="0" w:color="auto"/>
              <w:bottom w:val="outset" w:sz="6" w:space="0" w:color="auto"/>
              <w:right w:val="outset" w:sz="6" w:space="0" w:color="auto"/>
            </w:tcBorders>
            <w:vAlign w:val="center"/>
            <w:hideMark/>
          </w:tcPr>
          <w:p w14:paraId="38738799" w14:textId="77777777" w:rsidR="00E424C9" w:rsidRPr="00E424C9" w:rsidRDefault="00E424C9" w:rsidP="00DB7475">
            <w:pPr>
              <w:rPr>
                <w:rFonts w:eastAsia="Aptos"/>
              </w:rPr>
            </w:pPr>
            <w:r w:rsidRPr="00E424C9">
              <w:rPr>
                <w:rFonts w:eastAsia="Aptos"/>
              </w:rPr>
              <w:t>No younger people in residential aged care</w:t>
            </w:r>
          </w:p>
        </w:tc>
        <w:tc>
          <w:tcPr>
            <w:tcW w:w="0" w:type="auto"/>
            <w:tcBorders>
              <w:top w:val="outset" w:sz="6" w:space="0" w:color="auto"/>
              <w:left w:val="outset" w:sz="6" w:space="0" w:color="auto"/>
              <w:bottom w:val="outset" w:sz="6" w:space="0" w:color="auto"/>
              <w:right w:val="outset" w:sz="6" w:space="0" w:color="auto"/>
            </w:tcBorders>
            <w:vAlign w:val="center"/>
            <w:hideMark/>
          </w:tcPr>
          <w:p w14:paraId="4325D904" w14:textId="77777777" w:rsidR="00E424C9" w:rsidRPr="00E424C9" w:rsidRDefault="00E424C9" w:rsidP="00DB7475">
            <w:pPr>
              <w:rPr>
                <w:rFonts w:eastAsia="Aptos"/>
              </w:rPr>
            </w:pPr>
            <w:r w:rsidRPr="00E424C9">
              <w:rPr>
                <w:rFonts w:eastAsia="Aptos"/>
              </w:rPr>
              <w:t>Appropriate supports to prevent younger people entering residential aged care.</w:t>
            </w:r>
          </w:p>
        </w:tc>
        <w:tc>
          <w:tcPr>
            <w:tcW w:w="0" w:type="auto"/>
            <w:tcBorders>
              <w:top w:val="outset" w:sz="6" w:space="0" w:color="auto"/>
              <w:left w:val="outset" w:sz="6" w:space="0" w:color="auto"/>
              <w:bottom w:val="outset" w:sz="6" w:space="0" w:color="auto"/>
              <w:right w:val="outset" w:sz="6" w:space="0" w:color="auto"/>
            </w:tcBorders>
            <w:vAlign w:val="center"/>
            <w:hideMark/>
          </w:tcPr>
          <w:p w14:paraId="1E033F87" w14:textId="77777777" w:rsidR="00E424C9" w:rsidRPr="00E424C9" w:rsidRDefault="00E424C9" w:rsidP="001D7ED7">
            <w:pPr>
              <w:rPr>
                <w:rFonts w:eastAsia="Aptos"/>
              </w:rPr>
            </w:pPr>
          </w:p>
        </w:tc>
      </w:tr>
      <w:tr w:rsidR="00E424C9" w:rsidRPr="00E424C9" w14:paraId="2DDA388E" w14:textId="77777777">
        <w:tc>
          <w:tcPr>
            <w:tcW w:w="0" w:type="auto"/>
            <w:tcBorders>
              <w:top w:val="outset" w:sz="6" w:space="0" w:color="auto"/>
              <w:left w:val="outset" w:sz="6" w:space="0" w:color="auto"/>
              <w:bottom w:val="outset" w:sz="6" w:space="0" w:color="auto"/>
              <w:right w:val="outset" w:sz="6" w:space="0" w:color="auto"/>
            </w:tcBorders>
            <w:shd w:val="clear" w:color="auto" w:fill="D0E0E3"/>
            <w:vAlign w:val="center"/>
            <w:hideMark/>
          </w:tcPr>
          <w:p w14:paraId="538E498D" w14:textId="77777777" w:rsidR="00E424C9" w:rsidRPr="00DB7475" w:rsidRDefault="00E424C9" w:rsidP="00DB7475">
            <w:pPr>
              <w:rPr>
                <w:rFonts w:eastAsia="Aptos"/>
                <w:b/>
                <w:bCs/>
              </w:rPr>
            </w:pPr>
            <w:r w:rsidRPr="00DB7475">
              <w:rPr>
                <w:rFonts w:eastAsia="Aptos"/>
                <w:b/>
                <w:bCs/>
              </w:rPr>
              <w:t>SO7 — Regulation and provider accountability</w:t>
            </w:r>
          </w:p>
        </w:tc>
        <w:tc>
          <w:tcPr>
            <w:tcW w:w="0" w:type="auto"/>
            <w:tcBorders>
              <w:top w:val="outset" w:sz="6" w:space="0" w:color="auto"/>
              <w:left w:val="outset" w:sz="6" w:space="0" w:color="auto"/>
              <w:bottom w:val="outset" w:sz="6" w:space="0" w:color="auto"/>
              <w:right w:val="outset" w:sz="6" w:space="0" w:color="auto"/>
            </w:tcBorders>
            <w:vAlign w:val="center"/>
            <w:hideMark/>
          </w:tcPr>
          <w:p w14:paraId="14A89558" w14:textId="77777777" w:rsidR="00E424C9" w:rsidRPr="00E424C9" w:rsidRDefault="00E424C9" w:rsidP="00DB7475">
            <w:pPr>
              <w:rPr>
                <w:rFonts w:eastAsia="Aptos"/>
              </w:rPr>
            </w:pPr>
            <w:r w:rsidRPr="00E424C9">
              <w:rPr>
                <w:rFonts w:eastAsia="Aptos"/>
              </w:rPr>
              <w:t>17</w:t>
            </w:r>
          </w:p>
        </w:tc>
        <w:tc>
          <w:tcPr>
            <w:tcW w:w="0" w:type="auto"/>
            <w:tcBorders>
              <w:top w:val="outset" w:sz="6" w:space="0" w:color="auto"/>
              <w:left w:val="outset" w:sz="6" w:space="0" w:color="auto"/>
              <w:bottom w:val="outset" w:sz="6" w:space="0" w:color="auto"/>
              <w:right w:val="outset" w:sz="6" w:space="0" w:color="auto"/>
            </w:tcBorders>
            <w:vAlign w:val="center"/>
            <w:hideMark/>
          </w:tcPr>
          <w:p w14:paraId="227612C2" w14:textId="77777777" w:rsidR="00E424C9" w:rsidRPr="00E424C9" w:rsidRDefault="00E424C9" w:rsidP="00DB7475">
            <w:pPr>
              <w:rPr>
                <w:rFonts w:eastAsia="Aptos"/>
              </w:rPr>
            </w:pPr>
            <w:r w:rsidRPr="00E424C9">
              <w:rPr>
                <w:rFonts w:eastAsia="Aptos"/>
              </w:rPr>
              <w:t>Regulation of restraints</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14:paraId="26BA6263" w14:textId="77777777" w:rsidR="00E424C9" w:rsidRPr="00E424C9" w:rsidRDefault="00E424C9" w:rsidP="00DB7475">
            <w:pPr>
              <w:rPr>
                <w:rFonts w:eastAsia="Aptos"/>
              </w:rPr>
            </w:pPr>
            <w:r w:rsidRPr="00E424C9">
              <w:rPr>
                <w:rFonts w:eastAsia="Aptos"/>
              </w:rPr>
              <w:t>Stronger regulation through approval and accreditation, quality and safety monitoring, complaints, incident reporting, enforcement and regulatory capability.</w:t>
            </w:r>
          </w:p>
        </w:tc>
        <w:tc>
          <w:tcPr>
            <w:tcW w:w="0" w:type="auto"/>
            <w:tcBorders>
              <w:top w:val="outset" w:sz="6" w:space="0" w:color="auto"/>
              <w:left w:val="outset" w:sz="6" w:space="0" w:color="auto"/>
              <w:bottom w:val="outset" w:sz="6" w:space="0" w:color="auto"/>
              <w:right w:val="outset" w:sz="6" w:space="0" w:color="auto"/>
            </w:tcBorders>
            <w:vAlign w:val="center"/>
            <w:hideMark/>
          </w:tcPr>
          <w:p w14:paraId="575D357F" w14:textId="77777777" w:rsidR="00E424C9" w:rsidRPr="00E424C9" w:rsidRDefault="00E424C9" w:rsidP="001D7ED7">
            <w:pPr>
              <w:rPr>
                <w:rFonts w:eastAsia="Aptos"/>
              </w:rPr>
            </w:pPr>
          </w:p>
        </w:tc>
      </w:tr>
      <w:tr w:rsidR="00E424C9" w:rsidRPr="00E424C9" w14:paraId="3DC5BF25" w14:textId="77777777">
        <w:tc>
          <w:tcPr>
            <w:tcW w:w="0" w:type="auto"/>
            <w:tcBorders>
              <w:top w:val="outset" w:sz="6" w:space="0" w:color="auto"/>
              <w:left w:val="outset" w:sz="6" w:space="0" w:color="auto"/>
              <w:bottom w:val="outset" w:sz="6" w:space="0" w:color="auto"/>
              <w:right w:val="outset" w:sz="6" w:space="0" w:color="auto"/>
            </w:tcBorders>
            <w:shd w:val="clear" w:color="auto" w:fill="D0E0E3"/>
            <w:vAlign w:val="center"/>
            <w:hideMark/>
          </w:tcPr>
          <w:p w14:paraId="27B87D40" w14:textId="77777777" w:rsidR="00E424C9" w:rsidRPr="00DB7475" w:rsidRDefault="00E424C9" w:rsidP="00DB7475">
            <w:pPr>
              <w:rPr>
                <w:rFonts w:eastAsia="Aptos"/>
                <w:b/>
                <w:bCs/>
              </w:rPr>
            </w:pPr>
            <w:r w:rsidRPr="00DB7475">
              <w:rPr>
                <w:rFonts w:eastAsia="Aptos"/>
                <w:b/>
                <w:bCs/>
              </w:rPr>
              <w:t>SO7 — Regulation and provider accountability</w:t>
            </w:r>
          </w:p>
        </w:tc>
        <w:tc>
          <w:tcPr>
            <w:tcW w:w="0" w:type="auto"/>
            <w:tcBorders>
              <w:top w:val="outset" w:sz="6" w:space="0" w:color="auto"/>
              <w:left w:val="outset" w:sz="6" w:space="0" w:color="auto"/>
              <w:bottom w:val="outset" w:sz="6" w:space="0" w:color="auto"/>
              <w:right w:val="outset" w:sz="6" w:space="0" w:color="auto"/>
            </w:tcBorders>
            <w:vAlign w:val="center"/>
            <w:hideMark/>
          </w:tcPr>
          <w:p w14:paraId="6BA9B5AC" w14:textId="77777777" w:rsidR="00E424C9" w:rsidRPr="00E424C9" w:rsidRDefault="00E424C9" w:rsidP="00DB7475">
            <w:pPr>
              <w:rPr>
                <w:rFonts w:eastAsia="Aptos"/>
              </w:rPr>
            </w:pPr>
            <w:r w:rsidRPr="00E424C9">
              <w:rPr>
                <w:rFonts w:eastAsia="Aptos"/>
              </w:rPr>
              <w:t>92</w:t>
            </w:r>
          </w:p>
        </w:tc>
        <w:tc>
          <w:tcPr>
            <w:tcW w:w="0" w:type="auto"/>
            <w:tcBorders>
              <w:top w:val="outset" w:sz="6" w:space="0" w:color="auto"/>
              <w:left w:val="outset" w:sz="6" w:space="0" w:color="auto"/>
              <w:bottom w:val="outset" w:sz="6" w:space="0" w:color="auto"/>
              <w:right w:val="outset" w:sz="6" w:space="0" w:color="auto"/>
            </w:tcBorders>
            <w:vAlign w:val="center"/>
            <w:hideMark/>
          </w:tcPr>
          <w:p w14:paraId="68AB74E1" w14:textId="77777777" w:rsidR="00E424C9" w:rsidRPr="00E424C9" w:rsidRDefault="00E424C9" w:rsidP="00DB7475">
            <w:pPr>
              <w:rPr>
                <w:rFonts w:eastAsia="Aptos"/>
              </w:rPr>
            </w:pPr>
            <w:r w:rsidRPr="00E424C9">
              <w:rPr>
                <w:rFonts w:eastAsia="Aptos"/>
              </w:rPr>
              <w:t>Approval of providers</w:t>
            </w:r>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14AFBD13" w14:textId="77777777" w:rsidR="00E424C9" w:rsidRPr="00E424C9" w:rsidRDefault="00E424C9" w:rsidP="00DB7475">
            <w:pPr>
              <w:rPr>
                <w:rFonts w:eastAsia="Aptos" w:cs="Arial"/>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34F53382" w14:textId="77777777" w:rsidR="00E424C9" w:rsidRPr="00E424C9" w:rsidRDefault="00E424C9" w:rsidP="001D7ED7">
            <w:pPr>
              <w:rPr>
                <w:rFonts w:eastAsia="Aptos"/>
              </w:rPr>
            </w:pPr>
          </w:p>
        </w:tc>
      </w:tr>
      <w:tr w:rsidR="00E424C9" w:rsidRPr="00E424C9" w14:paraId="427E9A49" w14:textId="77777777">
        <w:tc>
          <w:tcPr>
            <w:tcW w:w="0" w:type="auto"/>
            <w:tcBorders>
              <w:top w:val="outset" w:sz="6" w:space="0" w:color="auto"/>
              <w:left w:val="outset" w:sz="6" w:space="0" w:color="auto"/>
              <w:bottom w:val="outset" w:sz="6" w:space="0" w:color="auto"/>
              <w:right w:val="outset" w:sz="6" w:space="0" w:color="auto"/>
            </w:tcBorders>
            <w:shd w:val="clear" w:color="auto" w:fill="D0E0E3"/>
            <w:vAlign w:val="center"/>
            <w:hideMark/>
          </w:tcPr>
          <w:p w14:paraId="6642BBC4" w14:textId="77777777" w:rsidR="00E424C9" w:rsidRPr="00DB7475" w:rsidRDefault="00E424C9" w:rsidP="00DB7475">
            <w:pPr>
              <w:rPr>
                <w:rFonts w:eastAsia="Aptos"/>
                <w:b/>
                <w:bCs/>
              </w:rPr>
            </w:pPr>
            <w:r w:rsidRPr="00DB7475">
              <w:rPr>
                <w:rFonts w:eastAsia="Aptos"/>
                <w:b/>
                <w:bCs/>
              </w:rPr>
              <w:t>SO7 — Regulation and provider accountability</w:t>
            </w:r>
          </w:p>
        </w:tc>
        <w:tc>
          <w:tcPr>
            <w:tcW w:w="0" w:type="auto"/>
            <w:tcBorders>
              <w:top w:val="outset" w:sz="6" w:space="0" w:color="auto"/>
              <w:left w:val="outset" w:sz="6" w:space="0" w:color="auto"/>
              <w:bottom w:val="outset" w:sz="6" w:space="0" w:color="auto"/>
              <w:right w:val="outset" w:sz="6" w:space="0" w:color="auto"/>
            </w:tcBorders>
            <w:vAlign w:val="center"/>
            <w:hideMark/>
          </w:tcPr>
          <w:p w14:paraId="292A396D" w14:textId="77777777" w:rsidR="00E424C9" w:rsidRPr="00E424C9" w:rsidRDefault="00E424C9" w:rsidP="00DB7475">
            <w:pPr>
              <w:rPr>
                <w:rFonts w:eastAsia="Aptos"/>
              </w:rPr>
            </w:pPr>
            <w:r w:rsidRPr="00E424C9">
              <w:rPr>
                <w:rFonts w:eastAsia="Aptos"/>
              </w:rPr>
              <w:t>93</w:t>
            </w:r>
          </w:p>
        </w:tc>
        <w:tc>
          <w:tcPr>
            <w:tcW w:w="0" w:type="auto"/>
            <w:tcBorders>
              <w:top w:val="outset" w:sz="6" w:space="0" w:color="auto"/>
              <w:left w:val="outset" w:sz="6" w:space="0" w:color="auto"/>
              <w:bottom w:val="outset" w:sz="6" w:space="0" w:color="auto"/>
              <w:right w:val="outset" w:sz="6" w:space="0" w:color="auto"/>
            </w:tcBorders>
            <w:vAlign w:val="center"/>
            <w:hideMark/>
          </w:tcPr>
          <w:p w14:paraId="53E9E1AA" w14:textId="77777777" w:rsidR="00E424C9" w:rsidRPr="00E424C9" w:rsidRDefault="00E424C9" w:rsidP="00DB7475">
            <w:pPr>
              <w:rPr>
                <w:rFonts w:eastAsia="Aptos"/>
              </w:rPr>
            </w:pPr>
            <w:r w:rsidRPr="00E424C9">
              <w:rPr>
                <w:rFonts w:eastAsia="Aptos"/>
              </w:rPr>
              <w:t>Accreditation of high-level home care services</w:t>
            </w:r>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4E831325" w14:textId="77777777" w:rsidR="00E424C9" w:rsidRPr="00E424C9" w:rsidRDefault="00E424C9" w:rsidP="00DB7475">
            <w:pPr>
              <w:rPr>
                <w:rFonts w:eastAsia="Aptos" w:cs="Arial"/>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15824ADC" w14:textId="77777777" w:rsidR="00E424C9" w:rsidRPr="00E424C9" w:rsidRDefault="00E424C9" w:rsidP="001D7ED7">
            <w:pPr>
              <w:rPr>
                <w:rFonts w:eastAsia="Aptos"/>
              </w:rPr>
            </w:pPr>
          </w:p>
        </w:tc>
      </w:tr>
      <w:tr w:rsidR="00E424C9" w:rsidRPr="00E424C9" w14:paraId="6D00D1C5" w14:textId="77777777">
        <w:tc>
          <w:tcPr>
            <w:tcW w:w="0" w:type="auto"/>
            <w:tcBorders>
              <w:top w:val="outset" w:sz="6" w:space="0" w:color="auto"/>
              <w:left w:val="outset" w:sz="6" w:space="0" w:color="auto"/>
              <w:bottom w:val="outset" w:sz="6" w:space="0" w:color="auto"/>
              <w:right w:val="outset" w:sz="6" w:space="0" w:color="auto"/>
            </w:tcBorders>
            <w:shd w:val="clear" w:color="auto" w:fill="D0E0E3"/>
            <w:vAlign w:val="center"/>
            <w:hideMark/>
          </w:tcPr>
          <w:p w14:paraId="0DF1BD7C" w14:textId="77777777" w:rsidR="00E424C9" w:rsidRPr="00DB7475" w:rsidRDefault="00E424C9" w:rsidP="00DB7475">
            <w:pPr>
              <w:rPr>
                <w:rFonts w:eastAsia="Aptos"/>
                <w:b/>
                <w:bCs/>
              </w:rPr>
            </w:pPr>
            <w:r w:rsidRPr="00DB7475">
              <w:rPr>
                <w:rFonts w:eastAsia="Aptos"/>
                <w:b/>
                <w:bCs/>
              </w:rPr>
              <w:t>SO7 — Regulation and provider accountability</w:t>
            </w:r>
          </w:p>
        </w:tc>
        <w:tc>
          <w:tcPr>
            <w:tcW w:w="0" w:type="auto"/>
            <w:tcBorders>
              <w:top w:val="outset" w:sz="6" w:space="0" w:color="auto"/>
              <w:left w:val="outset" w:sz="6" w:space="0" w:color="auto"/>
              <w:bottom w:val="outset" w:sz="6" w:space="0" w:color="auto"/>
              <w:right w:val="outset" w:sz="6" w:space="0" w:color="auto"/>
            </w:tcBorders>
            <w:vAlign w:val="center"/>
            <w:hideMark/>
          </w:tcPr>
          <w:p w14:paraId="0DFF0528" w14:textId="77777777" w:rsidR="00E424C9" w:rsidRPr="00E424C9" w:rsidRDefault="00E424C9" w:rsidP="00DB7475">
            <w:pPr>
              <w:rPr>
                <w:rFonts w:eastAsia="Aptos"/>
              </w:rPr>
            </w:pPr>
            <w:r w:rsidRPr="00E424C9">
              <w:rPr>
                <w:rFonts w:eastAsia="Aptos"/>
              </w:rPr>
              <w:t>94</w:t>
            </w:r>
          </w:p>
        </w:tc>
        <w:tc>
          <w:tcPr>
            <w:tcW w:w="0" w:type="auto"/>
            <w:tcBorders>
              <w:top w:val="outset" w:sz="6" w:space="0" w:color="auto"/>
              <w:left w:val="outset" w:sz="6" w:space="0" w:color="auto"/>
              <w:bottom w:val="outset" w:sz="6" w:space="0" w:color="auto"/>
              <w:right w:val="outset" w:sz="6" w:space="0" w:color="auto"/>
            </w:tcBorders>
            <w:vAlign w:val="center"/>
            <w:hideMark/>
          </w:tcPr>
          <w:p w14:paraId="0B759179" w14:textId="77777777" w:rsidR="00E424C9" w:rsidRPr="00E424C9" w:rsidRDefault="00E424C9" w:rsidP="00DB7475">
            <w:pPr>
              <w:rPr>
                <w:rFonts w:eastAsia="Aptos"/>
              </w:rPr>
            </w:pPr>
            <w:r w:rsidRPr="00E424C9">
              <w:rPr>
                <w:rFonts w:eastAsia="Aptos"/>
              </w:rPr>
              <w:t>Greater weight to the experience of people receiving aged care</w:t>
            </w:r>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385A7C70" w14:textId="77777777" w:rsidR="00E424C9" w:rsidRPr="00E424C9" w:rsidRDefault="00E424C9" w:rsidP="00DB7475">
            <w:pPr>
              <w:rPr>
                <w:rFonts w:eastAsia="Aptos" w:cs="Arial"/>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0264B859" w14:textId="77777777" w:rsidR="00E424C9" w:rsidRPr="00E424C9" w:rsidRDefault="00E424C9" w:rsidP="001D7ED7">
            <w:pPr>
              <w:rPr>
                <w:rFonts w:eastAsia="Aptos"/>
              </w:rPr>
            </w:pPr>
          </w:p>
        </w:tc>
      </w:tr>
      <w:tr w:rsidR="00E424C9" w:rsidRPr="00E424C9" w14:paraId="6316C20E" w14:textId="77777777">
        <w:tc>
          <w:tcPr>
            <w:tcW w:w="0" w:type="auto"/>
            <w:tcBorders>
              <w:top w:val="outset" w:sz="6" w:space="0" w:color="auto"/>
              <w:left w:val="outset" w:sz="6" w:space="0" w:color="auto"/>
              <w:bottom w:val="outset" w:sz="6" w:space="0" w:color="auto"/>
              <w:right w:val="outset" w:sz="6" w:space="0" w:color="auto"/>
            </w:tcBorders>
            <w:shd w:val="clear" w:color="auto" w:fill="D0E0E3"/>
            <w:vAlign w:val="center"/>
            <w:hideMark/>
          </w:tcPr>
          <w:p w14:paraId="537C6F8C" w14:textId="77777777" w:rsidR="00E424C9" w:rsidRPr="00DB7475" w:rsidRDefault="00E424C9" w:rsidP="00DB7475">
            <w:pPr>
              <w:rPr>
                <w:rFonts w:eastAsia="Aptos"/>
                <w:b/>
                <w:bCs/>
              </w:rPr>
            </w:pPr>
            <w:r w:rsidRPr="00DB7475">
              <w:rPr>
                <w:rFonts w:eastAsia="Aptos"/>
                <w:b/>
                <w:bCs/>
              </w:rPr>
              <w:t>SO7 — Regulation and provider accountability</w:t>
            </w:r>
          </w:p>
        </w:tc>
        <w:tc>
          <w:tcPr>
            <w:tcW w:w="0" w:type="auto"/>
            <w:tcBorders>
              <w:top w:val="outset" w:sz="6" w:space="0" w:color="auto"/>
              <w:left w:val="outset" w:sz="6" w:space="0" w:color="auto"/>
              <w:bottom w:val="outset" w:sz="6" w:space="0" w:color="auto"/>
              <w:right w:val="outset" w:sz="6" w:space="0" w:color="auto"/>
            </w:tcBorders>
            <w:vAlign w:val="center"/>
            <w:hideMark/>
          </w:tcPr>
          <w:p w14:paraId="67D03DE0" w14:textId="77777777" w:rsidR="00E424C9" w:rsidRPr="00E424C9" w:rsidRDefault="00E424C9" w:rsidP="00DB7475">
            <w:pPr>
              <w:rPr>
                <w:rFonts w:eastAsia="Aptos"/>
              </w:rPr>
            </w:pPr>
            <w:r w:rsidRPr="00E424C9">
              <w:rPr>
                <w:rFonts w:eastAsia="Aptos"/>
              </w:rPr>
              <w:t>95</w:t>
            </w:r>
          </w:p>
        </w:tc>
        <w:tc>
          <w:tcPr>
            <w:tcW w:w="0" w:type="auto"/>
            <w:tcBorders>
              <w:top w:val="outset" w:sz="6" w:space="0" w:color="auto"/>
              <w:left w:val="outset" w:sz="6" w:space="0" w:color="auto"/>
              <w:bottom w:val="outset" w:sz="6" w:space="0" w:color="auto"/>
              <w:right w:val="outset" w:sz="6" w:space="0" w:color="auto"/>
            </w:tcBorders>
            <w:vAlign w:val="center"/>
            <w:hideMark/>
          </w:tcPr>
          <w:p w14:paraId="3AE2A96B" w14:textId="77777777" w:rsidR="00E424C9" w:rsidRPr="00E424C9" w:rsidRDefault="00E424C9" w:rsidP="00DB7475">
            <w:pPr>
              <w:rPr>
                <w:rFonts w:eastAsia="Aptos"/>
              </w:rPr>
            </w:pPr>
            <w:r w:rsidRPr="00E424C9">
              <w:rPr>
                <w:rFonts w:eastAsia="Aptos"/>
              </w:rPr>
              <w:t>Graded assessments and performance ratings</w:t>
            </w:r>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248A4F0E" w14:textId="77777777" w:rsidR="00E424C9" w:rsidRPr="00E424C9" w:rsidRDefault="00E424C9" w:rsidP="00DB7475">
            <w:pPr>
              <w:rPr>
                <w:rFonts w:eastAsia="Aptos" w:cs="Arial"/>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6907961D" w14:textId="77777777" w:rsidR="00E424C9" w:rsidRPr="00E424C9" w:rsidRDefault="00E424C9" w:rsidP="001D7ED7">
            <w:pPr>
              <w:rPr>
                <w:rFonts w:eastAsia="Aptos"/>
              </w:rPr>
            </w:pPr>
          </w:p>
        </w:tc>
      </w:tr>
      <w:tr w:rsidR="00E424C9" w:rsidRPr="00E424C9" w14:paraId="64A5B659" w14:textId="77777777">
        <w:tc>
          <w:tcPr>
            <w:tcW w:w="0" w:type="auto"/>
            <w:tcBorders>
              <w:top w:val="outset" w:sz="6" w:space="0" w:color="auto"/>
              <w:left w:val="outset" w:sz="6" w:space="0" w:color="auto"/>
              <w:bottom w:val="outset" w:sz="6" w:space="0" w:color="auto"/>
              <w:right w:val="outset" w:sz="6" w:space="0" w:color="auto"/>
            </w:tcBorders>
            <w:shd w:val="clear" w:color="auto" w:fill="D0E0E3"/>
            <w:vAlign w:val="center"/>
            <w:hideMark/>
          </w:tcPr>
          <w:p w14:paraId="7B1F8606" w14:textId="77777777" w:rsidR="00E424C9" w:rsidRPr="00DB7475" w:rsidRDefault="00E424C9" w:rsidP="00DB7475">
            <w:pPr>
              <w:rPr>
                <w:rFonts w:eastAsia="Aptos"/>
                <w:b/>
                <w:bCs/>
              </w:rPr>
            </w:pPr>
            <w:r w:rsidRPr="00DB7475">
              <w:rPr>
                <w:rFonts w:eastAsia="Aptos"/>
                <w:b/>
                <w:bCs/>
              </w:rPr>
              <w:t>SO7 — Regulation and provider accountability</w:t>
            </w:r>
          </w:p>
        </w:tc>
        <w:tc>
          <w:tcPr>
            <w:tcW w:w="0" w:type="auto"/>
            <w:tcBorders>
              <w:top w:val="outset" w:sz="6" w:space="0" w:color="auto"/>
              <w:left w:val="outset" w:sz="6" w:space="0" w:color="auto"/>
              <w:bottom w:val="outset" w:sz="6" w:space="0" w:color="auto"/>
              <w:right w:val="outset" w:sz="6" w:space="0" w:color="auto"/>
            </w:tcBorders>
            <w:vAlign w:val="center"/>
            <w:hideMark/>
          </w:tcPr>
          <w:p w14:paraId="03658673" w14:textId="77777777" w:rsidR="00E424C9" w:rsidRPr="00E424C9" w:rsidRDefault="00E424C9" w:rsidP="00DB7475">
            <w:pPr>
              <w:rPr>
                <w:rFonts w:eastAsia="Aptos"/>
              </w:rPr>
            </w:pPr>
            <w:r w:rsidRPr="00E424C9">
              <w:rPr>
                <w:rFonts w:eastAsia="Aptos"/>
              </w:rPr>
              <w:t>96</w:t>
            </w:r>
          </w:p>
        </w:tc>
        <w:tc>
          <w:tcPr>
            <w:tcW w:w="0" w:type="auto"/>
            <w:tcBorders>
              <w:top w:val="outset" w:sz="6" w:space="0" w:color="auto"/>
              <w:left w:val="outset" w:sz="6" w:space="0" w:color="auto"/>
              <w:bottom w:val="outset" w:sz="6" w:space="0" w:color="auto"/>
              <w:right w:val="outset" w:sz="6" w:space="0" w:color="auto"/>
            </w:tcBorders>
            <w:vAlign w:val="center"/>
            <w:hideMark/>
          </w:tcPr>
          <w:p w14:paraId="68E39D67" w14:textId="77777777" w:rsidR="00E424C9" w:rsidRPr="00E424C9" w:rsidRDefault="00E424C9" w:rsidP="00DB7475">
            <w:pPr>
              <w:rPr>
                <w:rFonts w:eastAsia="Aptos"/>
              </w:rPr>
            </w:pPr>
            <w:r w:rsidRPr="00E424C9">
              <w:rPr>
                <w:rFonts w:eastAsia="Aptos"/>
              </w:rPr>
              <w:t>Responding to Coroner’s reports</w:t>
            </w:r>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7F1A5806" w14:textId="77777777" w:rsidR="00E424C9" w:rsidRPr="00E424C9" w:rsidRDefault="00E424C9" w:rsidP="00DB7475">
            <w:pPr>
              <w:rPr>
                <w:rFonts w:eastAsia="Aptos" w:cs="Arial"/>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30AFD5B1" w14:textId="77777777" w:rsidR="00E424C9" w:rsidRPr="00E424C9" w:rsidRDefault="00E424C9" w:rsidP="001D7ED7">
            <w:pPr>
              <w:rPr>
                <w:rFonts w:eastAsia="Aptos"/>
              </w:rPr>
            </w:pPr>
          </w:p>
        </w:tc>
      </w:tr>
      <w:tr w:rsidR="00E424C9" w:rsidRPr="00E424C9" w14:paraId="7C6A86D0" w14:textId="77777777">
        <w:tc>
          <w:tcPr>
            <w:tcW w:w="0" w:type="auto"/>
            <w:tcBorders>
              <w:top w:val="outset" w:sz="6" w:space="0" w:color="auto"/>
              <w:left w:val="outset" w:sz="6" w:space="0" w:color="auto"/>
              <w:bottom w:val="outset" w:sz="6" w:space="0" w:color="auto"/>
              <w:right w:val="outset" w:sz="6" w:space="0" w:color="auto"/>
            </w:tcBorders>
            <w:shd w:val="clear" w:color="auto" w:fill="D0E0E3"/>
            <w:vAlign w:val="center"/>
            <w:hideMark/>
          </w:tcPr>
          <w:p w14:paraId="4451665F" w14:textId="77777777" w:rsidR="00E424C9" w:rsidRPr="00DB7475" w:rsidRDefault="00E424C9" w:rsidP="00DB7475">
            <w:pPr>
              <w:rPr>
                <w:rFonts w:eastAsia="Aptos"/>
                <w:b/>
                <w:bCs/>
              </w:rPr>
            </w:pPr>
            <w:r w:rsidRPr="00DB7475">
              <w:rPr>
                <w:rFonts w:eastAsia="Aptos"/>
                <w:b/>
                <w:bCs/>
              </w:rPr>
              <w:t>SO7 — Regulation and provider accountability</w:t>
            </w:r>
          </w:p>
        </w:tc>
        <w:tc>
          <w:tcPr>
            <w:tcW w:w="0" w:type="auto"/>
            <w:tcBorders>
              <w:top w:val="outset" w:sz="6" w:space="0" w:color="auto"/>
              <w:left w:val="outset" w:sz="6" w:space="0" w:color="auto"/>
              <w:bottom w:val="outset" w:sz="6" w:space="0" w:color="auto"/>
              <w:right w:val="outset" w:sz="6" w:space="0" w:color="auto"/>
            </w:tcBorders>
            <w:vAlign w:val="center"/>
            <w:hideMark/>
          </w:tcPr>
          <w:p w14:paraId="01D135E3" w14:textId="77777777" w:rsidR="00E424C9" w:rsidRPr="00E424C9" w:rsidRDefault="00E424C9" w:rsidP="00DB7475">
            <w:pPr>
              <w:rPr>
                <w:rFonts w:eastAsia="Aptos"/>
              </w:rPr>
            </w:pPr>
            <w:r w:rsidRPr="00E424C9">
              <w:rPr>
                <w:rFonts w:eastAsia="Aptos"/>
              </w:rPr>
              <w:t>97</w:t>
            </w:r>
          </w:p>
        </w:tc>
        <w:tc>
          <w:tcPr>
            <w:tcW w:w="0" w:type="auto"/>
            <w:tcBorders>
              <w:top w:val="outset" w:sz="6" w:space="0" w:color="auto"/>
              <w:left w:val="outset" w:sz="6" w:space="0" w:color="auto"/>
              <w:bottom w:val="outset" w:sz="6" w:space="0" w:color="auto"/>
              <w:right w:val="outset" w:sz="6" w:space="0" w:color="auto"/>
            </w:tcBorders>
            <w:vAlign w:val="center"/>
            <w:hideMark/>
          </w:tcPr>
          <w:p w14:paraId="520D041B" w14:textId="77777777" w:rsidR="00E424C9" w:rsidRPr="00E424C9" w:rsidRDefault="00E424C9" w:rsidP="00DB7475">
            <w:pPr>
              <w:rPr>
                <w:rFonts w:eastAsia="Aptos"/>
              </w:rPr>
            </w:pPr>
            <w:r w:rsidRPr="00E424C9">
              <w:rPr>
                <w:rFonts w:eastAsia="Aptos"/>
              </w:rPr>
              <w:t>Strengthened monitoring powers for the Quality Regulator</w:t>
            </w:r>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586353F4" w14:textId="77777777" w:rsidR="00E424C9" w:rsidRPr="00E424C9" w:rsidRDefault="00E424C9" w:rsidP="00DB7475">
            <w:pPr>
              <w:rPr>
                <w:rFonts w:eastAsia="Aptos" w:cs="Arial"/>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7598A7CE" w14:textId="77777777" w:rsidR="00E424C9" w:rsidRPr="00E424C9" w:rsidRDefault="00E424C9" w:rsidP="001D7ED7">
            <w:pPr>
              <w:rPr>
                <w:rFonts w:eastAsia="Aptos"/>
              </w:rPr>
            </w:pPr>
          </w:p>
        </w:tc>
      </w:tr>
      <w:tr w:rsidR="00E424C9" w:rsidRPr="00E424C9" w14:paraId="6BB933F2" w14:textId="77777777">
        <w:tc>
          <w:tcPr>
            <w:tcW w:w="0" w:type="auto"/>
            <w:tcBorders>
              <w:top w:val="outset" w:sz="6" w:space="0" w:color="auto"/>
              <w:left w:val="outset" w:sz="6" w:space="0" w:color="auto"/>
              <w:bottom w:val="outset" w:sz="6" w:space="0" w:color="auto"/>
              <w:right w:val="outset" w:sz="6" w:space="0" w:color="auto"/>
            </w:tcBorders>
            <w:shd w:val="clear" w:color="auto" w:fill="D0E0E3"/>
            <w:vAlign w:val="center"/>
            <w:hideMark/>
          </w:tcPr>
          <w:p w14:paraId="1DC2D8DE" w14:textId="77777777" w:rsidR="00E424C9" w:rsidRPr="00DB7475" w:rsidRDefault="00E424C9" w:rsidP="00DB7475">
            <w:pPr>
              <w:rPr>
                <w:rFonts w:eastAsia="Aptos"/>
                <w:b/>
                <w:bCs/>
              </w:rPr>
            </w:pPr>
            <w:r w:rsidRPr="00DB7475">
              <w:rPr>
                <w:rFonts w:eastAsia="Aptos"/>
                <w:b/>
                <w:bCs/>
              </w:rPr>
              <w:t>SO7 — Regulation and provider accountability</w:t>
            </w:r>
          </w:p>
        </w:tc>
        <w:tc>
          <w:tcPr>
            <w:tcW w:w="0" w:type="auto"/>
            <w:tcBorders>
              <w:top w:val="outset" w:sz="6" w:space="0" w:color="auto"/>
              <w:left w:val="outset" w:sz="6" w:space="0" w:color="auto"/>
              <w:bottom w:val="outset" w:sz="6" w:space="0" w:color="auto"/>
              <w:right w:val="outset" w:sz="6" w:space="0" w:color="auto"/>
            </w:tcBorders>
            <w:vAlign w:val="center"/>
            <w:hideMark/>
          </w:tcPr>
          <w:p w14:paraId="57068780" w14:textId="77777777" w:rsidR="00E424C9" w:rsidRPr="00E424C9" w:rsidRDefault="00E424C9" w:rsidP="00DB7475">
            <w:pPr>
              <w:rPr>
                <w:rFonts w:eastAsia="Aptos"/>
              </w:rPr>
            </w:pPr>
            <w:r w:rsidRPr="00E424C9">
              <w:rPr>
                <w:rFonts w:eastAsia="Aptos"/>
              </w:rPr>
              <w:t>98</w:t>
            </w:r>
          </w:p>
        </w:tc>
        <w:tc>
          <w:tcPr>
            <w:tcW w:w="0" w:type="auto"/>
            <w:tcBorders>
              <w:top w:val="outset" w:sz="6" w:space="0" w:color="auto"/>
              <w:left w:val="outset" w:sz="6" w:space="0" w:color="auto"/>
              <w:bottom w:val="outset" w:sz="6" w:space="0" w:color="auto"/>
              <w:right w:val="outset" w:sz="6" w:space="0" w:color="auto"/>
            </w:tcBorders>
            <w:vAlign w:val="center"/>
            <w:hideMark/>
          </w:tcPr>
          <w:p w14:paraId="308924F3" w14:textId="77777777" w:rsidR="00E424C9" w:rsidRPr="00E424C9" w:rsidRDefault="00E424C9" w:rsidP="00DB7475">
            <w:pPr>
              <w:rPr>
                <w:rFonts w:eastAsia="Aptos"/>
              </w:rPr>
            </w:pPr>
            <w:r w:rsidRPr="00E424C9">
              <w:rPr>
                <w:rFonts w:eastAsia="Aptos"/>
              </w:rPr>
              <w:t>Improved complaints management</w:t>
            </w:r>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185B43E3" w14:textId="77777777" w:rsidR="00E424C9" w:rsidRPr="00E424C9" w:rsidRDefault="00E424C9" w:rsidP="00DB7475">
            <w:pPr>
              <w:rPr>
                <w:rFonts w:eastAsia="Aptos" w:cs="Arial"/>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00482B7E" w14:textId="77777777" w:rsidR="00E424C9" w:rsidRPr="00E424C9" w:rsidRDefault="00E424C9" w:rsidP="001D7ED7">
            <w:pPr>
              <w:rPr>
                <w:rFonts w:eastAsia="Aptos"/>
              </w:rPr>
            </w:pPr>
          </w:p>
        </w:tc>
      </w:tr>
      <w:tr w:rsidR="00E424C9" w:rsidRPr="00E424C9" w14:paraId="5CEBA8B9" w14:textId="77777777">
        <w:tc>
          <w:tcPr>
            <w:tcW w:w="0" w:type="auto"/>
            <w:tcBorders>
              <w:top w:val="outset" w:sz="6" w:space="0" w:color="auto"/>
              <w:left w:val="outset" w:sz="6" w:space="0" w:color="auto"/>
              <w:bottom w:val="outset" w:sz="6" w:space="0" w:color="auto"/>
              <w:right w:val="outset" w:sz="6" w:space="0" w:color="auto"/>
            </w:tcBorders>
            <w:shd w:val="clear" w:color="auto" w:fill="D0E0E3"/>
            <w:vAlign w:val="center"/>
            <w:hideMark/>
          </w:tcPr>
          <w:p w14:paraId="3B0ACD71" w14:textId="77777777" w:rsidR="00E424C9" w:rsidRPr="00DB7475" w:rsidRDefault="00E424C9" w:rsidP="00DB7475">
            <w:pPr>
              <w:rPr>
                <w:rFonts w:eastAsia="Aptos"/>
                <w:b/>
                <w:bCs/>
              </w:rPr>
            </w:pPr>
            <w:r w:rsidRPr="00DB7475">
              <w:rPr>
                <w:rFonts w:eastAsia="Aptos"/>
                <w:b/>
                <w:bCs/>
              </w:rPr>
              <w:t>SO7 — Regulation and provider accountability</w:t>
            </w:r>
          </w:p>
        </w:tc>
        <w:tc>
          <w:tcPr>
            <w:tcW w:w="0" w:type="auto"/>
            <w:tcBorders>
              <w:top w:val="outset" w:sz="6" w:space="0" w:color="auto"/>
              <w:left w:val="outset" w:sz="6" w:space="0" w:color="auto"/>
              <w:bottom w:val="outset" w:sz="6" w:space="0" w:color="auto"/>
              <w:right w:val="outset" w:sz="6" w:space="0" w:color="auto"/>
            </w:tcBorders>
            <w:vAlign w:val="center"/>
            <w:hideMark/>
          </w:tcPr>
          <w:p w14:paraId="287839F3" w14:textId="77777777" w:rsidR="00E424C9" w:rsidRPr="00E424C9" w:rsidRDefault="00E424C9" w:rsidP="00DB7475">
            <w:pPr>
              <w:rPr>
                <w:rFonts w:eastAsia="Aptos"/>
              </w:rPr>
            </w:pPr>
            <w:r w:rsidRPr="00E424C9">
              <w:rPr>
                <w:rFonts w:eastAsia="Aptos"/>
              </w:rPr>
              <w:t>99</w:t>
            </w:r>
          </w:p>
        </w:tc>
        <w:tc>
          <w:tcPr>
            <w:tcW w:w="0" w:type="auto"/>
            <w:tcBorders>
              <w:top w:val="outset" w:sz="6" w:space="0" w:color="auto"/>
              <w:left w:val="outset" w:sz="6" w:space="0" w:color="auto"/>
              <w:bottom w:val="outset" w:sz="6" w:space="0" w:color="auto"/>
              <w:right w:val="outset" w:sz="6" w:space="0" w:color="auto"/>
            </w:tcBorders>
            <w:vAlign w:val="center"/>
            <w:hideMark/>
          </w:tcPr>
          <w:p w14:paraId="2753E736" w14:textId="77777777" w:rsidR="00E424C9" w:rsidRPr="00E424C9" w:rsidRDefault="00E424C9" w:rsidP="00DB7475">
            <w:pPr>
              <w:rPr>
                <w:rFonts w:eastAsia="Aptos"/>
              </w:rPr>
            </w:pPr>
            <w:r w:rsidRPr="00E424C9">
              <w:rPr>
                <w:rFonts w:eastAsia="Aptos"/>
              </w:rPr>
              <w:t>Protection for whistleblowers</w:t>
            </w:r>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58D9C47A" w14:textId="77777777" w:rsidR="00E424C9" w:rsidRPr="00E424C9" w:rsidRDefault="00E424C9" w:rsidP="00DB7475">
            <w:pPr>
              <w:rPr>
                <w:rFonts w:eastAsia="Aptos" w:cs="Arial"/>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35536F90" w14:textId="77777777" w:rsidR="00E424C9" w:rsidRPr="00E424C9" w:rsidRDefault="00E424C9" w:rsidP="001D7ED7">
            <w:pPr>
              <w:rPr>
                <w:rFonts w:eastAsia="Aptos"/>
              </w:rPr>
            </w:pPr>
          </w:p>
        </w:tc>
      </w:tr>
      <w:tr w:rsidR="00E424C9" w:rsidRPr="00E424C9" w14:paraId="7C9EE2B3" w14:textId="77777777">
        <w:tc>
          <w:tcPr>
            <w:tcW w:w="0" w:type="auto"/>
            <w:tcBorders>
              <w:top w:val="outset" w:sz="6" w:space="0" w:color="auto"/>
              <w:left w:val="outset" w:sz="6" w:space="0" w:color="auto"/>
              <w:bottom w:val="outset" w:sz="6" w:space="0" w:color="auto"/>
              <w:right w:val="outset" w:sz="6" w:space="0" w:color="auto"/>
            </w:tcBorders>
            <w:shd w:val="clear" w:color="auto" w:fill="D0E0E3"/>
            <w:vAlign w:val="center"/>
            <w:hideMark/>
          </w:tcPr>
          <w:p w14:paraId="57B4B100" w14:textId="77777777" w:rsidR="00E424C9" w:rsidRPr="00DB7475" w:rsidRDefault="00E424C9" w:rsidP="00DB7475">
            <w:pPr>
              <w:rPr>
                <w:rFonts w:eastAsia="Aptos"/>
                <w:b/>
                <w:bCs/>
              </w:rPr>
            </w:pPr>
            <w:r w:rsidRPr="00DB7475">
              <w:rPr>
                <w:rFonts w:eastAsia="Aptos"/>
                <w:b/>
                <w:bCs/>
              </w:rPr>
              <w:lastRenderedPageBreak/>
              <w:t>SO7 — Regulation and provider accountability</w:t>
            </w:r>
          </w:p>
        </w:tc>
        <w:tc>
          <w:tcPr>
            <w:tcW w:w="0" w:type="auto"/>
            <w:tcBorders>
              <w:top w:val="outset" w:sz="6" w:space="0" w:color="auto"/>
              <w:left w:val="outset" w:sz="6" w:space="0" w:color="auto"/>
              <w:bottom w:val="outset" w:sz="6" w:space="0" w:color="auto"/>
              <w:right w:val="outset" w:sz="6" w:space="0" w:color="auto"/>
            </w:tcBorders>
            <w:vAlign w:val="center"/>
            <w:hideMark/>
          </w:tcPr>
          <w:p w14:paraId="49F72723" w14:textId="77777777" w:rsidR="00E424C9" w:rsidRPr="00E424C9" w:rsidRDefault="00E424C9" w:rsidP="00DB7475">
            <w:pPr>
              <w:rPr>
                <w:rFonts w:eastAsia="Aptos"/>
              </w:rPr>
            </w:pPr>
            <w:r w:rsidRPr="00E424C9">
              <w:rPr>
                <w:rFonts w:eastAsia="Aptos"/>
              </w:rPr>
              <w:t>100</w:t>
            </w:r>
          </w:p>
        </w:tc>
        <w:tc>
          <w:tcPr>
            <w:tcW w:w="0" w:type="auto"/>
            <w:tcBorders>
              <w:top w:val="outset" w:sz="6" w:space="0" w:color="auto"/>
              <w:left w:val="outset" w:sz="6" w:space="0" w:color="auto"/>
              <w:bottom w:val="outset" w:sz="6" w:space="0" w:color="auto"/>
              <w:right w:val="outset" w:sz="6" w:space="0" w:color="auto"/>
            </w:tcBorders>
            <w:vAlign w:val="center"/>
            <w:hideMark/>
          </w:tcPr>
          <w:p w14:paraId="29A55743" w14:textId="77777777" w:rsidR="00E424C9" w:rsidRPr="00E424C9" w:rsidRDefault="00E424C9" w:rsidP="00DB7475">
            <w:pPr>
              <w:rPr>
                <w:rFonts w:eastAsia="Aptos"/>
              </w:rPr>
            </w:pPr>
            <w:r w:rsidRPr="00E424C9">
              <w:rPr>
                <w:rFonts w:eastAsia="Aptos"/>
              </w:rPr>
              <w:t>Serious incident reporting</w:t>
            </w:r>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47116E3F" w14:textId="77777777" w:rsidR="00E424C9" w:rsidRPr="00E424C9" w:rsidRDefault="00E424C9" w:rsidP="00DB7475">
            <w:pPr>
              <w:rPr>
                <w:rFonts w:eastAsia="Aptos" w:cs="Arial"/>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02BF369D" w14:textId="77777777" w:rsidR="00E424C9" w:rsidRPr="00E424C9" w:rsidRDefault="00E424C9" w:rsidP="001D7ED7">
            <w:pPr>
              <w:rPr>
                <w:rFonts w:eastAsia="Aptos"/>
              </w:rPr>
            </w:pPr>
          </w:p>
        </w:tc>
      </w:tr>
      <w:tr w:rsidR="00E424C9" w:rsidRPr="00E424C9" w14:paraId="27251FE6" w14:textId="77777777">
        <w:tc>
          <w:tcPr>
            <w:tcW w:w="0" w:type="auto"/>
            <w:tcBorders>
              <w:top w:val="outset" w:sz="6" w:space="0" w:color="auto"/>
              <w:left w:val="outset" w:sz="6" w:space="0" w:color="auto"/>
              <w:bottom w:val="outset" w:sz="6" w:space="0" w:color="auto"/>
              <w:right w:val="outset" w:sz="6" w:space="0" w:color="auto"/>
            </w:tcBorders>
            <w:shd w:val="clear" w:color="auto" w:fill="D0E0E3"/>
            <w:vAlign w:val="center"/>
            <w:hideMark/>
          </w:tcPr>
          <w:p w14:paraId="766BD9AC" w14:textId="77777777" w:rsidR="00E424C9" w:rsidRPr="00DB7475" w:rsidRDefault="00E424C9" w:rsidP="00DB7475">
            <w:pPr>
              <w:rPr>
                <w:rFonts w:eastAsia="Aptos"/>
                <w:b/>
                <w:bCs/>
              </w:rPr>
            </w:pPr>
            <w:r w:rsidRPr="00DB7475">
              <w:rPr>
                <w:rFonts w:eastAsia="Aptos"/>
                <w:b/>
                <w:bCs/>
              </w:rPr>
              <w:t>SO7 — Regulation and provider accountability</w:t>
            </w:r>
          </w:p>
        </w:tc>
        <w:tc>
          <w:tcPr>
            <w:tcW w:w="0" w:type="auto"/>
            <w:tcBorders>
              <w:top w:val="outset" w:sz="6" w:space="0" w:color="auto"/>
              <w:left w:val="outset" w:sz="6" w:space="0" w:color="auto"/>
              <w:bottom w:val="outset" w:sz="6" w:space="0" w:color="auto"/>
              <w:right w:val="outset" w:sz="6" w:space="0" w:color="auto"/>
            </w:tcBorders>
            <w:vAlign w:val="center"/>
            <w:hideMark/>
          </w:tcPr>
          <w:p w14:paraId="228A9AF1" w14:textId="77777777" w:rsidR="00E424C9" w:rsidRPr="00E424C9" w:rsidRDefault="00E424C9" w:rsidP="00DB7475">
            <w:pPr>
              <w:rPr>
                <w:rFonts w:eastAsia="Aptos"/>
              </w:rPr>
            </w:pPr>
            <w:r w:rsidRPr="00E424C9">
              <w:rPr>
                <w:rFonts w:eastAsia="Aptos"/>
              </w:rPr>
              <w:t>101</w:t>
            </w:r>
          </w:p>
        </w:tc>
        <w:tc>
          <w:tcPr>
            <w:tcW w:w="0" w:type="auto"/>
            <w:tcBorders>
              <w:top w:val="outset" w:sz="6" w:space="0" w:color="auto"/>
              <w:left w:val="outset" w:sz="6" w:space="0" w:color="auto"/>
              <w:bottom w:val="outset" w:sz="6" w:space="0" w:color="auto"/>
              <w:right w:val="outset" w:sz="6" w:space="0" w:color="auto"/>
            </w:tcBorders>
            <w:vAlign w:val="center"/>
            <w:hideMark/>
          </w:tcPr>
          <w:p w14:paraId="3A66C1FA" w14:textId="77777777" w:rsidR="00E424C9" w:rsidRPr="00E424C9" w:rsidRDefault="00E424C9" w:rsidP="00DB7475">
            <w:pPr>
              <w:rPr>
                <w:rFonts w:eastAsia="Aptos"/>
              </w:rPr>
            </w:pPr>
            <w:r w:rsidRPr="00E424C9">
              <w:rPr>
                <w:rFonts w:eastAsia="Aptos"/>
              </w:rPr>
              <w:t>Civil penalty for certain contraventions of the general duty</w:t>
            </w:r>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132C7707" w14:textId="77777777" w:rsidR="00E424C9" w:rsidRPr="00E424C9" w:rsidRDefault="00E424C9" w:rsidP="00DB7475">
            <w:pPr>
              <w:rPr>
                <w:rFonts w:eastAsia="Aptos" w:cs="Arial"/>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2BDF0DE7" w14:textId="77777777" w:rsidR="00E424C9" w:rsidRPr="00E424C9" w:rsidRDefault="00E424C9" w:rsidP="001D7ED7">
            <w:pPr>
              <w:rPr>
                <w:rFonts w:eastAsia="Aptos"/>
              </w:rPr>
            </w:pPr>
          </w:p>
        </w:tc>
      </w:tr>
      <w:tr w:rsidR="00E424C9" w:rsidRPr="00E424C9" w14:paraId="759F886F" w14:textId="77777777">
        <w:tc>
          <w:tcPr>
            <w:tcW w:w="0" w:type="auto"/>
            <w:tcBorders>
              <w:top w:val="outset" w:sz="6" w:space="0" w:color="auto"/>
              <w:left w:val="outset" w:sz="6" w:space="0" w:color="auto"/>
              <w:bottom w:val="outset" w:sz="6" w:space="0" w:color="auto"/>
              <w:right w:val="outset" w:sz="6" w:space="0" w:color="auto"/>
            </w:tcBorders>
            <w:shd w:val="clear" w:color="auto" w:fill="D0E0E3"/>
            <w:vAlign w:val="center"/>
            <w:hideMark/>
          </w:tcPr>
          <w:p w14:paraId="5645913F" w14:textId="77777777" w:rsidR="00E424C9" w:rsidRPr="00DB7475" w:rsidRDefault="00E424C9" w:rsidP="00DB7475">
            <w:pPr>
              <w:rPr>
                <w:rFonts w:eastAsia="Aptos"/>
                <w:b/>
                <w:bCs/>
              </w:rPr>
            </w:pPr>
            <w:r w:rsidRPr="00DB7475">
              <w:rPr>
                <w:rFonts w:eastAsia="Aptos"/>
                <w:b/>
                <w:bCs/>
              </w:rPr>
              <w:t>SO7 — Regulation and provider accountability</w:t>
            </w:r>
          </w:p>
        </w:tc>
        <w:tc>
          <w:tcPr>
            <w:tcW w:w="0" w:type="auto"/>
            <w:tcBorders>
              <w:top w:val="outset" w:sz="6" w:space="0" w:color="auto"/>
              <w:left w:val="outset" w:sz="6" w:space="0" w:color="auto"/>
              <w:bottom w:val="outset" w:sz="6" w:space="0" w:color="auto"/>
              <w:right w:val="outset" w:sz="6" w:space="0" w:color="auto"/>
            </w:tcBorders>
            <w:vAlign w:val="center"/>
            <w:hideMark/>
          </w:tcPr>
          <w:p w14:paraId="45E1FDCB" w14:textId="77777777" w:rsidR="00E424C9" w:rsidRPr="00E424C9" w:rsidRDefault="00E424C9" w:rsidP="00DB7475">
            <w:pPr>
              <w:rPr>
                <w:rFonts w:eastAsia="Aptos"/>
              </w:rPr>
            </w:pPr>
            <w:r w:rsidRPr="00E424C9">
              <w:rPr>
                <w:rFonts w:eastAsia="Aptos"/>
              </w:rPr>
              <w:t>102</w:t>
            </w:r>
          </w:p>
        </w:tc>
        <w:tc>
          <w:tcPr>
            <w:tcW w:w="0" w:type="auto"/>
            <w:tcBorders>
              <w:top w:val="outset" w:sz="6" w:space="0" w:color="auto"/>
              <w:left w:val="outset" w:sz="6" w:space="0" w:color="auto"/>
              <w:bottom w:val="outset" w:sz="6" w:space="0" w:color="auto"/>
              <w:right w:val="outset" w:sz="6" w:space="0" w:color="auto"/>
            </w:tcBorders>
            <w:vAlign w:val="center"/>
            <w:hideMark/>
          </w:tcPr>
          <w:p w14:paraId="09D241C5" w14:textId="77777777" w:rsidR="00E424C9" w:rsidRPr="00E424C9" w:rsidRDefault="00E424C9" w:rsidP="00DB7475">
            <w:pPr>
              <w:rPr>
                <w:rFonts w:eastAsia="Aptos"/>
              </w:rPr>
            </w:pPr>
            <w:r w:rsidRPr="00E424C9">
              <w:rPr>
                <w:rFonts w:eastAsia="Aptos"/>
              </w:rPr>
              <w:t>Compensation for breach of certain civil penalty provisions</w:t>
            </w:r>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6231E10E" w14:textId="77777777" w:rsidR="00E424C9" w:rsidRPr="00E424C9" w:rsidRDefault="00E424C9" w:rsidP="00DB7475">
            <w:pPr>
              <w:rPr>
                <w:rFonts w:eastAsia="Aptos" w:cs="Arial"/>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2E93C2A9" w14:textId="77777777" w:rsidR="00E424C9" w:rsidRPr="00E424C9" w:rsidRDefault="00E424C9" w:rsidP="001D7ED7">
            <w:pPr>
              <w:rPr>
                <w:rFonts w:eastAsia="Aptos"/>
              </w:rPr>
            </w:pPr>
          </w:p>
        </w:tc>
      </w:tr>
      <w:tr w:rsidR="00E424C9" w:rsidRPr="00E424C9" w14:paraId="5B5448C6" w14:textId="77777777">
        <w:tc>
          <w:tcPr>
            <w:tcW w:w="0" w:type="auto"/>
            <w:tcBorders>
              <w:top w:val="outset" w:sz="6" w:space="0" w:color="auto"/>
              <w:left w:val="outset" w:sz="6" w:space="0" w:color="auto"/>
              <w:bottom w:val="outset" w:sz="6" w:space="0" w:color="auto"/>
              <w:right w:val="outset" w:sz="6" w:space="0" w:color="auto"/>
            </w:tcBorders>
            <w:shd w:val="clear" w:color="auto" w:fill="D0E0E3"/>
            <w:vAlign w:val="center"/>
            <w:hideMark/>
          </w:tcPr>
          <w:p w14:paraId="04420FA0" w14:textId="77777777" w:rsidR="00E424C9" w:rsidRPr="00DB7475" w:rsidRDefault="00E424C9" w:rsidP="00DB7475">
            <w:pPr>
              <w:rPr>
                <w:rFonts w:eastAsia="Aptos"/>
                <w:b/>
                <w:bCs/>
              </w:rPr>
            </w:pPr>
            <w:r w:rsidRPr="00DB7475">
              <w:rPr>
                <w:rFonts w:eastAsia="Aptos"/>
                <w:b/>
                <w:bCs/>
              </w:rPr>
              <w:t>SO7 — Regulation and provider accountability</w:t>
            </w:r>
          </w:p>
        </w:tc>
        <w:tc>
          <w:tcPr>
            <w:tcW w:w="0" w:type="auto"/>
            <w:tcBorders>
              <w:top w:val="outset" w:sz="6" w:space="0" w:color="auto"/>
              <w:left w:val="outset" w:sz="6" w:space="0" w:color="auto"/>
              <w:bottom w:val="outset" w:sz="6" w:space="0" w:color="auto"/>
              <w:right w:val="outset" w:sz="6" w:space="0" w:color="auto"/>
            </w:tcBorders>
            <w:vAlign w:val="center"/>
            <w:hideMark/>
          </w:tcPr>
          <w:p w14:paraId="755E25FE" w14:textId="77777777" w:rsidR="00E424C9" w:rsidRPr="00E424C9" w:rsidRDefault="00E424C9" w:rsidP="00DB7475">
            <w:pPr>
              <w:rPr>
                <w:rFonts w:eastAsia="Aptos"/>
              </w:rPr>
            </w:pPr>
            <w:r w:rsidRPr="00E424C9">
              <w:rPr>
                <w:rFonts w:eastAsia="Aptos"/>
              </w:rPr>
              <w:t>103</w:t>
            </w:r>
          </w:p>
        </w:tc>
        <w:tc>
          <w:tcPr>
            <w:tcW w:w="0" w:type="auto"/>
            <w:tcBorders>
              <w:top w:val="outset" w:sz="6" w:space="0" w:color="auto"/>
              <w:left w:val="outset" w:sz="6" w:space="0" w:color="auto"/>
              <w:bottom w:val="outset" w:sz="6" w:space="0" w:color="auto"/>
              <w:right w:val="outset" w:sz="6" w:space="0" w:color="auto"/>
            </w:tcBorders>
            <w:vAlign w:val="center"/>
            <w:hideMark/>
          </w:tcPr>
          <w:p w14:paraId="37E47C4E" w14:textId="77777777" w:rsidR="00E424C9" w:rsidRPr="00E424C9" w:rsidRDefault="00E424C9" w:rsidP="00DB7475">
            <w:pPr>
              <w:rPr>
                <w:rFonts w:eastAsia="Aptos"/>
              </w:rPr>
            </w:pPr>
            <w:r w:rsidRPr="00E424C9">
              <w:rPr>
                <w:rFonts w:eastAsia="Aptos"/>
              </w:rPr>
              <w:t>A wider range of enforcement powers</w:t>
            </w:r>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5381A011" w14:textId="77777777" w:rsidR="00E424C9" w:rsidRPr="00E424C9" w:rsidRDefault="00E424C9" w:rsidP="00DB7475">
            <w:pPr>
              <w:rPr>
                <w:rFonts w:eastAsia="Aptos" w:cs="Arial"/>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2EE67CF3" w14:textId="77777777" w:rsidR="00E424C9" w:rsidRPr="00E424C9" w:rsidRDefault="00E424C9" w:rsidP="001D7ED7">
            <w:pPr>
              <w:rPr>
                <w:rFonts w:eastAsia="Aptos"/>
              </w:rPr>
            </w:pPr>
          </w:p>
        </w:tc>
      </w:tr>
      <w:tr w:rsidR="00E424C9" w:rsidRPr="00E424C9" w14:paraId="5E587FF8" w14:textId="77777777">
        <w:tc>
          <w:tcPr>
            <w:tcW w:w="0" w:type="auto"/>
            <w:tcBorders>
              <w:top w:val="outset" w:sz="6" w:space="0" w:color="auto"/>
              <w:left w:val="outset" w:sz="6" w:space="0" w:color="auto"/>
              <w:bottom w:val="outset" w:sz="6" w:space="0" w:color="auto"/>
              <w:right w:val="outset" w:sz="6" w:space="0" w:color="auto"/>
            </w:tcBorders>
            <w:shd w:val="clear" w:color="auto" w:fill="D0E0E3"/>
            <w:vAlign w:val="center"/>
            <w:hideMark/>
          </w:tcPr>
          <w:p w14:paraId="4B78AD3E" w14:textId="77777777" w:rsidR="00E424C9" w:rsidRPr="00DB7475" w:rsidRDefault="00E424C9" w:rsidP="00DB7475">
            <w:pPr>
              <w:rPr>
                <w:rFonts w:eastAsia="Aptos"/>
                <w:b/>
                <w:bCs/>
              </w:rPr>
            </w:pPr>
            <w:r w:rsidRPr="00DB7475">
              <w:rPr>
                <w:rFonts w:eastAsia="Aptos"/>
                <w:b/>
                <w:bCs/>
              </w:rPr>
              <w:t>SO7 — Regulation and provider accountability</w:t>
            </w:r>
          </w:p>
        </w:tc>
        <w:tc>
          <w:tcPr>
            <w:tcW w:w="0" w:type="auto"/>
            <w:tcBorders>
              <w:top w:val="outset" w:sz="6" w:space="0" w:color="auto"/>
              <w:left w:val="outset" w:sz="6" w:space="0" w:color="auto"/>
              <w:bottom w:val="outset" w:sz="6" w:space="0" w:color="auto"/>
              <w:right w:val="outset" w:sz="6" w:space="0" w:color="auto"/>
            </w:tcBorders>
            <w:vAlign w:val="center"/>
            <w:hideMark/>
          </w:tcPr>
          <w:p w14:paraId="6F9B1124" w14:textId="77777777" w:rsidR="00E424C9" w:rsidRPr="00E424C9" w:rsidRDefault="00E424C9" w:rsidP="00DB7475">
            <w:pPr>
              <w:rPr>
                <w:rFonts w:eastAsia="Aptos"/>
              </w:rPr>
            </w:pPr>
            <w:r w:rsidRPr="00E424C9">
              <w:rPr>
                <w:rFonts w:eastAsia="Aptos"/>
              </w:rPr>
              <w:t>104</w:t>
            </w:r>
          </w:p>
        </w:tc>
        <w:tc>
          <w:tcPr>
            <w:tcW w:w="0" w:type="auto"/>
            <w:tcBorders>
              <w:top w:val="outset" w:sz="6" w:space="0" w:color="auto"/>
              <w:left w:val="outset" w:sz="6" w:space="0" w:color="auto"/>
              <w:bottom w:val="outset" w:sz="6" w:space="0" w:color="auto"/>
              <w:right w:val="outset" w:sz="6" w:space="0" w:color="auto"/>
            </w:tcBorders>
            <w:vAlign w:val="center"/>
            <w:hideMark/>
          </w:tcPr>
          <w:p w14:paraId="2AED8851" w14:textId="77777777" w:rsidR="00E424C9" w:rsidRPr="00E424C9" w:rsidRDefault="00E424C9" w:rsidP="00DB7475">
            <w:pPr>
              <w:rPr>
                <w:rFonts w:eastAsia="Aptos"/>
              </w:rPr>
            </w:pPr>
            <w:r w:rsidRPr="00E424C9">
              <w:rPr>
                <w:rFonts w:eastAsia="Aptos"/>
              </w:rPr>
              <w:t>Aged Care Quality and Safety Commission capability review</w:t>
            </w:r>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7593572D" w14:textId="77777777" w:rsidR="00E424C9" w:rsidRPr="00E424C9" w:rsidRDefault="00E424C9" w:rsidP="00DB7475">
            <w:pPr>
              <w:rPr>
                <w:rFonts w:eastAsia="Aptos" w:cs="Arial"/>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30844BB1" w14:textId="77777777" w:rsidR="00E424C9" w:rsidRPr="00E424C9" w:rsidRDefault="00E424C9" w:rsidP="001D7ED7">
            <w:pPr>
              <w:rPr>
                <w:rFonts w:eastAsia="Aptos"/>
              </w:rPr>
            </w:pPr>
          </w:p>
        </w:tc>
      </w:tr>
      <w:tr w:rsidR="00E424C9" w:rsidRPr="00E424C9" w14:paraId="3FC39282" w14:textId="77777777">
        <w:tc>
          <w:tcPr>
            <w:tcW w:w="0" w:type="auto"/>
            <w:tcBorders>
              <w:top w:val="outset" w:sz="6" w:space="0" w:color="auto"/>
              <w:left w:val="outset" w:sz="6" w:space="0" w:color="auto"/>
              <w:bottom w:val="outset" w:sz="6" w:space="0" w:color="auto"/>
              <w:right w:val="outset" w:sz="6" w:space="0" w:color="auto"/>
            </w:tcBorders>
            <w:shd w:val="clear" w:color="auto" w:fill="D0E0E3"/>
            <w:vAlign w:val="center"/>
            <w:hideMark/>
          </w:tcPr>
          <w:p w14:paraId="04322F8E" w14:textId="77777777" w:rsidR="00E424C9" w:rsidRPr="00DB7475" w:rsidRDefault="00E424C9" w:rsidP="00DB7475">
            <w:pPr>
              <w:rPr>
                <w:rFonts w:eastAsia="Aptos"/>
                <w:b/>
                <w:bCs/>
              </w:rPr>
            </w:pPr>
            <w:r w:rsidRPr="00DB7475">
              <w:rPr>
                <w:rFonts w:eastAsia="Aptos"/>
                <w:b/>
                <w:bCs/>
              </w:rPr>
              <w:t>SO7 — Regulation and provider accountability</w:t>
            </w:r>
          </w:p>
        </w:tc>
        <w:tc>
          <w:tcPr>
            <w:tcW w:w="0" w:type="auto"/>
            <w:tcBorders>
              <w:top w:val="outset" w:sz="6" w:space="0" w:color="auto"/>
              <w:left w:val="outset" w:sz="6" w:space="0" w:color="auto"/>
              <w:bottom w:val="outset" w:sz="6" w:space="0" w:color="auto"/>
              <w:right w:val="outset" w:sz="6" w:space="0" w:color="auto"/>
            </w:tcBorders>
            <w:vAlign w:val="center"/>
            <w:hideMark/>
          </w:tcPr>
          <w:p w14:paraId="145701A0" w14:textId="77777777" w:rsidR="00E424C9" w:rsidRPr="00E424C9" w:rsidRDefault="00E424C9" w:rsidP="00DB7475">
            <w:pPr>
              <w:rPr>
                <w:rFonts w:eastAsia="Aptos"/>
              </w:rPr>
            </w:pPr>
            <w:r w:rsidRPr="00E424C9">
              <w:rPr>
                <w:rFonts w:eastAsia="Aptos"/>
              </w:rPr>
              <w:t>105</w:t>
            </w:r>
          </w:p>
        </w:tc>
        <w:tc>
          <w:tcPr>
            <w:tcW w:w="0" w:type="auto"/>
            <w:tcBorders>
              <w:top w:val="outset" w:sz="6" w:space="0" w:color="auto"/>
              <w:left w:val="outset" w:sz="6" w:space="0" w:color="auto"/>
              <w:bottom w:val="outset" w:sz="6" w:space="0" w:color="auto"/>
              <w:right w:val="outset" w:sz="6" w:space="0" w:color="auto"/>
            </w:tcBorders>
            <w:vAlign w:val="center"/>
            <w:hideMark/>
          </w:tcPr>
          <w:p w14:paraId="68E622F3" w14:textId="77777777" w:rsidR="00E424C9" w:rsidRPr="00E424C9" w:rsidRDefault="00E424C9" w:rsidP="00DB7475">
            <w:pPr>
              <w:rPr>
                <w:rFonts w:eastAsia="Aptos"/>
              </w:rPr>
            </w:pPr>
            <w:r w:rsidRPr="00E424C9">
              <w:rPr>
                <w:rFonts w:eastAsia="Aptos"/>
              </w:rPr>
              <w:t>Transparency around the performance of the Quality Regulator</w:t>
            </w:r>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5FD7BD96" w14:textId="77777777" w:rsidR="00E424C9" w:rsidRPr="00E424C9" w:rsidRDefault="00E424C9" w:rsidP="00DB7475">
            <w:pPr>
              <w:rPr>
                <w:rFonts w:eastAsia="Aptos" w:cs="Arial"/>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72910040" w14:textId="77777777" w:rsidR="00E424C9" w:rsidRPr="00E424C9" w:rsidRDefault="00E424C9" w:rsidP="001D7ED7">
            <w:pPr>
              <w:rPr>
                <w:rFonts w:eastAsia="Aptos"/>
              </w:rPr>
            </w:pPr>
          </w:p>
        </w:tc>
      </w:tr>
      <w:tr w:rsidR="00E424C9" w:rsidRPr="00E424C9" w14:paraId="7D4BCB48" w14:textId="77777777">
        <w:tc>
          <w:tcPr>
            <w:tcW w:w="0" w:type="auto"/>
            <w:tcBorders>
              <w:top w:val="outset" w:sz="6" w:space="0" w:color="auto"/>
              <w:left w:val="outset" w:sz="6" w:space="0" w:color="auto"/>
              <w:bottom w:val="outset" w:sz="6" w:space="0" w:color="auto"/>
              <w:right w:val="outset" w:sz="6" w:space="0" w:color="auto"/>
            </w:tcBorders>
            <w:shd w:val="clear" w:color="auto" w:fill="D0E0E3"/>
            <w:vAlign w:val="center"/>
            <w:hideMark/>
          </w:tcPr>
          <w:p w14:paraId="4CD8576C" w14:textId="77777777" w:rsidR="00E424C9" w:rsidRPr="00DB7475" w:rsidRDefault="00E424C9" w:rsidP="00DB7475">
            <w:pPr>
              <w:rPr>
                <w:rFonts w:eastAsia="Aptos"/>
                <w:b/>
                <w:bCs/>
              </w:rPr>
            </w:pPr>
            <w:r w:rsidRPr="00DB7475">
              <w:rPr>
                <w:rFonts w:eastAsia="Aptos"/>
                <w:b/>
                <w:bCs/>
              </w:rPr>
              <w:t>SO7 — Regulation and provider accountability</w:t>
            </w:r>
          </w:p>
        </w:tc>
        <w:tc>
          <w:tcPr>
            <w:tcW w:w="0" w:type="auto"/>
            <w:tcBorders>
              <w:top w:val="outset" w:sz="6" w:space="0" w:color="auto"/>
              <w:left w:val="outset" w:sz="6" w:space="0" w:color="auto"/>
              <w:bottom w:val="outset" w:sz="6" w:space="0" w:color="auto"/>
              <w:right w:val="outset" w:sz="6" w:space="0" w:color="auto"/>
            </w:tcBorders>
            <w:vAlign w:val="center"/>
            <w:hideMark/>
          </w:tcPr>
          <w:p w14:paraId="229EAE0A" w14:textId="77777777" w:rsidR="00E424C9" w:rsidRPr="00E424C9" w:rsidRDefault="00E424C9" w:rsidP="00DB7475">
            <w:pPr>
              <w:rPr>
                <w:rFonts w:eastAsia="Aptos"/>
              </w:rPr>
            </w:pPr>
            <w:r w:rsidRPr="00E424C9">
              <w:rPr>
                <w:rFonts w:eastAsia="Aptos"/>
              </w:rPr>
              <w:t>14</w:t>
            </w:r>
          </w:p>
        </w:tc>
        <w:tc>
          <w:tcPr>
            <w:tcW w:w="0" w:type="auto"/>
            <w:tcBorders>
              <w:top w:val="outset" w:sz="6" w:space="0" w:color="auto"/>
              <w:left w:val="outset" w:sz="6" w:space="0" w:color="auto"/>
              <w:bottom w:val="outset" w:sz="6" w:space="0" w:color="auto"/>
              <w:right w:val="outset" w:sz="6" w:space="0" w:color="auto"/>
            </w:tcBorders>
            <w:vAlign w:val="center"/>
            <w:hideMark/>
          </w:tcPr>
          <w:p w14:paraId="3C878D60" w14:textId="77777777" w:rsidR="00E424C9" w:rsidRPr="00E424C9" w:rsidRDefault="00E424C9" w:rsidP="00DB7475">
            <w:pPr>
              <w:rPr>
                <w:rFonts w:eastAsia="Aptos"/>
              </w:rPr>
            </w:pPr>
            <w:r w:rsidRPr="00E424C9">
              <w:rPr>
                <w:rFonts w:eastAsia="Aptos"/>
              </w:rPr>
              <w:t>A general duty to provide high quality and safe care</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14:paraId="37476A40" w14:textId="77777777" w:rsidR="00E424C9" w:rsidRPr="00E424C9" w:rsidRDefault="00E424C9" w:rsidP="00DB7475">
            <w:pPr>
              <w:rPr>
                <w:rFonts w:eastAsia="Aptos"/>
              </w:rPr>
            </w:pPr>
            <w:r w:rsidRPr="00E424C9">
              <w:rPr>
                <w:rFonts w:eastAsia="Aptos"/>
              </w:rPr>
              <w:t xml:space="preserve">Providers capable of delivering </w:t>
            </w:r>
            <w:proofErr w:type="gramStart"/>
            <w:r w:rsidRPr="00E424C9">
              <w:rPr>
                <w:rFonts w:eastAsia="Aptos"/>
              </w:rPr>
              <w:t>high quality</w:t>
            </w:r>
            <w:proofErr w:type="gramEnd"/>
            <w:r w:rsidRPr="00E424C9">
              <w:rPr>
                <w:rFonts w:eastAsia="Aptos"/>
              </w:rPr>
              <w:t xml:space="preserve"> care and held accountable for doing so.</w:t>
            </w:r>
          </w:p>
        </w:tc>
        <w:tc>
          <w:tcPr>
            <w:tcW w:w="0" w:type="auto"/>
            <w:tcBorders>
              <w:top w:val="outset" w:sz="6" w:space="0" w:color="auto"/>
              <w:left w:val="outset" w:sz="6" w:space="0" w:color="auto"/>
              <w:bottom w:val="outset" w:sz="6" w:space="0" w:color="auto"/>
              <w:right w:val="outset" w:sz="6" w:space="0" w:color="auto"/>
            </w:tcBorders>
            <w:vAlign w:val="center"/>
            <w:hideMark/>
          </w:tcPr>
          <w:p w14:paraId="49C3F2F0" w14:textId="77777777" w:rsidR="00E424C9" w:rsidRPr="00E424C9" w:rsidRDefault="00E424C9" w:rsidP="001D7ED7">
            <w:pPr>
              <w:rPr>
                <w:rFonts w:eastAsia="Aptos"/>
              </w:rPr>
            </w:pPr>
          </w:p>
        </w:tc>
      </w:tr>
      <w:tr w:rsidR="00E424C9" w:rsidRPr="00E424C9" w14:paraId="0A08B4D2" w14:textId="77777777">
        <w:tc>
          <w:tcPr>
            <w:tcW w:w="0" w:type="auto"/>
            <w:tcBorders>
              <w:top w:val="outset" w:sz="6" w:space="0" w:color="auto"/>
              <w:left w:val="outset" w:sz="6" w:space="0" w:color="auto"/>
              <w:bottom w:val="outset" w:sz="6" w:space="0" w:color="auto"/>
              <w:right w:val="outset" w:sz="6" w:space="0" w:color="auto"/>
            </w:tcBorders>
            <w:shd w:val="clear" w:color="auto" w:fill="D0E0E3"/>
            <w:vAlign w:val="center"/>
            <w:hideMark/>
          </w:tcPr>
          <w:p w14:paraId="5FC29126" w14:textId="77777777" w:rsidR="00E424C9" w:rsidRPr="00DB7475" w:rsidRDefault="00E424C9" w:rsidP="00DB7475">
            <w:pPr>
              <w:rPr>
                <w:rFonts w:eastAsia="Aptos"/>
                <w:b/>
                <w:bCs/>
              </w:rPr>
            </w:pPr>
            <w:r w:rsidRPr="00DB7475">
              <w:rPr>
                <w:rFonts w:eastAsia="Aptos"/>
                <w:b/>
                <w:bCs/>
              </w:rPr>
              <w:t>SO7 — Regulation and provider accountability</w:t>
            </w:r>
          </w:p>
        </w:tc>
        <w:tc>
          <w:tcPr>
            <w:tcW w:w="0" w:type="auto"/>
            <w:tcBorders>
              <w:top w:val="outset" w:sz="6" w:space="0" w:color="auto"/>
              <w:left w:val="outset" w:sz="6" w:space="0" w:color="auto"/>
              <w:bottom w:val="outset" w:sz="6" w:space="0" w:color="auto"/>
              <w:right w:val="outset" w:sz="6" w:space="0" w:color="auto"/>
            </w:tcBorders>
            <w:vAlign w:val="center"/>
            <w:hideMark/>
          </w:tcPr>
          <w:p w14:paraId="464752B8" w14:textId="77777777" w:rsidR="00E424C9" w:rsidRPr="00E424C9" w:rsidRDefault="00E424C9" w:rsidP="00DB7475">
            <w:pPr>
              <w:rPr>
                <w:rFonts w:eastAsia="Aptos"/>
              </w:rPr>
            </w:pPr>
            <w:r w:rsidRPr="00E424C9">
              <w:rPr>
                <w:rFonts w:eastAsia="Aptos"/>
              </w:rPr>
              <w:t>13</w:t>
            </w:r>
          </w:p>
        </w:tc>
        <w:tc>
          <w:tcPr>
            <w:tcW w:w="0" w:type="auto"/>
            <w:tcBorders>
              <w:top w:val="outset" w:sz="6" w:space="0" w:color="auto"/>
              <w:left w:val="outset" w:sz="6" w:space="0" w:color="auto"/>
              <w:bottom w:val="outset" w:sz="6" w:space="0" w:color="auto"/>
              <w:right w:val="outset" w:sz="6" w:space="0" w:color="auto"/>
            </w:tcBorders>
            <w:vAlign w:val="center"/>
            <w:hideMark/>
          </w:tcPr>
          <w:p w14:paraId="393D369C" w14:textId="77777777" w:rsidR="00E424C9" w:rsidRPr="00E424C9" w:rsidRDefault="00E424C9" w:rsidP="00DB7475">
            <w:pPr>
              <w:rPr>
                <w:rFonts w:eastAsia="Aptos"/>
              </w:rPr>
            </w:pPr>
            <w:r w:rsidRPr="00E424C9">
              <w:rPr>
                <w:rFonts w:eastAsia="Aptos"/>
              </w:rPr>
              <w:t xml:space="preserve">Embedding </w:t>
            </w:r>
            <w:proofErr w:type="gramStart"/>
            <w:r w:rsidRPr="00E424C9">
              <w:rPr>
                <w:rFonts w:eastAsia="Aptos"/>
              </w:rPr>
              <w:t>high quality</w:t>
            </w:r>
            <w:proofErr w:type="gramEnd"/>
            <w:r w:rsidRPr="00E424C9">
              <w:rPr>
                <w:rFonts w:eastAsia="Aptos"/>
              </w:rPr>
              <w:t xml:space="preserve"> aged care</w:t>
            </w:r>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7C64C95F" w14:textId="77777777" w:rsidR="00E424C9" w:rsidRPr="00E424C9" w:rsidRDefault="00E424C9" w:rsidP="00DB7475">
            <w:pPr>
              <w:rPr>
                <w:rFonts w:eastAsia="Aptos" w:cs="Arial"/>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418E4563" w14:textId="77777777" w:rsidR="00E424C9" w:rsidRPr="00E424C9" w:rsidRDefault="00E424C9" w:rsidP="001D7ED7">
            <w:pPr>
              <w:rPr>
                <w:rFonts w:eastAsia="Aptos"/>
              </w:rPr>
            </w:pPr>
          </w:p>
        </w:tc>
      </w:tr>
      <w:tr w:rsidR="00E424C9" w:rsidRPr="00E424C9" w14:paraId="296323A7" w14:textId="77777777">
        <w:tc>
          <w:tcPr>
            <w:tcW w:w="0" w:type="auto"/>
            <w:shd w:val="clear" w:color="auto" w:fill="D0E0E3"/>
            <w:vAlign w:val="center"/>
            <w:hideMark/>
          </w:tcPr>
          <w:p w14:paraId="0B0D8534" w14:textId="77777777" w:rsidR="00E424C9" w:rsidRPr="00172BBE" w:rsidRDefault="00E424C9" w:rsidP="001D7ED7">
            <w:pPr>
              <w:rPr>
                <w:rFonts w:eastAsia="Aptos"/>
                <w:b/>
                <w:bCs/>
              </w:rPr>
            </w:pPr>
            <w:r w:rsidRPr="00172BBE">
              <w:rPr>
                <w:rFonts w:eastAsia="Aptos"/>
                <w:b/>
                <w:bCs/>
              </w:rPr>
              <w:t>SO7 — Regulation and provider accountability</w:t>
            </w:r>
          </w:p>
        </w:tc>
        <w:tc>
          <w:tcPr>
            <w:tcW w:w="0" w:type="auto"/>
            <w:vAlign w:val="center"/>
            <w:hideMark/>
          </w:tcPr>
          <w:p w14:paraId="20BBD61D" w14:textId="77777777" w:rsidR="00E424C9" w:rsidRPr="00E424C9" w:rsidRDefault="00E424C9" w:rsidP="001D7ED7">
            <w:pPr>
              <w:rPr>
                <w:rFonts w:ascii="Aptos" w:eastAsia="Aptos" w:hAnsi="Aptos"/>
                <w:sz w:val="24"/>
              </w:rPr>
            </w:pPr>
            <w:r w:rsidRPr="00E424C9">
              <w:rPr>
                <w:rFonts w:ascii="Aptos" w:eastAsia="Aptos" w:hAnsi="Aptos"/>
                <w:sz w:val="24"/>
              </w:rPr>
              <w:t>18</w:t>
            </w:r>
          </w:p>
        </w:tc>
        <w:tc>
          <w:tcPr>
            <w:tcW w:w="0" w:type="auto"/>
            <w:vAlign w:val="center"/>
            <w:hideMark/>
          </w:tcPr>
          <w:p w14:paraId="6111CF2E" w14:textId="77777777" w:rsidR="00E424C9" w:rsidRPr="00E424C9" w:rsidRDefault="00E424C9" w:rsidP="00DB7475">
            <w:pPr>
              <w:rPr>
                <w:rFonts w:eastAsia="Aptos"/>
              </w:rPr>
            </w:pPr>
            <w:r w:rsidRPr="00E424C9">
              <w:rPr>
                <w:rFonts w:eastAsia="Aptos"/>
              </w:rPr>
              <w:t>Aged care standard-setting by the renamed Australian Commission on Safety and Quality in Health and Aged Care</w:t>
            </w:r>
          </w:p>
        </w:tc>
        <w:tc>
          <w:tcPr>
            <w:tcW w:w="0" w:type="auto"/>
            <w:vMerge w:val="restart"/>
            <w:vAlign w:val="center"/>
            <w:hideMark/>
          </w:tcPr>
          <w:p w14:paraId="0345FDD8" w14:textId="77777777" w:rsidR="00E424C9" w:rsidRPr="00E424C9" w:rsidRDefault="00E424C9" w:rsidP="00DB7475">
            <w:pPr>
              <w:rPr>
                <w:rFonts w:eastAsia="Aptos"/>
              </w:rPr>
            </w:pPr>
            <w:r w:rsidRPr="00E424C9">
              <w:rPr>
                <w:rFonts w:eastAsia="Aptos"/>
              </w:rPr>
              <w:t>Contemporary, independently set and periodically reviewed quality standards.</w:t>
            </w:r>
          </w:p>
        </w:tc>
        <w:tc>
          <w:tcPr>
            <w:tcW w:w="0" w:type="auto"/>
            <w:vAlign w:val="center"/>
            <w:hideMark/>
          </w:tcPr>
          <w:p w14:paraId="2F27EAB0" w14:textId="77777777" w:rsidR="00E424C9" w:rsidRPr="00E424C9" w:rsidRDefault="00E424C9" w:rsidP="001D7ED7">
            <w:pPr>
              <w:rPr>
                <w:rFonts w:ascii="Aptos" w:eastAsia="Aptos" w:hAnsi="Aptos"/>
                <w:sz w:val="24"/>
              </w:rPr>
            </w:pPr>
          </w:p>
        </w:tc>
      </w:tr>
      <w:tr w:rsidR="00E424C9" w:rsidRPr="00E424C9" w14:paraId="7C01194B" w14:textId="77777777">
        <w:tc>
          <w:tcPr>
            <w:tcW w:w="0" w:type="auto"/>
            <w:shd w:val="clear" w:color="auto" w:fill="D0E0E3"/>
            <w:vAlign w:val="center"/>
            <w:hideMark/>
          </w:tcPr>
          <w:p w14:paraId="5B5B939C" w14:textId="77777777" w:rsidR="00E424C9" w:rsidRPr="00172BBE" w:rsidRDefault="00E424C9" w:rsidP="001D7ED7">
            <w:pPr>
              <w:rPr>
                <w:rFonts w:eastAsia="Aptos"/>
                <w:b/>
                <w:bCs/>
              </w:rPr>
            </w:pPr>
            <w:r w:rsidRPr="00172BBE">
              <w:rPr>
                <w:rFonts w:eastAsia="Aptos"/>
                <w:b/>
                <w:bCs/>
              </w:rPr>
              <w:t>SO7 — Regulation and provider accountability</w:t>
            </w:r>
          </w:p>
        </w:tc>
        <w:tc>
          <w:tcPr>
            <w:tcW w:w="0" w:type="auto"/>
            <w:vAlign w:val="center"/>
            <w:hideMark/>
          </w:tcPr>
          <w:p w14:paraId="633AAE9F" w14:textId="77777777" w:rsidR="00E424C9" w:rsidRPr="00E424C9" w:rsidRDefault="00E424C9" w:rsidP="001D7ED7">
            <w:pPr>
              <w:rPr>
                <w:rFonts w:ascii="Aptos" w:eastAsia="Aptos" w:hAnsi="Aptos"/>
                <w:sz w:val="24"/>
              </w:rPr>
            </w:pPr>
            <w:r w:rsidRPr="00E424C9">
              <w:rPr>
                <w:rFonts w:ascii="Aptos" w:eastAsia="Aptos" w:hAnsi="Aptos"/>
                <w:sz w:val="24"/>
              </w:rPr>
              <w:t>19</w:t>
            </w:r>
          </w:p>
        </w:tc>
        <w:tc>
          <w:tcPr>
            <w:tcW w:w="0" w:type="auto"/>
            <w:vAlign w:val="center"/>
            <w:hideMark/>
          </w:tcPr>
          <w:p w14:paraId="5D49F9A1" w14:textId="77777777" w:rsidR="00E424C9" w:rsidRPr="00E424C9" w:rsidRDefault="00E424C9" w:rsidP="00DB7475">
            <w:pPr>
              <w:rPr>
                <w:rFonts w:eastAsia="Aptos"/>
              </w:rPr>
            </w:pPr>
            <w:r w:rsidRPr="00E424C9">
              <w:rPr>
                <w:rFonts w:eastAsia="Aptos"/>
              </w:rPr>
              <w:t>Urgent review of the Aged Care Quality Standards</w:t>
            </w:r>
          </w:p>
        </w:tc>
        <w:tc>
          <w:tcPr>
            <w:tcW w:w="0" w:type="auto"/>
            <w:vMerge/>
          </w:tcPr>
          <w:p w14:paraId="79FA7698" w14:textId="77777777" w:rsidR="00E424C9" w:rsidRPr="00E424C9" w:rsidRDefault="00E424C9" w:rsidP="00DB7475">
            <w:pPr>
              <w:rPr>
                <w:rFonts w:eastAsia="Aptos"/>
              </w:rPr>
            </w:pPr>
          </w:p>
        </w:tc>
        <w:tc>
          <w:tcPr>
            <w:tcW w:w="0" w:type="auto"/>
            <w:vAlign w:val="center"/>
            <w:hideMark/>
          </w:tcPr>
          <w:p w14:paraId="18A48EA5" w14:textId="77777777" w:rsidR="00E424C9" w:rsidRPr="00E424C9" w:rsidRDefault="00E424C9" w:rsidP="00DB7475">
            <w:pPr>
              <w:rPr>
                <w:rFonts w:ascii="Aptos" w:eastAsia="Aptos" w:hAnsi="Aptos"/>
                <w:sz w:val="24"/>
              </w:rPr>
            </w:pPr>
            <w:r w:rsidRPr="00E424C9">
              <w:rPr>
                <w:rFonts w:eastAsia="Aptos"/>
              </w:rPr>
              <w:t>Also mapped to SO4.</w:t>
            </w:r>
          </w:p>
        </w:tc>
      </w:tr>
      <w:tr w:rsidR="00E424C9" w:rsidRPr="00E424C9" w14:paraId="1637298A" w14:textId="77777777">
        <w:tc>
          <w:tcPr>
            <w:tcW w:w="0" w:type="auto"/>
            <w:shd w:val="clear" w:color="auto" w:fill="D0E0E3"/>
            <w:vAlign w:val="center"/>
            <w:hideMark/>
          </w:tcPr>
          <w:p w14:paraId="51344BC7" w14:textId="77777777" w:rsidR="00E424C9" w:rsidRPr="00172BBE" w:rsidRDefault="00E424C9" w:rsidP="001D7ED7">
            <w:pPr>
              <w:rPr>
                <w:rFonts w:eastAsia="Aptos"/>
                <w:b/>
                <w:bCs/>
              </w:rPr>
            </w:pPr>
            <w:r w:rsidRPr="00172BBE">
              <w:rPr>
                <w:rFonts w:eastAsia="Aptos"/>
                <w:b/>
                <w:bCs/>
              </w:rPr>
              <w:lastRenderedPageBreak/>
              <w:t>SO7 — Regulation and provider accountability</w:t>
            </w:r>
          </w:p>
        </w:tc>
        <w:tc>
          <w:tcPr>
            <w:tcW w:w="0" w:type="auto"/>
            <w:vAlign w:val="center"/>
            <w:hideMark/>
          </w:tcPr>
          <w:p w14:paraId="5E4C031C" w14:textId="77777777" w:rsidR="00E424C9" w:rsidRPr="00E424C9" w:rsidRDefault="00E424C9" w:rsidP="001D7ED7">
            <w:pPr>
              <w:rPr>
                <w:rFonts w:ascii="Aptos" w:eastAsia="Aptos" w:hAnsi="Aptos"/>
                <w:sz w:val="24"/>
              </w:rPr>
            </w:pPr>
            <w:r w:rsidRPr="00E424C9">
              <w:rPr>
                <w:rFonts w:ascii="Aptos" w:eastAsia="Aptos" w:hAnsi="Aptos"/>
                <w:sz w:val="24"/>
              </w:rPr>
              <w:t>20</w:t>
            </w:r>
          </w:p>
        </w:tc>
        <w:tc>
          <w:tcPr>
            <w:tcW w:w="0" w:type="auto"/>
            <w:vAlign w:val="center"/>
            <w:hideMark/>
          </w:tcPr>
          <w:p w14:paraId="25201FA4" w14:textId="77777777" w:rsidR="00E424C9" w:rsidRPr="00E424C9" w:rsidRDefault="00E424C9" w:rsidP="00DB7475">
            <w:pPr>
              <w:rPr>
                <w:rFonts w:eastAsia="Aptos"/>
              </w:rPr>
            </w:pPr>
            <w:r w:rsidRPr="00E424C9">
              <w:rPr>
                <w:rFonts w:eastAsia="Aptos"/>
              </w:rPr>
              <w:t>Periodic review of the Aged Care Quality Standards</w:t>
            </w:r>
          </w:p>
        </w:tc>
        <w:tc>
          <w:tcPr>
            <w:tcW w:w="0" w:type="auto"/>
            <w:vMerge/>
          </w:tcPr>
          <w:p w14:paraId="5C6AA194" w14:textId="77777777" w:rsidR="00E424C9" w:rsidRPr="00E424C9" w:rsidRDefault="00E424C9" w:rsidP="00DB7475">
            <w:pPr>
              <w:rPr>
                <w:rFonts w:eastAsia="Aptos"/>
              </w:rPr>
            </w:pPr>
          </w:p>
        </w:tc>
        <w:tc>
          <w:tcPr>
            <w:tcW w:w="0" w:type="auto"/>
            <w:vAlign w:val="center"/>
            <w:hideMark/>
          </w:tcPr>
          <w:p w14:paraId="01C5A427" w14:textId="77777777" w:rsidR="00E424C9" w:rsidRPr="00E424C9" w:rsidRDefault="00E424C9" w:rsidP="001D7ED7">
            <w:pPr>
              <w:rPr>
                <w:rFonts w:ascii="Aptos" w:eastAsia="Aptos" w:hAnsi="Aptos"/>
                <w:sz w:val="24"/>
              </w:rPr>
            </w:pPr>
          </w:p>
        </w:tc>
      </w:tr>
      <w:tr w:rsidR="00E424C9" w:rsidRPr="00E424C9" w14:paraId="77398A07" w14:textId="77777777">
        <w:tc>
          <w:tcPr>
            <w:tcW w:w="0" w:type="auto"/>
            <w:shd w:val="clear" w:color="auto" w:fill="D0E0E3"/>
            <w:vAlign w:val="center"/>
            <w:hideMark/>
          </w:tcPr>
          <w:p w14:paraId="5D413D8B" w14:textId="77777777" w:rsidR="00E424C9" w:rsidRPr="00172BBE" w:rsidRDefault="00E424C9" w:rsidP="001D7ED7">
            <w:pPr>
              <w:rPr>
                <w:rFonts w:eastAsia="Aptos"/>
                <w:b/>
                <w:bCs/>
              </w:rPr>
            </w:pPr>
            <w:r w:rsidRPr="00172BBE">
              <w:rPr>
                <w:rFonts w:eastAsia="Aptos"/>
                <w:b/>
                <w:bCs/>
              </w:rPr>
              <w:t>SO7 — Regulation and provider accountability</w:t>
            </w:r>
          </w:p>
        </w:tc>
        <w:tc>
          <w:tcPr>
            <w:tcW w:w="0" w:type="auto"/>
            <w:vAlign w:val="center"/>
            <w:hideMark/>
          </w:tcPr>
          <w:p w14:paraId="2AE2E6FF" w14:textId="77777777" w:rsidR="00E424C9" w:rsidRPr="00E424C9" w:rsidRDefault="00E424C9" w:rsidP="001D7ED7">
            <w:pPr>
              <w:rPr>
                <w:rFonts w:ascii="Aptos" w:eastAsia="Aptos" w:hAnsi="Aptos"/>
                <w:sz w:val="24"/>
              </w:rPr>
            </w:pPr>
            <w:r w:rsidRPr="00E424C9">
              <w:rPr>
                <w:rFonts w:ascii="Aptos" w:eastAsia="Aptos" w:hAnsi="Aptos"/>
                <w:sz w:val="24"/>
              </w:rPr>
              <w:t>21</w:t>
            </w:r>
          </w:p>
        </w:tc>
        <w:tc>
          <w:tcPr>
            <w:tcW w:w="0" w:type="auto"/>
            <w:vAlign w:val="center"/>
            <w:hideMark/>
          </w:tcPr>
          <w:p w14:paraId="5DC494E2" w14:textId="77777777" w:rsidR="00E424C9" w:rsidRPr="00E424C9" w:rsidRDefault="00E424C9" w:rsidP="00DB7475">
            <w:pPr>
              <w:rPr>
                <w:rFonts w:eastAsia="Aptos"/>
              </w:rPr>
            </w:pPr>
            <w:r w:rsidRPr="00E424C9">
              <w:rPr>
                <w:rFonts w:eastAsia="Aptos"/>
              </w:rPr>
              <w:t>Priority issues for periodic review of the Aged Care Quality Standards</w:t>
            </w:r>
          </w:p>
        </w:tc>
        <w:tc>
          <w:tcPr>
            <w:tcW w:w="0" w:type="auto"/>
            <w:vMerge/>
          </w:tcPr>
          <w:p w14:paraId="5990908B" w14:textId="77777777" w:rsidR="00E424C9" w:rsidRPr="00E424C9" w:rsidRDefault="00E424C9" w:rsidP="00DB7475">
            <w:pPr>
              <w:rPr>
                <w:rFonts w:eastAsia="Aptos"/>
              </w:rPr>
            </w:pPr>
          </w:p>
        </w:tc>
        <w:tc>
          <w:tcPr>
            <w:tcW w:w="0" w:type="auto"/>
            <w:vAlign w:val="center"/>
            <w:hideMark/>
          </w:tcPr>
          <w:p w14:paraId="1A061AA9" w14:textId="77777777" w:rsidR="00E424C9" w:rsidRPr="00E424C9" w:rsidRDefault="00E424C9" w:rsidP="001D7ED7">
            <w:pPr>
              <w:rPr>
                <w:rFonts w:ascii="Aptos" w:eastAsia="Aptos" w:hAnsi="Aptos"/>
                <w:sz w:val="24"/>
              </w:rPr>
            </w:pPr>
          </w:p>
        </w:tc>
      </w:tr>
      <w:tr w:rsidR="00E424C9" w:rsidRPr="00E424C9" w14:paraId="25FD10F8" w14:textId="77777777">
        <w:tc>
          <w:tcPr>
            <w:tcW w:w="0" w:type="auto"/>
            <w:shd w:val="clear" w:color="auto" w:fill="D0E0E3"/>
            <w:vAlign w:val="center"/>
            <w:hideMark/>
          </w:tcPr>
          <w:p w14:paraId="75711711" w14:textId="77777777" w:rsidR="00E424C9" w:rsidRPr="00172BBE" w:rsidRDefault="00E424C9" w:rsidP="001D7ED7">
            <w:pPr>
              <w:rPr>
                <w:rFonts w:eastAsia="Aptos"/>
                <w:b/>
                <w:bCs/>
              </w:rPr>
            </w:pPr>
            <w:r w:rsidRPr="00172BBE">
              <w:rPr>
                <w:rFonts w:eastAsia="Aptos"/>
                <w:b/>
                <w:bCs/>
              </w:rPr>
              <w:t>SO7 — Regulation and provider accountability</w:t>
            </w:r>
          </w:p>
        </w:tc>
        <w:tc>
          <w:tcPr>
            <w:tcW w:w="0" w:type="auto"/>
            <w:vAlign w:val="center"/>
            <w:hideMark/>
          </w:tcPr>
          <w:p w14:paraId="0E8ED001" w14:textId="77777777" w:rsidR="00E424C9" w:rsidRPr="00E424C9" w:rsidRDefault="00E424C9" w:rsidP="001D7ED7">
            <w:pPr>
              <w:rPr>
                <w:rFonts w:ascii="Aptos" w:eastAsia="Aptos" w:hAnsi="Aptos"/>
                <w:sz w:val="24"/>
              </w:rPr>
            </w:pPr>
            <w:r w:rsidRPr="00E424C9">
              <w:rPr>
                <w:rFonts w:ascii="Aptos" w:eastAsia="Aptos" w:hAnsi="Aptos"/>
                <w:sz w:val="24"/>
              </w:rPr>
              <w:t>22</w:t>
            </w:r>
          </w:p>
        </w:tc>
        <w:tc>
          <w:tcPr>
            <w:tcW w:w="0" w:type="auto"/>
            <w:vAlign w:val="center"/>
            <w:hideMark/>
          </w:tcPr>
          <w:p w14:paraId="17CE6E56" w14:textId="77777777" w:rsidR="00E424C9" w:rsidRPr="00E424C9" w:rsidRDefault="00E424C9" w:rsidP="00DB7475">
            <w:pPr>
              <w:rPr>
                <w:rFonts w:eastAsia="Aptos"/>
              </w:rPr>
            </w:pPr>
            <w:r w:rsidRPr="00E424C9">
              <w:rPr>
                <w:rFonts w:eastAsia="Aptos"/>
              </w:rPr>
              <w:t>Quality indicators</w:t>
            </w:r>
          </w:p>
        </w:tc>
        <w:tc>
          <w:tcPr>
            <w:tcW w:w="0" w:type="auto"/>
            <w:vMerge w:val="restart"/>
            <w:vAlign w:val="center"/>
            <w:hideMark/>
          </w:tcPr>
          <w:p w14:paraId="656BA704" w14:textId="77777777" w:rsidR="00E424C9" w:rsidRPr="00E424C9" w:rsidRDefault="00E424C9" w:rsidP="00DB7475">
            <w:pPr>
              <w:rPr>
                <w:rFonts w:eastAsia="Aptos"/>
              </w:rPr>
            </w:pPr>
            <w:r w:rsidRPr="00E424C9">
              <w:rPr>
                <w:rFonts w:eastAsia="Aptos"/>
              </w:rPr>
              <w:t>Measurement and public reporting of quality indicators and performance.</w:t>
            </w:r>
          </w:p>
        </w:tc>
        <w:tc>
          <w:tcPr>
            <w:tcW w:w="0" w:type="auto"/>
            <w:vAlign w:val="center"/>
            <w:hideMark/>
          </w:tcPr>
          <w:p w14:paraId="6DF3331F" w14:textId="77777777" w:rsidR="00E424C9" w:rsidRPr="00E424C9" w:rsidRDefault="00E424C9" w:rsidP="001D7ED7">
            <w:pPr>
              <w:rPr>
                <w:rFonts w:ascii="Aptos" w:eastAsia="Aptos" w:hAnsi="Aptos"/>
                <w:sz w:val="24"/>
              </w:rPr>
            </w:pPr>
          </w:p>
        </w:tc>
      </w:tr>
      <w:tr w:rsidR="00E424C9" w:rsidRPr="00E424C9" w14:paraId="059FA1A1" w14:textId="77777777">
        <w:tc>
          <w:tcPr>
            <w:tcW w:w="0" w:type="auto"/>
            <w:shd w:val="clear" w:color="auto" w:fill="D0E0E3"/>
            <w:vAlign w:val="center"/>
            <w:hideMark/>
          </w:tcPr>
          <w:p w14:paraId="7880B25D" w14:textId="77777777" w:rsidR="00E424C9" w:rsidRPr="00172BBE" w:rsidRDefault="00E424C9" w:rsidP="001D7ED7">
            <w:pPr>
              <w:rPr>
                <w:rFonts w:eastAsia="Aptos"/>
                <w:b/>
                <w:bCs/>
              </w:rPr>
            </w:pPr>
            <w:r w:rsidRPr="00172BBE">
              <w:rPr>
                <w:rFonts w:eastAsia="Aptos"/>
                <w:b/>
                <w:bCs/>
              </w:rPr>
              <w:t>SO7 — Regulation and provider accountability</w:t>
            </w:r>
          </w:p>
        </w:tc>
        <w:tc>
          <w:tcPr>
            <w:tcW w:w="0" w:type="auto"/>
            <w:vAlign w:val="center"/>
            <w:hideMark/>
          </w:tcPr>
          <w:p w14:paraId="7C47836E" w14:textId="77777777" w:rsidR="00E424C9" w:rsidRPr="00E424C9" w:rsidRDefault="00E424C9" w:rsidP="001D7ED7">
            <w:pPr>
              <w:rPr>
                <w:rFonts w:ascii="Aptos" w:eastAsia="Aptos" w:hAnsi="Aptos"/>
                <w:sz w:val="24"/>
              </w:rPr>
            </w:pPr>
            <w:r w:rsidRPr="00E424C9">
              <w:rPr>
                <w:rFonts w:ascii="Aptos" w:eastAsia="Aptos" w:hAnsi="Aptos"/>
                <w:sz w:val="24"/>
              </w:rPr>
              <w:t>23</w:t>
            </w:r>
          </w:p>
        </w:tc>
        <w:tc>
          <w:tcPr>
            <w:tcW w:w="0" w:type="auto"/>
            <w:vAlign w:val="center"/>
            <w:hideMark/>
          </w:tcPr>
          <w:p w14:paraId="5E8A17A8" w14:textId="77777777" w:rsidR="00E424C9" w:rsidRPr="00E424C9" w:rsidRDefault="00E424C9" w:rsidP="00DB7475">
            <w:pPr>
              <w:rPr>
                <w:rFonts w:eastAsia="Aptos"/>
              </w:rPr>
            </w:pPr>
            <w:r w:rsidRPr="00E424C9">
              <w:rPr>
                <w:rFonts w:eastAsia="Aptos"/>
              </w:rPr>
              <w:t>Using quality indicators for continuous improvement</w:t>
            </w:r>
          </w:p>
        </w:tc>
        <w:tc>
          <w:tcPr>
            <w:tcW w:w="0" w:type="auto"/>
            <w:vMerge/>
          </w:tcPr>
          <w:p w14:paraId="72BA7C3E" w14:textId="77777777" w:rsidR="00E424C9" w:rsidRPr="00E424C9" w:rsidRDefault="00E424C9" w:rsidP="00DB7475">
            <w:pPr>
              <w:rPr>
                <w:rFonts w:eastAsia="Aptos"/>
              </w:rPr>
            </w:pPr>
          </w:p>
        </w:tc>
        <w:tc>
          <w:tcPr>
            <w:tcW w:w="0" w:type="auto"/>
            <w:vAlign w:val="center"/>
            <w:hideMark/>
          </w:tcPr>
          <w:p w14:paraId="773D4C28" w14:textId="77777777" w:rsidR="00E424C9" w:rsidRPr="00E424C9" w:rsidRDefault="00E424C9" w:rsidP="001D7ED7">
            <w:pPr>
              <w:rPr>
                <w:rFonts w:ascii="Aptos" w:eastAsia="Aptos" w:hAnsi="Aptos"/>
                <w:sz w:val="24"/>
              </w:rPr>
            </w:pPr>
          </w:p>
        </w:tc>
      </w:tr>
      <w:tr w:rsidR="00E424C9" w:rsidRPr="00E424C9" w14:paraId="1DA935B9" w14:textId="77777777">
        <w:tc>
          <w:tcPr>
            <w:tcW w:w="0" w:type="auto"/>
            <w:shd w:val="clear" w:color="auto" w:fill="D0E0E3"/>
            <w:vAlign w:val="center"/>
            <w:hideMark/>
          </w:tcPr>
          <w:p w14:paraId="58086425" w14:textId="77777777" w:rsidR="00E424C9" w:rsidRPr="00172BBE" w:rsidRDefault="00E424C9" w:rsidP="001D7ED7">
            <w:pPr>
              <w:rPr>
                <w:rFonts w:eastAsia="Aptos"/>
                <w:b/>
                <w:bCs/>
              </w:rPr>
            </w:pPr>
            <w:r w:rsidRPr="00172BBE">
              <w:rPr>
                <w:rFonts w:eastAsia="Aptos"/>
                <w:b/>
                <w:bCs/>
              </w:rPr>
              <w:t>SO7 — Regulation and provider accountability</w:t>
            </w:r>
          </w:p>
        </w:tc>
        <w:tc>
          <w:tcPr>
            <w:tcW w:w="0" w:type="auto"/>
            <w:vAlign w:val="center"/>
            <w:hideMark/>
          </w:tcPr>
          <w:p w14:paraId="54F6C44B" w14:textId="77777777" w:rsidR="00E424C9" w:rsidRPr="00E424C9" w:rsidRDefault="00E424C9" w:rsidP="001D7ED7">
            <w:pPr>
              <w:rPr>
                <w:rFonts w:ascii="Aptos" w:eastAsia="Aptos" w:hAnsi="Aptos"/>
                <w:sz w:val="24"/>
              </w:rPr>
            </w:pPr>
            <w:r w:rsidRPr="00E424C9">
              <w:rPr>
                <w:rFonts w:ascii="Aptos" w:eastAsia="Aptos" w:hAnsi="Aptos"/>
                <w:sz w:val="24"/>
              </w:rPr>
              <w:t>24</w:t>
            </w:r>
          </w:p>
        </w:tc>
        <w:tc>
          <w:tcPr>
            <w:tcW w:w="0" w:type="auto"/>
            <w:vAlign w:val="center"/>
            <w:hideMark/>
          </w:tcPr>
          <w:p w14:paraId="19D55DD2" w14:textId="77777777" w:rsidR="00E424C9" w:rsidRPr="00E424C9" w:rsidRDefault="00E424C9" w:rsidP="00DB7475">
            <w:pPr>
              <w:rPr>
                <w:rFonts w:eastAsia="Aptos"/>
              </w:rPr>
            </w:pPr>
            <w:r w:rsidRPr="00E424C9">
              <w:rPr>
                <w:rFonts w:eastAsia="Aptos"/>
              </w:rPr>
              <w:t>Star ratings: performance information for people seeking care</w:t>
            </w:r>
          </w:p>
        </w:tc>
        <w:tc>
          <w:tcPr>
            <w:tcW w:w="0" w:type="auto"/>
            <w:vMerge/>
          </w:tcPr>
          <w:p w14:paraId="297CFC56" w14:textId="77777777" w:rsidR="00E424C9" w:rsidRPr="00E424C9" w:rsidRDefault="00E424C9" w:rsidP="00DB7475">
            <w:pPr>
              <w:rPr>
                <w:rFonts w:eastAsia="Aptos"/>
              </w:rPr>
            </w:pPr>
          </w:p>
        </w:tc>
        <w:tc>
          <w:tcPr>
            <w:tcW w:w="0" w:type="auto"/>
            <w:vAlign w:val="center"/>
            <w:hideMark/>
          </w:tcPr>
          <w:p w14:paraId="3AE927D0" w14:textId="77777777" w:rsidR="00E424C9" w:rsidRPr="00E424C9" w:rsidRDefault="00E424C9" w:rsidP="001D7ED7">
            <w:pPr>
              <w:rPr>
                <w:rFonts w:ascii="Aptos" w:eastAsia="Aptos" w:hAnsi="Aptos"/>
                <w:sz w:val="24"/>
              </w:rPr>
            </w:pPr>
          </w:p>
        </w:tc>
      </w:tr>
      <w:tr w:rsidR="00E424C9" w:rsidRPr="00E424C9" w14:paraId="64F0BD45" w14:textId="77777777">
        <w:tc>
          <w:tcPr>
            <w:tcW w:w="0" w:type="auto"/>
            <w:shd w:val="clear" w:color="auto" w:fill="D0E0E3"/>
            <w:vAlign w:val="center"/>
            <w:hideMark/>
          </w:tcPr>
          <w:p w14:paraId="7F7EC7E7" w14:textId="77777777" w:rsidR="00E424C9" w:rsidRPr="00172BBE" w:rsidRDefault="00E424C9" w:rsidP="001D7ED7">
            <w:pPr>
              <w:rPr>
                <w:rFonts w:eastAsia="Aptos"/>
                <w:b/>
                <w:bCs/>
              </w:rPr>
            </w:pPr>
            <w:r w:rsidRPr="00172BBE">
              <w:rPr>
                <w:rFonts w:eastAsia="Aptos"/>
                <w:b/>
                <w:bCs/>
              </w:rPr>
              <w:t>SO7 — Regulation and provider accountability</w:t>
            </w:r>
          </w:p>
        </w:tc>
        <w:tc>
          <w:tcPr>
            <w:tcW w:w="0" w:type="auto"/>
            <w:vAlign w:val="center"/>
            <w:hideMark/>
          </w:tcPr>
          <w:p w14:paraId="3DC7F6FC" w14:textId="77777777" w:rsidR="00E424C9" w:rsidRPr="00E424C9" w:rsidRDefault="00E424C9" w:rsidP="001D7ED7">
            <w:pPr>
              <w:rPr>
                <w:rFonts w:ascii="Aptos" w:eastAsia="Aptos" w:hAnsi="Aptos"/>
                <w:sz w:val="24"/>
              </w:rPr>
            </w:pPr>
            <w:r w:rsidRPr="00E424C9">
              <w:rPr>
                <w:rFonts w:ascii="Aptos" w:eastAsia="Aptos" w:hAnsi="Aptos"/>
                <w:sz w:val="24"/>
              </w:rPr>
              <w:t>88</w:t>
            </w:r>
          </w:p>
        </w:tc>
        <w:tc>
          <w:tcPr>
            <w:tcW w:w="0" w:type="auto"/>
            <w:vAlign w:val="center"/>
            <w:hideMark/>
          </w:tcPr>
          <w:p w14:paraId="3B5AE402" w14:textId="77777777" w:rsidR="00E424C9" w:rsidRPr="00E424C9" w:rsidRDefault="00E424C9" w:rsidP="00DB7475">
            <w:pPr>
              <w:rPr>
                <w:rFonts w:eastAsia="Aptos"/>
              </w:rPr>
            </w:pPr>
            <w:r w:rsidRPr="00E424C9">
              <w:rPr>
                <w:rFonts w:eastAsia="Aptos"/>
              </w:rPr>
              <w:t>Legislative amendments to improve provider governance</w:t>
            </w:r>
          </w:p>
        </w:tc>
        <w:tc>
          <w:tcPr>
            <w:tcW w:w="0" w:type="auto"/>
            <w:vMerge w:val="restart"/>
            <w:vAlign w:val="center"/>
            <w:hideMark/>
          </w:tcPr>
          <w:p w14:paraId="28E9FEFD" w14:textId="77777777" w:rsidR="00E424C9" w:rsidRPr="00E424C9" w:rsidRDefault="00E424C9" w:rsidP="00DB7475">
            <w:pPr>
              <w:rPr>
                <w:rFonts w:eastAsia="Aptos"/>
              </w:rPr>
            </w:pPr>
            <w:r w:rsidRPr="00E424C9">
              <w:rPr>
                <w:rFonts w:eastAsia="Aptos"/>
              </w:rPr>
              <w:t>Strengthened governance, leadership and accountability arrangements for providers.</w:t>
            </w:r>
          </w:p>
        </w:tc>
        <w:tc>
          <w:tcPr>
            <w:tcW w:w="0" w:type="auto"/>
            <w:vAlign w:val="center"/>
            <w:hideMark/>
          </w:tcPr>
          <w:p w14:paraId="33E7F6B8" w14:textId="77777777" w:rsidR="00E424C9" w:rsidRPr="00E424C9" w:rsidRDefault="00E424C9" w:rsidP="001D7ED7">
            <w:pPr>
              <w:rPr>
                <w:rFonts w:ascii="Aptos" w:eastAsia="Aptos" w:hAnsi="Aptos"/>
                <w:sz w:val="24"/>
              </w:rPr>
            </w:pPr>
          </w:p>
        </w:tc>
      </w:tr>
      <w:tr w:rsidR="00E424C9" w:rsidRPr="00E424C9" w14:paraId="1BDEA420" w14:textId="77777777">
        <w:tc>
          <w:tcPr>
            <w:tcW w:w="0" w:type="auto"/>
            <w:shd w:val="clear" w:color="auto" w:fill="D0E0E3"/>
            <w:vAlign w:val="center"/>
            <w:hideMark/>
          </w:tcPr>
          <w:p w14:paraId="0299E466" w14:textId="77777777" w:rsidR="00E424C9" w:rsidRPr="00172BBE" w:rsidRDefault="00E424C9" w:rsidP="001D7ED7">
            <w:pPr>
              <w:rPr>
                <w:rFonts w:eastAsia="Aptos"/>
                <w:b/>
                <w:bCs/>
              </w:rPr>
            </w:pPr>
            <w:r w:rsidRPr="00172BBE">
              <w:rPr>
                <w:rFonts w:eastAsia="Aptos"/>
                <w:b/>
                <w:bCs/>
              </w:rPr>
              <w:t>SO7 — Regulation and provider accountability</w:t>
            </w:r>
          </w:p>
        </w:tc>
        <w:tc>
          <w:tcPr>
            <w:tcW w:w="0" w:type="auto"/>
            <w:vAlign w:val="center"/>
            <w:hideMark/>
          </w:tcPr>
          <w:p w14:paraId="64DBD8D8" w14:textId="77777777" w:rsidR="00E424C9" w:rsidRPr="00E424C9" w:rsidRDefault="00E424C9" w:rsidP="001D7ED7">
            <w:pPr>
              <w:rPr>
                <w:rFonts w:ascii="Aptos" w:eastAsia="Aptos" w:hAnsi="Aptos"/>
                <w:sz w:val="24"/>
              </w:rPr>
            </w:pPr>
            <w:r w:rsidRPr="00E424C9">
              <w:rPr>
                <w:rFonts w:ascii="Aptos" w:eastAsia="Aptos" w:hAnsi="Aptos"/>
                <w:sz w:val="24"/>
              </w:rPr>
              <w:t>89</w:t>
            </w:r>
          </w:p>
        </w:tc>
        <w:tc>
          <w:tcPr>
            <w:tcW w:w="0" w:type="auto"/>
            <w:vAlign w:val="center"/>
            <w:hideMark/>
          </w:tcPr>
          <w:p w14:paraId="611AD4B9" w14:textId="77777777" w:rsidR="00E424C9" w:rsidRPr="00E424C9" w:rsidRDefault="00E424C9" w:rsidP="00DB7475">
            <w:pPr>
              <w:rPr>
                <w:rFonts w:eastAsia="Aptos"/>
              </w:rPr>
            </w:pPr>
            <w:r w:rsidRPr="00E424C9">
              <w:rPr>
                <w:rFonts w:eastAsia="Aptos"/>
              </w:rPr>
              <w:t>Leadership responsibilities and accountabilities</w:t>
            </w:r>
          </w:p>
        </w:tc>
        <w:tc>
          <w:tcPr>
            <w:tcW w:w="0" w:type="auto"/>
            <w:vMerge/>
          </w:tcPr>
          <w:p w14:paraId="5D5FB085" w14:textId="77777777" w:rsidR="00E424C9" w:rsidRPr="00E424C9" w:rsidRDefault="00E424C9" w:rsidP="00DB7475">
            <w:pPr>
              <w:rPr>
                <w:rFonts w:eastAsia="Aptos"/>
              </w:rPr>
            </w:pPr>
          </w:p>
        </w:tc>
        <w:tc>
          <w:tcPr>
            <w:tcW w:w="0" w:type="auto"/>
            <w:vAlign w:val="center"/>
            <w:hideMark/>
          </w:tcPr>
          <w:p w14:paraId="3B03CD10" w14:textId="77777777" w:rsidR="00E424C9" w:rsidRPr="00E424C9" w:rsidRDefault="00E424C9" w:rsidP="001D7ED7">
            <w:pPr>
              <w:rPr>
                <w:rFonts w:ascii="Aptos" w:eastAsia="Aptos" w:hAnsi="Aptos"/>
                <w:sz w:val="24"/>
              </w:rPr>
            </w:pPr>
          </w:p>
        </w:tc>
      </w:tr>
      <w:tr w:rsidR="00E424C9" w:rsidRPr="00E424C9" w14:paraId="2128163C" w14:textId="77777777">
        <w:tc>
          <w:tcPr>
            <w:tcW w:w="0" w:type="auto"/>
            <w:shd w:val="clear" w:color="auto" w:fill="D0E0E3"/>
            <w:vAlign w:val="center"/>
            <w:hideMark/>
          </w:tcPr>
          <w:p w14:paraId="474B13C6" w14:textId="77777777" w:rsidR="00E424C9" w:rsidRPr="00172BBE" w:rsidRDefault="00E424C9" w:rsidP="001D7ED7">
            <w:pPr>
              <w:rPr>
                <w:rFonts w:eastAsia="Aptos"/>
                <w:b/>
                <w:bCs/>
              </w:rPr>
            </w:pPr>
            <w:r w:rsidRPr="00172BBE">
              <w:rPr>
                <w:rFonts w:eastAsia="Aptos"/>
                <w:b/>
                <w:bCs/>
              </w:rPr>
              <w:t>SO7 — Regulation and provider accountability</w:t>
            </w:r>
          </w:p>
        </w:tc>
        <w:tc>
          <w:tcPr>
            <w:tcW w:w="0" w:type="auto"/>
            <w:vAlign w:val="center"/>
            <w:hideMark/>
          </w:tcPr>
          <w:p w14:paraId="26427CF5" w14:textId="77777777" w:rsidR="00E424C9" w:rsidRPr="00E424C9" w:rsidRDefault="00E424C9" w:rsidP="001D7ED7">
            <w:pPr>
              <w:rPr>
                <w:rFonts w:ascii="Aptos" w:eastAsia="Aptos" w:hAnsi="Aptos"/>
                <w:sz w:val="24"/>
              </w:rPr>
            </w:pPr>
            <w:r w:rsidRPr="00E424C9">
              <w:rPr>
                <w:rFonts w:ascii="Aptos" w:eastAsia="Aptos" w:hAnsi="Aptos"/>
                <w:sz w:val="24"/>
              </w:rPr>
              <w:t>90</w:t>
            </w:r>
          </w:p>
        </w:tc>
        <w:tc>
          <w:tcPr>
            <w:tcW w:w="0" w:type="auto"/>
            <w:vAlign w:val="center"/>
            <w:hideMark/>
          </w:tcPr>
          <w:p w14:paraId="5FC0774D" w14:textId="77777777" w:rsidR="00E424C9" w:rsidRPr="00E424C9" w:rsidRDefault="00E424C9" w:rsidP="00DB7475">
            <w:pPr>
              <w:rPr>
                <w:rFonts w:eastAsia="Aptos"/>
              </w:rPr>
            </w:pPr>
            <w:r w:rsidRPr="00E424C9">
              <w:rPr>
                <w:rFonts w:eastAsia="Aptos"/>
              </w:rPr>
              <w:t>New governance standard</w:t>
            </w:r>
          </w:p>
        </w:tc>
        <w:tc>
          <w:tcPr>
            <w:tcW w:w="0" w:type="auto"/>
            <w:vMerge/>
          </w:tcPr>
          <w:p w14:paraId="75ADBCEE" w14:textId="77777777" w:rsidR="00E424C9" w:rsidRPr="00E424C9" w:rsidRDefault="00E424C9" w:rsidP="00DB7475">
            <w:pPr>
              <w:rPr>
                <w:rFonts w:eastAsia="Aptos"/>
              </w:rPr>
            </w:pPr>
          </w:p>
        </w:tc>
        <w:tc>
          <w:tcPr>
            <w:tcW w:w="0" w:type="auto"/>
            <w:vAlign w:val="center"/>
            <w:hideMark/>
          </w:tcPr>
          <w:p w14:paraId="2535EF3F" w14:textId="77777777" w:rsidR="00E424C9" w:rsidRPr="00E424C9" w:rsidRDefault="00E424C9" w:rsidP="001D7ED7">
            <w:pPr>
              <w:rPr>
                <w:rFonts w:ascii="Aptos" w:eastAsia="Aptos" w:hAnsi="Aptos"/>
                <w:sz w:val="24"/>
              </w:rPr>
            </w:pPr>
          </w:p>
        </w:tc>
      </w:tr>
      <w:tr w:rsidR="00E424C9" w:rsidRPr="00E424C9" w14:paraId="166BFFF7" w14:textId="77777777">
        <w:tc>
          <w:tcPr>
            <w:tcW w:w="0" w:type="auto"/>
            <w:shd w:val="clear" w:color="auto" w:fill="D0E0E3"/>
            <w:vAlign w:val="center"/>
            <w:hideMark/>
          </w:tcPr>
          <w:p w14:paraId="19E9C72D" w14:textId="77777777" w:rsidR="00E424C9" w:rsidRPr="00172BBE" w:rsidRDefault="00E424C9" w:rsidP="001D7ED7">
            <w:pPr>
              <w:rPr>
                <w:rFonts w:eastAsia="Aptos"/>
                <w:b/>
                <w:bCs/>
              </w:rPr>
            </w:pPr>
            <w:r w:rsidRPr="00172BBE">
              <w:rPr>
                <w:rFonts w:eastAsia="Aptos"/>
                <w:b/>
                <w:bCs/>
              </w:rPr>
              <w:t>SO7 — Regulation and provider accountability</w:t>
            </w:r>
          </w:p>
        </w:tc>
        <w:tc>
          <w:tcPr>
            <w:tcW w:w="0" w:type="auto"/>
            <w:vAlign w:val="center"/>
            <w:hideMark/>
          </w:tcPr>
          <w:p w14:paraId="388AD8D9" w14:textId="77777777" w:rsidR="00E424C9" w:rsidRPr="00E424C9" w:rsidRDefault="00E424C9" w:rsidP="001D7ED7">
            <w:pPr>
              <w:rPr>
                <w:rFonts w:ascii="Aptos" w:eastAsia="Aptos" w:hAnsi="Aptos"/>
                <w:sz w:val="24"/>
              </w:rPr>
            </w:pPr>
            <w:r w:rsidRPr="00E424C9">
              <w:rPr>
                <w:rFonts w:ascii="Aptos" w:eastAsia="Aptos" w:hAnsi="Aptos"/>
                <w:sz w:val="24"/>
              </w:rPr>
              <w:t>91</w:t>
            </w:r>
          </w:p>
        </w:tc>
        <w:tc>
          <w:tcPr>
            <w:tcW w:w="0" w:type="auto"/>
            <w:vAlign w:val="center"/>
            <w:hideMark/>
          </w:tcPr>
          <w:p w14:paraId="41ADCBF5" w14:textId="77777777" w:rsidR="00E424C9" w:rsidRPr="00E424C9" w:rsidRDefault="00E424C9" w:rsidP="00DB7475">
            <w:pPr>
              <w:rPr>
                <w:rFonts w:eastAsia="Aptos"/>
              </w:rPr>
            </w:pPr>
            <w:r w:rsidRPr="00E424C9">
              <w:rPr>
                <w:rFonts w:eastAsia="Aptos"/>
              </w:rPr>
              <w:t>Program of assistance to improve governance arrangements</w:t>
            </w:r>
          </w:p>
        </w:tc>
        <w:tc>
          <w:tcPr>
            <w:tcW w:w="0" w:type="auto"/>
            <w:vMerge/>
          </w:tcPr>
          <w:p w14:paraId="437648A6" w14:textId="77777777" w:rsidR="00E424C9" w:rsidRPr="00E424C9" w:rsidRDefault="00E424C9" w:rsidP="00DB7475">
            <w:pPr>
              <w:rPr>
                <w:rFonts w:eastAsia="Aptos"/>
              </w:rPr>
            </w:pPr>
          </w:p>
        </w:tc>
        <w:tc>
          <w:tcPr>
            <w:tcW w:w="0" w:type="auto"/>
            <w:vAlign w:val="center"/>
            <w:hideMark/>
          </w:tcPr>
          <w:p w14:paraId="2BCDEF8F" w14:textId="77777777" w:rsidR="00E424C9" w:rsidRPr="00E424C9" w:rsidRDefault="00E424C9" w:rsidP="001D7ED7">
            <w:pPr>
              <w:rPr>
                <w:rFonts w:ascii="Aptos" w:eastAsia="Aptos" w:hAnsi="Aptos"/>
                <w:sz w:val="24"/>
              </w:rPr>
            </w:pPr>
          </w:p>
        </w:tc>
      </w:tr>
      <w:tr w:rsidR="00E424C9" w:rsidRPr="00E424C9" w14:paraId="529FE275" w14:textId="77777777">
        <w:tc>
          <w:tcPr>
            <w:tcW w:w="0" w:type="auto"/>
            <w:shd w:val="clear" w:color="auto" w:fill="FCE4D6"/>
            <w:vAlign w:val="center"/>
            <w:hideMark/>
          </w:tcPr>
          <w:p w14:paraId="4847775A" w14:textId="77777777" w:rsidR="00E424C9" w:rsidRPr="00172BBE" w:rsidRDefault="00E424C9" w:rsidP="001D7ED7">
            <w:pPr>
              <w:rPr>
                <w:rFonts w:eastAsia="Aptos"/>
                <w:b/>
                <w:bCs/>
              </w:rPr>
            </w:pPr>
            <w:r w:rsidRPr="00172BBE">
              <w:rPr>
                <w:rFonts w:eastAsia="Aptos"/>
                <w:b/>
                <w:bCs/>
              </w:rPr>
              <w:t>SO8 — Workforce</w:t>
            </w:r>
          </w:p>
        </w:tc>
        <w:tc>
          <w:tcPr>
            <w:tcW w:w="0" w:type="auto"/>
            <w:vAlign w:val="center"/>
            <w:hideMark/>
          </w:tcPr>
          <w:p w14:paraId="78BAA29D" w14:textId="77777777" w:rsidR="00E424C9" w:rsidRPr="00E424C9" w:rsidRDefault="00E424C9" w:rsidP="001D7ED7">
            <w:pPr>
              <w:rPr>
                <w:rFonts w:ascii="Aptos" w:eastAsia="Aptos" w:hAnsi="Aptos"/>
                <w:sz w:val="24"/>
              </w:rPr>
            </w:pPr>
            <w:r w:rsidRPr="00E424C9">
              <w:rPr>
                <w:rFonts w:ascii="Aptos" w:eastAsia="Aptos" w:hAnsi="Aptos"/>
                <w:sz w:val="24"/>
              </w:rPr>
              <w:t>75</w:t>
            </w:r>
          </w:p>
        </w:tc>
        <w:tc>
          <w:tcPr>
            <w:tcW w:w="0" w:type="auto"/>
            <w:vAlign w:val="center"/>
            <w:hideMark/>
          </w:tcPr>
          <w:p w14:paraId="2AFD68F5" w14:textId="77777777" w:rsidR="00E424C9" w:rsidRPr="00E424C9" w:rsidRDefault="00E424C9" w:rsidP="00DB7475">
            <w:pPr>
              <w:rPr>
                <w:rFonts w:eastAsia="Aptos"/>
              </w:rPr>
            </w:pPr>
            <w:r w:rsidRPr="00E424C9">
              <w:rPr>
                <w:rFonts w:eastAsia="Aptos"/>
              </w:rPr>
              <w:t>Aged care workforce planning</w:t>
            </w:r>
          </w:p>
        </w:tc>
        <w:tc>
          <w:tcPr>
            <w:tcW w:w="0" w:type="auto"/>
            <w:vMerge w:val="restart"/>
            <w:vAlign w:val="center"/>
            <w:hideMark/>
          </w:tcPr>
          <w:p w14:paraId="56B045A9" w14:textId="77777777" w:rsidR="00E424C9" w:rsidRPr="00E424C9" w:rsidRDefault="00E424C9" w:rsidP="00DB7475">
            <w:pPr>
              <w:rPr>
                <w:rFonts w:eastAsia="Aptos"/>
              </w:rPr>
            </w:pPr>
            <w:r w:rsidRPr="00E424C9">
              <w:rPr>
                <w:rFonts w:eastAsia="Aptos"/>
              </w:rPr>
              <w:t xml:space="preserve">A skilled, appropriately qualified, supported and </w:t>
            </w:r>
            <w:proofErr w:type="gramStart"/>
            <w:r w:rsidRPr="00E424C9">
              <w:rPr>
                <w:rFonts w:eastAsia="Aptos"/>
              </w:rPr>
              <w:t>fairly remunerated</w:t>
            </w:r>
            <w:proofErr w:type="gramEnd"/>
            <w:r w:rsidRPr="00E424C9">
              <w:rPr>
                <w:rFonts w:eastAsia="Aptos"/>
              </w:rPr>
              <w:t xml:space="preserve"> workforce with enforceable staffing and labour standards.</w:t>
            </w:r>
          </w:p>
        </w:tc>
        <w:tc>
          <w:tcPr>
            <w:tcW w:w="0" w:type="auto"/>
            <w:vAlign w:val="center"/>
            <w:hideMark/>
          </w:tcPr>
          <w:p w14:paraId="436D4940" w14:textId="77777777" w:rsidR="00E424C9" w:rsidRPr="00E424C9" w:rsidRDefault="00E424C9" w:rsidP="001D7ED7">
            <w:pPr>
              <w:rPr>
                <w:rFonts w:ascii="Aptos" w:eastAsia="Aptos" w:hAnsi="Aptos"/>
                <w:sz w:val="24"/>
              </w:rPr>
            </w:pPr>
          </w:p>
        </w:tc>
      </w:tr>
      <w:tr w:rsidR="00E424C9" w:rsidRPr="00E424C9" w14:paraId="6E45DF10" w14:textId="77777777">
        <w:tc>
          <w:tcPr>
            <w:tcW w:w="0" w:type="auto"/>
            <w:shd w:val="clear" w:color="auto" w:fill="FCE4D6"/>
            <w:vAlign w:val="center"/>
            <w:hideMark/>
          </w:tcPr>
          <w:p w14:paraId="5ABF83E9" w14:textId="77777777" w:rsidR="00E424C9" w:rsidRPr="00172BBE" w:rsidRDefault="00E424C9" w:rsidP="001D7ED7">
            <w:pPr>
              <w:rPr>
                <w:rFonts w:eastAsia="Aptos"/>
                <w:b/>
                <w:bCs/>
              </w:rPr>
            </w:pPr>
            <w:r w:rsidRPr="00172BBE">
              <w:rPr>
                <w:rFonts w:eastAsia="Aptos"/>
                <w:b/>
                <w:bCs/>
              </w:rPr>
              <w:t>SO8 — Workforce</w:t>
            </w:r>
          </w:p>
        </w:tc>
        <w:tc>
          <w:tcPr>
            <w:tcW w:w="0" w:type="auto"/>
            <w:vAlign w:val="center"/>
            <w:hideMark/>
          </w:tcPr>
          <w:p w14:paraId="00346095" w14:textId="77777777" w:rsidR="00E424C9" w:rsidRPr="00E424C9" w:rsidRDefault="00E424C9" w:rsidP="001D7ED7">
            <w:pPr>
              <w:rPr>
                <w:rFonts w:ascii="Aptos" w:eastAsia="Aptos" w:hAnsi="Aptos"/>
                <w:sz w:val="24"/>
              </w:rPr>
            </w:pPr>
            <w:r w:rsidRPr="00E424C9">
              <w:rPr>
                <w:rFonts w:ascii="Aptos" w:eastAsia="Aptos" w:hAnsi="Aptos"/>
                <w:sz w:val="24"/>
              </w:rPr>
              <w:t>76</w:t>
            </w:r>
          </w:p>
        </w:tc>
        <w:tc>
          <w:tcPr>
            <w:tcW w:w="0" w:type="auto"/>
            <w:vAlign w:val="center"/>
            <w:hideMark/>
          </w:tcPr>
          <w:p w14:paraId="7469ECEC" w14:textId="77777777" w:rsidR="00E424C9" w:rsidRPr="00E424C9" w:rsidRDefault="00E424C9" w:rsidP="00DB7475">
            <w:pPr>
              <w:rPr>
                <w:rFonts w:eastAsia="Aptos"/>
              </w:rPr>
            </w:pPr>
            <w:r w:rsidRPr="00E424C9">
              <w:rPr>
                <w:rFonts w:eastAsia="Aptos"/>
              </w:rPr>
              <w:t>Aged Care Workforce Industry Council Limited</w:t>
            </w:r>
          </w:p>
        </w:tc>
        <w:tc>
          <w:tcPr>
            <w:tcW w:w="0" w:type="auto"/>
            <w:vMerge/>
          </w:tcPr>
          <w:p w14:paraId="1EB30DCD" w14:textId="77777777" w:rsidR="00E424C9" w:rsidRPr="00E424C9" w:rsidRDefault="00E424C9" w:rsidP="00DB7475">
            <w:pPr>
              <w:rPr>
                <w:rFonts w:eastAsia="Aptos"/>
              </w:rPr>
            </w:pPr>
          </w:p>
        </w:tc>
        <w:tc>
          <w:tcPr>
            <w:tcW w:w="0" w:type="auto"/>
            <w:vAlign w:val="center"/>
            <w:hideMark/>
          </w:tcPr>
          <w:p w14:paraId="56254145" w14:textId="77777777" w:rsidR="00E424C9" w:rsidRPr="00E424C9" w:rsidRDefault="00E424C9" w:rsidP="001D7ED7">
            <w:pPr>
              <w:rPr>
                <w:rFonts w:ascii="Aptos" w:eastAsia="Aptos" w:hAnsi="Aptos"/>
                <w:sz w:val="24"/>
              </w:rPr>
            </w:pPr>
          </w:p>
        </w:tc>
      </w:tr>
      <w:tr w:rsidR="00E424C9" w:rsidRPr="00E424C9" w14:paraId="21A95EA5" w14:textId="77777777">
        <w:tc>
          <w:tcPr>
            <w:tcW w:w="0" w:type="auto"/>
            <w:shd w:val="clear" w:color="auto" w:fill="FCE4D6"/>
            <w:vAlign w:val="center"/>
            <w:hideMark/>
          </w:tcPr>
          <w:p w14:paraId="098B5157" w14:textId="77777777" w:rsidR="00E424C9" w:rsidRPr="00172BBE" w:rsidRDefault="00E424C9" w:rsidP="001D7ED7">
            <w:pPr>
              <w:rPr>
                <w:rFonts w:eastAsia="Aptos"/>
                <w:b/>
                <w:bCs/>
              </w:rPr>
            </w:pPr>
            <w:r w:rsidRPr="00172BBE">
              <w:rPr>
                <w:rFonts w:eastAsia="Aptos"/>
                <w:b/>
                <w:bCs/>
              </w:rPr>
              <w:lastRenderedPageBreak/>
              <w:t>SO8 — Workforce</w:t>
            </w:r>
          </w:p>
        </w:tc>
        <w:tc>
          <w:tcPr>
            <w:tcW w:w="0" w:type="auto"/>
            <w:vAlign w:val="center"/>
            <w:hideMark/>
          </w:tcPr>
          <w:p w14:paraId="40BC3911" w14:textId="77777777" w:rsidR="00E424C9" w:rsidRPr="00E424C9" w:rsidRDefault="00E424C9" w:rsidP="001D7ED7">
            <w:pPr>
              <w:rPr>
                <w:rFonts w:ascii="Aptos" w:eastAsia="Aptos" w:hAnsi="Aptos"/>
                <w:sz w:val="24"/>
              </w:rPr>
            </w:pPr>
            <w:r w:rsidRPr="00E424C9">
              <w:rPr>
                <w:rFonts w:ascii="Aptos" w:eastAsia="Aptos" w:hAnsi="Aptos"/>
                <w:sz w:val="24"/>
              </w:rPr>
              <w:t>77</w:t>
            </w:r>
          </w:p>
        </w:tc>
        <w:tc>
          <w:tcPr>
            <w:tcW w:w="0" w:type="auto"/>
            <w:vAlign w:val="center"/>
            <w:hideMark/>
          </w:tcPr>
          <w:p w14:paraId="0FE61F70" w14:textId="77777777" w:rsidR="00E424C9" w:rsidRPr="00E424C9" w:rsidRDefault="00E424C9" w:rsidP="00DB7475">
            <w:pPr>
              <w:rPr>
                <w:rFonts w:eastAsia="Aptos"/>
              </w:rPr>
            </w:pPr>
            <w:r w:rsidRPr="00E424C9">
              <w:rPr>
                <w:rFonts w:eastAsia="Aptos"/>
              </w:rPr>
              <w:t>National registration scheme</w:t>
            </w:r>
          </w:p>
        </w:tc>
        <w:tc>
          <w:tcPr>
            <w:tcW w:w="0" w:type="auto"/>
            <w:vMerge/>
          </w:tcPr>
          <w:p w14:paraId="0A50D280" w14:textId="77777777" w:rsidR="00E424C9" w:rsidRPr="00E424C9" w:rsidRDefault="00E424C9" w:rsidP="00DB7475">
            <w:pPr>
              <w:rPr>
                <w:rFonts w:eastAsia="Aptos"/>
              </w:rPr>
            </w:pPr>
          </w:p>
        </w:tc>
        <w:tc>
          <w:tcPr>
            <w:tcW w:w="0" w:type="auto"/>
            <w:vAlign w:val="center"/>
            <w:hideMark/>
          </w:tcPr>
          <w:p w14:paraId="59A81E90" w14:textId="77777777" w:rsidR="00E424C9" w:rsidRPr="00E424C9" w:rsidRDefault="00E424C9" w:rsidP="001D7ED7">
            <w:pPr>
              <w:rPr>
                <w:rFonts w:ascii="Aptos" w:eastAsia="Aptos" w:hAnsi="Aptos"/>
                <w:sz w:val="24"/>
              </w:rPr>
            </w:pPr>
          </w:p>
        </w:tc>
      </w:tr>
      <w:tr w:rsidR="00E424C9" w:rsidRPr="00E424C9" w14:paraId="28A455E2" w14:textId="77777777">
        <w:tc>
          <w:tcPr>
            <w:tcW w:w="0" w:type="auto"/>
            <w:shd w:val="clear" w:color="auto" w:fill="FCE4D6"/>
            <w:vAlign w:val="center"/>
            <w:hideMark/>
          </w:tcPr>
          <w:p w14:paraId="79A09BBB" w14:textId="77777777" w:rsidR="00E424C9" w:rsidRPr="00172BBE" w:rsidRDefault="00E424C9" w:rsidP="001D7ED7">
            <w:pPr>
              <w:rPr>
                <w:rFonts w:eastAsia="Aptos"/>
                <w:b/>
                <w:bCs/>
              </w:rPr>
            </w:pPr>
            <w:r w:rsidRPr="00172BBE">
              <w:rPr>
                <w:rFonts w:eastAsia="Aptos"/>
                <w:b/>
                <w:bCs/>
              </w:rPr>
              <w:t>SO8 — Workforce</w:t>
            </w:r>
          </w:p>
        </w:tc>
        <w:tc>
          <w:tcPr>
            <w:tcW w:w="0" w:type="auto"/>
            <w:vAlign w:val="center"/>
            <w:hideMark/>
          </w:tcPr>
          <w:p w14:paraId="21835331" w14:textId="77777777" w:rsidR="00E424C9" w:rsidRPr="00E424C9" w:rsidRDefault="00E424C9" w:rsidP="001D7ED7">
            <w:pPr>
              <w:rPr>
                <w:rFonts w:ascii="Aptos" w:eastAsia="Aptos" w:hAnsi="Aptos"/>
                <w:sz w:val="24"/>
              </w:rPr>
            </w:pPr>
            <w:r w:rsidRPr="00E424C9">
              <w:rPr>
                <w:rFonts w:ascii="Aptos" w:eastAsia="Aptos" w:hAnsi="Aptos"/>
                <w:sz w:val="24"/>
              </w:rPr>
              <w:t>78</w:t>
            </w:r>
          </w:p>
        </w:tc>
        <w:tc>
          <w:tcPr>
            <w:tcW w:w="0" w:type="auto"/>
            <w:vAlign w:val="center"/>
            <w:hideMark/>
          </w:tcPr>
          <w:p w14:paraId="461B34D3" w14:textId="77777777" w:rsidR="00E424C9" w:rsidRPr="00E424C9" w:rsidRDefault="00E424C9" w:rsidP="00DB7475">
            <w:pPr>
              <w:rPr>
                <w:rFonts w:eastAsia="Aptos"/>
              </w:rPr>
            </w:pPr>
            <w:r w:rsidRPr="00E424C9">
              <w:rPr>
                <w:rFonts w:eastAsia="Aptos"/>
              </w:rPr>
              <w:t>Mandatory minimum qualification for personal care workers</w:t>
            </w:r>
          </w:p>
        </w:tc>
        <w:tc>
          <w:tcPr>
            <w:tcW w:w="0" w:type="auto"/>
            <w:vMerge/>
          </w:tcPr>
          <w:p w14:paraId="1CC65B12" w14:textId="77777777" w:rsidR="00E424C9" w:rsidRPr="00E424C9" w:rsidRDefault="00E424C9" w:rsidP="00DB7475">
            <w:pPr>
              <w:rPr>
                <w:rFonts w:eastAsia="Aptos"/>
              </w:rPr>
            </w:pPr>
          </w:p>
        </w:tc>
        <w:tc>
          <w:tcPr>
            <w:tcW w:w="0" w:type="auto"/>
            <w:vAlign w:val="center"/>
            <w:hideMark/>
          </w:tcPr>
          <w:p w14:paraId="00A081E8" w14:textId="77777777" w:rsidR="00E424C9" w:rsidRPr="00E424C9" w:rsidRDefault="00E424C9" w:rsidP="001D7ED7">
            <w:pPr>
              <w:rPr>
                <w:rFonts w:ascii="Aptos" w:eastAsia="Aptos" w:hAnsi="Aptos"/>
                <w:sz w:val="24"/>
              </w:rPr>
            </w:pPr>
          </w:p>
        </w:tc>
      </w:tr>
      <w:tr w:rsidR="00E424C9" w:rsidRPr="00E424C9" w14:paraId="37892C8C" w14:textId="77777777">
        <w:tc>
          <w:tcPr>
            <w:tcW w:w="0" w:type="auto"/>
            <w:shd w:val="clear" w:color="auto" w:fill="FCE4D6"/>
            <w:vAlign w:val="center"/>
            <w:hideMark/>
          </w:tcPr>
          <w:p w14:paraId="437F8636" w14:textId="77777777" w:rsidR="00E424C9" w:rsidRPr="00172BBE" w:rsidRDefault="00E424C9" w:rsidP="001D7ED7">
            <w:pPr>
              <w:rPr>
                <w:rFonts w:eastAsia="Aptos"/>
                <w:b/>
                <w:bCs/>
              </w:rPr>
            </w:pPr>
            <w:r w:rsidRPr="00172BBE">
              <w:rPr>
                <w:rFonts w:eastAsia="Aptos"/>
                <w:b/>
                <w:bCs/>
              </w:rPr>
              <w:t>SO8 — Workforce</w:t>
            </w:r>
          </w:p>
        </w:tc>
        <w:tc>
          <w:tcPr>
            <w:tcW w:w="0" w:type="auto"/>
            <w:vAlign w:val="center"/>
            <w:hideMark/>
          </w:tcPr>
          <w:p w14:paraId="0E4C930F" w14:textId="77777777" w:rsidR="00E424C9" w:rsidRPr="00E424C9" w:rsidRDefault="00E424C9" w:rsidP="001D7ED7">
            <w:pPr>
              <w:rPr>
                <w:rFonts w:ascii="Aptos" w:eastAsia="Aptos" w:hAnsi="Aptos"/>
                <w:sz w:val="24"/>
              </w:rPr>
            </w:pPr>
            <w:r w:rsidRPr="00E424C9">
              <w:rPr>
                <w:rFonts w:ascii="Aptos" w:eastAsia="Aptos" w:hAnsi="Aptos"/>
                <w:sz w:val="24"/>
              </w:rPr>
              <w:t>79</w:t>
            </w:r>
          </w:p>
        </w:tc>
        <w:tc>
          <w:tcPr>
            <w:tcW w:w="0" w:type="auto"/>
            <w:vAlign w:val="center"/>
            <w:hideMark/>
          </w:tcPr>
          <w:p w14:paraId="2AB2628B" w14:textId="0FBA4B48" w:rsidR="00E424C9" w:rsidRPr="00E424C9" w:rsidRDefault="00E424C9" w:rsidP="00DB7475">
            <w:pPr>
              <w:rPr>
                <w:rFonts w:eastAsia="Aptos"/>
              </w:rPr>
            </w:pPr>
            <w:r w:rsidRPr="00E424C9">
              <w:rPr>
                <w:rFonts w:eastAsia="Aptos"/>
              </w:rPr>
              <w:t>Review of certificate-based courses for age</w:t>
            </w:r>
            <w:r w:rsidR="00564656">
              <w:rPr>
                <w:rFonts w:eastAsia="Aptos"/>
              </w:rPr>
              <w:t>d</w:t>
            </w:r>
            <w:r w:rsidRPr="00E424C9">
              <w:rPr>
                <w:rFonts w:eastAsia="Aptos"/>
              </w:rPr>
              <w:t xml:space="preserve"> care</w:t>
            </w:r>
          </w:p>
        </w:tc>
        <w:tc>
          <w:tcPr>
            <w:tcW w:w="0" w:type="auto"/>
            <w:vMerge/>
          </w:tcPr>
          <w:p w14:paraId="187B3BE6" w14:textId="77777777" w:rsidR="00E424C9" w:rsidRPr="00E424C9" w:rsidRDefault="00E424C9" w:rsidP="00DB7475">
            <w:pPr>
              <w:rPr>
                <w:rFonts w:eastAsia="Aptos"/>
              </w:rPr>
            </w:pPr>
          </w:p>
        </w:tc>
        <w:tc>
          <w:tcPr>
            <w:tcW w:w="0" w:type="auto"/>
            <w:vAlign w:val="center"/>
            <w:hideMark/>
          </w:tcPr>
          <w:p w14:paraId="4AB5B262" w14:textId="77777777" w:rsidR="00E424C9" w:rsidRPr="00E424C9" w:rsidRDefault="00E424C9" w:rsidP="001D7ED7">
            <w:pPr>
              <w:rPr>
                <w:rFonts w:ascii="Aptos" w:eastAsia="Aptos" w:hAnsi="Aptos"/>
                <w:sz w:val="24"/>
              </w:rPr>
            </w:pPr>
          </w:p>
        </w:tc>
      </w:tr>
      <w:tr w:rsidR="00E424C9" w:rsidRPr="00E424C9" w14:paraId="1C44D013" w14:textId="77777777">
        <w:tc>
          <w:tcPr>
            <w:tcW w:w="0" w:type="auto"/>
            <w:shd w:val="clear" w:color="auto" w:fill="FCE4D6"/>
            <w:vAlign w:val="center"/>
            <w:hideMark/>
          </w:tcPr>
          <w:p w14:paraId="247ED39F" w14:textId="77777777" w:rsidR="00E424C9" w:rsidRPr="00172BBE" w:rsidRDefault="00E424C9" w:rsidP="001D7ED7">
            <w:pPr>
              <w:rPr>
                <w:rFonts w:eastAsia="Aptos"/>
                <w:b/>
                <w:bCs/>
              </w:rPr>
            </w:pPr>
            <w:r w:rsidRPr="00172BBE">
              <w:rPr>
                <w:rFonts w:eastAsia="Aptos"/>
                <w:b/>
                <w:bCs/>
              </w:rPr>
              <w:t>SO8 — Workforce</w:t>
            </w:r>
          </w:p>
        </w:tc>
        <w:tc>
          <w:tcPr>
            <w:tcW w:w="0" w:type="auto"/>
            <w:vAlign w:val="center"/>
            <w:hideMark/>
          </w:tcPr>
          <w:p w14:paraId="30894FA8" w14:textId="77777777" w:rsidR="00E424C9" w:rsidRPr="00E424C9" w:rsidRDefault="00E424C9" w:rsidP="001D7ED7">
            <w:pPr>
              <w:rPr>
                <w:rFonts w:ascii="Aptos" w:eastAsia="Aptos" w:hAnsi="Aptos"/>
                <w:sz w:val="24"/>
              </w:rPr>
            </w:pPr>
            <w:r w:rsidRPr="00E424C9">
              <w:rPr>
                <w:rFonts w:ascii="Aptos" w:eastAsia="Aptos" w:hAnsi="Aptos"/>
                <w:sz w:val="24"/>
              </w:rPr>
              <w:t>80</w:t>
            </w:r>
          </w:p>
        </w:tc>
        <w:tc>
          <w:tcPr>
            <w:tcW w:w="0" w:type="auto"/>
            <w:vAlign w:val="center"/>
            <w:hideMark/>
          </w:tcPr>
          <w:p w14:paraId="1EC1B228" w14:textId="77777777" w:rsidR="00E424C9" w:rsidRPr="00E424C9" w:rsidRDefault="00E424C9" w:rsidP="00DB7475">
            <w:pPr>
              <w:rPr>
                <w:rFonts w:eastAsia="Aptos"/>
              </w:rPr>
            </w:pPr>
            <w:r w:rsidRPr="00E424C9">
              <w:rPr>
                <w:rFonts w:eastAsia="Aptos"/>
              </w:rPr>
              <w:t>Dementia and palliative care training for workers</w:t>
            </w:r>
          </w:p>
        </w:tc>
        <w:tc>
          <w:tcPr>
            <w:tcW w:w="0" w:type="auto"/>
            <w:vMerge/>
          </w:tcPr>
          <w:p w14:paraId="07DC5F02" w14:textId="77777777" w:rsidR="00E424C9" w:rsidRPr="00E424C9" w:rsidRDefault="00E424C9" w:rsidP="00DB7475">
            <w:pPr>
              <w:rPr>
                <w:rFonts w:eastAsia="Aptos"/>
              </w:rPr>
            </w:pPr>
          </w:p>
        </w:tc>
        <w:tc>
          <w:tcPr>
            <w:tcW w:w="0" w:type="auto"/>
            <w:vAlign w:val="center"/>
            <w:hideMark/>
          </w:tcPr>
          <w:p w14:paraId="2C35853A" w14:textId="77777777" w:rsidR="00E424C9" w:rsidRPr="00AC7096" w:rsidRDefault="00E424C9" w:rsidP="001D7ED7">
            <w:pPr>
              <w:rPr>
                <w:rFonts w:asciiTheme="minorHAnsi" w:eastAsia="Aptos" w:hAnsiTheme="minorHAnsi" w:cstheme="minorHAnsi"/>
                <w:szCs w:val="22"/>
              </w:rPr>
            </w:pPr>
            <w:r w:rsidRPr="00AC7096">
              <w:rPr>
                <w:rFonts w:asciiTheme="minorHAnsi" w:eastAsia="Aptos" w:hAnsiTheme="minorHAnsi" w:cstheme="minorHAnsi"/>
                <w:szCs w:val="22"/>
              </w:rPr>
              <w:t>Also mapped to SO4.</w:t>
            </w:r>
          </w:p>
        </w:tc>
      </w:tr>
      <w:tr w:rsidR="00E424C9" w:rsidRPr="00E424C9" w14:paraId="33050D61" w14:textId="77777777">
        <w:tc>
          <w:tcPr>
            <w:tcW w:w="0" w:type="auto"/>
            <w:shd w:val="clear" w:color="auto" w:fill="FCE4D6"/>
            <w:vAlign w:val="center"/>
            <w:hideMark/>
          </w:tcPr>
          <w:p w14:paraId="16EF1FC1" w14:textId="77777777" w:rsidR="00E424C9" w:rsidRPr="00172BBE" w:rsidRDefault="00E424C9" w:rsidP="001D7ED7">
            <w:pPr>
              <w:rPr>
                <w:rFonts w:eastAsia="Aptos"/>
                <w:b/>
                <w:bCs/>
              </w:rPr>
            </w:pPr>
            <w:r w:rsidRPr="00172BBE">
              <w:rPr>
                <w:rFonts w:eastAsia="Aptos"/>
                <w:b/>
                <w:bCs/>
              </w:rPr>
              <w:t>SO8 — Workforce</w:t>
            </w:r>
          </w:p>
        </w:tc>
        <w:tc>
          <w:tcPr>
            <w:tcW w:w="0" w:type="auto"/>
            <w:vAlign w:val="center"/>
            <w:hideMark/>
          </w:tcPr>
          <w:p w14:paraId="6EA1E117" w14:textId="77777777" w:rsidR="00E424C9" w:rsidRPr="00E424C9" w:rsidRDefault="00E424C9" w:rsidP="001D7ED7">
            <w:pPr>
              <w:rPr>
                <w:rFonts w:ascii="Aptos" w:eastAsia="Aptos" w:hAnsi="Aptos"/>
                <w:sz w:val="24"/>
              </w:rPr>
            </w:pPr>
            <w:r w:rsidRPr="00E424C9">
              <w:rPr>
                <w:rFonts w:ascii="Aptos" w:eastAsia="Aptos" w:hAnsi="Aptos"/>
                <w:sz w:val="24"/>
              </w:rPr>
              <w:t>81</w:t>
            </w:r>
          </w:p>
        </w:tc>
        <w:tc>
          <w:tcPr>
            <w:tcW w:w="0" w:type="auto"/>
            <w:vAlign w:val="center"/>
            <w:hideMark/>
          </w:tcPr>
          <w:p w14:paraId="53450F1D" w14:textId="77777777" w:rsidR="00E424C9" w:rsidRPr="00E424C9" w:rsidRDefault="00E424C9" w:rsidP="00DB7475">
            <w:pPr>
              <w:rPr>
                <w:rFonts w:eastAsia="Aptos"/>
              </w:rPr>
            </w:pPr>
            <w:r w:rsidRPr="00E424C9">
              <w:rPr>
                <w:rFonts w:eastAsia="Aptos"/>
              </w:rPr>
              <w:t>Ongoing professional development of the aged care workforce</w:t>
            </w:r>
          </w:p>
        </w:tc>
        <w:tc>
          <w:tcPr>
            <w:tcW w:w="0" w:type="auto"/>
            <w:vMerge/>
          </w:tcPr>
          <w:p w14:paraId="1B61AAC6" w14:textId="77777777" w:rsidR="00E424C9" w:rsidRPr="00E424C9" w:rsidRDefault="00E424C9" w:rsidP="00DB7475">
            <w:pPr>
              <w:rPr>
                <w:rFonts w:eastAsia="Aptos"/>
              </w:rPr>
            </w:pPr>
          </w:p>
        </w:tc>
        <w:tc>
          <w:tcPr>
            <w:tcW w:w="0" w:type="auto"/>
            <w:vAlign w:val="center"/>
            <w:hideMark/>
          </w:tcPr>
          <w:p w14:paraId="0CE11C3D" w14:textId="77777777" w:rsidR="00E424C9" w:rsidRPr="00E424C9" w:rsidRDefault="00E424C9" w:rsidP="001D7ED7">
            <w:pPr>
              <w:rPr>
                <w:rFonts w:ascii="Aptos" w:eastAsia="Aptos" w:hAnsi="Aptos"/>
                <w:sz w:val="24"/>
              </w:rPr>
            </w:pPr>
          </w:p>
        </w:tc>
      </w:tr>
      <w:tr w:rsidR="00E424C9" w:rsidRPr="00E424C9" w14:paraId="5F0A3B06" w14:textId="77777777">
        <w:tc>
          <w:tcPr>
            <w:tcW w:w="0" w:type="auto"/>
            <w:shd w:val="clear" w:color="auto" w:fill="FCE4D6"/>
            <w:vAlign w:val="center"/>
            <w:hideMark/>
          </w:tcPr>
          <w:p w14:paraId="63DF0513" w14:textId="77777777" w:rsidR="00E424C9" w:rsidRPr="00172BBE" w:rsidRDefault="00E424C9" w:rsidP="001D7ED7">
            <w:pPr>
              <w:rPr>
                <w:rFonts w:eastAsia="Aptos"/>
                <w:b/>
                <w:bCs/>
              </w:rPr>
            </w:pPr>
            <w:r w:rsidRPr="00172BBE">
              <w:rPr>
                <w:rFonts w:eastAsia="Aptos"/>
                <w:b/>
                <w:bCs/>
              </w:rPr>
              <w:t>SO8 — Workforce</w:t>
            </w:r>
          </w:p>
        </w:tc>
        <w:tc>
          <w:tcPr>
            <w:tcW w:w="0" w:type="auto"/>
            <w:vAlign w:val="center"/>
            <w:hideMark/>
          </w:tcPr>
          <w:p w14:paraId="7DD284A3" w14:textId="77777777" w:rsidR="00E424C9" w:rsidRPr="00E424C9" w:rsidRDefault="00E424C9" w:rsidP="001D7ED7">
            <w:pPr>
              <w:rPr>
                <w:rFonts w:ascii="Aptos" w:eastAsia="Aptos" w:hAnsi="Aptos"/>
                <w:sz w:val="24"/>
              </w:rPr>
            </w:pPr>
            <w:r w:rsidRPr="00E424C9">
              <w:rPr>
                <w:rFonts w:ascii="Aptos" w:eastAsia="Aptos" w:hAnsi="Aptos"/>
                <w:sz w:val="24"/>
              </w:rPr>
              <w:t>82</w:t>
            </w:r>
          </w:p>
        </w:tc>
        <w:tc>
          <w:tcPr>
            <w:tcW w:w="0" w:type="auto"/>
            <w:vAlign w:val="center"/>
            <w:hideMark/>
          </w:tcPr>
          <w:p w14:paraId="10376026" w14:textId="77777777" w:rsidR="00E424C9" w:rsidRPr="00E424C9" w:rsidRDefault="00E424C9" w:rsidP="00DB7475">
            <w:pPr>
              <w:rPr>
                <w:rFonts w:eastAsia="Aptos"/>
              </w:rPr>
            </w:pPr>
            <w:r w:rsidRPr="00E424C9">
              <w:rPr>
                <w:rFonts w:eastAsia="Aptos"/>
              </w:rPr>
              <w:t>Review of health professions’ undergraduate curricula</w:t>
            </w:r>
          </w:p>
        </w:tc>
        <w:tc>
          <w:tcPr>
            <w:tcW w:w="0" w:type="auto"/>
            <w:vMerge/>
          </w:tcPr>
          <w:p w14:paraId="377039E4" w14:textId="77777777" w:rsidR="00E424C9" w:rsidRPr="00E424C9" w:rsidRDefault="00E424C9" w:rsidP="00DB7475">
            <w:pPr>
              <w:rPr>
                <w:rFonts w:eastAsia="Aptos"/>
              </w:rPr>
            </w:pPr>
          </w:p>
        </w:tc>
        <w:tc>
          <w:tcPr>
            <w:tcW w:w="0" w:type="auto"/>
            <w:vAlign w:val="center"/>
            <w:hideMark/>
          </w:tcPr>
          <w:p w14:paraId="6769C07C" w14:textId="77777777" w:rsidR="00E424C9" w:rsidRPr="00E424C9" w:rsidRDefault="00E424C9" w:rsidP="001D7ED7">
            <w:pPr>
              <w:rPr>
                <w:rFonts w:ascii="Aptos" w:eastAsia="Aptos" w:hAnsi="Aptos"/>
                <w:sz w:val="24"/>
              </w:rPr>
            </w:pPr>
          </w:p>
        </w:tc>
      </w:tr>
      <w:tr w:rsidR="00E424C9" w:rsidRPr="00E424C9" w14:paraId="5CFAA56F" w14:textId="77777777">
        <w:tc>
          <w:tcPr>
            <w:tcW w:w="0" w:type="auto"/>
            <w:shd w:val="clear" w:color="auto" w:fill="FCE4D6"/>
            <w:vAlign w:val="center"/>
            <w:hideMark/>
          </w:tcPr>
          <w:p w14:paraId="26873730" w14:textId="77777777" w:rsidR="00E424C9" w:rsidRPr="00172BBE" w:rsidRDefault="00E424C9" w:rsidP="001D7ED7">
            <w:pPr>
              <w:rPr>
                <w:rFonts w:eastAsia="Aptos"/>
                <w:b/>
                <w:bCs/>
              </w:rPr>
            </w:pPr>
            <w:r w:rsidRPr="00172BBE">
              <w:rPr>
                <w:rFonts w:eastAsia="Aptos"/>
                <w:b/>
                <w:bCs/>
              </w:rPr>
              <w:t>SO8 — Workforce</w:t>
            </w:r>
          </w:p>
        </w:tc>
        <w:tc>
          <w:tcPr>
            <w:tcW w:w="0" w:type="auto"/>
            <w:vAlign w:val="center"/>
            <w:hideMark/>
          </w:tcPr>
          <w:p w14:paraId="2C5CF665" w14:textId="77777777" w:rsidR="00E424C9" w:rsidRPr="00E424C9" w:rsidRDefault="00E424C9" w:rsidP="001D7ED7">
            <w:pPr>
              <w:rPr>
                <w:rFonts w:ascii="Aptos" w:eastAsia="Aptos" w:hAnsi="Aptos"/>
                <w:sz w:val="24"/>
              </w:rPr>
            </w:pPr>
            <w:r w:rsidRPr="00E424C9">
              <w:rPr>
                <w:rFonts w:ascii="Aptos" w:eastAsia="Aptos" w:hAnsi="Aptos"/>
                <w:sz w:val="24"/>
              </w:rPr>
              <w:t>83</w:t>
            </w:r>
          </w:p>
        </w:tc>
        <w:tc>
          <w:tcPr>
            <w:tcW w:w="0" w:type="auto"/>
            <w:vAlign w:val="center"/>
            <w:hideMark/>
          </w:tcPr>
          <w:p w14:paraId="05653EE3" w14:textId="77777777" w:rsidR="00E424C9" w:rsidRPr="00E424C9" w:rsidRDefault="00E424C9" w:rsidP="00DB7475">
            <w:pPr>
              <w:rPr>
                <w:rFonts w:eastAsia="Aptos"/>
              </w:rPr>
            </w:pPr>
            <w:r w:rsidRPr="00E424C9">
              <w:rPr>
                <w:rFonts w:eastAsia="Aptos"/>
              </w:rPr>
              <w:t>Funding for teaching aged care programs</w:t>
            </w:r>
          </w:p>
        </w:tc>
        <w:tc>
          <w:tcPr>
            <w:tcW w:w="0" w:type="auto"/>
            <w:vMerge/>
          </w:tcPr>
          <w:p w14:paraId="182A34CD" w14:textId="77777777" w:rsidR="00E424C9" w:rsidRPr="00E424C9" w:rsidRDefault="00E424C9" w:rsidP="00DB7475">
            <w:pPr>
              <w:rPr>
                <w:rFonts w:eastAsia="Aptos"/>
              </w:rPr>
            </w:pPr>
          </w:p>
        </w:tc>
        <w:tc>
          <w:tcPr>
            <w:tcW w:w="0" w:type="auto"/>
            <w:vAlign w:val="center"/>
            <w:hideMark/>
          </w:tcPr>
          <w:p w14:paraId="26386801" w14:textId="77777777" w:rsidR="00E424C9" w:rsidRPr="00E424C9" w:rsidRDefault="00E424C9" w:rsidP="001D7ED7">
            <w:pPr>
              <w:rPr>
                <w:rFonts w:ascii="Aptos" w:eastAsia="Aptos" w:hAnsi="Aptos"/>
                <w:sz w:val="24"/>
              </w:rPr>
            </w:pPr>
          </w:p>
        </w:tc>
      </w:tr>
      <w:tr w:rsidR="00E424C9" w:rsidRPr="00E424C9" w14:paraId="60628DCE" w14:textId="77777777">
        <w:tc>
          <w:tcPr>
            <w:tcW w:w="0" w:type="auto"/>
            <w:shd w:val="clear" w:color="auto" w:fill="FCE4D6"/>
            <w:vAlign w:val="center"/>
            <w:hideMark/>
          </w:tcPr>
          <w:p w14:paraId="16A98093" w14:textId="77777777" w:rsidR="00E424C9" w:rsidRPr="00172BBE" w:rsidRDefault="00E424C9" w:rsidP="001D7ED7">
            <w:pPr>
              <w:rPr>
                <w:rFonts w:eastAsia="Aptos"/>
                <w:b/>
                <w:bCs/>
              </w:rPr>
            </w:pPr>
            <w:r w:rsidRPr="00172BBE">
              <w:rPr>
                <w:rFonts w:eastAsia="Aptos"/>
                <w:b/>
                <w:bCs/>
              </w:rPr>
              <w:t>SO8 — Workforce</w:t>
            </w:r>
          </w:p>
        </w:tc>
        <w:tc>
          <w:tcPr>
            <w:tcW w:w="0" w:type="auto"/>
            <w:vAlign w:val="center"/>
            <w:hideMark/>
          </w:tcPr>
          <w:p w14:paraId="7FB6346E" w14:textId="77777777" w:rsidR="00E424C9" w:rsidRPr="00E424C9" w:rsidRDefault="00E424C9" w:rsidP="001D7ED7">
            <w:pPr>
              <w:rPr>
                <w:rFonts w:ascii="Aptos" w:eastAsia="Aptos" w:hAnsi="Aptos"/>
                <w:sz w:val="24"/>
              </w:rPr>
            </w:pPr>
            <w:r w:rsidRPr="00E424C9">
              <w:rPr>
                <w:rFonts w:ascii="Aptos" w:eastAsia="Aptos" w:hAnsi="Aptos"/>
                <w:sz w:val="24"/>
              </w:rPr>
              <w:t>84</w:t>
            </w:r>
          </w:p>
        </w:tc>
        <w:tc>
          <w:tcPr>
            <w:tcW w:w="0" w:type="auto"/>
            <w:vAlign w:val="center"/>
            <w:hideMark/>
          </w:tcPr>
          <w:p w14:paraId="0C066689" w14:textId="77777777" w:rsidR="00E424C9" w:rsidRPr="00E424C9" w:rsidRDefault="00E424C9" w:rsidP="00DB7475">
            <w:pPr>
              <w:rPr>
                <w:rFonts w:eastAsia="Aptos"/>
              </w:rPr>
            </w:pPr>
            <w:r w:rsidRPr="00E424C9">
              <w:rPr>
                <w:rFonts w:eastAsia="Aptos"/>
              </w:rPr>
              <w:t>Increases in award wages</w:t>
            </w:r>
          </w:p>
        </w:tc>
        <w:tc>
          <w:tcPr>
            <w:tcW w:w="0" w:type="auto"/>
            <w:vMerge/>
          </w:tcPr>
          <w:p w14:paraId="6C9851EF" w14:textId="77777777" w:rsidR="00E424C9" w:rsidRPr="00E424C9" w:rsidRDefault="00E424C9" w:rsidP="00DB7475">
            <w:pPr>
              <w:rPr>
                <w:rFonts w:eastAsia="Aptos"/>
              </w:rPr>
            </w:pPr>
          </w:p>
        </w:tc>
        <w:tc>
          <w:tcPr>
            <w:tcW w:w="0" w:type="auto"/>
            <w:vAlign w:val="center"/>
            <w:hideMark/>
          </w:tcPr>
          <w:p w14:paraId="2A8C388F" w14:textId="77777777" w:rsidR="00E424C9" w:rsidRPr="00E424C9" w:rsidRDefault="00E424C9" w:rsidP="001D7ED7">
            <w:pPr>
              <w:rPr>
                <w:rFonts w:ascii="Aptos" w:eastAsia="Aptos" w:hAnsi="Aptos"/>
                <w:sz w:val="24"/>
              </w:rPr>
            </w:pPr>
          </w:p>
        </w:tc>
      </w:tr>
      <w:tr w:rsidR="00E424C9" w:rsidRPr="00E424C9" w14:paraId="4FC69DE7" w14:textId="77777777">
        <w:tc>
          <w:tcPr>
            <w:tcW w:w="0" w:type="auto"/>
            <w:shd w:val="clear" w:color="auto" w:fill="FCE4D6"/>
            <w:vAlign w:val="center"/>
            <w:hideMark/>
          </w:tcPr>
          <w:p w14:paraId="3FE6F918" w14:textId="77777777" w:rsidR="00E424C9" w:rsidRPr="00172BBE" w:rsidRDefault="00E424C9" w:rsidP="001D7ED7">
            <w:pPr>
              <w:rPr>
                <w:rFonts w:eastAsia="Aptos"/>
                <w:b/>
                <w:bCs/>
              </w:rPr>
            </w:pPr>
            <w:r w:rsidRPr="00172BBE">
              <w:rPr>
                <w:rFonts w:eastAsia="Aptos"/>
                <w:b/>
                <w:bCs/>
              </w:rPr>
              <w:t>SO8 — Workforce</w:t>
            </w:r>
          </w:p>
        </w:tc>
        <w:tc>
          <w:tcPr>
            <w:tcW w:w="0" w:type="auto"/>
            <w:vAlign w:val="center"/>
            <w:hideMark/>
          </w:tcPr>
          <w:p w14:paraId="1AEEDEB8" w14:textId="77777777" w:rsidR="00E424C9" w:rsidRPr="00E424C9" w:rsidRDefault="00E424C9" w:rsidP="001D7ED7">
            <w:pPr>
              <w:rPr>
                <w:rFonts w:ascii="Aptos" w:eastAsia="Aptos" w:hAnsi="Aptos"/>
                <w:sz w:val="24"/>
              </w:rPr>
            </w:pPr>
            <w:r w:rsidRPr="00E424C9">
              <w:rPr>
                <w:rFonts w:ascii="Aptos" w:eastAsia="Aptos" w:hAnsi="Aptos"/>
                <w:sz w:val="24"/>
              </w:rPr>
              <w:t>85</w:t>
            </w:r>
          </w:p>
        </w:tc>
        <w:tc>
          <w:tcPr>
            <w:tcW w:w="0" w:type="auto"/>
            <w:vAlign w:val="center"/>
            <w:hideMark/>
          </w:tcPr>
          <w:p w14:paraId="58E2F9E1" w14:textId="77777777" w:rsidR="00E424C9" w:rsidRPr="00E424C9" w:rsidRDefault="00E424C9" w:rsidP="00DB7475">
            <w:pPr>
              <w:rPr>
                <w:rFonts w:eastAsia="Aptos"/>
              </w:rPr>
            </w:pPr>
            <w:r w:rsidRPr="00E424C9">
              <w:rPr>
                <w:rFonts w:eastAsia="Aptos"/>
              </w:rPr>
              <w:t>Improved remuneration for aged care workers</w:t>
            </w:r>
          </w:p>
        </w:tc>
        <w:tc>
          <w:tcPr>
            <w:tcW w:w="0" w:type="auto"/>
            <w:vMerge/>
          </w:tcPr>
          <w:p w14:paraId="1699200E" w14:textId="77777777" w:rsidR="00E424C9" w:rsidRPr="00E424C9" w:rsidRDefault="00E424C9" w:rsidP="00DB7475">
            <w:pPr>
              <w:rPr>
                <w:rFonts w:eastAsia="Aptos"/>
              </w:rPr>
            </w:pPr>
          </w:p>
        </w:tc>
        <w:tc>
          <w:tcPr>
            <w:tcW w:w="0" w:type="auto"/>
            <w:vAlign w:val="center"/>
            <w:hideMark/>
          </w:tcPr>
          <w:p w14:paraId="0B6F8178" w14:textId="77777777" w:rsidR="00E424C9" w:rsidRPr="00E424C9" w:rsidRDefault="00E424C9" w:rsidP="001D7ED7">
            <w:pPr>
              <w:rPr>
                <w:rFonts w:ascii="Aptos" w:eastAsia="Aptos" w:hAnsi="Aptos"/>
                <w:sz w:val="24"/>
              </w:rPr>
            </w:pPr>
          </w:p>
        </w:tc>
      </w:tr>
      <w:tr w:rsidR="00E424C9" w:rsidRPr="00E424C9" w14:paraId="2F36CE8C" w14:textId="77777777">
        <w:tc>
          <w:tcPr>
            <w:tcW w:w="0" w:type="auto"/>
            <w:shd w:val="clear" w:color="auto" w:fill="FCE4D6"/>
            <w:vAlign w:val="center"/>
            <w:hideMark/>
          </w:tcPr>
          <w:p w14:paraId="11A4816F" w14:textId="77777777" w:rsidR="00E424C9" w:rsidRPr="00172BBE" w:rsidRDefault="00E424C9" w:rsidP="001D7ED7">
            <w:pPr>
              <w:rPr>
                <w:rFonts w:eastAsia="Aptos"/>
                <w:b/>
                <w:bCs/>
              </w:rPr>
            </w:pPr>
            <w:r w:rsidRPr="00172BBE">
              <w:rPr>
                <w:rFonts w:eastAsia="Aptos"/>
                <w:b/>
                <w:bCs/>
              </w:rPr>
              <w:t>SO8 — Workforce</w:t>
            </w:r>
          </w:p>
        </w:tc>
        <w:tc>
          <w:tcPr>
            <w:tcW w:w="0" w:type="auto"/>
            <w:vAlign w:val="center"/>
            <w:hideMark/>
          </w:tcPr>
          <w:p w14:paraId="6F0642FB" w14:textId="77777777" w:rsidR="00E424C9" w:rsidRPr="00E424C9" w:rsidRDefault="00E424C9" w:rsidP="001D7ED7">
            <w:pPr>
              <w:rPr>
                <w:rFonts w:ascii="Aptos" w:eastAsia="Aptos" w:hAnsi="Aptos"/>
                <w:sz w:val="24"/>
              </w:rPr>
            </w:pPr>
            <w:r w:rsidRPr="00E424C9">
              <w:rPr>
                <w:rFonts w:ascii="Aptos" w:eastAsia="Aptos" w:hAnsi="Aptos"/>
                <w:sz w:val="24"/>
              </w:rPr>
              <w:t>86</w:t>
            </w:r>
          </w:p>
        </w:tc>
        <w:tc>
          <w:tcPr>
            <w:tcW w:w="0" w:type="auto"/>
            <w:vAlign w:val="center"/>
            <w:hideMark/>
          </w:tcPr>
          <w:p w14:paraId="5E449835" w14:textId="77777777" w:rsidR="00E424C9" w:rsidRPr="00E424C9" w:rsidRDefault="00E424C9" w:rsidP="00DB7475">
            <w:pPr>
              <w:rPr>
                <w:rFonts w:eastAsia="Aptos"/>
              </w:rPr>
            </w:pPr>
            <w:r w:rsidRPr="00E424C9">
              <w:rPr>
                <w:rFonts w:eastAsia="Aptos"/>
              </w:rPr>
              <w:t>Minimum staff time standard for residential care</w:t>
            </w:r>
          </w:p>
        </w:tc>
        <w:tc>
          <w:tcPr>
            <w:tcW w:w="0" w:type="auto"/>
            <w:vMerge/>
          </w:tcPr>
          <w:p w14:paraId="0890215E" w14:textId="77777777" w:rsidR="00E424C9" w:rsidRPr="00E424C9" w:rsidRDefault="00E424C9" w:rsidP="00DB7475">
            <w:pPr>
              <w:rPr>
                <w:rFonts w:eastAsia="Aptos"/>
              </w:rPr>
            </w:pPr>
          </w:p>
        </w:tc>
        <w:tc>
          <w:tcPr>
            <w:tcW w:w="0" w:type="auto"/>
            <w:vAlign w:val="center"/>
            <w:hideMark/>
          </w:tcPr>
          <w:p w14:paraId="1C5CCD25" w14:textId="77777777" w:rsidR="00E424C9" w:rsidRPr="00E424C9" w:rsidRDefault="00E424C9" w:rsidP="001D7ED7">
            <w:pPr>
              <w:rPr>
                <w:rFonts w:ascii="Aptos" w:eastAsia="Aptos" w:hAnsi="Aptos"/>
                <w:sz w:val="24"/>
              </w:rPr>
            </w:pPr>
          </w:p>
        </w:tc>
      </w:tr>
      <w:tr w:rsidR="00E424C9" w:rsidRPr="00E424C9" w14:paraId="412BA861" w14:textId="77777777">
        <w:tc>
          <w:tcPr>
            <w:tcW w:w="0" w:type="auto"/>
            <w:shd w:val="clear" w:color="auto" w:fill="FCE4D6"/>
            <w:vAlign w:val="center"/>
            <w:hideMark/>
          </w:tcPr>
          <w:p w14:paraId="649E9CFC" w14:textId="77777777" w:rsidR="00E424C9" w:rsidRPr="00172BBE" w:rsidRDefault="00E424C9" w:rsidP="001D7ED7">
            <w:pPr>
              <w:rPr>
                <w:rFonts w:eastAsia="Aptos"/>
                <w:b/>
                <w:bCs/>
              </w:rPr>
            </w:pPr>
            <w:r w:rsidRPr="00172BBE">
              <w:rPr>
                <w:rFonts w:eastAsia="Aptos"/>
                <w:b/>
                <w:bCs/>
              </w:rPr>
              <w:t>SO8 — Workforce</w:t>
            </w:r>
          </w:p>
        </w:tc>
        <w:tc>
          <w:tcPr>
            <w:tcW w:w="0" w:type="auto"/>
            <w:vAlign w:val="center"/>
            <w:hideMark/>
          </w:tcPr>
          <w:p w14:paraId="33F95E5E" w14:textId="77777777" w:rsidR="00E424C9" w:rsidRPr="00E424C9" w:rsidRDefault="00E424C9" w:rsidP="001D7ED7">
            <w:pPr>
              <w:rPr>
                <w:rFonts w:ascii="Aptos" w:eastAsia="Aptos" w:hAnsi="Aptos"/>
                <w:sz w:val="24"/>
              </w:rPr>
            </w:pPr>
            <w:r w:rsidRPr="00E424C9">
              <w:rPr>
                <w:rFonts w:ascii="Aptos" w:eastAsia="Aptos" w:hAnsi="Aptos"/>
                <w:sz w:val="24"/>
              </w:rPr>
              <w:t>87</w:t>
            </w:r>
          </w:p>
        </w:tc>
        <w:tc>
          <w:tcPr>
            <w:tcW w:w="0" w:type="auto"/>
            <w:vAlign w:val="center"/>
            <w:hideMark/>
          </w:tcPr>
          <w:p w14:paraId="00A6086E" w14:textId="77777777" w:rsidR="00E424C9" w:rsidRPr="00E424C9" w:rsidRDefault="00E424C9" w:rsidP="00DB7475">
            <w:pPr>
              <w:rPr>
                <w:rFonts w:eastAsia="Aptos"/>
              </w:rPr>
            </w:pPr>
            <w:r w:rsidRPr="00E424C9">
              <w:rPr>
                <w:rFonts w:eastAsia="Aptos"/>
              </w:rPr>
              <w:t>Employment status and related labour standards as enforceable standards</w:t>
            </w:r>
          </w:p>
        </w:tc>
        <w:tc>
          <w:tcPr>
            <w:tcW w:w="0" w:type="auto"/>
            <w:vMerge/>
          </w:tcPr>
          <w:p w14:paraId="7C9E13FD" w14:textId="77777777" w:rsidR="00E424C9" w:rsidRPr="00E424C9" w:rsidRDefault="00E424C9" w:rsidP="00DB7475">
            <w:pPr>
              <w:rPr>
                <w:rFonts w:eastAsia="Aptos"/>
              </w:rPr>
            </w:pPr>
          </w:p>
        </w:tc>
        <w:tc>
          <w:tcPr>
            <w:tcW w:w="0" w:type="auto"/>
            <w:vAlign w:val="center"/>
            <w:hideMark/>
          </w:tcPr>
          <w:p w14:paraId="5771BB4F" w14:textId="77777777" w:rsidR="00E424C9" w:rsidRPr="00E424C9" w:rsidRDefault="00E424C9" w:rsidP="001D7ED7">
            <w:pPr>
              <w:rPr>
                <w:rFonts w:ascii="Aptos" w:eastAsia="Aptos" w:hAnsi="Aptos"/>
                <w:sz w:val="24"/>
              </w:rPr>
            </w:pPr>
          </w:p>
        </w:tc>
      </w:tr>
      <w:tr w:rsidR="00E424C9" w:rsidRPr="00E424C9" w14:paraId="10F84EF4" w14:textId="77777777">
        <w:tc>
          <w:tcPr>
            <w:tcW w:w="0" w:type="auto"/>
            <w:shd w:val="clear" w:color="auto" w:fill="EADCF8"/>
            <w:vAlign w:val="center"/>
            <w:hideMark/>
          </w:tcPr>
          <w:p w14:paraId="42E7738B" w14:textId="77777777" w:rsidR="00E424C9" w:rsidRPr="00172BBE" w:rsidRDefault="00E424C9" w:rsidP="001D7ED7">
            <w:pPr>
              <w:rPr>
                <w:rFonts w:eastAsia="Aptos"/>
                <w:b/>
                <w:bCs/>
              </w:rPr>
            </w:pPr>
            <w:r w:rsidRPr="00172BBE">
              <w:rPr>
                <w:rFonts w:eastAsia="Aptos"/>
                <w:b/>
                <w:bCs/>
              </w:rPr>
              <w:lastRenderedPageBreak/>
              <w:t>SO9 — Sustainable aged care</w:t>
            </w:r>
          </w:p>
        </w:tc>
        <w:tc>
          <w:tcPr>
            <w:tcW w:w="0" w:type="auto"/>
            <w:vAlign w:val="center"/>
            <w:hideMark/>
          </w:tcPr>
          <w:p w14:paraId="44488153" w14:textId="77777777" w:rsidR="00E424C9" w:rsidRPr="00E424C9" w:rsidRDefault="00E424C9" w:rsidP="001D7ED7">
            <w:pPr>
              <w:rPr>
                <w:rFonts w:ascii="Aptos" w:eastAsia="Aptos" w:hAnsi="Aptos"/>
                <w:sz w:val="24"/>
              </w:rPr>
            </w:pPr>
            <w:r w:rsidRPr="00E424C9">
              <w:rPr>
                <w:rFonts w:ascii="Aptos" w:eastAsia="Aptos" w:hAnsi="Aptos"/>
                <w:sz w:val="24"/>
              </w:rPr>
              <w:t>6</w:t>
            </w:r>
          </w:p>
        </w:tc>
        <w:tc>
          <w:tcPr>
            <w:tcW w:w="0" w:type="auto"/>
            <w:vAlign w:val="center"/>
            <w:hideMark/>
          </w:tcPr>
          <w:p w14:paraId="2C962139" w14:textId="77777777" w:rsidR="00E424C9" w:rsidRPr="00E424C9" w:rsidRDefault="00E424C9" w:rsidP="00DB7475">
            <w:pPr>
              <w:rPr>
                <w:rFonts w:eastAsia="Aptos"/>
              </w:rPr>
            </w:pPr>
            <w:r w:rsidRPr="00E424C9">
              <w:rPr>
                <w:rFonts w:eastAsia="Aptos"/>
              </w:rPr>
              <w:t>Australian Aged Care Pricing Authority</w:t>
            </w:r>
          </w:p>
        </w:tc>
        <w:tc>
          <w:tcPr>
            <w:tcW w:w="0" w:type="auto"/>
            <w:vMerge w:val="restart"/>
            <w:vAlign w:val="center"/>
            <w:hideMark/>
          </w:tcPr>
          <w:p w14:paraId="168559E8" w14:textId="77777777" w:rsidR="00E424C9" w:rsidRPr="00E424C9" w:rsidRDefault="00E424C9" w:rsidP="00DB7475">
            <w:pPr>
              <w:rPr>
                <w:rFonts w:eastAsia="Aptos"/>
              </w:rPr>
            </w:pPr>
            <w:r w:rsidRPr="00E424C9">
              <w:rPr>
                <w:rFonts w:eastAsia="Aptos"/>
              </w:rPr>
              <w:t>Transparent, efficient and responsive funding informed by independent determination of actual care costs.</w:t>
            </w:r>
          </w:p>
        </w:tc>
        <w:tc>
          <w:tcPr>
            <w:tcW w:w="0" w:type="auto"/>
            <w:vAlign w:val="center"/>
            <w:hideMark/>
          </w:tcPr>
          <w:p w14:paraId="14D6D6BA" w14:textId="77777777" w:rsidR="00E424C9" w:rsidRPr="00E424C9" w:rsidRDefault="00E424C9" w:rsidP="001D7ED7">
            <w:pPr>
              <w:rPr>
                <w:rFonts w:eastAsia="Aptos"/>
              </w:rPr>
            </w:pPr>
            <w:r w:rsidRPr="00E424C9">
              <w:rPr>
                <w:rFonts w:eastAsia="Aptos"/>
              </w:rPr>
              <w:t>Also mapped to SO2.</w:t>
            </w:r>
          </w:p>
        </w:tc>
      </w:tr>
      <w:tr w:rsidR="00E424C9" w:rsidRPr="00E424C9" w14:paraId="4AE3AE3E" w14:textId="77777777">
        <w:tc>
          <w:tcPr>
            <w:tcW w:w="0" w:type="auto"/>
            <w:shd w:val="clear" w:color="auto" w:fill="EADCF8"/>
            <w:vAlign w:val="center"/>
            <w:hideMark/>
          </w:tcPr>
          <w:p w14:paraId="20F98EA8" w14:textId="77777777" w:rsidR="00E424C9" w:rsidRPr="00172BBE" w:rsidRDefault="00E424C9" w:rsidP="001D7ED7">
            <w:pPr>
              <w:rPr>
                <w:rFonts w:eastAsia="Aptos"/>
                <w:b/>
                <w:bCs/>
              </w:rPr>
            </w:pPr>
            <w:r w:rsidRPr="00172BBE">
              <w:rPr>
                <w:rFonts w:eastAsia="Aptos"/>
                <w:b/>
                <w:bCs/>
              </w:rPr>
              <w:t>SO9 — Sustainable aged care</w:t>
            </w:r>
          </w:p>
        </w:tc>
        <w:tc>
          <w:tcPr>
            <w:tcW w:w="0" w:type="auto"/>
            <w:vAlign w:val="center"/>
            <w:hideMark/>
          </w:tcPr>
          <w:p w14:paraId="20E2765C" w14:textId="77777777" w:rsidR="00E424C9" w:rsidRPr="00E424C9" w:rsidRDefault="00E424C9" w:rsidP="001D7ED7">
            <w:pPr>
              <w:rPr>
                <w:rFonts w:ascii="Aptos" w:eastAsia="Aptos" w:hAnsi="Aptos"/>
                <w:sz w:val="24"/>
              </w:rPr>
            </w:pPr>
            <w:r w:rsidRPr="00E424C9">
              <w:rPr>
                <w:rFonts w:ascii="Aptos" w:eastAsia="Aptos" w:hAnsi="Aptos"/>
                <w:sz w:val="24"/>
              </w:rPr>
              <w:t>11</w:t>
            </w:r>
          </w:p>
        </w:tc>
        <w:tc>
          <w:tcPr>
            <w:tcW w:w="0" w:type="auto"/>
            <w:vAlign w:val="center"/>
            <w:hideMark/>
          </w:tcPr>
          <w:p w14:paraId="2AE36B29" w14:textId="77777777" w:rsidR="00E424C9" w:rsidRPr="00E424C9" w:rsidRDefault="00E424C9" w:rsidP="00DB7475">
            <w:pPr>
              <w:rPr>
                <w:rFonts w:eastAsia="Aptos"/>
              </w:rPr>
            </w:pPr>
            <w:r w:rsidRPr="00E424C9">
              <w:rPr>
                <w:rFonts w:eastAsia="Aptos"/>
              </w:rPr>
              <w:t>Independent Hospital and Aged Care Pricing Authority</w:t>
            </w:r>
          </w:p>
        </w:tc>
        <w:tc>
          <w:tcPr>
            <w:tcW w:w="0" w:type="auto"/>
            <w:vMerge/>
          </w:tcPr>
          <w:p w14:paraId="7192BF29" w14:textId="77777777" w:rsidR="00E424C9" w:rsidRPr="00E424C9" w:rsidRDefault="00E424C9" w:rsidP="00DB7475">
            <w:pPr>
              <w:rPr>
                <w:rFonts w:eastAsia="Aptos"/>
              </w:rPr>
            </w:pPr>
          </w:p>
        </w:tc>
        <w:tc>
          <w:tcPr>
            <w:tcW w:w="0" w:type="auto"/>
            <w:vAlign w:val="center"/>
            <w:hideMark/>
          </w:tcPr>
          <w:p w14:paraId="25BC7BBC" w14:textId="77777777" w:rsidR="00E424C9" w:rsidRPr="00E424C9" w:rsidRDefault="00E424C9" w:rsidP="001D7ED7">
            <w:pPr>
              <w:rPr>
                <w:rFonts w:ascii="Aptos" w:eastAsia="Aptos" w:hAnsi="Aptos"/>
                <w:sz w:val="24"/>
              </w:rPr>
            </w:pPr>
          </w:p>
        </w:tc>
      </w:tr>
      <w:tr w:rsidR="00E424C9" w:rsidRPr="00E424C9" w14:paraId="42F8FA66" w14:textId="77777777">
        <w:tc>
          <w:tcPr>
            <w:tcW w:w="0" w:type="auto"/>
            <w:shd w:val="clear" w:color="auto" w:fill="EADCF8"/>
            <w:vAlign w:val="center"/>
            <w:hideMark/>
          </w:tcPr>
          <w:p w14:paraId="1BA05D4A" w14:textId="77777777" w:rsidR="00E424C9" w:rsidRPr="00172BBE" w:rsidRDefault="00E424C9" w:rsidP="001D7ED7">
            <w:pPr>
              <w:rPr>
                <w:rFonts w:eastAsia="Aptos"/>
                <w:b/>
                <w:bCs/>
              </w:rPr>
            </w:pPr>
            <w:r w:rsidRPr="00172BBE">
              <w:rPr>
                <w:rFonts w:eastAsia="Aptos"/>
                <w:b/>
                <w:bCs/>
              </w:rPr>
              <w:t>SO9 — Sustainable aged care</w:t>
            </w:r>
          </w:p>
        </w:tc>
        <w:tc>
          <w:tcPr>
            <w:tcW w:w="0" w:type="auto"/>
            <w:vAlign w:val="center"/>
            <w:hideMark/>
          </w:tcPr>
          <w:p w14:paraId="72278E69" w14:textId="77777777" w:rsidR="00E424C9" w:rsidRPr="00E424C9" w:rsidRDefault="00E424C9" w:rsidP="001D7ED7">
            <w:pPr>
              <w:rPr>
                <w:rFonts w:ascii="Aptos" w:eastAsia="Aptos" w:hAnsi="Aptos"/>
                <w:sz w:val="24"/>
              </w:rPr>
            </w:pPr>
            <w:r w:rsidRPr="00E424C9">
              <w:rPr>
                <w:rFonts w:ascii="Aptos" w:eastAsia="Aptos" w:hAnsi="Aptos"/>
                <w:sz w:val="24"/>
              </w:rPr>
              <w:t>115</w:t>
            </w:r>
          </w:p>
        </w:tc>
        <w:tc>
          <w:tcPr>
            <w:tcW w:w="0" w:type="auto"/>
            <w:vAlign w:val="center"/>
            <w:hideMark/>
          </w:tcPr>
          <w:p w14:paraId="728F4AA0" w14:textId="77777777" w:rsidR="00E424C9" w:rsidRPr="00E424C9" w:rsidRDefault="00E424C9" w:rsidP="00DB7475">
            <w:pPr>
              <w:rPr>
                <w:rFonts w:eastAsia="Aptos"/>
              </w:rPr>
            </w:pPr>
            <w:r w:rsidRPr="00E424C9">
              <w:rPr>
                <w:rFonts w:eastAsia="Aptos"/>
              </w:rPr>
              <w:t>Functions and objects of the Pricing Authority</w:t>
            </w:r>
          </w:p>
        </w:tc>
        <w:tc>
          <w:tcPr>
            <w:tcW w:w="0" w:type="auto"/>
            <w:vMerge/>
          </w:tcPr>
          <w:p w14:paraId="7E2EDF52" w14:textId="77777777" w:rsidR="00E424C9" w:rsidRPr="00E424C9" w:rsidRDefault="00E424C9" w:rsidP="00DB7475">
            <w:pPr>
              <w:rPr>
                <w:rFonts w:eastAsia="Aptos"/>
              </w:rPr>
            </w:pPr>
          </w:p>
        </w:tc>
        <w:tc>
          <w:tcPr>
            <w:tcW w:w="0" w:type="auto"/>
            <w:vAlign w:val="center"/>
            <w:hideMark/>
          </w:tcPr>
          <w:p w14:paraId="673A4F16" w14:textId="77777777" w:rsidR="00E424C9" w:rsidRPr="00E424C9" w:rsidRDefault="00E424C9" w:rsidP="001D7ED7">
            <w:pPr>
              <w:rPr>
                <w:rFonts w:ascii="Aptos" w:eastAsia="Aptos" w:hAnsi="Aptos"/>
                <w:sz w:val="24"/>
              </w:rPr>
            </w:pPr>
          </w:p>
        </w:tc>
      </w:tr>
      <w:tr w:rsidR="00E424C9" w:rsidRPr="00E424C9" w14:paraId="2D468A3F" w14:textId="77777777">
        <w:tc>
          <w:tcPr>
            <w:tcW w:w="0" w:type="auto"/>
            <w:shd w:val="clear" w:color="auto" w:fill="EADCF8"/>
            <w:vAlign w:val="center"/>
            <w:hideMark/>
          </w:tcPr>
          <w:p w14:paraId="64AAFB1C" w14:textId="77777777" w:rsidR="00E424C9" w:rsidRPr="00172BBE" w:rsidRDefault="00E424C9" w:rsidP="001D7ED7">
            <w:pPr>
              <w:rPr>
                <w:rFonts w:eastAsia="Aptos"/>
                <w:b/>
                <w:bCs/>
              </w:rPr>
            </w:pPr>
            <w:r w:rsidRPr="00172BBE">
              <w:rPr>
                <w:rFonts w:eastAsia="Aptos"/>
                <w:b/>
                <w:bCs/>
              </w:rPr>
              <w:t>SO9 — Sustainable aged care</w:t>
            </w:r>
          </w:p>
        </w:tc>
        <w:tc>
          <w:tcPr>
            <w:tcW w:w="0" w:type="auto"/>
            <w:vAlign w:val="center"/>
            <w:hideMark/>
          </w:tcPr>
          <w:p w14:paraId="0E705C22" w14:textId="77777777" w:rsidR="00E424C9" w:rsidRPr="00E424C9" w:rsidRDefault="00E424C9" w:rsidP="001D7ED7">
            <w:pPr>
              <w:rPr>
                <w:rFonts w:ascii="Aptos" w:eastAsia="Aptos" w:hAnsi="Aptos"/>
                <w:sz w:val="24"/>
              </w:rPr>
            </w:pPr>
            <w:r w:rsidRPr="00E424C9">
              <w:rPr>
                <w:rFonts w:ascii="Aptos" w:eastAsia="Aptos" w:hAnsi="Aptos"/>
                <w:sz w:val="24"/>
              </w:rPr>
              <w:t>116</w:t>
            </w:r>
          </w:p>
        </w:tc>
        <w:tc>
          <w:tcPr>
            <w:tcW w:w="0" w:type="auto"/>
            <w:vAlign w:val="center"/>
            <w:hideMark/>
          </w:tcPr>
          <w:p w14:paraId="078B3A9A" w14:textId="77777777" w:rsidR="00E424C9" w:rsidRPr="00E424C9" w:rsidRDefault="00E424C9" w:rsidP="00DB7475">
            <w:pPr>
              <w:rPr>
                <w:rFonts w:eastAsia="Aptos"/>
              </w:rPr>
            </w:pPr>
            <w:r w:rsidRPr="00E424C9">
              <w:rPr>
                <w:rFonts w:eastAsia="Aptos"/>
              </w:rPr>
              <w:t>Requirement to participate in Pricing Authority activities</w:t>
            </w:r>
          </w:p>
        </w:tc>
        <w:tc>
          <w:tcPr>
            <w:tcW w:w="0" w:type="auto"/>
            <w:vMerge/>
          </w:tcPr>
          <w:p w14:paraId="0353ECE8" w14:textId="77777777" w:rsidR="00E424C9" w:rsidRPr="00E424C9" w:rsidRDefault="00E424C9" w:rsidP="00DB7475">
            <w:pPr>
              <w:rPr>
                <w:rFonts w:eastAsia="Aptos"/>
              </w:rPr>
            </w:pPr>
          </w:p>
        </w:tc>
        <w:tc>
          <w:tcPr>
            <w:tcW w:w="0" w:type="auto"/>
            <w:vAlign w:val="center"/>
            <w:hideMark/>
          </w:tcPr>
          <w:p w14:paraId="45B43448" w14:textId="77777777" w:rsidR="00E424C9" w:rsidRPr="00E424C9" w:rsidRDefault="00E424C9" w:rsidP="001D7ED7">
            <w:pPr>
              <w:rPr>
                <w:rFonts w:ascii="Aptos" w:eastAsia="Aptos" w:hAnsi="Aptos"/>
                <w:sz w:val="24"/>
              </w:rPr>
            </w:pPr>
          </w:p>
        </w:tc>
      </w:tr>
      <w:tr w:rsidR="00E424C9" w:rsidRPr="00E424C9" w14:paraId="00C14110" w14:textId="77777777">
        <w:tc>
          <w:tcPr>
            <w:tcW w:w="0" w:type="auto"/>
            <w:shd w:val="clear" w:color="auto" w:fill="EADCF8"/>
            <w:vAlign w:val="center"/>
            <w:hideMark/>
          </w:tcPr>
          <w:p w14:paraId="06326670" w14:textId="77777777" w:rsidR="00E424C9" w:rsidRPr="00172BBE" w:rsidRDefault="00E424C9" w:rsidP="001D7ED7">
            <w:pPr>
              <w:rPr>
                <w:rFonts w:eastAsia="Aptos"/>
                <w:b/>
                <w:bCs/>
              </w:rPr>
            </w:pPr>
            <w:r w:rsidRPr="00172BBE">
              <w:rPr>
                <w:rFonts w:eastAsia="Aptos"/>
                <w:b/>
                <w:bCs/>
              </w:rPr>
              <w:t>SO9 — Sustainable aged care</w:t>
            </w:r>
          </w:p>
        </w:tc>
        <w:tc>
          <w:tcPr>
            <w:tcW w:w="0" w:type="auto"/>
            <w:vAlign w:val="center"/>
            <w:hideMark/>
          </w:tcPr>
          <w:p w14:paraId="5690781B" w14:textId="77777777" w:rsidR="00E424C9" w:rsidRPr="00E424C9" w:rsidRDefault="00E424C9" w:rsidP="001D7ED7">
            <w:pPr>
              <w:rPr>
                <w:rFonts w:ascii="Aptos" w:eastAsia="Aptos" w:hAnsi="Aptos"/>
                <w:sz w:val="24"/>
              </w:rPr>
            </w:pPr>
            <w:r w:rsidRPr="00E424C9">
              <w:rPr>
                <w:rFonts w:ascii="Aptos" w:eastAsia="Aptos" w:hAnsi="Aptos"/>
                <w:sz w:val="24"/>
              </w:rPr>
              <w:t>139</w:t>
            </w:r>
          </w:p>
        </w:tc>
        <w:tc>
          <w:tcPr>
            <w:tcW w:w="0" w:type="auto"/>
            <w:vAlign w:val="center"/>
            <w:hideMark/>
          </w:tcPr>
          <w:p w14:paraId="7F5C7E18" w14:textId="77777777" w:rsidR="00E424C9" w:rsidRPr="00E424C9" w:rsidRDefault="00E424C9" w:rsidP="00DB7475">
            <w:pPr>
              <w:rPr>
                <w:rFonts w:eastAsia="Aptos"/>
              </w:rPr>
            </w:pPr>
            <w:r w:rsidRPr="00E424C9">
              <w:rPr>
                <w:rFonts w:eastAsia="Aptos"/>
              </w:rPr>
              <w:t>Parliamentary scrutiny of determinations by the Pricing Authority</w:t>
            </w:r>
          </w:p>
        </w:tc>
        <w:tc>
          <w:tcPr>
            <w:tcW w:w="0" w:type="auto"/>
            <w:vMerge/>
          </w:tcPr>
          <w:p w14:paraId="1A5E5A34" w14:textId="77777777" w:rsidR="00E424C9" w:rsidRPr="00E424C9" w:rsidRDefault="00E424C9" w:rsidP="00DB7475">
            <w:pPr>
              <w:rPr>
                <w:rFonts w:eastAsia="Aptos"/>
              </w:rPr>
            </w:pPr>
          </w:p>
        </w:tc>
        <w:tc>
          <w:tcPr>
            <w:tcW w:w="0" w:type="auto"/>
            <w:vAlign w:val="center"/>
            <w:hideMark/>
          </w:tcPr>
          <w:p w14:paraId="30B73D8E" w14:textId="77777777" w:rsidR="00E424C9" w:rsidRPr="00E424C9" w:rsidRDefault="00E424C9" w:rsidP="001D7ED7">
            <w:pPr>
              <w:rPr>
                <w:rFonts w:ascii="Aptos" w:eastAsia="Aptos" w:hAnsi="Aptos"/>
                <w:sz w:val="24"/>
              </w:rPr>
            </w:pPr>
          </w:p>
        </w:tc>
      </w:tr>
      <w:tr w:rsidR="00E424C9" w:rsidRPr="00E424C9" w14:paraId="1856BF8C" w14:textId="77777777">
        <w:tc>
          <w:tcPr>
            <w:tcW w:w="0" w:type="auto"/>
            <w:shd w:val="clear" w:color="auto" w:fill="EADCF8"/>
            <w:vAlign w:val="center"/>
            <w:hideMark/>
          </w:tcPr>
          <w:p w14:paraId="10E9B970" w14:textId="77777777" w:rsidR="00E424C9" w:rsidRPr="00172BBE" w:rsidRDefault="00E424C9" w:rsidP="001D7ED7">
            <w:pPr>
              <w:rPr>
                <w:rFonts w:eastAsia="Aptos"/>
                <w:b/>
                <w:bCs/>
              </w:rPr>
            </w:pPr>
            <w:r w:rsidRPr="00172BBE">
              <w:rPr>
                <w:rFonts w:eastAsia="Aptos"/>
                <w:b/>
                <w:bCs/>
              </w:rPr>
              <w:t>SO9 — Sustainable aged care</w:t>
            </w:r>
          </w:p>
        </w:tc>
        <w:tc>
          <w:tcPr>
            <w:tcW w:w="0" w:type="auto"/>
            <w:vAlign w:val="center"/>
            <w:hideMark/>
          </w:tcPr>
          <w:p w14:paraId="717BC11F" w14:textId="77777777" w:rsidR="00E424C9" w:rsidRPr="00E424C9" w:rsidRDefault="00E424C9" w:rsidP="001D7ED7">
            <w:pPr>
              <w:rPr>
                <w:rFonts w:ascii="Aptos" w:eastAsia="Aptos" w:hAnsi="Aptos"/>
                <w:sz w:val="24"/>
              </w:rPr>
            </w:pPr>
            <w:r w:rsidRPr="00E424C9">
              <w:rPr>
                <w:rFonts w:ascii="Aptos" w:eastAsia="Aptos" w:hAnsi="Aptos"/>
                <w:sz w:val="24"/>
              </w:rPr>
              <w:t>117</w:t>
            </w:r>
          </w:p>
        </w:tc>
        <w:tc>
          <w:tcPr>
            <w:tcW w:w="0" w:type="auto"/>
            <w:vAlign w:val="center"/>
            <w:hideMark/>
          </w:tcPr>
          <w:p w14:paraId="33ACB9E3" w14:textId="1426D892" w:rsidR="00E424C9" w:rsidRPr="00E424C9" w:rsidRDefault="00E424C9" w:rsidP="00DB7475">
            <w:pPr>
              <w:rPr>
                <w:rFonts w:eastAsia="Aptos"/>
              </w:rPr>
            </w:pPr>
            <w:r w:rsidRPr="00E424C9">
              <w:rPr>
                <w:rFonts w:eastAsia="Aptos"/>
              </w:rPr>
              <w:t>Grant funding for support services to be funded through a combination of block and activity</w:t>
            </w:r>
            <w:r w:rsidR="00973053">
              <w:rPr>
                <w:rFonts w:eastAsia="Aptos"/>
              </w:rPr>
              <w:t>-</w:t>
            </w:r>
            <w:r w:rsidRPr="00E424C9">
              <w:rPr>
                <w:rFonts w:eastAsia="Aptos"/>
              </w:rPr>
              <w:t>based funding</w:t>
            </w:r>
          </w:p>
        </w:tc>
        <w:tc>
          <w:tcPr>
            <w:tcW w:w="0" w:type="auto"/>
            <w:vMerge w:val="restart"/>
            <w:vAlign w:val="center"/>
            <w:hideMark/>
          </w:tcPr>
          <w:p w14:paraId="0463FFD4" w14:textId="77777777" w:rsidR="00E424C9" w:rsidRPr="00E424C9" w:rsidRDefault="00E424C9" w:rsidP="00DB7475">
            <w:pPr>
              <w:rPr>
                <w:rFonts w:eastAsia="Aptos"/>
              </w:rPr>
            </w:pPr>
            <w:r w:rsidRPr="00E424C9">
              <w:rPr>
                <w:rFonts w:eastAsia="Aptos"/>
              </w:rPr>
              <w:t>Primarily activity-based funding, supplemented by block funding and incentives for restorative care and reablement.</w:t>
            </w:r>
          </w:p>
        </w:tc>
        <w:tc>
          <w:tcPr>
            <w:tcW w:w="0" w:type="auto"/>
            <w:vAlign w:val="center"/>
            <w:hideMark/>
          </w:tcPr>
          <w:p w14:paraId="0B5A0AA3" w14:textId="77777777" w:rsidR="00E424C9" w:rsidRPr="00E424C9" w:rsidRDefault="00E424C9" w:rsidP="001D7ED7">
            <w:pPr>
              <w:rPr>
                <w:rFonts w:ascii="Aptos" w:eastAsia="Aptos" w:hAnsi="Aptos"/>
                <w:sz w:val="24"/>
              </w:rPr>
            </w:pPr>
          </w:p>
        </w:tc>
      </w:tr>
      <w:tr w:rsidR="00E424C9" w:rsidRPr="00E424C9" w14:paraId="0B09550C" w14:textId="77777777">
        <w:tc>
          <w:tcPr>
            <w:tcW w:w="0" w:type="auto"/>
            <w:shd w:val="clear" w:color="auto" w:fill="EADCF8"/>
            <w:vAlign w:val="center"/>
            <w:hideMark/>
          </w:tcPr>
          <w:p w14:paraId="52FF1767" w14:textId="77777777" w:rsidR="00E424C9" w:rsidRPr="00172BBE" w:rsidRDefault="00E424C9" w:rsidP="001D7ED7">
            <w:pPr>
              <w:rPr>
                <w:rFonts w:eastAsia="Aptos"/>
                <w:b/>
                <w:bCs/>
              </w:rPr>
            </w:pPr>
            <w:r w:rsidRPr="00172BBE">
              <w:rPr>
                <w:rFonts w:eastAsia="Aptos"/>
                <w:b/>
                <w:bCs/>
              </w:rPr>
              <w:t>SO9 — Sustainable aged care</w:t>
            </w:r>
          </w:p>
        </w:tc>
        <w:tc>
          <w:tcPr>
            <w:tcW w:w="0" w:type="auto"/>
            <w:vAlign w:val="center"/>
            <w:hideMark/>
          </w:tcPr>
          <w:p w14:paraId="1F31B771" w14:textId="77777777" w:rsidR="00E424C9" w:rsidRPr="00E424C9" w:rsidRDefault="00E424C9" w:rsidP="001D7ED7">
            <w:pPr>
              <w:rPr>
                <w:rFonts w:ascii="Aptos" w:eastAsia="Aptos" w:hAnsi="Aptos"/>
                <w:sz w:val="24"/>
              </w:rPr>
            </w:pPr>
            <w:r w:rsidRPr="00E424C9">
              <w:rPr>
                <w:rFonts w:ascii="Aptos" w:eastAsia="Aptos" w:hAnsi="Aptos"/>
                <w:sz w:val="24"/>
              </w:rPr>
              <w:t>118</w:t>
            </w:r>
          </w:p>
        </w:tc>
        <w:tc>
          <w:tcPr>
            <w:tcW w:w="0" w:type="auto"/>
            <w:vAlign w:val="center"/>
            <w:hideMark/>
          </w:tcPr>
          <w:p w14:paraId="5157288A" w14:textId="77777777" w:rsidR="00E424C9" w:rsidRPr="00E424C9" w:rsidRDefault="00E424C9" w:rsidP="00064C61">
            <w:pPr>
              <w:rPr>
                <w:rFonts w:eastAsia="Aptos"/>
              </w:rPr>
            </w:pPr>
            <w:r w:rsidRPr="00E424C9">
              <w:rPr>
                <w:rFonts w:eastAsia="Aptos"/>
              </w:rPr>
              <w:t>New funding model for care at home</w:t>
            </w:r>
          </w:p>
        </w:tc>
        <w:tc>
          <w:tcPr>
            <w:tcW w:w="0" w:type="auto"/>
            <w:vMerge/>
          </w:tcPr>
          <w:p w14:paraId="17BB22B5" w14:textId="77777777" w:rsidR="00E424C9" w:rsidRPr="00E424C9" w:rsidRDefault="00E424C9" w:rsidP="00064C61">
            <w:pPr>
              <w:rPr>
                <w:rFonts w:eastAsia="Aptos"/>
              </w:rPr>
            </w:pPr>
          </w:p>
        </w:tc>
        <w:tc>
          <w:tcPr>
            <w:tcW w:w="0" w:type="auto"/>
            <w:vAlign w:val="center"/>
            <w:hideMark/>
          </w:tcPr>
          <w:p w14:paraId="012F34CD" w14:textId="77777777" w:rsidR="00E424C9" w:rsidRPr="00E424C9" w:rsidRDefault="00E424C9" w:rsidP="001D7ED7">
            <w:pPr>
              <w:rPr>
                <w:rFonts w:ascii="Aptos" w:eastAsia="Aptos" w:hAnsi="Aptos"/>
                <w:sz w:val="24"/>
              </w:rPr>
            </w:pPr>
          </w:p>
        </w:tc>
      </w:tr>
      <w:tr w:rsidR="00E424C9" w:rsidRPr="00E424C9" w14:paraId="2A860F2A" w14:textId="77777777">
        <w:tc>
          <w:tcPr>
            <w:tcW w:w="0" w:type="auto"/>
            <w:shd w:val="clear" w:color="auto" w:fill="EADCF8"/>
            <w:vAlign w:val="center"/>
            <w:hideMark/>
          </w:tcPr>
          <w:p w14:paraId="00106629" w14:textId="77777777" w:rsidR="00E424C9" w:rsidRPr="00172BBE" w:rsidRDefault="00E424C9" w:rsidP="001D7ED7">
            <w:pPr>
              <w:rPr>
                <w:rFonts w:eastAsia="Aptos"/>
                <w:b/>
                <w:bCs/>
              </w:rPr>
            </w:pPr>
            <w:r w:rsidRPr="00172BBE">
              <w:rPr>
                <w:rFonts w:eastAsia="Aptos"/>
                <w:b/>
                <w:bCs/>
              </w:rPr>
              <w:t>SO9 — Sustainable aged care</w:t>
            </w:r>
          </w:p>
        </w:tc>
        <w:tc>
          <w:tcPr>
            <w:tcW w:w="0" w:type="auto"/>
            <w:vAlign w:val="center"/>
            <w:hideMark/>
          </w:tcPr>
          <w:p w14:paraId="102BE5BD" w14:textId="77777777" w:rsidR="00E424C9" w:rsidRPr="00E424C9" w:rsidRDefault="00E424C9" w:rsidP="001D7ED7">
            <w:pPr>
              <w:rPr>
                <w:rFonts w:ascii="Aptos" w:eastAsia="Aptos" w:hAnsi="Aptos"/>
                <w:sz w:val="24"/>
              </w:rPr>
            </w:pPr>
            <w:r w:rsidRPr="00E424C9">
              <w:rPr>
                <w:rFonts w:ascii="Aptos" w:eastAsia="Aptos" w:hAnsi="Aptos"/>
                <w:sz w:val="24"/>
              </w:rPr>
              <w:t>119</w:t>
            </w:r>
          </w:p>
        </w:tc>
        <w:tc>
          <w:tcPr>
            <w:tcW w:w="0" w:type="auto"/>
            <w:vAlign w:val="center"/>
            <w:hideMark/>
          </w:tcPr>
          <w:p w14:paraId="7F192D48" w14:textId="77777777" w:rsidR="00E424C9" w:rsidRPr="00E424C9" w:rsidRDefault="00E424C9" w:rsidP="00064C61">
            <w:pPr>
              <w:rPr>
                <w:rFonts w:eastAsia="Aptos"/>
              </w:rPr>
            </w:pPr>
            <w:r w:rsidRPr="00E424C9">
              <w:rPr>
                <w:rFonts w:eastAsia="Aptos"/>
              </w:rPr>
              <w:t>Maximum funding amounts for care at home</w:t>
            </w:r>
          </w:p>
        </w:tc>
        <w:tc>
          <w:tcPr>
            <w:tcW w:w="0" w:type="auto"/>
            <w:vMerge/>
          </w:tcPr>
          <w:p w14:paraId="03EB1A0D" w14:textId="77777777" w:rsidR="00E424C9" w:rsidRPr="00E424C9" w:rsidRDefault="00E424C9" w:rsidP="00064C61">
            <w:pPr>
              <w:rPr>
                <w:rFonts w:eastAsia="Aptos"/>
              </w:rPr>
            </w:pPr>
          </w:p>
        </w:tc>
        <w:tc>
          <w:tcPr>
            <w:tcW w:w="0" w:type="auto"/>
            <w:vAlign w:val="center"/>
            <w:hideMark/>
          </w:tcPr>
          <w:p w14:paraId="6D532A2E" w14:textId="77777777" w:rsidR="00E424C9" w:rsidRPr="00E424C9" w:rsidRDefault="00E424C9" w:rsidP="001D7ED7">
            <w:pPr>
              <w:rPr>
                <w:rFonts w:ascii="Aptos" w:eastAsia="Aptos" w:hAnsi="Aptos"/>
                <w:sz w:val="24"/>
              </w:rPr>
            </w:pPr>
          </w:p>
        </w:tc>
      </w:tr>
      <w:tr w:rsidR="00E424C9" w:rsidRPr="00E424C9" w14:paraId="30D02A5B" w14:textId="77777777">
        <w:tc>
          <w:tcPr>
            <w:tcW w:w="0" w:type="auto"/>
            <w:shd w:val="clear" w:color="auto" w:fill="EADCF8"/>
            <w:vAlign w:val="center"/>
            <w:hideMark/>
          </w:tcPr>
          <w:p w14:paraId="740079D3" w14:textId="77777777" w:rsidR="00E424C9" w:rsidRPr="00172BBE" w:rsidRDefault="00E424C9" w:rsidP="001D7ED7">
            <w:pPr>
              <w:rPr>
                <w:rFonts w:eastAsia="Aptos"/>
                <w:b/>
                <w:bCs/>
              </w:rPr>
            </w:pPr>
            <w:r w:rsidRPr="00172BBE">
              <w:rPr>
                <w:rFonts w:eastAsia="Aptos"/>
                <w:b/>
                <w:bCs/>
              </w:rPr>
              <w:t>SO9 — Sustainable aged care</w:t>
            </w:r>
          </w:p>
        </w:tc>
        <w:tc>
          <w:tcPr>
            <w:tcW w:w="0" w:type="auto"/>
            <w:vAlign w:val="center"/>
            <w:hideMark/>
          </w:tcPr>
          <w:p w14:paraId="514E7D00" w14:textId="77777777" w:rsidR="00E424C9" w:rsidRPr="00E424C9" w:rsidRDefault="00E424C9" w:rsidP="001D7ED7">
            <w:pPr>
              <w:rPr>
                <w:rFonts w:ascii="Aptos" w:eastAsia="Aptos" w:hAnsi="Aptos"/>
                <w:sz w:val="24"/>
              </w:rPr>
            </w:pPr>
            <w:r w:rsidRPr="00E424C9">
              <w:rPr>
                <w:rFonts w:ascii="Aptos" w:eastAsia="Aptos" w:hAnsi="Aptos"/>
                <w:sz w:val="24"/>
              </w:rPr>
              <w:t>120</w:t>
            </w:r>
          </w:p>
        </w:tc>
        <w:tc>
          <w:tcPr>
            <w:tcW w:w="0" w:type="auto"/>
            <w:vAlign w:val="center"/>
            <w:hideMark/>
          </w:tcPr>
          <w:p w14:paraId="4B1E51D3" w14:textId="314F089F" w:rsidR="00E424C9" w:rsidRPr="00E424C9" w:rsidRDefault="00E424C9" w:rsidP="00DB7475">
            <w:pPr>
              <w:rPr>
                <w:rFonts w:eastAsia="Aptos"/>
              </w:rPr>
            </w:pPr>
            <w:r w:rsidRPr="00E424C9">
              <w:rPr>
                <w:rFonts w:eastAsia="Aptos"/>
              </w:rPr>
              <w:t>Case</w:t>
            </w:r>
            <w:r w:rsidR="00973053">
              <w:rPr>
                <w:rFonts w:eastAsia="Aptos"/>
              </w:rPr>
              <w:t xml:space="preserve"> </w:t>
            </w:r>
            <w:r w:rsidRPr="00E424C9">
              <w:rPr>
                <w:rFonts w:eastAsia="Aptos"/>
              </w:rPr>
              <w:t>mix-adjusted activity</w:t>
            </w:r>
            <w:r w:rsidR="00973053">
              <w:rPr>
                <w:rFonts w:eastAsia="Aptos"/>
              </w:rPr>
              <w:t>-</w:t>
            </w:r>
            <w:r w:rsidRPr="00E424C9">
              <w:rPr>
                <w:rFonts w:eastAsia="Aptos"/>
              </w:rPr>
              <w:t>based funding in residential aged care</w:t>
            </w:r>
          </w:p>
        </w:tc>
        <w:tc>
          <w:tcPr>
            <w:tcW w:w="0" w:type="auto"/>
            <w:vMerge/>
          </w:tcPr>
          <w:p w14:paraId="6535E9E9" w14:textId="77777777" w:rsidR="00E424C9" w:rsidRPr="00E424C9" w:rsidRDefault="00E424C9" w:rsidP="00DB7475">
            <w:pPr>
              <w:rPr>
                <w:rFonts w:eastAsia="Aptos"/>
              </w:rPr>
            </w:pPr>
          </w:p>
        </w:tc>
        <w:tc>
          <w:tcPr>
            <w:tcW w:w="0" w:type="auto"/>
            <w:vAlign w:val="center"/>
            <w:hideMark/>
          </w:tcPr>
          <w:p w14:paraId="605B7CD0" w14:textId="77777777" w:rsidR="00E424C9" w:rsidRPr="00E424C9" w:rsidRDefault="00E424C9" w:rsidP="001D7ED7">
            <w:pPr>
              <w:rPr>
                <w:rFonts w:ascii="Aptos" w:eastAsia="Aptos" w:hAnsi="Aptos"/>
                <w:sz w:val="24"/>
              </w:rPr>
            </w:pPr>
          </w:p>
        </w:tc>
      </w:tr>
      <w:tr w:rsidR="00E424C9" w:rsidRPr="00E424C9" w14:paraId="36C95EBD" w14:textId="77777777">
        <w:tc>
          <w:tcPr>
            <w:tcW w:w="0" w:type="auto"/>
            <w:shd w:val="clear" w:color="auto" w:fill="EADCF8"/>
            <w:vAlign w:val="center"/>
            <w:hideMark/>
          </w:tcPr>
          <w:p w14:paraId="3CF5A306" w14:textId="77777777" w:rsidR="00E424C9" w:rsidRPr="00172BBE" w:rsidRDefault="00E424C9" w:rsidP="001D7ED7">
            <w:pPr>
              <w:rPr>
                <w:rFonts w:eastAsia="Aptos"/>
                <w:b/>
                <w:bCs/>
              </w:rPr>
            </w:pPr>
            <w:r w:rsidRPr="00172BBE">
              <w:rPr>
                <w:rFonts w:eastAsia="Aptos"/>
                <w:b/>
                <w:bCs/>
              </w:rPr>
              <w:t>SO9 — Sustainable aged care</w:t>
            </w:r>
          </w:p>
        </w:tc>
        <w:tc>
          <w:tcPr>
            <w:tcW w:w="0" w:type="auto"/>
            <w:vAlign w:val="center"/>
            <w:hideMark/>
          </w:tcPr>
          <w:p w14:paraId="367BFF56" w14:textId="77777777" w:rsidR="00E424C9" w:rsidRPr="00E424C9" w:rsidRDefault="00E424C9" w:rsidP="001D7ED7">
            <w:pPr>
              <w:rPr>
                <w:rFonts w:ascii="Aptos" w:eastAsia="Aptos" w:hAnsi="Aptos"/>
                <w:sz w:val="24"/>
              </w:rPr>
            </w:pPr>
            <w:r w:rsidRPr="00E424C9">
              <w:rPr>
                <w:rFonts w:ascii="Aptos" w:eastAsia="Aptos" w:hAnsi="Aptos"/>
                <w:sz w:val="24"/>
              </w:rPr>
              <w:t>121</w:t>
            </w:r>
          </w:p>
        </w:tc>
        <w:tc>
          <w:tcPr>
            <w:tcW w:w="0" w:type="auto"/>
            <w:vAlign w:val="center"/>
            <w:hideMark/>
          </w:tcPr>
          <w:p w14:paraId="4DFF5E22" w14:textId="77777777" w:rsidR="00E424C9" w:rsidRPr="00E424C9" w:rsidRDefault="00E424C9" w:rsidP="00DB7475">
            <w:pPr>
              <w:rPr>
                <w:rFonts w:eastAsia="Aptos"/>
              </w:rPr>
            </w:pPr>
            <w:r w:rsidRPr="00E424C9">
              <w:rPr>
                <w:rFonts w:eastAsia="Aptos"/>
              </w:rPr>
              <w:t>Incentives for an enablement approach to residential care</w:t>
            </w:r>
          </w:p>
        </w:tc>
        <w:tc>
          <w:tcPr>
            <w:tcW w:w="0" w:type="auto"/>
            <w:vMerge/>
          </w:tcPr>
          <w:p w14:paraId="58CB1AA9" w14:textId="77777777" w:rsidR="00E424C9" w:rsidRPr="00E424C9" w:rsidRDefault="00E424C9" w:rsidP="00DB7475">
            <w:pPr>
              <w:rPr>
                <w:rFonts w:eastAsia="Aptos"/>
              </w:rPr>
            </w:pPr>
          </w:p>
        </w:tc>
        <w:tc>
          <w:tcPr>
            <w:tcW w:w="0" w:type="auto"/>
            <w:vAlign w:val="center"/>
            <w:hideMark/>
          </w:tcPr>
          <w:p w14:paraId="02CABD35" w14:textId="77777777" w:rsidR="00E424C9" w:rsidRPr="00E424C9" w:rsidRDefault="00E424C9" w:rsidP="001D7ED7">
            <w:pPr>
              <w:rPr>
                <w:rFonts w:ascii="Aptos" w:eastAsia="Aptos" w:hAnsi="Aptos"/>
                <w:sz w:val="24"/>
              </w:rPr>
            </w:pPr>
          </w:p>
        </w:tc>
      </w:tr>
      <w:tr w:rsidR="00E424C9" w:rsidRPr="00E424C9" w14:paraId="111618B9" w14:textId="77777777">
        <w:tc>
          <w:tcPr>
            <w:tcW w:w="0" w:type="auto"/>
            <w:shd w:val="clear" w:color="auto" w:fill="EADCF8"/>
            <w:vAlign w:val="center"/>
            <w:hideMark/>
          </w:tcPr>
          <w:p w14:paraId="66445340" w14:textId="77777777" w:rsidR="00E424C9" w:rsidRPr="00172BBE" w:rsidRDefault="00E424C9" w:rsidP="001D7ED7">
            <w:pPr>
              <w:rPr>
                <w:rFonts w:eastAsia="Aptos"/>
                <w:b/>
                <w:bCs/>
              </w:rPr>
            </w:pPr>
            <w:r w:rsidRPr="00172BBE">
              <w:rPr>
                <w:rFonts w:eastAsia="Aptos"/>
                <w:b/>
                <w:bCs/>
              </w:rPr>
              <w:t>SO9 — Sustainable aged care</w:t>
            </w:r>
          </w:p>
        </w:tc>
        <w:tc>
          <w:tcPr>
            <w:tcW w:w="0" w:type="auto"/>
            <w:vAlign w:val="center"/>
            <w:hideMark/>
          </w:tcPr>
          <w:p w14:paraId="663A9FE1" w14:textId="77777777" w:rsidR="00E424C9" w:rsidRPr="00E424C9" w:rsidRDefault="00E424C9" w:rsidP="001D7ED7">
            <w:pPr>
              <w:rPr>
                <w:rFonts w:ascii="Aptos" w:eastAsia="Aptos" w:hAnsi="Aptos"/>
                <w:sz w:val="24"/>
              </w:rPr>
            </w:pPr>
            <w:r w:rsidRPr="00E424C9">
              <w:rPr>
                <w:rFonts w:ascii="Aptos" w:eastAsia="Aptos" w:hAnsi="Aptos"/>
                <w:sz w:val="24"/>
              </w:rPr>
              <w:t>122</w:t>
            </w:r>
          </w:p>
        </w:tc>
        <w:tc>
          <w:tcPr>
            <w:tcW w:w="0" w:type="auto"/>
            <w:vAlign w:val="center"/>
            <w:hideMark/>
          </w:tcPr>
          <w:p w14:paraId="72146E93" w14:textId="77777777" w:rsidR="00E424C9" w:rsidRPr="00E424C9" w:rsidRDefault="00E424C9" w:rsidP="00DB7475">
            <w:pPr>
              <w:rPr>
                <w:rFonts w:eastAsia="Aptos"/>
              </w:rPr>
            </w:pPr>
            <w:r w:rsidRPr="00E424C9">
              <w:rPr>
                <w:rFonts w:eastAsia="Aptos"/>
              </w:rPr>
              <w:t>Reporting of staffing hours</w:t>
            </w:r>
          </w:p>
        </w:tc>
        <w:tc>
          <w:tcPr>
            <w:tcW w:w="0" w:type="auto"/>
            <w:vMerge w:val="restart"/>
            <w:vAlign w:val="center"/>
            <w:hideMark/>
          </w:tcPr>
          <w:p w14:paraId="14E2F690" w14:textId="77777777" w:rsidR="00E424C9" w:rsidRPr="00E424C9" w:rsidRDefault="00E424C9" w:rsidP="00DB7475">
            <w:pPr>
              <w:rPr>
                <w:rFonts w:eastAsia="Aptos"/>
              </w:rPr>
            </w:pPr>
            <w:r w:rsidRPr="00E424C9">
              <w:rPr>
                <w:rFonts w:eastAsia="Aptos"/>
              </w:rPr>
              <w:t>Greater provider accountability for the expenditure of funding.</w:t>
            </w:r>
          </w:p>
        </w:tc>
        <w:tc>
          <w:tcPr>
            <w:tcW w:w="0" w:type="auto"/>
            <w:vAlign w:val="center"/>
            <w:hideMark/>
          </w:tcPr>
          <w:p w14:paraId="6219C136" w14:textId="77777777" w:rsidR="00E424C9" w:rsidRPr="00E424C9" w:rsidRDefault="00E424C9" w:rsidP="001D7ED7">
            <w:pPr>
              <w:rPr>
                <w:rFonts w:ascii="Aptos" w:eastAsia="Aptos" w:hAnsi="Aptos"/>
                <w:sz w:val="24"/>
              </w:rPr>
            </w:pPr>
          </w:p>
        </w:tc>
      </w:tr>
      <w:tr w:rsidR="00E424C9" w:rsidRPr="00E424C9" w14:paraId="5F9D56D5" w14:textId="77777777">
        <w:tc>
          <w:tcPr>
            <w:tcW w:w="0" w:type="auto"/>
            <w:shd w:val="clear" w:color="auto" w:fill="EADCF8"/>
            <w:vAlign w:val="center"/>
            <w:hideMark/>
          </w:tcPr>
          <w:p w14:paraId="17BF3E76" w14:textId="77777777" w:rsidR="00E424C9" w:rsidRPr="00172BBE" w:rsidRDefault="00E424C9" w:rsidP="001D7ED7">
            <w:pPr>
              <w:rPr>
                <w:rFonts w:eastAsia="Aptos"/>
                <w:b/>
                <w:bCs/>
              </w:rPr>
            </w:pPr>
            <w:r w:rsidRPr="00172BBE">
              <w:rPr>
                <w:rFonts w:eastAsia="Aptos"/>
                <w:b/>
                <w:bCs/>
              </w:rPr>
              <w:lastRenderedPageBreak/>
              <w:t>SO9 — Sustainable aged care</w:t>
            </w:r>
          </w:p>
        </w:tc>
        <w:tc>
          <w:tcPr>
            <w:tcW w:w="0" w:type="auto"/>
            <w:vAlign w:val="center"/>
            <w:hideMark/>
          </w:tcPr>
          <w:p w14:paraId="1ECBF2C3" w14:textId="77777777" w:rsidR="00E424C9" w:rsidRPr="00E424C9" w:rsidRDefault="00E424C9" w:rsidP="001D7ED7">
            <w:pPr>
              <w:rPr>
                <w:rFonts w:ascii="Aptos" w:eastAsia="Aptos" w:hAnsi="Aptos"/>
                <w:sz w:val="24"/>
              </w:rPr>
            </w:pPr>
            <w:r w:rsidRPr="00E424C9">
              <w:rPr>
                <w:rFonts w:ascii="Aptos" w:eastAsia="Aptos" w:hAnsi="Aptos"/>
                <w:sz w:val="24"/>
              </w:rPr>
              <w:t>123</w:t>
            </w:r>
          </w:p>
        </w:tc>
        <w:tc>
          <w:tcPr>
            <w:tcW w:w="0" w:type="auto"/>
            <w:vAlign w:val="center"/>
            <w:hideMark/>
          </w:tcPr>
          <w:p w14:paraId="112CD7AB" w14:textId="77777777" w:rsidR="00E424C9" w:rsidRPr="00E424C9" w:rsidRDefault="00E424C9" w:rsidP="00DB7475">
            <w:pPr>
              <w:rPr>
                <w:rFonts w:eastAsia="Aptos"/>
              </w:rPr>
            </w:pPr>
            <w:r w:rsidRPr="00E424C9">
              <w:rPr>
                <w:rFonts w:eastAsia="Aptos"/>
              </w:rPr>
              <w:t>Payment on accruals basis for care at home</w:t>
            </w:r>
          </w:p>
        </w:tc>
        <w:tc>
          <w:tcPr>
            <w:tcW w:w="0" w:type="auto"/>
            <w:vMerge/>
          </w:tcPr>
          <w:p w14:paraId="005A70C6" w14:textId="77777777" w:rsidR="00E424C9" w:rsidRPr="00E424C9" w:rsidRDefault="00E424C9" w:rsidP="00DB7475">
            <w:pPr>
              <w:rPr>
                <w:rFonts w:eastAsia="Aptos"/>
              </w:rPr>
            </w:pPr>
          </w:p>
        </w:tc>
        <w:tc>
          <w:tcPr>
            <w:tcW w:w="0" w:type="auto"/>
            <w:vAlign w:val="center"/>
            <w:hideMark/>
          </w:tcPr>
          <w:p w14:paraId="28A51181" w14:textId="77777777" w:rsidR="00E424C9" w:rsidRPr="00E424C9" w:rsidRDefault="00E424C9" w:rsidP="001D7ED7">
            <w:pPr>
              <w:rPr>
                <w:rFonts w:ascii="Aptos" w:eastAsia="Aptos" w:hAnsi="Aptos"/>
                <w:sz w:val="24"/>
              </w:rPr>
            </w:pPr>
          </w:p>
        </w:tc>
      </w:tr>
      <w:tr w:rsidR="00E424C9" w:rsidRPr="00E424C9" w14:paraId="7DA4A0E4" w14:textId="77777777">
        <w:tc>
          <w:tcPr>
            <w:tcW w:w="0" w:type="auto"/>
            <w:shd w:val="clear" w:color="auto" w:fill="EADCF8"/>
            <w:vAlign w:val="center"/>
            <w:hideMark/>
          </w:tcPr>
          <w:p w14:paraId="321910DB" w14:textId="77777777" w:rsidR="00E424C9" w:rsidRPr="00172BBE" w:rsidRDefault="00E424C9" w:rsidP="001D7ED7">
            <w:pPr>
              <w:rPr>
                <w:rFonts w:eastAsia="Aptos"/>
                <w:b/>
                <w:bCs/>
              </w:rPr>
            </w:pPr>
            <w:r w:rsidRPr="00172BBE">
              <w:rPr>
                <w:rFonts w:eastAsia="Aptos"/>
                <w:b/>
                <w:bCs/>
              </w:rPr>
              <w:t>SO9 — Sustainable aged care</w:t>
            </w:r>
          </w:p>
        </w:tc>
        <w:tc>
          <w:tcPr>
            <w:tcW w:w="0" w:type="auto"/>
            <w:vAlign w:val="center"/>
            <w:hideMark/>
          </w:tcPr>
          <w:p w14:paraId="06A8757B" w14:textId="77777777" w:rsidR="00E424C9" w:rsidRPr="00E424C9" w:rsidRDefault="00E424C9" w:rsidP="001D7ED7">
            <w:pPr>
              <w:rPr>
                <w:rFonts w:ascii="Aptos" w:eastAsia="Aptos" w:hAnsi="Aptos"/>
                <w:sz w:val="24"/>
              </w:rPr>
            </w:pPr>
            <w:r w:rsidRPr="00E424C9">
              <w:rPr>
                <w:rFonts w:ascii="Aptos" w:eastAsia="Aptos" w:hAnsi="Aptos"/>
                <w:sz w:val="24"/>
              </w:rPr>
              <w:t>124</w:t>
            </w:r>
          </w:p>
        </w:tc>
        <w:tc>
          <w:tcPr>
            <w:tcW w:w="0" w:type="auto"/>
            <w:vAlign w:val="center"/>
            <w:hideMark/>
          </w:tcPr>
          <w:p w14:paraId="07AFB3F2" w14:textId="77777777" w:rsidR="00E424C9" w:rsidRPr="00E424C9" w:rsidRDefault="00E424C9" w:rsidP="00DB7475">
            <w:pPr>
              <w:rPr>
                <w:rFonts w:eastAsia="Aptos"/>
              </w:rPr>
            </w:pPr>
            <w:r w:rsidRPr="00E424C9">
              <w:rPr>
                <w:rFonts w:eastAsia="Aptos"/>
              </w:rPr>
              <w:t>Standardised statements on services delivered and costs in home care</w:t>
            </w:r>
          </w:p>
        </w:tc>
        <w:tc>
          <w:tcPr>
            <w:tcW w:w="0" w:type="auto"/>
            <w:vMerge/>
          </w:tcPr>
          <w:p w14:paraId="7A971098" w14:textId="77777777" w:rsidR="00E424C9" w:rsidRPr="00E424C9" w:rsidRDefault="00E424C9" w:rsidP="00DB7475">
            <w:pPr>
              <w:rPr>
                <w:rFonts w:eastAsia="Aptos"/>
              </w:rPr>
            </w:pPr>
          </w:p>
        </w:tc>
        <w:tc>
          <w:tcPr>
            <w:tcW w:w="0" w:type="auto"/>
            <w:vAlign w:val="center"/>
            <w:hideMark/>
          </w:tcPr>
          <w:p w14:paraId="10649494" w14:textId="77777777" w:rsidR="00E424C9" w:rsidRPr="00E424C9" w:rsidRDefault="00E424C9" w:rsidP="001D7ED7">
            <w:pPr>
              <w:rPr>
                <w:rFonts w:ascii="Aptos" w:eastAsia="Aptos" w:hAnsi="Aptos"/>
                <w:sz w:val="24"/>
              </w:rPr>
            </w:pPr>
          </w:p>
        </w:tc>
      </w:tr>
      <w:tr w:rsidR="00E424C9" w:rsidRPr="00E424C9" w14:paraId="15AC0258" w14:textId="77777777">
        <w:tc>
          <w:tcPr>
            <w:tcW w:w="0" w:type="auto"/>
            <w:shd w:val="clear" w:color="auto" w:fill="EADCF8"/>
            <w:vAlign w:val="center"/>
            <w:hideMark/>
          </w:tcPr>
          <w:p w14:paraId="2FBD54B3" w14:textId="77777777" w:rsidR="00E424C9" w:rsidRPr="00172BBE" w:rsidRDefault="00E424C9" w:rsidP="001D7ED7">
            <w:pPr>
              <w:rPr>
                <w:rFonts w:eastAsia="Aptos"/>
                <w:b/>
                <w:bCs/>
              </w:rPr>
            </w:pPr>
            <w:r w:rsidRPr="00172BBE">
              <w:rPr>
                <w:rFonts w:eastAsia="Aptos"/>
                <w:b/>
                <w:bCs/>
              </w:rPr>
              <w:t>SO9 — Sustainable aged care</w:t>
            </w:r>
          </w:p>
        </w:tc>
        <w:tc>
          <w:tcPr>
            <w:tcW w:w="0" w:type="auto"/>
            <w:vAlign w:val="center"/>
            <w:hideMark/>
          </w:tcPr>
          <w:p w14:paraId="0D6712E6" w14:textId="77777777" w:rsidR="00E424C9" w:rsidRPr="00E424C9" w:rsidRDefault="00E424C9" w:rsidP="001D7ED7">
            <w:pPr>
              <w:rPr>
                <w:rFonts w:ascii="Aptos" w:eastAsia="Aptos" w:hAnsi="Aptos"/>
                <w:sz w:val="24"/>
              </w:rPr>
            </w:pPr>
            <w:r w:rsidRPr="00E424C9">
              <w:rPr>
                <w:rFonts w:ascii="Aptos" w:eastAsia="Aptos" w:hAnsi="Aptos"/>
                <w:sz w:val="24"/>
              </w:rPr>
              <w:t>130</w:t>
            </w:r>
          </w:p>
        </w:tc>
        <w:tc>
          <w:tcPr>
            <w:tcW w:w="0" w:type="auto"/>
            <w:vAlign w:val="center"/>
            <w:hideMark/>
          </w:tcPr>
          <w:p w14:paraId="464CBA0D" w14:textId="77777777" w:rsidR="00E424C9" w:rsidRPr="00E424C9" w:rsidRDefault="00E424C9" w:rsidP="00DB7475">
            <w:pPr>
              <w:rPr>
                <w:rFonts w:eastAsia="Aptos"/>
              </w:rPr>
            </w:pPr>
            <w:r w:rsidRPr="00E424C9">
              <w:rPr>
                <w:rFonts w:eastAsia="Aptos"/>
              </w:rPr>
              <w:t>Responsibility for prudential regulation</w:t>
            </w:r>
          </w:p>
        </w:tc>
        <w:tc>
          <w:tcPr>
            <w:tcW w:w="0" w:type="auto"/>
            <w:vMerge w:val="restart"/>
            <w:vAlign w:val="center"/>
            <w:hideMark/>
          </w:tcPr>
          <w:p w14:paraId="088A5CEB" w14:textId="77777777" w:rsidR="00E424C9" w:rsidRPr="00E424C9" w:rsidRDefault="00E424C9" w:rsidP="00DB7475">
            <w:pPr>
              <w:rPr>
                <w:rFonts w:eastAsia="Aptos"/>
              </w:rPr>
            </w:pPr>
            <w:r w:rsidRPr="00E424C9">
              <w:rPr>
                <w:rFonts w:eastAsia="Aptos"/>
              </w:rPr>
              <w:t>Stronger prudential standards, reporting, monitoring, enforcement and regulatory capability.</w:t>
            </w:r>
          </w:p>
        </w:tc>
        <w:tc>
          <w:tcPr>
            <w:tcW w:w="0" w:type="auto"/>
            <w:vAlign w:val="center"/>
            <w:hideMark/>
          </w:tcPr>
          <w:p w14:paraId="3F1B4ED4" w14:textId="77777777" w:rsidR="00E424C9" w:rsidRPr="00E424C9" w:rsidRDefault="00E424C9" w:rsidP="001D7ED7">
            <w:pPr>
              <w:rPr>
                <w:rFonts w:ascii="Aptos" w:eastAsia="Aptos" w:hAnsi="Aptos"/>
                <w:sz w:val="24"/>
              </w:rPr>
            </w:pPr>
          </w:p>
        </w:tc>
      </w:tr>
      <w:tr w:rsidR="00E424C9" w:rsidRPr="00E424C9" w14:paraId="0364B99D" w14:textId="77777777">
        <w:tc>
          <w:tcPr>
            <w:tcW w:w="0" w:type="auto"/>
            <w:shd w:val="clear" w:color="auto" w:fill="EADCF8"/>
            <w:vAlign w:val="center"/>
            <w:hideMark/>
          </w:tcPr>
          <w:p w14:paraId="02E2AFF5" w14:textId="77777777" w:rsidR="00E424C9" w:rsidRPr="00172BBE" w:rsidRDefault="00E424C9" w:rsidP="001D7ED7">
            <w:pPr>
              <w:rPr>
                <w:rFonts w:eastAsia="Aptos"/>
                <w:b/>
                <w:bCs/>
              </w:rPr>
            </w:pPr>
            <w:r w:rsidRPr="00172BBE">
              <w:rPr>
                <w:rFonts w:eastAsia="Aptos"/>
                <w:b/>
                <w:bCs/>
              </w:rPr>
              <w:t>SO9 — Sustainable aged care</w:t>
            </w:r>
          </w:p>
        </w:tc>
        <w:tc>
          <w:tcPr>
            <w:tcW w:w="0" w:type="auto"/>
            <w:vAlign w:val="center"/>
            <w:hideMark/>
          </w:tcPr>
          <w:p w14:paraId="4D84F024" w14:textId="77777777" w:rsidR="00E424C9" w:rsidRPr="00E424C9" w:rsidRDefault="00E424C9" w:rsidP="001D7ED7">
            <w:pPr>
              <w:rPr>
                <w:rFonts w:ascii="Aptos" w:eastAsia="Aptos" w:hAnsi="Aptos"/>
                <w:sz w:val="24"/>
              </w:rPr>
            </w:pPr>
            <w:r w:rsidRPr="00E424C9">
              <w:rPr>
                <w:rFonts w:ascii="Aptos" w:eastAsia="Aptos" w:hAnsi="Aptos"/>
                <w:sz w:val="24"/>
              </w:rPr>
              <w:t>131</w:t>
            </w:r>
          </w:p>
        </w:tc>
        <w:tc>
          <w:tcPr>
            <w:tcW w:w="0" w:type="auto"/>
            <w:vAlign w:val="center"/>
            <w:hideMark/>
          </w:tcPr>
          <w:p w14:paraId="7FFD8060" w14:textId="77777777" w:rsidR="00E424C9" w:rsidRPr="00E424C9" w:rsidRDefault="00E424C9" w:rsidP="00DB7475">
            <w:pPr>
              <w:rPr>
                <w:rFonts w:eastAsia="Aptos"/>
              </w:rPr>
            </w:pPr>
            <w:r w:rsidRPr="00E424C9">
              <w:rPr>
                <w:rFonts w:eastAsia="Aptos"/>
              </w:rPr>
              <w:t>Establishment of prudential standards</w:t>
            </w:r>
          </w:p>
        </w:tc>
        <w:tc>
          <w:tcPr>
            <w:tcW w:w="0" w:type="auto"/>
            <w:vMerge/>
          </w:tcPr>
          <w:p w14:paraId="3B32D7EA" w14:textId="77777777" w:rsidR="00E424C9" w:rsidRPr="00E424C9" w:rsidRDefault="00E424C9" w:rsidP="00DB7475">
            <w:pPr>
              <w:rPr>
                <w:rFonts w:eastAsia="Aptos"/>
              </w:rPr>
            </w:pPr>
          </w:p>
        </w:tc>
        <w:tc>
          <w:tcPr>
            <w:tcW w:w="0" w:type="auto"/>
            <w:vAlign w:val="center"/>
            <w:hideMark/>
          </w:tcPr>
          <w:p w14:paraId="2891FB5C" w14:textId="77777777" w:rsidR="00E424C9" w:rsidRPr="00E424C9" w:rsidRDefault="00E424C9" w:rsidP="001D7ED7">
            <w:pPr>
              <w:rPr>
                <w:rFonts w:ascii="Aptos" w:eastAsia="Aptos" w:hAnsi="Aptos"/>
                <w:sz w:val="24"/>
              </w:rPr>
            </w:pPr>
          </w:p>
        </w:tc>
      </w:tr>
      <w:tr w:rsidR="00E424C9" w:rsidRPr="00E424C9" w14:paraId="5EA60DF8" w14:textId="77777777">
        <w:tc>
          <w:tcPr>
            <w:tcW w:w="0" w:type="auto"/>
            <w:shd w:val="clear" w:color="auto" w:fill="EADCF8"/>
            <w:vAlign w:val="center"/>
            <w:hideMark/>
          </w:tcPr>
          <w:p w14:paraId="4A31708F" w14:textId="77777777" w:rsidR="00E424C9" w:rsidRPr="00172BBE" w:rsidRDefault="00E424C9" w:rsidP="001D7ED7">
            <w:pPr>
              <w:rPr>
                <w:rFonts w:eastAsia="Aptos"/>
                <w:b/>
                <w:bCs/>
              </w:rPr>
            </w:pPr>
            <w:r w:rsidRPr="00172BBE">
              <w:rPr>
                <w:rFonts w:eastAsia="Aptos"/>
                <w:b/>
                <w:bCs/>
              </w:rPr>
              <w:t>SO9 — Sustainable aged care</w:t>
            </w:r>
          </w:p>
        </w:tc>
        <w:tc>
          <w:tcPr>
            <w:tcW w:w="0" w:type="auto"/>
            <w:vAlign w:val="center"/>
            <w:hideMark/>
          </w:tcPr>
          <w:p w14:paraId="65B80473" w14:textId="77777777" w:rsidR="00E424C9" w:rsidRPr="00E424C9" w:rsidRDefault="00E424C9" w:rsidP="001D7ED7">
            <w:pPr>
              <w:rPr>
                <w:rFonts w:ascii="Aptos" w:eastAsia="Aptos" w:hAnsi="Aptos"/>
                <w:sz w:val="24"/>
              </w:rPr>
            </w:pPr>
            <w:r w:rsidRPr="00E424C9">
              <w:rPr>
                <w:rFonts w:ascii="Aptos" w:eastAsia="Aptos" w:hAnsi="Aptos"/>
                <w:sz w:val="24"/>
              </w:rPr>
              <w:t>132</w:t>
            </w:r>
          </w:p>
        </w:tc>
        <w:tc>
          <w:tcPr>
            <w:tcW w:w="0" w:type="auto"/>
            <w:vAlign w:val="center"/>
            <w:hideMark/>
          </w:tcPr>
          <w:p w14:paraId="5F8F9C32" w14:textId="77777777" w:rsidR="00E424C9" w:rsidRPr="00E424C9" w:rsidRDefault="00E424C9" w:rsidP="00DB7475">
            <w:pPr>
              <w:rPr>
                <w:rFonts w:eastAsia="Aptos"/>
              </w:rPr>
            </w:pPr>
            <w:r w:rsidRPr="00E424C9">
              <w:rPr>
                <w:rFonts w:eastAsia="Aptos"/>
              </w:rPr>
              <w:t>Liquidity and capital adequacy requirements</w:t>
            </w:r>
          </w:p>
        </w:tc>
        <w:tc>
          <w:tcPr>
            <w:tcW w:w="0" w:type="auto"/>
            <w:vMerge/>
          </w:tcPr>
          <w:p w14:paraId="23682400" w14:textId="77777777" w:rsidR="00E424C9" w:rsidRPr="00E424C9" w:rsidRDefault="00E424C9" w:rsidP="00DB7475">
            <w:pPr>
              <w:rPr>
                <w:rFonts w:eastAsia="Aptos"/>
              </w:rPr>
            </w:pPr>
          </w:p>
        </w:tc>
        <w:tc>
          <w:tcPr>
            <w:tcW w:w="0" w:type="auto"/>
            <w:vAlign w:val="center"/>
            <w:hideMark/>
          </w:tcPr>
          <w:p w14:paraId="6D39D4CF" w14:textId="77777777" w:rsidR="00E424C9" w:rsidRPr="00E424C9" w:rsidRDefault="00E424C9" w:rsidP="001D7ED7">
            <w:pPr>
              <w:rPr>
                <w:rFonts w:ascii="Aptos" w:eastAsia="Aptos" w:hAnsi="Aptos"/>
                <w:sz w:val="24"/>
              </w:rPr>
            </w:pPr>
          </w:p>
        </w:tc>
      </w:tr>
      <w:tr w:rsidR="00E424C9" w:rsidRPr="00E424C9" w14:paraId="1C226CBB" w14:textId="77777777">
        <w:tc>
          <w:tcPr>
            <w:tcW w:w="0" w:type="auto"/>
            <w:shd w:val="clear" w:color="auto" w:fill="EADCF8"/>
            <w:vAlign w:val="center"/>
            <w:hideMark/>
          </w:tcPr>
          <w:p w14:paraId="2372DE34" w14:textId="77777777" w:rsidR="00E424C9" w:rsidRPr="00172BBE" w:rsidRDefault="00E424C9" w:rsidP="001D7ED7">
            <w:pPr>
              <w:rPr>
                <w:rFonts w:eastAsia="Aptos"/>
                <w:b/>
                <w:bCs/>
              </w:rPr>
            </w:pPr>
            <w:r w:rsidRPr="00172BBE">
              <w:rPr>
                <w:rFonts w:eastAsia="Aptos"/>
                <w:b/>
                <w:bCs/>
              </w:rPr>
              <w:t>SO9 — Sustainable aged care</w:t>
            </w:r>
          </w:p>
        </w:tc>
        <w:tc>
          <w:tcPr>
            <w:tcW w:w="0" w:type="auto"/>
            <w:vAlign w:val="center"/>
            <w:hideMark/>
          </w:tcPr>
          <w:p w14:paraId="08C33514" w14:textId="77777777" w:rsidR="00E424C9" w:rsidRPr="00E424C9" w:rsidRDefault="00E424C9" w:rsidP="001D7ED7">
            <w:pPr>
              <w:rPr>
                <w:rFonts w:ascii="Aptos" w:eastAsia="Aptos" w:hAnsi="Aptos"/>
                <w:sz w:val="24"/>
              </w:rPr>
            </w:pPr>
            <w:r w:rsidRPr="00E424C9">
              <w:rPr>
                <w:rFonts w:ascii="Aptos" w:eastAsia="Aptos" w:hAnsi="Aptos"/>
                <w:sz w:val="24"/>
              </w:rPr>
              <w:t>133</w:t>
            </w:r>
          </w:p>
        </w:tc>
        <w:tc>
          <w:tcPr>
            <w:tcW w:w="0" w:type="auto"/>
            <w:vAlign w:val="center"/>
            <w:hideMark/>
          </w:tcPr>
          <w:p w14:paraId="43D7FEFB" w14:textId="77777777" w:rsidR="00E424C9" w:rsidRPr="00E424C9" w:rsidRDefault="00E424C9" w:rsidP="00DB7475">
            <w:pPr>
              <w:rPr>
                <w:rFonts w:eastAsia="Aptos"/>
              </w:rPr>
            </w:pPr>
            <w:r w:rsidRPr="00E424C9">
              <w:rPr>
                <w:rFonts w:eastAsia="Aptos"/>
              </w:rPr>
              <w:t>More stringent financial reporting requirements</w:t>
            </w:r>
          </w:p>
        </w:tc>
        <w:tc>
          <w:tcPr>
            <w:tcW w:w="0" w:type="auto"/>
            <w:vMerge/>
          </w:tcPr>
          <w:p w14:paraId="505DBE4C" w14:textId="77777777" w:rsidR="00E424C9" w:rsidRPr="00E424C9" w:rsidRDefault="00E424C9" w:rsidP="00DB7475">
            <w:pPr>
              <w:rPr>
                <w:rFonts w:eastAsia="Aptos"/>
              </w:rPr>
            </w:pPr>
          </w:p>
        </w:tc>
        <w:tc>
          <w:tcPr>
            <w:tcW w:w="0" w:type="auto"/>
            <w:vAlign w:val="center"/>
            <w:hideMark/>
          </w:tcPr>
          <w:p w14:paraId="375A3EA7" w14:textId="77777777" w:rsidR="00E424C9" w:rsidRPr="00E424C9" w:rsidRDefault="00E424C9" w:rsidP="001D7ED7">
            <w:pPr>
              <w:rPr>
                <w:rFonts w:ascii="Aptos" w:eastAsia="Aptos" w:hAnsi="Aptos"/>
                <w:sz w:val="24"/>
              </w:rPr>
            </w:pPr>
          </w:p>
        </w:tc>
      </w:tr>
      <w:tr w:rsidR="00E424C9" w:rsidRPr="00E424C9" w14:paraId="1FBCF7C3" w14:textId="77777777">
        <w:tc>
          <w:tcPr>
            <w:tcW w:w="0" w:type="auto"/>
            <w:shd w:val="clear" w:color="auto" w:fill="EADCF8"/>
            <w:vAlign w:val="center"/>
            <w:hideMark/>
          </w:tcPr>
          <w:p w14:paraId="6FB1F029" w14:textId="77777777" w:rsidR="00E424C9" w:rsidRPr="00172BBE" w:rsidRDefault="00E424C9" w:rsidP="001D7ED7">
            <w:pPr>
              <w:rPr>
                <w:rFonts w:eastAsia="Aptos"/>
                <w:b/>
                <w:bCs/>
              </w:rPr>
            </w:pPr>
            <w:r w:rsidRPr="00172BBE">
              <w:rPr>
                <w:rFonts w:eastAsia="Aptos"/>
                <w:b/>
                <w:bCs/>
              </w:rPr>
              <w:t>SO9 — Sustainable aged care</w:t>
            </w:r>
          </w:p>
        </w:tc>
        <w:tc>
          <w:tcPr>
            <w:tcW w:w="0" w:type="auto"/>
            <w:vAlign w:val="center"/>
            <w:hideMark/>
          </w:tcPr>
          <w:p w14:paraId="185757DF" w14:textId="77777777" w:rsidR="00E424C9" w:rsidRPr="00E424C9" w:rsidRDefault="00E424C9" w:rsidP="001D7ED7">
            <w:pPr>
              <w:rPr>
                <w:rFonts w:ascii="Aptos" w:eastAsia="Aptos" w:hAnsi="Aptos"/>
                <w:sz w:val="24"/>
              </w:rPr>
            </w:pPr>
            <w:r w:rsidRPr="00E424C9">
              <w:rPr>
                <w:rFonts w:ascii="Aptos" w:eastAsia="Aptos" w:hAnsi="Aptos"/>
                <w:sz w:val="24"/>
              </w:rPr>
              <w:t>134</w:t>
            </w:r>
          </w:p>
        </w:tc>
        <w:tc>
          <w:tcPr>
            <w:tcW w:w="0" w:type="auto"/>
            <w:vAlign w:val="center"/>
            <w:hideMark/>
          </w:tcPr>
          <w:p w14:paraId="69D2CCF7" w14:textId="77777777" w:rsidR="00E424C9" w:rsidRPr="00E424C9" w:rsidRDefault="00E424C9" w:rsidP="00DB7475">
            <w:pPr>
              <w:rPr>
                <w:rFonts w:eastAsia="Aptos"/>
              </w:rPr>
            </w:pPr>
            <w:r w:rsidRPr="00E424C9">
              <w:rPr>
                <w:rFonts w:eastAsia="Aptos"/>
              </w:rPr>
              <w:t>Strengthened monitoring powers for the Prudential Regulator</w:t>
            </w:r>
          </w:p>
        </w:tc>
        <w:tc>
          <w:tcPr>
            <w:tcW w:w="0" w:type="auto"/>
            <w:vMerge/>
          </w:tcPr>
          <w:p w14:paraId="570E2075" w14:textId="77777777" w:rsidR="00E424C9" w:rsidRPr="00E424C9" w:rsidRDefault="00E424C9" w:rsidP="00DB7475">
            <w:pPr>
              <w:rPr>
                <w:rFonts w:eastAsia="Aptos"/>
              </w:rPr>
            </w:pPr>
          </w:p>
        </w:tc>
        <w:tc>
          <w:tcPr>
            <w:tcW w:w="0" w:type="auto"/>
            <w:vAlign w:val="center"/>
            <w:hideMark/>
          </w:tcPr>
          <w:p w14:paraId="54000497" w14:textId="77777777" w:rsidR="00E424C9" w:rsidRPr="00E424C9" w:rsidRDefault="00E424C9" w:rsidP="001D7ED7">
            <w:pPr>
              <w:rPr>
                <w:rFonts w:ascii="Aptos" w:eastAsia="Aptos" w:hAnsi="Aptos"/>
                <w:sz w:val="24"/>
              </w:rPr>
            </w:pPr>
          </w:p>
        </w:tc>
      </w:tr>
      <w:tr w:rsidR="00E424C9" w:rsidRPr="00E424C9" w14:paraId="3CC63435" w14:textId="77777777">
        <w:tc>
          <w:tcPr>
            <w:tcW w:w="0" w:type="auto"/>
            <w:shd w:val="clear" w:color="auto" w:fill="EADCF8"/>
            <w:vAlign w:val="center"/>
            <w:hideMark/>
          </w:tcPr>
          <w:p w14:paraId="2F79C4B0" w14:textId="77777777" w:rsidR="00E424C9" w:rsidRPr="00172BBE" w:rsidRDefault="00E424C9" w:rsidP="001D7ED7">
            <w:pPr>
              <w:rPr>
                <w:rFonts w:eastAsia="Aptos"/>
                <w:b/>
                <w:bCs/>
              </w:rPr>
            </w:pPr>
            <w:r w:rsidRPr="00172BBE">
              <w:rPr>
                <w:rFonts w:eastAsia="Aptos"/>
                <w:b/>
                <w:bCs/>
              </w:rPr>
              <w:t>SO9 — Sustainable aged care</w:t>
            </w:r>
          </w:p>
        </w:tc>
        <w:tc>
          <w:tcPr>
            <w:tcW w:w="0" w:type="auto"/>
            <w:vAlign w:val="center"/>
            <w:hideMark/>
          </w:tcPr>
          <w:p w14:paraId="6D7B6D66" w14:textId="77777777" w:rsidR="00E424C9" w:rsidRPr="00E424C9" w:rsidRDefault="00E424C9" w:rsidP="001D7ED7">
            <w:pPr>
              <w:rPr>
                <w:rFonts w:ascii="Aptos" w:eastAsia="Aptos" w:hAnsi="Aptos"/>
                <w:sz w:val="24"/>
              </w:rPr>
            </w:pPr>
            <w:r w:rsidRPr="00E424C9">
              <w:rPr>
                <w:rFonts w:ascii="Aptos" w:eastAsia="Aptos" w:hAnsi="Aptos"/>
                <w:sz w:val="24"/>
              </w:rPr>
              <w:t>135</w:t>
            </w:r>
          </w:p>
        </w:tc>
        <w:tc>
          <w:tcPr>
            <w:tcW w:w="0" w:type="auto"/>
            <w:vAlign w:val="center"/>
            <w:hideMark/>
          </w:tcPr>
          <w:p w14:paraId="3320DD9D" w14:textId="77777777" w:rsidR="00E424C9" w:rsidRPr="00E424C9" w:rsidRDefault="00E424C9" w:rsidP="00DB7475">
            <w:pPr>
              <w:rPr>
                <w:rFonts w:eastAsia="Aptos"/>
              </w:rPr>
            </w:pPr>
            <w:r w:rsidRPr="00E424C9">
              <w:rPr>
                <w:rFonts w:eastAsia="Aptos"/>
              </w:rPr>
              <w:t>Continuous disclosure requirements in relation to prudential reporting</w:t>
            </w:r>
          </w:p>
        </w:tc>
        <w:tc>
          <w:tcPr>
            <w:tcW w:w="0" w:type="auto"/>
            <w:vMerge/>
          </w:tcPr>
          <w:p w14:paraId="0EE297BF" w14:textId="77777777" w:rsidR="00E424C9" w:rsidRPr="00E424C9" w:rsidRDefault="00E424C9" w:rsidP="00DB7475">
            <w:pPr>
              <w:rPr>
                <w:rFonts w:eastAsia="Aptos"/>
              </w:rPr>
            </w:pPr>
          </w:p>
        </w:tc>
        <w:tc>
          <w:tcPr>
            <w:tcW w:w="0" w:type="auto"/>
            <w:vAlign w:val="center"/>
            <w:hideMark/>
          </w:tcPr>
          <w:p w14:paraId="25E42758" w14:textId="77777777" w:rsidR="00E424C9" w:rsidRPr="00E424C9" w:rsidRDefault="00E424C9" w:rsidP="001D7ED7">
            <w:pPr>
              <w:rPr>
                <w:rFonts w:ascii="Aptos" w:eastAsia="Aptos" w:hAnsi="Aptos"/>
                <w:sz w:val="24"/>
              </w:rPr>
            </w:pPr>
          </w:p>
        </w:tc>
      </w:tr>
      <w:tr w:rsidR="00E424C9" w:rsidRPr="00E424C9" w14:paraId="30FE3F19" w14:textId="77777777">
        <w:tc>
          <w:tcPr>
            <w:tcW w:w="0" w:type="auto"/>
            <w:shd w:val="clear" w:color="auto" w:fill="EADCF8"/>
            <w:vAlign w:val="center"/>
            <w:hideMark/>
          </w:tcPr>
          <w:p w14:paraId="1ACDBBE9" w14:textId="77777777" w:rsidR="00E424C9" w:rsidRPr="00172BBE" w:rsidRDefault="00E424C9" w:rsidP="001D7ED7">
            <w:pPr>
              <w:rPr>
                <w:rFonts w:eastAsia="Aptos"/>
                <w:b/>
                <w:bCs/>
              </w:rPr>
            </w:pPr>
            <w:r w:rsidRPr="00172BBE">
              <w:rPr>
                <w:rFonts w:eastAsia="Aptos"/>
                <w:b/>
                <w:bCs/>
              </w:rPr>
              <w:t>SO9 — Sustainable aged care</w:t>
            </w:r>
          </w:p>
        </w:tc>
        <w:tc>
          <w:tcPr>
            <w:tcW w:w="0" w:type="auto"/>
            <w:vAlign w:val="center"/>
            <w:hideMark/>
          </w:tcPr>
          <w:p w14:paraId="61AE8746" w14:textId="77777777" w:rsidR="00E424C9" w:rsidRPr="00E424C9" w:rsidRDefault="00E424C9" w:rsidP="001D7ED7">
            <w:pPr>
              <w:rPr>
                <w:rFonts w:ascii="Aptos" w:eastAsia="Aptos" w:hAnsi="Aptos"/>
                <w:sz w:val="24"/>
              </w:rPr>
            </w:pPr>
            <w:r w:rsidRPr="00E424C9">
              <w:rPr>
                <w:rFonts w:ascii="Aptos" w:eastAsia="Aptos" w:hAnsi="Aptos"/>
                <w:sz w:val="24"/>
              </w:rPr>
              <w:t>136</w:t>
            </w:r>
          </w:p>
        </w:tc>
        <w:tc>
          <w:tcPr>
            <w:tcW w:w="0" w:type="auto"/>
            <w:vAlign w:val="center"/>
            <w:hideMark/>
          </w:tcPr>
          <w:p w14:paraId="7F887A04" w14:textId="77777777" w:rsidR="00E424C9" w:rsidRPr="00E424C9" w:rsidRDefault="00E424C9" w:rsidP="00DB7475">
            <w:pPr>
              <w:rPr>
                <w:rFonts w:eastAsia="Aptos"/>
              </w:rPr>
            </w:pPr>
            <w:r w:rsidRPr="00E424C9">
              <w:rPr>
                <w:rFonts w:eastAsia="Aptos"/>
              </w:rPr>
              <w:t>Tools for enforcing the prudential standards and guidelines and financial reporting obligations of providers</w:t>
            </w:r>
          </w:p>
        </w:tc>
        <w:tc>
          <w:tcPr>
            <w:tcW w:w="0" w:type="auto"/>
            <w:vMerge/>
          </w:tcPr>
          <w:p w14:paraId="31BDF9BE" w14:textId="77777777" w:rsidR="00E424C9" w:rsidRPr="00E424C9" w:rsidRDefault="00E424C9" w:rsidP="00DB7475">
            <w:pPr>
              <w:rPr>
                <w:rFonts w:eastAsia="Aptos"/>
              </w:rPr>
            </w:pPr>
          </w:p>
        </w:tc>
        <w:tc>
          <w:tcPr>
            <w:tcW w:w="0" w:type="auto"/>
            <w:vAlign w:val="center"/>
            <w:hideMark/>
          </w:tcPr>
          <w:p w14:paraId="6022C577" w14:textId="77777777" w:rsidR="00E424C9" w:rsidRPr="00E424C9" w:rsidRDefault="00E424C9" w:rsidP="001D7ED7">
            <w:pPr>
              <w:rPr>
                <w:rFonts w:ascii="Aptos" w:eastAsia="Aptos" w:hAnsi="Aptos"/>
                <w:sz w:val="24"/>
              </w:rPr>
            </w:pPr>
          </w:p>
        </w:tc>
      </w:tr>
      <w:tr w:rsidR="00E424C9" w:rsidRPr="00E424C9" w14:paraId="6A0227FE" w14:textId="77777777">
        <w:tc>
          <w:tcPr>
            <w:tcW w:w="0" w:type="auto"/>
            <w:shd w:val="clear" w:color="auto" w:fill="EADCF8"/>
            <w:vAlign w:val="center"/>
            <w:hideMark/>
          </w:tcPr>
          <w:p w14:paraId="24C765E5" w14:textId="77777777" w:rsidR="00E424C9" w:rsidRPr="00172BBE" w:rsidRDefault="00E424C9" w:rsidP="001D7ED7">
            <w:pPr>
              <w:rPr>
                <w:rFonts w:eastAsia="Aptos"/>
                <w:b/>
                <w:bCs/>
              </w:rPr>
            </w:pPr>
            <w:r w:rsidRPr="00172BBE">
              <w:rPr>
                <w:rFonts w:eastAsia="Aptos"/>
                <w:b/>
                <w:bCs/>
              </w:rPr>
              <w:t>SO9 — Sustainable aged care</w:t>
            </w:r>
          </w:p>
        </w:tc>
        <w:tc>
          <w:tcPr>
            <w:tcW w:w="0" w:type="auto"/>
            <w:vAlign w:val="center"/>
            <w:hideMark/>
          </w:tcPr>
          <w:p w14:paraId="109CC46E" w14:textId="77777777" w:rsidR="00E424C9" w:rsidRPr="00E424C9" w:rsidRDefault="00E424C9" w:rsidP="001D7ED7">
            <w:pPr>
              <w:rPr>
                <w:rFonts w:ascii="Aptos" w:eastAsia="Aptos" w:hAnsi="Aptos"/>
                <w:sz w:val="24"/>
              </w:rPr>
            </w:pPr>
            <w:r w:rsidRPr="00E424C9">
              <w:rPr>
                <w:rFonts w:ascii="Aptos" w:eastAsia="Aptos" w:hAnsi="Aptos"/>
                <w:sz w:val="24"/>
              </w:rPr>
              <w:t>137</w:t>
            </w:r>
          </w:p>
        </w:tc>
        <w:tc>
          <w:tcPr>
            <w:tcW w:w="0" w:type="auto"/>
            <w:vAlign w:val="center"/>
            <w:hideMark/>
          </w:tcPr>
          <w:p w14:paraId="69287950" w14:textId="77777777" w:rsidR="00E424C9" w:rsidRPr="00E424C9" w:rsidRDefault="00E424C9" w:rsidP="00DB7475">
            <w:pPr>
              <w:rPr>
                <w:rFonts w:eastAsia="Aptos"/>
              </w:rPr>
            </w:pPr>
            <w:r w:rsidRPr="00E424C9">
              <w:rPr>
                <w:rFonts w:eastAsia="Aptos"/>
              </w:rPr>
              <w:t>Building the capability of the regulator</w:t>
            </w:r>
          </w:p>
        </w:tc>
        <w:tc>
          <w:tcPr>
            <w:tcW w:w="0" w:type="auto"/>
            <w:vMerge/>
          </w:tcPr>
          <w:p w14:paraId="50C2EB98" w14:textId="77777777" w:rsidR="00E424C9" w:rsidRPr="00E424C9" w:rsidRDefault="00E424C9" w:rsidP="00DB7475">
            <w:pPr>
              <w:rPr>
                <w:rFonts w:eastAsia="Aptos"/>
              </w:rPr>
            </w:pPr>
          </w:p>
        </w:tc>
        <w:tc>
          <w:tcPr>
            <w:tcW w:w="0" w:type="auto"/>
            <w:vAlign w:val="center"/>
            <w:hideMark/>
          </w:tcPr>
          <w:p w14:paraId="60D517E2" w14:textId="77777777" w:rsidR="00E424C9" w:rsidRPr="00E424C9" w:rsidRDefault="00E424C9" w:rsidP="001D7ED7">
            <w:pPr>
              <w:rPr>
                <w:rFonts w:ascii="Aptos" w:eastAsia="Aptos" w:hAnsi="Aptos"/>
                <w:sz w:val="24"/>
              </w:rPr>
            </w:pPr>
          </w:p>
        </w:tc>
      </w:tr>
      <w:tr w:rsidR="00E424C9" w:rsidRPr="00E424C9" w14:paraId="2745A77B" w14:textId="77777777">
        <w:tc>
          <w:tcPr>
            <w:tcW w:w="0" w:type="auto"/>
            <w:shd w:val="clear" w:color="auto" w:fill="EADCF8"/>
            <w:vAlign w:val="center"/>
            <w:hideMark/>
          </w:tcPr>
          <w:p w14:paraId="6FC534E1" w14:textId="77777777" w:rsidR="00E424C9" w:rsidRPr="00172BBE" w:rsidRDefault="00E424C9" w:rsidP="001D7ED7">
            <w:pPr>
              <w:rPr>
                <w:rFonts w:eastAsia="Aptos"/>
                <w:b/>
                <w:bCs/>
              </w:rPr>
            </w:pPr>
            <w:r w:rsidRPr="00172BBE">
              <w:rPr>
                <w:rFonts w:eastAsia="Aptos"/>
                <w:b/>
                <w:bCs/>
              </w:rPr>
              <w:t>SO9 — Sustainable aged care</w:t>
            </w:r>
          </w:p>
        </w:tc>
        <w:tc>
          <w:tcPr>
            <w:tcW w:w="0" w:type="auto"/>
            <w:vAlign w:val="center"/>
            <w:hideMark/>
          </w:tcPr>
          <w:p w14:paraId="7B8A945F" w14:textId="77777777" w:rsidR="00E424C9" w:rsidRPr="00E424C9" w:rsidRDefault="00E424C9" w:rsidP="001D7ED7">
            <w:pPr>
              <w:rPr>
                <w:rFonts w:ascii="Aptos" w:eastAsia="Aptos" w:hAnsi="Aptos"/>
                <w:sz w:val="24"/>
              </w:rPr>
            </w:pPr>
            <w:r w:rsidRPr="00E424C9">
              <w:rPr>
                <w:rFonts w:ascii="Aptos" w:eastAsia="Aptos" w:hAnsi="Aptos"/>
                <w:sz w:val="24"/>
              </w:rPr>
              <w:t>143</w:t>
            </w:r>
          </w:p>
        </w:tc>
        <w:tc>
          <w:tcPr>
            <w:tcW w:w="0" w:type="auto"/>
            <w:vAlign w:val="center"/>
            <w:hideMark/>
          </w:tcPr>
          <w:p w14:paraId="0E6AEB70" w14:textId="77777777" w:rsidR="00E424C9" w:rsidRPr="00E424C9" w:rsidRDefault="00E424C9" w:rsidP="00DB7475">
            <w:pPr>
              <w:rPr>
                <w:rFonts w:eastAsia="Aptos"/>
              </w:rPr>
            </w:pPr>
            <w:r w:rsidRPr="00E424C9">
              <w:rPr>
                <w:rFonts w:eastAsia="Aptos"/>
              </w:rPr>
              <w:t>Implementation of new arrangements for financial oversight and prudential regulation</w:t>
            </w:r>
          </w:p>
        </w:tc>
        <w:tc>
          <w:tcPr>
            <w:tcW w:w="0" w:type="auto"/>
            <w:vMerge/>
          </w:tcPr>
          <w:p w14:paraId="36D6E2F5" w14:textId="77777777" w:rsidR="00E424C9" w:rsidRPr="00E424C9" w:rsidRDefault="00E424C9" w:rsidP="00DB7475">
            <w:pPr>
              <w:rPr>
                <w:rFonts w:eastAsia="Aptos"/>
              </w:rPr>
            </w:pPr>
          </w:p>
        </w:tc>
        <w:tc>
          <w:tcPr>
            <w:tcW w:w="0" w:type="auto"/>
            <w:vAlign w:val="center"/>
            <w:hideMark/>
          </w:tcPr>
          <w:p w14:paraId="6CCD9E7A" w14:textId="77777777" w:rsidR="00E424C9" w:rsidRPr="00E424C9" w:rsidRDefault="00E424C9" w:rsidP="001D7ED7">
            <w:pPr>
              <w:rPr>
                <w:rFonts w:ascii="Aptos" w:eastAsia="Aptos" w:hAnsi="Aptos"/>
                <w:sz w:val="24"/>
              </w:rPr>
            </w:pPr>
          </w:p>
        </w:tc>
      </w:tr>
      <w:tr w:rsidR="00E424C9" w:rsidRPr="00E424C9" w14:paraId="181A11C3" w14:textId="77777777">
        <w:tc>
          <w:tcPr>
            <w:tcW w:w="0" w:type="auto"/>
            <w:shd w:val="clear" w:color="auto" w:fill="EADCF8"/>
            <w:vAlign w:val="center"/>
            <w:hideMark/>
          </w:tcPr>
          <w:p w14:paraId="3636E896" w14:textId="77777777" w:rsidR="00E424C9" w:rsidRPr="00172BBE" w:rsidRDefault="00E424C9" w:rsidP="001D7ED7">
            <w:pPr>
              <w:rPr>
                <w:rFonts w:eastAsia="Aptos"/>
                <w:b/>
                <w:bCs/>
              </w:rPr>
            </w:pPr>
            <w:r w:rsidRPr="00172BBE">
              <w:rPr>
                <w:rFonts w:eastAsia="Aptos"/>
                <w:b/>
                <w:bCs/>
              </w:rPr>
              <w:lastRenderedPageBreak/>
              <w:t>SO9 — Sustainable aged care</w:t>
            </w:r>
          </w:p>
        </w:tc>
        <w:tc>
          <w:tcPr>
            <w:tcW w:w="0" w:type="auto"/>
            <w:vAlign w:val="center"/>
            <w:hideMark/>
          </w:tcPr>
          <w:p w14:paraId="7385803B" w14:textId="77777777" w:rsidR="00E424C9" w:rsidRPr="00E424C9" w:rsidRDefault="00E424C9" w:rsidP="001D7ED7">
            <w:pPr>
              <w:rPr>
                <w:rFonts w:ascii="Aptos" w:eastAsia="Aptos" w:hAnsi="Aptos"/>
                <w:sz w:val="24"/>
              </w:rPr>
            </w:pPr>
            <w:r w:rsidRPr="00E424C9">
              <w:rPr>
                <w:rFonts w:ascii="Aptos" w:eastAsia="Aptos" w:hAnsi="Aptos"/>
                <w:sz w:val="24"/>
              </w:rPr>
              <w:t>110</w:t>
            </w:r>
          </w:p>
        </w:tc>
        <w:tc>
          <w:tcPr>
            <w:tcW w:w="0" w:type="auto"/>
            <w:vAlign w:val="center"/>
            <w:hideMark/>
          </w:tcPr>
          <w:p w14:paraId="63954B0C" w14:textId="77777777" w:rsidR="00E424C9" w:rsidRPr="00E424C9" w:rsidRDefault="00E424C9" w:rsidP="00DB7475">
            <w:pPr>
              <w:rPr>
                <w:rFonts w:eastAsia="Aptos"/>
              </w:rPr>
            </w:pPr>
            <w:r w:rsidRPr="00E424C9">
              <w:rPr>
                <w:rFonts w:eastAsia="Aptos"/>
              </w:rPr>
              <w:t>Amendments to residential aged care indexation arrangements</w:t>
            </w:r>
          </w:p>
        </w:tc>
        <w:tc>
          <w:tcPr>
            <w:tcW w:w="0" w:type="auto"/>
            <w:vMerge w:val="restart"/>
            <w:vAlign w:val="center"/>
            <w:hideMark/>
          </w:tcPr>
          <w:p w14:paraId="716CEFB0" w14:textId="77777777" w:rsidR="00E424C9" w:rsidRPr="00E424C9" w:rsidRDefault="00E424C9" w:rsidP="00DB7475">
            <w:pPr>
              <w:rPr>
                <w:rFonts w:eastAsia="Aptos"/>
              </w:rPr>
            </w:pPr>
            <w:r w:rsidRPr="00E424C9">
              <w:rPr>
                <w:rFonts w:eastAsia="Aptos"/>
              </w:rPr>
              <w:t>Strengthened short-term sector viability and funding for quality improvement.</w:t>
            </w:r>
          </w:p>
        </w:tc>
        <w:tc>
          <w:tcPr>
            <w:tcW w:w="0" w:type="auto"/>
            <w:vAlign w:val="center"/>
            <w:hideMark/>
          </w:tcPr>
          <w:p w14:paraId="7B341517" w14:textId="77777777" w:rsidR="00E424C9" w:rsidRPr="00E424C9" w:rsidRDefault="00E424C9" w:rsidP="001D7ED7">
            <w:pPr>
              <w:rPr>
                <w:rFonts w:ascii="Aptos" w:eastAsia="Aptos" w:hAnsi="Aptos"/>
                <w:sz w:val="24"/>
              </w:rPr>
            </w:pPr>
          </w:p>
        </w:tc>
      </w:tr>
      <w:tr w:rsidR="00E424C9" w:rsidRPr="00E424C9" w14:paraId="1202606A" w14:textId="77777777">
        <w:tc>
          <w:tcPr>
            <w:tcW w:w="0" w:type="auto"/>
            <w:shd w:val="clear" w:color="auto" w:fill="EADCF8"/>
            <w:vAlign w:val="center"/>
            <w:hideMark/>
          </w:tcPr>
          <w:p w14:paraId="3B2829CD" w14:textId="77777777" w:rsidR="00E424C9" w:rsidRPr="00172BBE" w:rsidRDefault="00E424C9" w:rsidP="001D7ED7">
            <w:pPr>
              <w:rPr>
                <w:rFonts w:eastAsia="Aptos"/>
                <w:b/>
                <w:bCs/>
              </w:rPr>
            </w:pPr>
            <w:r w:rsidRPr="00172BBE">
              <w:rPr>
                <w:rFonts w:eastAsia="Aptos"/>
                <w:b/>
                <w:bCs/>
              </w:rPr>
              <w:t>SO9 — Sustainable aged care</w:t>
            </w:r>
          </w:p>
        </w:tc>
        <w:tc>
          <w:tcPr>
            <w:tcW w:w="0" w:type="auto"/>
            <w:vAlign w:val="center"/>
            <w:hideMark/>
          </w:tcPr>
          <w:p w14:paraId="0ED86DA6" w14:textId="77777777" w:rsidR="00E424C9" w:rsidRPr="00E424C9" w:rsidRDefault="00E424C9" w:rsidP="001D7ED7">
            <w:pPr>
              <w:rPr>
                <w:rFonts w:ascii="Aptos" w:eastAsia="Aptos" w:hAnsi="Aptos"/>
                <w:sz w:val="24"/>
              </w:rPr>
            </w:pPr>
            <w:r w:rsidRPr="00E424C9">
              <w:rPr>
                <w:rFonts w:ascii="Aptos" w:eastAsia="Aptos" w:hAnsi="Aptos"/>
                <w:sz w:val="24"/>
              </w:rPr>
              <w:t>111</w:t>
            </w:r>
          </w:p>
        </w:tc>
        <w:tc>
          <w:tcPr>
            <w:tcW w:w="0" w:type="auto"/>
            <w:vAlign w:val="center"/>
            <w:hideMark/>
          </w:tcPr>
          <w:p w14:paraId="1FF33A6B" w14:textId="77777777" w:rsidR="00E424C9" w:rsidRPr="00E424C9" w:rsidRDefault="00E424C9" w:rsidP="00DB7475">
            <w:pPr>
              <w:rPr>
                <w:rFonts w:eastAsia="Aptos"/>
              </w:rPr>
            </w:pPr>
            <w:r w:rsidRPr="00E424C9">
              <w:rPr>
                <w:rFonts w:eastAsia="Aptos"/>
              </w:rPr>
              <w:t>Amendments to aged care in the home and Commonwealth Home Support Programme indexation arrangements</w:t>
            </w:r>
          </w:p>
        </w:tc>
        <w:tc>
          <w:tcPr>
            <w:tcW w:w="0" w:type="auto"/>
            <w:vMerge/>
          </w:tcPr>
          <w:p w14:paraId="5114EECA" w14:textId="77777777" w:rsidR="00E424C9" w:rsidRPr="00E424C9" w:rsidRDefault="00E424C9" w:rsidP="00DB7475">
            <w:pPr>
              <w:rPr>
                <w:rFonts w:eastAsia="Aptos"/>
              </w:rPr>
            </w:pPr>
          </w:p>
        </w:tc>
        <w:tc>
          <w:tcPr>
            <w:tcW w:w="0" w:type="auto"/>
            <w:vAlign w:val="center"/>
            <w:hideMark/>
          </w:tcPr>
          <w:p w14:paraId="2B19A602" w14:textId="77777777" w:rsidR="00E424C9" w:rsidRPr="00E424C9" w:rsidRDefault="00E424C9" w:rsidP="001D7ED7">
            <w:pPr>
              <w:rPr>
                <w:rFonts w:ascii="Aptos" w:eastAsia="Aptos" w:hAnsi="Aptos"/>
                <w:sz w:val="24"/>
              </w:rPr>
            </w:pPr>
          </w:p>
        </w:tc>
      </w:tr>
      <w:tr w:rsidR="00E424C9" w:rsidRPr="00E424C9" w14:paraId="681CBBDD" w14:textId="77777777">
        <w:tc>
          <w:tcPr>
            <w:tcW w:w="0" w:type="auto"/>
            <w:shd w:val="clear" w:color="auto" w:fill="EADCF8"/>
            <w:vAlign w:val="center"/>
            <w:hideMark/>
          </w:tcPr>
          <w:p w14:paraId="00397324" w14:textId="77777777" w:rsidR="00E424C9" w:rsidRPr="00172BBE" w:rsidRDefault="00E424C9" w:rsidP="001D7ED7">
            <w:pPr>
              <w:rPr>
                <w:rFonts w:eastAsia="Aptos"/>
                <w:b/>
                <w:bCs/>
              </w:rPr>
            </w:pPr>
            <w:r w:rsidRPr="00172BBE">
              <w:rPr>
                <w:rFonts w:eastAsia="Aptos"/>
                <w:b/>
                <w:bCs/>
              </w:rPr>
              <w:t>SO9 — Sustainable aged care</w:t>
            </w:r>
          </w:p>
        </w:tc>
        <w:tc>
          <w:tcPr>
            <w:tcW w:w="0" w:type="auto"/>
            <w:vAlign w:val="center"/>
            <w:hideMark/>
          </w:tcPr>
          <w:p w14:paraId="3702DB22" w14:textId="77777777" w:rsidR="00E424C9" w:rsidRPr="00E424C9" w:rsidRDefault="00E424C9" w:rsidP="001D7ED7">
            <w:pPr>
              <w:rPr>
                <w:rFonts w:ascii="Aptos" w:eastAsia="Aptos" w:hAnsi="Aptos"/>
                <w:sz w:val="24"/>
              </w:rPr>
            </w:pPr>
            <w:r w:rsidRPr="00E424C9">
              <w:rPr>
                <w:rFonts w:ascii="Aptos" w:eastAsia="Aptos" w:hAnsi="Aptos"/>
                <w:sz w:val="24"/>
              </w:rPr>
              <w:t>112</w:t>
            </w:r>
          </w:p>
        </w:tc>
        <w:tc>
          <w:tcPr>
            <w:tcW w:w="0" w:type="auto"/>
            <w:vAlign w:val="center"/>
            <w:hideMark/>
          </w:tcPr>
          <w:p w14:paraId="039D83E5" w14:textId="77777777" w:rsidR="00E424C9" w:rsidRPr="00E424C9" w:rsidRDefault="00E424C9" w:rsidP="00DB7475">
            <w:pPr>
              <w:rPr>
                <w:rFonts w:eastAsia="Aptos"/>
              </w:rPr>
            </w:pPr>
            <w:r w:rsidRPr="00E424C9">
              <w:rPr>
                <w:rFonts w:eastAsia="Aptos"/>
              </w:rPr>
              <w:t>Immediate changes to the Basic Daily Fee</w:t>
            </w:r>
          </w:p>
        </w:tc>
        <w:tc>
          <w:tcPr>
            <w:tcW w:w="0" w:type="auto"/>
            <w:vMerge/>
          </w:tcPr>
          <w:p w14:paraId="4CD99034" w14:textId="77777777" w:rsidR="00E424C9" w:rsidRPr="00E424C9" w:rsidRDefault="00E424C9" w:rsidP="00DB7475">
            <w:pPr>
              <w:rPr>
                <w:rFonts w:eastAsia="Aptos"/>
              </w:rPr>
            </w:pPr>
          </w:p>
        </w:tc>
        <w:tc>
          <w:tcPr>
            <w:tcW w:w="0" w:type="auto"/>
            <w:vAlign w:val="center"/>
            <w:hideMark/>
          </w:tcPr>
          <w:p w14:paraId="517DF494" w14:textId="77777777" w:rsidR="00E424C9" w:rsidRPr="00E424C9" w:rsidRDefault="00E424C9" w:rsidP="001D7ED7">
            <w:pPr>
              <w:rPr>
                <w:rFonts w:ascii="Aptos" w:eastAsia="Aptos" w:hAnsi="Aptos"/>
                <w:sz w:val="24"/>
              </w:rPr>
            </w:pPr>
          </w:p>
        </w:tc>
      </w:tr>
      <w:tr w:rsidR="00E424C9" w:rsidRPr="00E424C9" w14:paraId="222B9BE7" w14:textId="77777777">
        <w:tc>
          <w:tcPr>
            <w:tcW w:w="0" w:type="auto"/>
            <w:shd w:val="clear" w:color="auto" w:fill="EADCF8"/>
            <w:vAlign w:val="center"/>
            <w:hideMark/>
          </w:tcPr>
          <w:p w14:paraId="315FEEEB" w14:textId="77777777" w:rsidR="00E424C9" w:rsidRPr="00172BBE" w:rsidRDefault="00E424C9" w:rsidP="001D7ED7">
            <w:pPr>
              <w:rPr>
                <w:rFonts w:eastAsia="Aptos"/>
                <w:b/>
                <w:bCs/>
              </w:rPr>
            </w:pPr>
            <w:r w:rsidRPr="00172BBE">
              <w:rPr>
                <w:rFonts w:eastAsia="Aptos"/>
                <w:b/>
                <w:bCs/>
              </w:rPr>
              <w:t>SO9 — Sustainable aged care</w:t>
            </w:r>
          </w:p>
        </w:tc>
        <w:tc>
          <w:tcPr>
            <w:tcW w:w="0" w:type="auto"/>
            <w:vAlign w:val="center"/>
            <w:hideMark/>
          </w:tcPr>
          <w:p w14:paraId="485D7AD9" w14:textId="77777777" w:rsidR="00E424C9" w:rsidRPr="00E424C9" w:rsidRDefault="00E424C9" w:rsidP="001D7ED7">
            <w:pPr>
              <w:rPr>
                <w:rFonts w:ascii="Aptos" w:eastAsia="Aptos" w:hAnsi="Aptos"/>
                <w:sz w:val="24"/>
              </w:rPr>
            </w:pPr>
            <w:r w:rsidRPr="00E424C9">
              <w:rPr>
                <w:rFonts w:ascii="Aptos" w:eastAsia="Aptos" w:hAnsi="Aptos"/>
                <w:sz w:val="24"/>
              </w:rPr>
              <w:t>113</w:t>
            </w:r>
          </w:p>
        </w:tc>
        <w:tc>
          <w:tcPr>
            <w:tcW w:w="0" w:type="auto"/>
            <w:vAlign w:val="center"/>
            <w:hideMark/>
          </w:tcPr>
          <w:p w14:paraId="453EA9A1" w14:textId="77777777" w:rsidR="00E424C9" w:rsidRPr="00E424C9" w:rsidRDefault="00E424C9" w:rsidP="00DB7475">
            <w:pPr>
              <w:rPr>
                <w:rFonts w:eastAsia="Aptos"/>
              </w:rPr>
            </w:pPr>
            <w:r w:rsidRPr="00E424C9">
              <w:rPr>
                <w:rFonts w:eastAsia="Aptos"/>
              </w:rPr>
              <w:t>Amendments to the Viability Supplement</w:t>
            </w:r>
          </w:p>
        </w:tc>
        <w:tc>
          <w:tcPr>
            <w:tcW w:w="0" w:type="auto"/>
            <w:vMerge/>
          </w:tcPr>
          <w:p w14:paraId="0FFE5451" w14:textId="77777777" w:rsidR="00E424C9" w:rsidRPr="00E424C9" w:rsidRDefault="00E424C9" w:rsidP="00DB7475">
            <w:pPr>
              <w:rPr>
                <w:rFonts w:eastAsia="Aptos"/>
              </w:rPr>
            </w:pPr>
          </w:p>
        </w:tc>
        <w:tc>
          <w:tcPr>
            <w:tcW w:w="0" w:type="auto"/>
            <w:vAlign w:val="center"/>
            <w:hideMark/>
          </w:tcPr>
          <w:p w14:paraId="2AF55E33" w14:textId="77777777" w:rsidR="00E424C9" w:rsidRPr="00E424C9" w:rsidRDefault="00E424C9" w:rsidP="001D7ED7">
            <w:pPr>
              <w:rPr>
                <w:rFonts w:ascii="Aptos" w:eastAsia="Aptos" w:hAnsi="Aptos"/>
                <w:sz w:val="24"/>
              </w:rPr>
            </w:pPr>
          </w:p>
        </w:tc>
      </w:tr>
      <w:tr w:rsidR="00E424C9" w:rsidRPr="00E424C9" w14:paraId="704FA3F8" w14:textId="77777777">
        <w:tc>
          <w:tcPr>
            <w:tcW w:w="0" w:type="auto"/>
            <w:shd w:val="clear" w:color="auto" w:fill="EADCF8"/>
            <w:vAlign w:val="center"/>
            <w:hideMark/>
          </w:tcPr>
          <w:p w14:paraId="7E08AA6E" w14:textId="77777777" w:rsidR="00E424C9" w:rsidRPr="00172BBE" w:rsidRDefault="00E424C9" w:rsidP="001D7ED7">
            <w:pPr>
              <w:rPr>
                <w:rFonts w:eastAsia="Aptos"/>
                <w:b/>
                <w:bCs/>
              </w:rPr>
            </w:pPr>
            <w:r w:rsidRPr="00172BBE">
              <w:rPr>
                <w:rFonts w:eastAsia="Aptos"/>
                <w:b/>
                <w:bCs/>
              </w:rPr>
              <w:t>SO9 — Sustainable aged care</w:t>
            </w:r>
          </w:p>
        </w:tc>
        <w:tc>
          <w:tcPr>
            <w:tcW w:w="0" w:type="auto"/>
            <w:vAlign w:val="center"/>
            <w:hideMark/>
          </w:tcPr>
          <w:p w14:paraId="2D7F4309" w14:textId="77777777" w:rsidR="00E424C9" w:rsidRPr="00E424C9" w:rsidRDefault="00E424C9" w:rsidP="001D7ED7">
            <w:pPr>
              <w:rPr>
                <w:rFonts w:ascii="Aptos" w:eastAsia="Aptos" w:hAnsi="Aptos"/>
                <w:sz w:val="24"/>
              </w:rPr>
            </w:pPr>
            <w:r w:rsidRPr="00E424C9">
              <w:rPr>
                <w:rFonts w:ascii="Aptos" w:eastAsia="Aptos" w:hAnsi="Aptos"/>
                <w:sz w:val="24"/>
              </w:rPr>
              <w:t>114</w:t>
            </w:r>
          </w:p>
        </w:tc>
        <w:tc>
          <w:tcPr>
            <w:tcW w:w="0" w:type="auto"/>
            <w:vAlign w:val="center"/>
            <w:hideMark/>
          </w:tcPr>
          <w:p w14:paraId="063B7A87" w14:textId="77777777" w:rsidR="00E424C9" w:rsidRPr="00E424C9" w:rsidRDefault="00E424C9" w:rsidP="00DB7475">
            <w:pPr>
              <w:rPr>
                <w:rFonts w:eastAsia="Aptos"/>
              </w:rPr>
            </w:pPr>
            <w:r w:rsidRPr="00E424C9">
              <w:rPr>
                <w:rFonts w:eastAsia="Aptos"/>
              </w:rPr>
              <w:t>Immediate funding for education and training to improve the quality of care</w:t>
            </w:r>
          </w:p>
        </w:tc>
        <w:tc>
          <w:tcPr>
            <w:tcW w:w="0" w:type="auto"/>
            <w:vMerge/>
          </w:tcPr>
          <w:p w14:paraId="32D840BF" w14:textId="77777777" w:rsidR="00E424C9" w:rsidRPr="00E424C9" w:rsidRDefault="00E424C9" w:rsidP="00DB7475">
            <w:pPr>
              <w:rPr>
                <w:rFonts w:eastAsia="Aptos"/>
              </w:rPr>
            </w:pPr>
          </w:p>
        </w:tc>
        <w:tc>
          <w:tcPr>
            <w:tcW w:w="0" w:type="auto"/>
            <w:vAlign w:val="center"/>
            <w:hideMark/>
          </w:tcPr>
          <w:p w14:paraId="2D389F9A" w14:textId="77777777" w:rsidR="00E424C9" w:rsidRPr="00E424C9" w:rsidRDefault="00E424C9" w:rsidP="001D7ED7">
            <w:pPr>
              <w:rPr>
                <w:rFonts w:ascii="Aptos" w:eastAsia="Aptos" w:hAnsi="Aptos"/>
                <w:sz w:val="24"/>
              </w:rPr>
            </w:pPr>
          </w:p>
        </w:tc>
      </w:tr>
      <w:tr w:rsidR="00E424C9" w:rsidRPr="00E424C9" w14:paraId="377018D5" w14:textId="77777777">
        <w:tc>
          <w:tcPr>
            <w:tcW w:w="0" w:type="auto"/>
            <w:shd w:val="clear" w:color="auto" w:fill="EADCF8"/>
            <w:vAlign w:val="center"/>
            <w:hideMark/>
          </w:tcPr>
          <w:p w14:paraId="3A5256CF" w14:textId="77777777" w:rsidR="00E424C9" w:rsidRPr="00172BBE" w:rsidRDefault="00E424C9" w:rsidP="001D7ED7">
            <w:pPr>
              <w:rPr>
                <w:rFonts w:eastAsia="Aptos"/>
                <w:b/>
                <w:bCs/>
              </w:rPr>
            </w:pPr>
            <w:r w:rsidRPr="00172BBE">
              <w:rPr>
                <w:rFonts w:eastAsia="Aptos"/>
                <w:b/>
                <w:bCs/>
              </w:rPr>
              <w:t>SO9 — Sustainable aged care</w:t>
            </w:r>
          </w:p>
        </w:tc>
        <w:tc>
          <w:tcPr>
            <w:tcW w:w="0" w:type="auto"/>
            <w:vAlign w:val="center"/>
            <w:hideMark/>
          </w:tcPr>
          <w:p w14:paraId="03D90477" w14:textId="77777777" w:rsidR="00E424C9" w:rsidRPr="00E424C9" w:rsidRDefault="00E424C9" w:rsidP="001D7ED7">
            <w:pPr>
              <w:rPr>
                <w:rFonts w:ascii="Aptos" w:eastAsia="Aptos" w:hAnsi="Aptos"/>
                <w:sz w:val="24"/>
              </w:rPr>
            </w:pPr>
            <w:r w:rsidRPr="00E424C9">
              <w:rPr>
                <w:rFonts w:ascii="Aptos" w:eastAsia="Aptos" w:hAnsi="Aptos"/>
                <w:sz w:val="24"/>
              </w:rPr>
              <w:t>125</w:t>
            </w:r>
          </w:p>
        </w:tc>
        <w:tc>
          <w:tcPr>
            <w:tcW w:w="0" w:type="auto"/>
            <w:vAlign w:val="center"/>
            <w:hideMark/>
          </w:tcPr>
          <w:p w14:paraId="378D04B9" w14:textId="77777777" w:rsidR="00E424C9" w:rsidRPr="00E424C9" w:rsidRDefault="00E424C9" w:rsidP="00DB7475">
            <w:pPr>
              <w:rPr>
                <w:rFonts w:eastAsia="Aptos"/>
              </w:rPr>
            </w:pPr>
            <w:r w:rsidRPr="00E424C9">
              <w:rPr>
                <w:rFonts w:eastAsia="Aptos"/>
              </w:rPr>
              <w:t>Abolition of contributions for certain services</w:t>
            </w:r>
          </w:p>
        </w:tc>
        <w:tc>
          <w:tcPr>
            <w:tcW w:w="0" w:type="auto"/>
            <w:vMerge w:val="restart"/>
            <w:vAlign w:val="center"/>
            <w:hideMark/>
          </w:tcPr>
          <w:p w14:paraId="37FB0F97" w14:textId="77777777" w:rsidR="00E424C9" w:rsidRPr="00E424C9" w:rsidRDefault="00E424C9" w:rsidP="00DB7475">
            <w:pPr>
              <w:rPr>
                <w:rFonts w:eastAsia="Aptos"/>
              </w:rPr>
            </w:pPr>
            <w:r w:rsidRPr="00E424C9">
              <w:rPr>
                <w:rFonts w:eastAsia="Aptos"/>
              </w:rPr>
              <w:t>Changes to co-contributions and fees for care.</w:t>
            </w:r>
          </w:p>
        </w:tc>
        <w:tc>
          <w:tcPr>
            <w:tcW w:w="0" w:type="auto"/>
            <w:vAlign w:val="center"/>
            <w:hideMark/>
          </w:tcPr>
          <w:p w14:paraId="3591DA4A" w14:textId="77777777" w:rsidR="00E424C9" w:rsidRPr="00E424C9" w:rsidRDefault="00E424C9" w:rsidP="001D7ED7">
            <w:pPr>
              <w:rPr>
                <w:rFonts w:ascii="Aptos" w:eastAsia="Aptos" w:hAnsi="Aptos"/>
                <w:sz w:val="24"/>
              </w:rPr>
            </w:pPr>
          </w:p>
        </w:tc>
      </w:tr>
      <w:tr w:rsidR="00E424C9" w:rsidRPr="00E424C9" w14:paraId="3166A7ED" w14:textId="77777777">
        <w:tc>
          <w:tcPr>
            <w:tcW w:w="0" w:type="auto"/>
            <w:shd w:val="clear" w:color="auto" w:fill="EADCF8"/>
            <w:vAlign w:val="center"/>
            <w:hideMark/>
          </w:tcPr>
          <w:p w14:paraId="627575F3" w14:textId="77777777" w:rsidR="00E424C9" w:rsidRPr="00172BBE" w:rsidRDefault="00E424C9" w:rsidP="001D7ED7">
            <w:pPr>
              <w:rPr>
                <w:rFonts w:eastAsia="Aptos"/>
                <w:b/>
                <w:bCs/>
              </w:rPr>
            </w:pPr>
            <w:r w:rsidRPr="00172BBE">
              <w:rPr>
                <w:rFonts w:eastAsia="Aptos"/>
                <w:b/>
                <w:bCs/>
              </w:rPr>
              <w:t>SO9 — Sustainable aged care</w:t>
            </w:r>
          </w:p>
        </w:tc>
        <w:tc>
          <w:tcPr>
            <w:tcW w:w="0" w:type="auto"/>
            <w:vAlign w:val="center"/>
            <w:hideMark/>
          </w:tcPr>
          <w:p w14:paraId="4F3ACB8F" w14:textId="77777777" w:rsidR="00E424C9" w:rsidRPr="00E424C9" w:rsidRDefault="00E424C9" w:rsidP="001D7ED7">
            <w:pPr>
              <w:rPr>
                <w:rFonts w:ascii="Aptos" w:eastAsia="Aptos" w:hAnsi="Aptos"/>
                <w:sz w:val="24"/>
              </w:rPr>
            </w:pPr>
            <w:r w:rsidRPr="00E424C9">
              <w:rPr>
                <w:rFonts w:ascii="Aptos" w:eastAsia="Aptos" w:hAnsi="Aptos"/>
                <w:sz w:val="24"/>
              </w:rPr>
              <w:t>126</w:t>
            </w:r>
          </w:p>
        </w:tc>
        <w:tc>
          <w:tcPr>
            <w:tcW w:w="0" w:type="auto"/>
            <w:vAlign w:val="center"/>
            <w:hideMark/>
          </w:tcPr>
          <w:p w14:paraId="1DA01673" w14:textId="77777777" w:rsidR="00E424C9" w:rsidRPr="00E424C9" w:rsidRDefault="00E424C9" w:rsidP="00DB7475">
            <w:pPr>
              <w:rPr>
                <w:rFonts w:eastAsia="Aptos"/>
              </w:rPr>
            </w:pPr>
            <w:r w:rsidRPr="00E424C9">
              <w:rPr>
                <w:rFonts w:eastAsia="Aptos"/>
              </w:rPr>
              <w:t>Fees for respite care</w:t>
            </w:r>
          </w:p>
        </w:tc>
        <w:tc>
          <w:tcPr>
            <w:tcW w:w="0" w:type="auto"/>
            <w:vMerge/>
          </w:tcPr>
          <w:p w14:paraId="218A0A07" w14:textId="77777777" w:rsidR="00E424C9" w:rsidRPr="00E424C9" w:rsidRDefault="00E424C9" w:rsidP="00DB7475">
            <w:pPr>
              <w:rPr>
                <w:rFonts w:eastAsia="Aptos"/>
              </w:rPr>
            </w:pPr>
          </w:p>
        </w:tc>
        <w:tc>
          <w:tcPr>
            <w:tcW w:w="0" w:type="auto"/>
            <w:vAlign w:val="center"/>
            <w:hideMark/>
          </w:tcPr>
          <w:p w14:paraId="47AF76A0" w14:textId="77777777" w:rsidR="00E424C9" w:rsidRPr="00E424C9" w:rsidRDefault="00E424C9" w:rsidP="001D7ED7">
            <w:pPr>
              <w:rPr>
                <w:rFonts w:ascii="Aptos" w:eastAsia="Aptos" w:hAnsi="Aptos"/>
                <w:sz w:val="24"/>
              </w:rPr>
            </w:pPr>
          </w:p>
        </w:tc>
      </w:tr>
      <w:tr w:rsidR="00E424C9" w:rsidRPr="00E424C9" w14:paraId="4BE984AB" w14:textId="77777777">
        <w:tc>
          <w:tcPr>
            <w:tcW w:w="0" w:type="auto"/>
            <w:shd w:val="clear" w:color="auto" w:fill="EADCF8"/>
            <w:vAlign w:val="center"/>
            <w:hideMark/>
          </w:tcPr>
          <w:p w14:paraId="4A44F3BB" w14:textId="77777777" w:rsidR="00E424C9" w:rsidRPr="00172BBE" w:rsidRDefault="00E424C9" w:rsidP="001D7ED7">
            <w:pPr>
              <w:rPr>
                <w:rFonts w:eastAsia="Aptos"/>
                <w:b/>
                <w:bCs/>
              </w:rPr>
            </w:pPr>
            <w:r w:rsidRPr="00172BBE">
              <w:rPr>
                <w:rFonts w:eastAsia="Aptos"/>
                <w:b/>
                <w:bCs/>
              </w:rPr>
              <w:t>SO9 — Sustainable aged care</w:t>
            </w:r>
          </w:p>
        </w:tc>
        <w:tc>
          <w:tcPr>
            <w:tcW w:w="0" w:type="auto"/>
            <w:vAlign w:val="center"/>
            <w:hideMark/>
          </w:tcPr>
          <w:p w14:paraId="52473575" w14:textId="77777777" w:rsidR="00E424C9" w:rsidRPr="00E424C9" w:rsidRDefault="00E424C9" w:rsidP="001D7ED7">
            <w:pPr>
              <w:rPr>
                <w:rFonts w:ascii="Aptos" w:eastAsia="Aptos" w:hAnsi="Aptos"/>
                <w:sz w:val="24"/>
              </w:rPr>
            </w:pPr>
            <w:r w:rsidRPr="00E424C9">
              <w:rPr>
                <w:rFonts w:ascii="Aptos" w:eastAsia="Aptos" w:hAnsi="Aptos"/>
                <w:sz w:val="24"/>
              </w:rPr>
              <w:t>127</w:t>
            </w:r>
          </w:p>
        </w:tc>
        <w:tc>
          <w:tcPr>
            <w:tcW w:w="0" w:type="auto"/>
            <w:vAlign w:val="center"/>
            <w:hideMark/>
          </w:tcPr>
          <w:p w14:paraId="10DAB242" w14:textId="77777777" w:rsidR="00E424C9" w:rsidRPr="00E424C9" w:rsidRDefault="00E424C9" w:rsidP="00DB7475">
            <w:pPr>
              <w:rPr>
                <w:rFonts w:eastAsia="Aptos"/>
              </w:rPr>
            </w:pPr>
            <w:r w:rsidRPr="00E424C9">
              <w:rPr>
                <w:rFonts w:eastAsia="Aptos"/>
              </w:rPr>
              <w:t>Fees for residential aged care—ordinary costs of living</w:t>
            </w:r>
          </w:p>
        </w:tc>
        <w:tc>
          <w:tcPr>
            <w:tcW w:w="0" w:type="auto"/>
            <w:vMerge/>
          </w:tcPr>
          <w:p w14:paraId="30F53EE8" w14:textId="77777777" w:rsidR="00E424C9" w:rsidRPr="00E424C9" w:rsidRDefault="00E424C9" w:rsidP="00DB7475">
            <w:pPr>
              <w:rPr>
                <w:rFonts w:eastAsia="Aptos"/>
              </w:rPr>
            </w:pPr>
          </w:p>
        </w:tc>
        <w:tc>
          <w:tcPr>
            <w:tcW w:w="0" w:type="auto"/>
            <w:vAlign w:val="center"/>
            <w:hideMark/>
          </w:tcPr>
          <w:p w14:paraId="4B7B1536" w14:textId="77777777" w:rsidR="00E424C9" w:rsidRPr="00E424C9" w:rsidRDefault="00E424C9" w:rsidP="001D7ED7">
            <w:pPr>
              <w:rPr>
                <w:rFonts w:ascii="Aptos" w:eastAsia="Aptos" w:hAnsi="Aptos"/>
                <w:sz w:val="24"/>
              </w:rPr>
            </w:pPr>
          </w:p>
        </w:tc>
      </w:tr>
      <w:tr w:rsidR="00E424C9" w:rsidRPr="00E424C9" w14:paraId="38804941" w14:textId="77777777">
        <w:tc>
          <w:tcPr>
            <w:tcW w:w="0" w:type="auto"/>
            <w:shd w:val="clear" w:color="auto" w:fill="EADCF8"/>
            <w:vAlign w:val="center"/>
            <w:hideMark/>
          </w:tcPr>
          <w:p w14:paraId="58937BF8" w14:textId="77777777" w:rsidR="00E424C9" w:rsidRPr="00172BBE" w:rsidRDefault="00E424C9" w:rsidP="001D7ED7">
            <w:pPr>
              <w:rPr>
                <w:rFonts w:eastAsia="Aptos"/>
                <w:b/>
                <w:bCs/>
              </w:rPr>
            </w:pPr>
            <w:r w:rsidRPr="00172BBE">
              <w:rPr>
                <w:rFonts w:eastAsia="Aptos"/>
                <w:b/>
                <w:bCs/>
              </w:rPr>
              <w:t>SO9 — Sustainable aged care</w:t>
            </w:r>
          </w:p>
        </w:tc>
        <w:tc>
          <w:tcPr>
            <w:tcW w:w="0" w:type="auto"/>
            <w:vAlign w:val="center"/>
            <w:hideMark/>
          </w:tcPr>
          <w:p w14:paraId="2D07CFDB" w14:textId="77777777" w:rsidR="00E424C9" w:rsidRPr="00E424C9" w:rsidRDefault="00E424C9" w:rsidP="001D7ED7">
            <w:pPr>
              <w:rPr>
                <w:rFonts w:ascii="Aptos" w:eastAsia="Aptos" w:hAnsi="Aptos"/>
                <w:sz w:val="24"/>
              </w:rPr>
            </w:pPr>
            <w:r w:rsidRPr="00E424C9">
              <w:rPr>
                <w:rFonts w:ascii="Aptos" w:eastAsia="Aptos" w:hAnsi="Aptos"/>
                <w:sz w:val="24"/>
              </w:rPr>
              <w:t>128</w:t>
            </w:r>
          </w:p>
        </w:tc>
        <w:tc>
          <w:tcPr>
            <w:tcW w:w="0" w:type="auto"/>
            <w:vAlign w:val="center"/>
            <w:hideMark/>
          </w:tcPr>
          <w:p w14:paraId="1FBDDA94" w14:textId="77777777" w:rsidR="00E424C9" w:rsidRPr="00E424C9" w:rsidRDefault="00E424C9" w:rsidP="00DB7475">
            <w:pPr>
              <w:rPr>
                <w:rFonts w:eastAsia="Aptos"/>
              </w:rPr>
            </w:pPr>
            <w:r w:rsidRPr="00E424C9">
              <w:rPr>
                <w:rFonts w:eastAsia="Aptos"/>
              </w:rPr>
              <w:t>Fees for residential aged care accommodation</w:t>
            </w:r>
          </w:p>
        </w:tc>
        <w:tc>
          <w:tcPr>
            <w:tcW w:w="0" w:type="auto"/>
            <w:vMerge/>
          </w:tcPr>
          <w:p w14:paraId="51772752" w14:textId="77777777" w:rsidR="00E424C9" w:rsidRPr="00E424C9" w:rsidRDefault="00E424C9" w:rsidP="00DB7475">
            <w:pPr>
              <w:rPr>
                <w:rFonts w:eastAsia="Aptos"/>
              </w:rPr>
            </w:pPr>
          </w:p>
        </w:tc>
        <w:tc>
          <w:tcPr>
            <w:tcW w:w="0" w:type="auto"/>
            <w:vAlign w:val="center"/>
            <w:hideMark/>
          </w:tcPr>
          <w:p w14:paraId="632C6089" w14:textId="77777777" w:rsidR="00E424C9" w:rsidRPr="00E424C9" w:rsidRDefault="00E424C9" w:rsidP="001D7ED7">
            <w:pPr>
              <w:rPr>
                <w:rFonts w:ascii="Aptos" w:eastAsia="Aptos" w:hAnsi="Aptos"/>
                <w:sz w:val="24"/>
              </w:rPr>
            </w:pPr>
          </w:p>
        </w:tc>
      </w:tr>
      <w:tr w:rsidR="00E424C9" w:rsidRPr="00E424C9" w14:paraId="55F8C03C" w14:textId="77777777">
        <w:tc>
          <w:tcPr>
            <w:tcW w:w="0" w:type="auto"/>
            <w:shd w:val="clear" w:color="auto" w:fill="EADCF8"/>
            <w:vAlign w:val="center"/>
            <w:hideMark/>
          </w:tcPr>
          <w:p w14:paraId="2C870227" w14:textId="77777777" w:rsidR="00E424C9" w:rsidRPr="00172BBE" w:rsidRDefault="00E424C9" w:rsidP="001D7ED7">
            <w:pPr>
              <w:rPr>
                <w:rFonts w:eastAsia="Aptos"/>
                <w:b/>
                <w:bCs/>
              </w:rPr>
            </w:pPr>
            <w:r w:rsidRPr="00172BBE">
              <w:rPr>
                <w:rFonts w:eastAsia="Aptos"/>
                <w:b/>
                <w:bCs/>
              </w:rPr>
              <w:t>SO9 — Sustainable aged care</w:t>
            </w:r>
          </w:p>
        </w:tc>
        <w:tc>
          <w:tcPr>
            <w:tcW w:w="0" w:type="auto"/>
            <w:vAlign w:val="center"/>
            <w:hideMark/>
          </w:tcPr>
          <w:p w14:paraId="526A6D34" w14:textId="77777777" w:rsidR="00E424C9" w:rsidRPr="00E424C9" w:rsidRDefault="00E424C9" w:rsidP="001D7ED7">
            <w:pPr>
              <w:rPr>
                <w:rFonts w:ascii="Aptos" w:eastAsia="Aptos" w:hAnsi="Aptos"/>
                <w:sz w:val="24"/>
              </w:rPr>
            </w:pPr>
            <w:r w:rsidRPr="00E424C9">
              <w:rPr>
                <w:rFonts w:ascii="Aptos" w:eastAsia="Aptos" w:hAnsi="Aptos"/>
                <w:sz w:val="24"/>
              </w:rPr>
              <w:t>140</w:t>
            </w:r>
          </w:p>
        </w:tc>
        <w:tc>
          <w:tcPr>
            <w:tcW w:w="0" w:type="auto"/>
            <w:vAlign w:val="center"/>
            <w:hideMark/>
          </w:tcPr>
          <w:p w14:paraId="57EC5854" w14:textId="77777777" w:rsidR="00E424C9" w:rsidRPr="00E424C9" w:rsidRDefault="00E424C9" w:rsidP="00DB7475">
            <w:pPr>
              <w:rPr>
                <w:rFonts w:eastAsia="Aptos"/>
              </w:rPr>
            </w:pPr>
            <w:r w:rsidRPr="00E424C9">
              <w:rPr>
                <w:rFonts w:eastAsia="Aptos"/>
              </w:rPr>
              <w:t>Fees for residential aged care accommodation</w:t>
            </w:r>
          </w:p>
        </w:tc>
        <w:tc>
          <w:tcPr>
            <w:tcW w:w="0" w:type="auto"/>
            <w:vMerge/>
          </w:tcPr>
          <w:p w14:paraId="210572B2" w14:textId="77777777" w:rsidR="00E424C9" w:rsidRPr="00E424C9" w:rsidRDefault="00E424C9" w:rsidP="00DB7475">
            <w:pPr>
              <w:rPr>
                <w:rFonts w:eastAsia="Aptos"/>
              </w:rPr>
            </w:pPr>
          </w:p>
        </w:tc>
        <w:tc>
          <w:tcPr>
            <w:tcW w:w="0" w:type="auto"/>
            <w:vAlign w:val="center"/>
            <w:hideMark/>
          </w:tcPr>
          <w:p w14:paraId="690DEAE2" w14:textId="77777777" w:rsidR="00E424C9" w:rsidRPr="00E424C9" w:rsidRDefault="00E424C9" w:rsidP="001D7ED7">
            <w:pPr>
              <w:rPr>
                <w:rFonts w:ascii="Aptos" w:eastAsia="Aptos" w:hAnsi="Aptos"/>
                <w:sz w:val="24"/>
              </w:rPr>
            </w:pPr>
          </w:p>
        </w:tc>
      </w:tr>
      <w:tr w:rsidR="00E424C9" w:rsidRPr="00E424C9" w14:paraId="3137EDA1" w14:textId="77777777">
        <w:tc>
          <w:tcPr>
            <w:tcW w:w="0" w:type="auto"/>
            <w:shd w:val="clear" w:color="auto" w:fill="EADCF8"/>
            <w:vAlign w:val="center"/>
            <w:hideMark/>
          </w:tcPr>
          <w:p w14:paraId="42F3995C" w14:textId="77777777" w:rsidR="00E424C9" w:rsidRPr="00172BBE" w:rsidRDefault="00E424C9" w:rsidP="001D7ED7">
            <w:pPr>
              <w:rPr>
                <w:rFonts w:eastAsia="Aptos"/>
                <w:b/>
                <w:bCs/>
              </w:rPr>
            </w:pPr>
            <w:r w:rsidRPr="00172BBE">
              <w:rPr>
                <w:rFonts w:eastAsia="Aptos"/>
                <w:b/>
                <w:bCs/>
              </w:rPr>
              <w:t>SO9 — Sustainable aged care</w:t>
            </w:r>
          </w:p>
        </w:tc>
        <w:tc>
          <w:tcPr>
            <w:tcW w:w="0" w:type="auto"/>
            <w:vAlign w:val="center"/>
            <w:hideMark/>
          </w:tcPr>
          <w:p w14:paraId="164F36EA" w14:textId="77777777" w:rsidR="00E424C9" w:rsidRPr="00E424C9" w:rsidRDefault="00E424C9" w:rsidP="001D7ED7">
            <w:pPr>
              <w:rPr>
                <w:rFonts w:ascii="Aptos" w:eastAsia="Aptos" w:hAnsi="Aptos"/>
                <w:sz w:val="24"/>
              </w:rPr>
            </w:pPr>
            <w:r w:rsidRPr="00E424C9">
              <w:rPr>
                <w:rFonts w:ascii="Aptos" w:eastAsia="Aptos" w:hAnsi="Aptos"/>
                <w:sz w:val="24"/>
              </w:rPr>
              <w:t>129</w:t>
            </w:r>
          </w:p>
        </w:tc>
        <w:tc>
          <w:tcPr>
            <w:tcW w:w="0" w:type="auto"/>
            <w:vAlign w:val="center"/>
            <w:hideMark/>
          </w:tcPr>
          <w:p w14:paraId="77FA7656" w14:textId="77777777" w:rsidR="00E424C9" w:rsidRPr="00E424C9" w:rsidRDefault="00E424C9" w:rsidP="00DB7475">
            <w:pPr>
              <w:rPr>
                <w:rFonts w:eastAsia="Aptos"/>
              </w:rPr>
            </w:pPr>
            <w:r w:rsidRPr="00E424C9">
              <w:rPr>
                <w:rFonts w:eastAsia="Aptos"/>
              </w:rPr>
              <w:t>Changes to the means test</w:t>
            </w:r>
          </w:p>
        </w:tc>
        <w:tc>
          <w:tcPr>
            <w:tcW w:w="0" w:type="auto"/>
            <w:vMerge w:val="restart"/>
            <w:vAlign w:val="center"/>
            <w:hideMark/>
          </w:tcPr>
          <w:p w14:paraId="5E9ABE72" w14:textId="77777777" w:rsidR="00E424C9" w:rsidRPr="00E424C9" w:rsidRDefault="00E424C9" w:rsidP="00DB7475">
            <w:pPr>
              <w:rPr>
                <w:rFonts w:eastAsia="Aptos"/>
              </w:rPr>
            </w:pPr>
            <w:r w:rsidRPr="00E424C9">
              <w:rPr>
                <w:rFonts w:eastAsia="Aptos"/>
              </w:rPr>
              <w:t>Simpler and fairer means-testing arrangements.</w:t>
            </w:r>
          </w:p>
        </w:tc>
        <w:tc>
          <w:tcPr>
            <w:tcW w:w="0" w:type="auto"/>
            <w:vAlign w:val="center"/>
            <w:hideMark/>
          </w:tcPr>
          <w:p w14:paraId="71890955" w14:textId="77777777" w:rsidR="00E424C9" w:rsidRPr="00E424C9" w:rsidRDefault="00E424C9" w:rsidP="001D7ED7">
            <w:pPr>
              <w:rPr>
                <w:rFonts w:ascii="Aptos" w:eastAsia="Aptos" w:hAnsi="Aptos"/>
                <w:sz w:val="24"/>
              </w:rPr>
            </w:pPr>
          </w:p>
        </w:tc>
      </w:tr>
      <w:tr w:rsidR="00E424C9" w:rsidRPr="00E424C9" w14:paraId="1C90E7F2" w14:textId="77777777">
        <w:tc>
          <w:tcPr>
            <w:tcW w:w="0" w:type="auto"/>
            <w:shd w:val="clear" w:color="auto" w:fill="EADCF8"/>
            <w:vAlign w:val="center"/>
            <w:hideMark/>
          </w:tcPr>
          <w:p w14:paraId="49A3F4C2" w14:textId="77777777" w:rsidR="00E424C9" w:rsidRPr="00172BBE" w:rsidRDefault="00E424C9" w:rsidP="001D7ED7">
            <w:pPr>
              <w:rPr>
                <w:rFonts w:eastAsia="Aptos"/>
                <w:b/>
                <w:bCs/>
              </w:rPr>
            </w:pPr>
            <w:r w:rsidRPr="00172BBE">
              <w:rPr>
                <w:rFonts w:eastAsia="Aptos"/>
                <w:b/>
                <w:bCs/>
              </w:rPr>
              <w:lastRenderedPageBreak/>
              <w:t>SO9 — Sustainable aged care</w:t>
            </w:r>
          </w:p>
        </w:tc>
        <w:tc>
          <w:tcPr>
            <w:tcW w:w="0" w:type="auto"/>
            <w:vAlign w:val="center"/>
            <w:hideMark/>
          </w:tcPr>
          <w:p w14:paraId="31F183F4" w14:textId="77777777" w:rsidR="00E424C9" w:rsidRPr="00E424C9" w:rsidRDefault="00E424C9" w:rsidP="001D7ED7">
            <w:pPr>
              <w:rPr>
                <w:rFonts w:ascii="Aptos" w:eastAsia="Aptos" w:hAnsi="Aptos"/>
                <w:sz w:val="24"/>
              </w:rPr>
            </w:pPr>
            <w:r w:rsidRPr="00E424C9">
              <w:rPr>
                <w:rFonts w:ascii="Aptos" w:eastAsia="Aptos" w:hAnsi="Aptos"/>
                <w:sz w:val="24"/>
              </w:rPr>
              <w:t>141</w:t>
            </w:r>
          </w:p>
        </w:tc>
        <w:tc>
          <w:tcPr>
            <w:tcW w:w="0" w:type="auto"/>
            <w:vAlign w:val="center"/>
            <w:hideMark/>
          </w:tcPr>
          <w:p w14:paraId="195FFA70" w14:textId="77777777" w:rsidR="00E424C9" w:rsidRPr="00E424C9" w:rsidRDefault="00E424C9" w:rsidP="00DB7475">
            <w:pPr>
              <w:rPr>
                <w:rFonts w:eastAsia="Aptos"/>
              </w:rPr>
            </w:pPr>
            <w:r w:rsidRPr="00E424C9">
              <w:rPr>
                <w:rFonts w:eastAsia="Aptos"/>
              </w:rPr>
              <w:t>Changes to the means test</w:t>
            </w:r>
          </w:p>
        </w:tc>
        <w:tc>
          <w:tcPr>
            <w:tcW w:w="0" w:type="auto"/>
            <w:vMerge/>
          </w:tcPr>
          <w:p w14:paraId="12176984" w14:textId="77777777" w:rsidR="00E424C9" w:rsidRPr="00E424C9" w:rsidRDefault="00E424C9" w:rsidP="00DB7475">
            <w:pPr>
              <w:rPr>
                <w:rFonts w:eastAsia="Aptos"/>
              </w:rPr>
            </w:pPr>
          </w:p>
        </w:tc>
        <w:tc>
          <w:tcPr>
            <w:tcW w:w="0" w:type="auto"/>
            <w:vAlign w:val="center"/>
            <w:hideMark/>
          </w:tcPr>
          <w:p w14:paraId="2737A3BA" w14:textId="77777777" w:rsidR="00E424C9" w:rsidRPr="00E424C9" w:rsidRDefault="00E424C9" w:rsidP="001D7ED7">
            <w:pPr>
              <w:rPr>
                <w:rFonts w:ascii="Aptos" w:eastAsia="Aptos" w:hAnsi="Aptos"/>
                <w:sz w:val="24"/>
              </w:rPr>
            </w:pPr>
          </w:p>
        </w:tc>
      </w:tr>
      <w:tr w:rsidR="00E424C9" w:rsidRPr="00E424C9" w14:paraId="77B4011E" w14:textId="77777777">
        <w:tc>
          <w:tcPr>
            <w:tcW w:w="0" w:type="auto"/>
            <w:tcBorders>
              <w:top w:val="outset" w:sz="6" w:space="0" w:color="auto"/>
              <w:left w:val="outset" w:sz="6" w:space="0" w:color="auto"/>
              <w:bottom w:val="outset" w:sz="6" w:space="0" w:color="auto"/>
              <w:right w:val="outset" w:sz="6" w:space="0" w:color="auto"/>
            </w:tcBorders>
            <w:shd w:val="clear" w:color="auto" w:fill="EADCF8"/>
            <w:vAlign w:val="center"/>
            <w:hideMark/>
          </w:tcPr>
          <w:p w14:paraId="7E1EEC6D" w14:textId="77777777" w:rsidR="00E424C9" w:rsidRPr="00DB7475" w:rsidRDefault="00E424C9" w:rsidP="00DB7475">
            <w:pPr>
              <w:rPr>
                <w:rFonts w:eastAsia="Aptos"/>
                <w:b/>
                <w:bCs/>
              </w:rPr>
            </w:pPr>
            <w:r w:rsidRPr="00172BBE">
              <w:rPr>
                <w:rFonts w:eastAsia="Aptos"/>
                <w:b/>
                <w:bCs/>
              </w:rPr>
              <w:t>SO9 — Sustainable aged care</w:t>
            </w:r>
          </w:p>
        </w:tc>
        <w:tc>
          <w:tcPr>
            <w:tcW w:w="0" w:type="auto"/>
            <w:tcBorders>
              <w:top w:val="outset" w:sz="6" w:space="0" w:color="auto"/>
              <w:left w:val="outset" w:sz="6" w:space="0" w:color="auto"/>
              <w:bottom w:val="outset" w:sz="6" w:space="0" w:color="auto"/>
              <w:right w:val="outset" w:sz="6" w:space="0" w:color="auto"/>
            </w:tcBorders>
            <w:vAlign w:val="center"/>
            <w:hideMark/>
          </w:tcPr>
          <w:p w14:paraId="036116AD" w14:textId="77777777" w:rsidR="00E424C9" w:rsidRPr="00E424C9" w:rsidRDefault="00E424C9" w:rsidP="00DB7475">
            <w:pPr>
              <w:rPr>
                <w:rFonts w:eastAsia="Aptos"/>
              </w:rPr>
            </w:pPr>
            <w:r w:rsidRPr="00E424C9">
              <w:rPr>
                <w:rFonts w:eastAsia="Aptos"/>
              </w:rPr>
              <w:t>142</w:t>
            </w:r>
          </w:p>
        </w:tc>
        <w:tc>
          <w:tcPr>
            <w:tcW w:w="0" w:type="auto"/>
            <w:tcBorders>
              <w:top w:val="outset" w:sz="6" w:space="0" w:color="auto"/>
              <w:left w:val="outset" w:sz="6" w:space="0" w:color="auto"/>
              <w:bottom w:val="outset" w:sz="6" w:space="0" w:color="auto"/>
              <w:right w:val="outset" w:sz="6" w:space="0" w:color="auto"/>
            </w:tcBorders>
            <w:vAlign w:val="center"/>
            <w:hideMark/>
          </w:tcPr>
          <w:p w14:paraId="3EAF8EBD" w14:textId="77777777" w:rsidR="00E424C9" w:rsidRPr="00E424C9" w:rsidRDefault="00E424C9" w:rsidP="00DB7475">
            <w:pPr>
              <w:rPr>
                <w:rFonts w:eastAsia="Aptos"/>
              </w:rPr>
            </w:pPr>
            <w:r w:rsidRPr="00E424C9">
              <w:rPr>
                <w:rFonts w:eastAsia="Aptos"/>
              </w:rPr>
              <w:t>Phasing out Refundable Accommodation Deposits</w:t>
            </w:r>
          </w:p>
        </w:tc>
        <w:tc>
          <w:tcPr>
            <w:tcW w:w="0" w:type="auto"/>
            <w:tcBorders>
              <w:top w:val="outset" w:sz="6" w:space="0" w:color="auto"/>
              <w:left w:val="outset" w:sz="6" w:space="0" w:color="auto"/>
              <w:bottom w:val="outset" w:sz="6" w:space="0" w:color="auto"/>
              <w:right w:val="outset" w:sz="6" w:space="0" w:color="auto"/>
            </w:tcBorders>
            <w:vAlign w:val="center"/>
            <w:hideMark/>
          </w:tcPr>
          <w:p w14:paraId="7003C2B9" w14:textId="77777777" w:rsidR="00E424C9" w:rsidRPr="00E424C9" w:rsidRDefault="00E424C9" w:rsidP="00DB7475">
            <w:pPr>
              <w:rPr>
                <w:rFonts w:eastAsia="Aptos"/>
              </w:rPr>
            </w:pPr>
            <w:r w:rsidRPr="00E424C9">
              <w:rPr>
                <w:rFonts w:eastAsia="Aptos"/>
              </w:rPr>
              <w:t>More sustainable capital financing of residential aged care.</w:t>
            </w:r>
          </w:p>
        </w:tc>
        <w:tc>
          <w:tcPr>
            <w:tcW w:w="0" w:type="auto"/>
            <w:tcBorders>
              <w:top w:val="outset" w:sz="6" w:space="0" w:color="auto"/>
              <w:left w:val="outset" w:sz="6" w:space="0" w:color="auto"/>
              <w:bottom w:val="outset" w:sz="6" w:space="0" w:color="auto"/>
              <w:right w:val="outset" w:sz="6" w:space="0" w:color="auto"/>
            </w:tcBorders>
            <w:vAlign w:val="center"/>
            <w:hideMark/>
          </w:tcPr>
          <w:p w14:paraId="5B5219C8" w14:textId="77777777" w:rsidR="00E424C9" w:rsidRPr="00E424C9" w:rsidRDefault="00E424C9" w:rsidP="001D7ED7">
            <w:pPr>
              <w:rPr>
                <w:rFonts w:eastAsia="Aptos"/>
              </w:rPr>
            </w:pPr>
          </w:p>
        </w:tc>
      </w:tr>
      <w:tr w:rsidR="00E424C9" w:rsidRPr="00E424C9" w14:paraId="6F2F8878" w14:textId="77777777">
        <w:tc>
          <w:tcPr>
            <w:tcW w:w="0" w:type="auto"/>
            <w:shd w:val="clear" w:color="auto" w:fill="EADCF8"/>
            <w:vAlign w:val="center"/>
            <w:hideMark/>
          </w:tcPr>
          <w:p w14:paraId="4F9BD894" w14:textId="77777777" w:rsidR="00E424C9" w:rsidRPr="00172BBE" w:rsidRDefault="00E424C9" w:rsidP="001D7ED7">
            <w:pPr>
              <w:rPr>
                <w:rFonts w:eastAsia="Aptos"/>
                <w:b/>
                <w:bCs/>
              </w:rPr>
            </w:pPr>
            <w:r w:rsidRPr="00172BBE">
              <w:rPr>
                <w:rFonts w:eastAsia="Aptos"/>
                <w:b/>
                <w:bCs/>
              </w:rPr>
              <w:t>SO9 — Sustainable aged care</w:t>
            </w:r>
          </w:p>
        </w:tc>
        <w:tc>
          <w:tcPr>
            <w:tcW w:w="0" w:type="auto"/>
            <w:vAlign w:val="center"/>
            <w:hideMark/>
          </w:tcPr>
          <w:p w14:paraId="28D08932" w14:textId="77777777" w:rsidR="00E424C9" w:rsidRPr="00E424C9" w:rsidRDefault="00E424C9" w:rsidP="001D7ED7">
            <w:pPr>
              <w:rPr>
                <w:rFonts w:ascii="Aptos" w:eastAsia="Aptos" w:hAnsi="Aptos"/>
                <w:sz w:val="24"/>
              </w:rPr>
            </w:pPr>
            <w:r w:rsidRPr="00E424C9">
              <w:rPr>
                <w:rFonts w:ascii="Aptos" w:eastAsia="Aptos" w:hAnsi="Aptos"/>
                <w:sz w:val="24"/>
              </w:rPr>
              <w:t>138</w:t>
            </w:r>
          </w:p>
        </w:tc>
        <w:tc>
          <w:tcPr>
            <w:tcW w:w="0" w:type="auto"/>
            <w:vAlign w:val="center"/>
            <w:hideMark/>
          </w:tcPr>
          <w:p w14:paraId="632C1E6D" w14:textId="77777777" w:rsidR="00E424C9" w:rsidRPr="00E424C9" w:rsidRDefault="00E424C9" w:rsidP="00DB7475">
            <w:pPr>
              <w:rPr>
                <w:rFonts w:eastAsia="Aptos"/>
              </w:rPr>
            </w:pPr>
            <w:r w:rsidRPr="00E424C9">
              <w:rPr>
                <w:rFonts w:eastAsia="Aptos"/>
              </w:rPr>
              <w:t>Productivity Commission investigation into financing of the aged care system through an Aged Care Levy</w:t>
            </w:r>
          </w:p>
        </w:tc>
        <w:tc>
          <w:tcPr>
            <w:tcW w:w="0" w:type="auto"/>
            <w:vMerge w:val="restart"/>
            <w:vAlign w:val="center"/>
            <w:hideMark/>
          </w:tcPr>
          <w:p w14:paraId="2E981E94" w14:textId="77777777" w:rsidR="00E424C9" w:rsidRPr="00E424C9" w:rsidRDefault="00E424C9" w:rsidP="00DB7475">
            <w:pPr>
              <w:rPr>
                <w:rFonts w:eastAsia="Aptos"/>
              </w:rPr>
            </w:pPr>
            <w:r w:rsidRPr="00E424C9">
              <w:rPr>
                <w:rFonts w:eastAsia="Aptos"/>
              </w:rPr>
              <w:t xml:space="preserve">A clear, transparent and adequate public funding source for </w:t>
            </w:r>
            <w:proofErr w:type="gramStart"/>
            <w:r w:rsidRPr="00E424C9">
              <w:rPr>
                <w:rFonts w:eastAsia="Aptos"/>
              </w:rPr>
              <w:t>high quality</w:t>
            </w:r>
            <w:proofErr w:type="gramEnd"/>
            <w:r w:rsidRPr="00E424C9">
              <w:rPr>
                <w:rFonts w:eastAsia="Aptos"/>
              </w:rPr>
              <w:t xml:space="preserve"> aged care.</w:t>
            </w:r>
          </w:p>
        </w:tc>
        <w:tc>
          <w:tcPr>
            <w:tcW w:w="0" w:type="auto"/>
            <w:vAlign w:val="center"/>
            <w:hideMark/>
          </w:tcPr>
          <w:p w14:paraId="1CD9EB96" w14:textId="77777777" w:rsidR="00E424C9" w:rsidRPr="00E424C9" w:rsidRDefault="00E424C9" w:rsidP="001D7ED7">
            <w:pPr>
              <w:rPr>
                <w:rFonts w:ascii="Aptos" w:eastAsia="Aptos" w:hAnsi="Aptos"/>
                <w:sz w:val="24"/>
              </w:rPr>
            </w:pPr>
          </w:p>
        </w:tc>
      </w:tr>
      <w:tr w:rsidR="00E424C9" w:rsidRPr="00E424C9" w14:paraId="3B3DF1EF" w14:textId="77777777">
        <w:tc>
          <w:tcPr>
            <w:tcW w:w="0" w:type="auto"/>
            <w:shd w:val="clear" w:color="auto" w:fill="EADCF8"/>
            <w:vAlign w:val="center"/>
            <w:hideMark/>
          </w:tcPr>
          <w:p w14:paraId="0D935F87" w14:textId="77777777" w:rsidR="00E424C9" w:rsidRPr="00172BBE" w:rsidRDefault="00E424C9" w:rsidP="001D7ED7">
            <w:pPr>
              <w:rPr>
                <w:rFonts w:eastAsia="Aptos"/>
                <w:b/>
                <w:bCs/>
              </w:rPr>
            </w:pPr>
            <w:r w:rsidRPr="00172BBE">
              <w:rPr>
                <w:rFonts w:eastAsia="Aptos"/>
                <w:b/>
                <w:bCs/>
              </w:rPr>
              <w:t>SO9 — Sustainable aged care</w:t>
            </w:r>
          </w:p>
        </w:tc>
        <w:tc>
          <w:tcPr>
            <w:tcW w:w="0" w:type="auto"/>
            <w:vAlign w:val="center"/>
            <w:hideMark/>
          </w:tcPr>
          <w:p w14:paraId="69C4824D" w14:textId="77777777" w:rsidR="00E424C9" w:rsidRPr="00E424C9" w:rsidRDefault="00E424C9" w:rsidP="001D7ED7">
            <w:pPr>
              <w:rPr>
                <w:rFonts w:ascii="Aptos" w:eastAsia="Aptos" w:hAnsi="Aptos"/>
                <w:sz w:val="24"/>
              </w:rPr>
            </w:pPr>
            <w:r w:rsidRPr="00E424C9">
              <w:rPr>
                <w:rFonts w:ascii="Aptos" w:eastAsia="Aptos" w:hAnsi="Aptos"/>
                <w:sz w:val="24"/>
              </w:rPr>
              <w:t>144</w:t>
            </w:r>
          </w:p>
        </w:tc>
        <w:tc>
          <w:tcPr>
            <w:tcW w:w="0" w:type="auto"/>
            <w:vAlign w:val="center"/>
            <w:hideMark/>
          </w:tcPr>
          <w:p w14:paraId="32C7B005" w14:textId="77777777" w:rsidR="00E424C9" w:rsidRPr="00E424C9" w:rsidRDefault="00E424C9" w:rsidP="00DB7475">
            <w:pPr>
              <w:rPr>
                <w:rFonts w:eastAsia="Aptos"/>
              </w:rPr>
            </w:pPr>
            <w:r w:rsidRPr="00E424C9">
              <w:rPr>
                <w:rFonts w:eastAsia="Aptos"/>
              </w:rPr>
              <w:t>Introduce a new earmarked aged care improvement levy</w:t>
            </w:r>
          </w:p>
        </w:tc>
        <w:tc>
          <w:tcPr>
            <w:tcW w:w="0" w:type="auto"/>
            <w:vMerge/>
          </w:tcPr>
          <w:p w14:paraId="31B886CF" w14:textId="77777777" w:rsidR="00E424C9" w:rsidRPr="00E424C9" w:rsidRDefault="00E424C9" w:rsidP="001D7ED7">
            <w:pPr>
              <w:rPr>
                <w:rFonts w:ascii="Aptos" w:eastAsia="Aptos" w:hAnsi="Aptos"/>
                <w:sz w:val="24"/>
              </w:rPr>
            </w:pPr>
          </w:p>
        </w:tc>
        <w:tc>
          <w:tcPr>
            <w:tcW w:w="0" w:type="auto"/>
            <w:vAlign w:val="center"/>
            <w:hideMark/>
          </w:tcPr>
          <w:p w14:paraId="0F18889F" w14:textId="77777777" w:rsidR="00E424C9" w:rsidRPr="00E424C9" w:rsidRDefault="00E424C9" w:rsidP="001D7ED7">
            <w:pPr>
              <w:rPr>
                <w:rFonts w:ascii="Aptos" w:eastAsia="Aptos" w:hAnsi="Aptos"/>
                <w:sz w:val="24"/>
              </w:rPr>
            </w:pPr>
          </w:p>
        </w:tc>
      </w:tr>
    </w:tbl>
    <w:p w14:paraId="5277442D" w14:textId="1D1BDC80" w:rsidR="00AF3945" w:rsidRDefault="00AF3945" w:rsidP="00E424C9">
      <w:pPr>
        <w:spacing w:after="160"/>
        <w:rPr>
          <w:rFonts w:ascii="Arial" w:eastAsia="Aptos" w:hAnsi="Arial"/>
          <w:kern w:val="2"/>
          <w:sz w:val="20"/>
          <w:lang w:eastAsia="en-AU"/>
          <w14:ligatures w14:val="standardContextual"/>
        </w:rPr>
      </w:pPr>
    </w:p>
    <w:p w14:paraId="660BBD1F" w14:textId="77777777" w:rsidR="006F1C24" w:rsidRPr="004A1F90" w:rsidRDefault="006F1C24" w:rsidP="006F1C24">
      <w:pPr>
        <w:rPr>
          <w:sz w:val="2"/>
          <w:szCs w:val="2"/>
        </w:rPr>
      </w:pPr>
    </w:p>
    <w:sectPr w:rsidR="006F1C24" w:rsidRPr="004A1F90" w:rsidSect="00973053">
      <w:pgSz w:w="16838" w:h="11906" w:orient="landscape"/>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8CA8C3" w14:textId="77777777" w:rsidR="00C019B8" w:rsidRDefault="00C019B8" w:rsidP="007E110D">
      <w:r>
        <w:separator/>
      </w:r>
    </w:p>
  </w:endnote>
  <w:endnote w:type="continuationSeparator" w:id="0">
    <w:p w14:paraId="4CC84520" w14:textId="77777777" w:rsidR="00C019B8" w:rsidRDefault="00C019B8" w:rsidP="007E11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0A5B8" w14:textId="1734024B" w:rsidR="00396BC6" w:rsidRDefault="00396BC6">
    <w:pPr>
      <w:pStyle w:val="Footer"/>
    </w:pPr>
    <w:r>
      <w:rPr>
        <w:noProof/>
      </w:rPr>
      <mc:AlternateContent>
        <mc:Choice Requires="wps">
          <w:drawing>
            <wp:anchor distT="0" distB="0" distL="0" distR="0" simplePos="0" relativeHeight="251658244" behindDoc="0" locked="0" layoutInCell="1" allowOverlap="1" wp14:anchorId="4148A4A7" wp14:editId="4564B2DA">
              <wp:simplePos x="635" y="635"/>
              <wp:positionH relativeFrom="page">
                <wp:align>center</wp:align>
              </wp:positionH>
              <wp:positionV relativeFrom="page">
                <wp:align>bottom</wp:align>
              </wp:positionV>
              <wp:extent cx="609600" cy="381000"/>
              <wp:effectExtent l="0" t="0" r="0" b="0"/>
              <wp:wrapNone/>
              <wp:docPr id="750042874"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381000"/>
                      </a:xfrm>
                      <a:prstGeom prst="rect">
                        <a:avLst/>
                      </a:prstGeom>
                      <a:noFill/>
                      <a:ln>
                        <a:noFill/>
                      </a:ln>
                    </wps:spPr>
                    <wps:txbx>
                      <w:txbxContent>
                        <w:p w14:paraId="394EB8CA" w14:textId="1C13F9D9" w:rsidR="00396BC6" w:rsidRPr="00396BC6" w:rsidRDefault="00396BC6" w:rsidP="00396BC6">
                          <w:pPr>
                            <w:rPr>
                              <w:rFonts w:ascii="Aptos" w:eastAsia="Aptos" w:hAnsi="Aptos" w:cs="Aptos"/>
                              <w:noProof/>
                              <w:color w:val="FF0000"/>
                              <w:sz w:val="24"/>
                            </w:rPr>
                          </w:pPr>
                          <w:r w:rsidRPr="00396BC6">
                            <w:rPr>
                              <w:rFonts w:ascii="Aptos" w:eastAsia="Aptos" w:hAnsi="Aptos" w:cs="Aptos"/>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148A4A7" id="_x0000_t202" coordsize="21600,21600" o:spt="202" path="m,l,21600r21600,l21600,xe">
              <v:stroke joinstyle="miter"/>
              <v:path gradientshapeok="t" o:connecttype="rect"/>
            </v:shapetype>
            <v:shape id="Text Box 5" o:spid="_x0000_s1028" type="#_x0000_t202" alt="OFFICIAL" style="position:absolute;margin-left:0;margin-top:0;width:48pt;height:30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" filled="f" stroked="f">
              <v:textbox style="mso-fit-shape-to-text:t" inset="0,0,0,15pt">
                <w:txbxContent>
                  <w:p w14:paraId="394EB8CA" w14:textId="1C13F9D9" w:rsidR="00396BC6" w:rsidRPr="00396BC6" w:rsidRDefault="00396BC6" w:rsidP="00396BC6">
                    <w:pPr>
                      <w:rPr>
                        <w:rFonts w:ascii="Aptos" w:eastAsia="Aptos" w:hAnsi="Aptos" w:cs="Aptos"/>
                        <w:noProof/>
                        <w:color w:val="FF0000"/>
                        <w:sz w:val="24"/>
                      </w:rPr>
                    </w:pPr>
                    <w:r w:rsidRPr="00396BC6">
                      <w:rPr>
                        <w:rFonts w:ascii="Aptos" w:eastAsia="Aptos" w:hAnsi="Aptos" w:cs="Aptos"/>
                        <w:noProof/>
                        <w:color w:val="FF0000"/>
                        <w:sz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D71417" w14:textId="07280E1B" w:rsidR="00D77BB0" w:rsidRPr="00F50B0C" w:rsidRDefault="000953D2">
    <w:pPr>
      <w:pStyle w:val="Footer"/>
      <w:tabs>
        <w:tab w:val="clear" w:pos="4513"/>
        <w:tab w:val="center" w:pos="0"/>
      </w:tabs>
      <w:rPr>
        <w:color w:val="452669" w:themeColor="accent1"/>
        <w:sz w:val="4"/>
        <w:szCs w:val="4"/>
      </w:rPr>
    </w:pPr>
    <w:r w:rsidRPr="00F517A9">
      <w:rPr>
        <w:b/>
        <w:bCs/>
        <w:noProof/>
        <w:color w:val="452669" w:themeColor="accent1"/>
        <w:sz w:val="18"/>
        <w:szCs w:val="18"/>
      </w:rPr>
      <mc:AlternateContent>
        <mc:Choice Requires="wps">
          <w:drawing>
            <wp:anchor distT="0" distB="0" distL="114300" distR="114300" simplePos="0" relativeHeight="251658247" behindDoc="0" locked="0" layoutInCell="1" allowOverlap="1" wp14:anchorId="345AEF5D" wp14:editId="33A8D1FB">
              <wp:simplePos x="0" y="0"/>
              <wp:positionH relativeFrom="rightMargin">
                <wp:posOffset>382854</wp:posOffset>
              </wp:positionH>
              <wp:positionV relativeFrom="paragraph">
                <wp:posOffset>95885</wp:posOffset>
              </wp:positionV>
              <wp:extent cx="1578727" cy="0"/>
              <wp:effectExtent l="57150" t="57150" r="78740" b="76200"/>
              <wp:wrapNone/>
              <wp:docPr id="1771959298" name="Straight Connector 4"/>
              <wp:cNvGraphicFramePr/>
              <a:graphic xmlns:a="http://schemas.openxmlformats.org/drawingml/2006/main">
                <a:graphicData uri="http://schemas.microsoft.com/office/word/2010/wordprocessingShape">
                  <wps:wsp>
                    <wps:cNvCnPr/>
                    <wps:spPr>
                      <a:xfrm>
                        <a:off x="0" y="0"/>
                        <a:ext cx="1578727" cy="0"/>
                      </a:xfrm>
                      <a:prstGeom prst="line">
                        <a:avLst/>
                      </a:prstGeom>
                      <a:ln w="127000" cap="rnd">
                        <a:solidFill>
                          <a:schemeClr val="accent3">
                            <a:lumMod val="60000"/>
                            <a:lumOff val="40000"/>
                            <a:alpha val="69000"/>
                          </a:schemeClr>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a="http://schemas.openxmlformats.org/drawingml/2006/main" xmlns:arto="http://schemas.microsoft.com/office/word/2006/arto" xmlns:w16cei="http://schemas.microsoft.com/office/word/2026/wordml/cei">
          <w:pict>
            <v:line id="Straight Connector 4" style="position:absolute;z-index:251658247;visibility:visible;mso-wrap-style:square;mso-wrap-distance-left:9pt;mso-wrap-distance-top:0;mso-wrap-distance-right:9pt;mso-wrap-distance-bottom:0;mso-position-horizontal:absolute;mso-position-horizontal-relative:right-margin-area;mso-position-vertical:absolute;mso-position-vertical-relative:text" o:spid="_x0000_s1026" strokecolor="#dcbfdb [1942]" strokeweight="10pt" from="30.15pt,7.55pt" to="154.45pt,7.55pt" w14:anchorId="4C7EB74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">
              <v:stroke opacity="45232f" joinstyle="miter" endcap="round"/>
              <w10:wrap anchorx="margin"/>
            </v:line>
          </w:pict>
        </mc:Fallback>
      </mc:AlternateContent>
    </w:r>
  </w:p>
  <w:sdt>
    <w:sdtPr>
      <w:rPr>
        <w:color w:val="452669" w:themeColor="accent1"/>
      </w:rPr>
      <w:id w:val="-443848716"/>
      <w:docPartObj>
        <w:docPartGallery w:val="Page Numbers (Bottom of Page)"/>
        <w:docPartUnique/>
      </w:docPartObj>
    </w:sdtPr>
    <w:sdtEndPr>
      <w:rPr>
        <w:noProof/>
      </w:rPr>
    </w:sdtEndPr>
    <w:sdtContent>
      <w:p w14:paraId="06D94FEA" w14:textId="10815033" w:rsidR="00507DB5" w:rsidRPr="00F50B0C" w:rsidRDefault="004A3471" w:rsidP="00F50B0C">
        <w:pPr>
          <w:pStyle w:val="Footer"/>
          <w:tabs>
            <w:tab w:val="clear" w:pos="4513"/>
            <w:tab w:val="center" w:pos="0"/>
          </w:tabs>
          <w:rPr>
            <w:color w:val="452669" w:themeColor="accent1"/>
          </w:rPr>
        </w:pPr>
        <w:r w:rsidRPr="00F517A9">
          <w:rPr>
            <w:b/>
            <w:bCs/>
            <w:noProof/>
            <w:color w:val="452669" w:themeColor="accent1"/>
            <w:sz w:val="18"/>
            <w:szCs w:val="18"/>
          </w:rPr>
          <mc:AlternateContent>
            <mc:Choice Requires="wps">
              <w:drawing>
                <wp:anchor distT="0" distB="0" distL="114300" distR="114300" simplePos="0" relativeHeight="251658246" behindDoc="0" locked="0" layoutInCell="1" allowOverlap="1" wp14:anchorId="76D22BB6" wp14:editId="76FD6915">
                  <wp:simplePos x="0" y="0"/>
                  <wp:positionH relativeFrom="rightMargin">
                    <wp:posOffset>193040</wp:posOffset>
                  </wp:positionH>
                  <wp:positionV relativeFrom="paragraph">
                    <wp:posOffset>66675</wp:posOffset>
                  </wp:positionV>
                  <wp:extent cx="1578727" cy="0"/>
                  <wp:effectExtent l="57150" t="57150" r="78740" b="76200"/>
                  <wp:wrapNone/>
                  <wp:docPr id="820487711" name="Straight Connector 4"/>
                  <wp:cNvGraphicFramePr/>
                  <a:graphic xmlns:a="http://schemas.openxmlformats.org/drawingml/2006/main">
                    <a:graphicData uri="http://schemas.microsoft.com/office/word/2010/wordprocessingShape">
                      <wps:wsp>
                        <wps:cNvCnPr/>
                        <wps:spPr>
                          <a:xfrm>
                            <a:off x="0" y="0"/>
                            <a:ext cx="1578727" cy="0"/>
                          </a:xfrm>
                          <a:prstGeom prst="line">
                            <a:avLst/>
                          </a:prstGeom>
                          <a:ln w="127000" cap="rnd">
                            <a:solidFill>
                              <a:schemeClr val="accent3">
                                <a:lumMod val="40000"/>
                                <a:lumOff val="60000"/>
                                <a:alpha val="69000"/>
                              </a:schemeClr>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a="http://schemas.openxmlformats.org/drawingml/2006/main" xmlns:arto="http://schemas.microsoft.com/office/word/2006/arto" xmlns:w16cei="http://schemas.microsoft.com/office/word/2026/wordml/cei">
              <w:pict>
                <v:line id="Straight Connector 4" style="position:absolute;z-index:251658246;visibility:visible;mso-wrap-style:square;mso-wrap-distance-left:9pt;mso-wrap-distance-top:0;mso-wrap-distance-right:9pt;mso-wrap-distance-bottom:0;mso-position-horizontal:absolute;mso-position-horizontal-relative:right-margin-area;mso-position-vertical:absolute;mso-position-vertical-relative:text" o:spid="_x0000_s1026" strokecolor="#e7d4e7 [1302]" strokeweight="10pt" from="15.2pt,5.25pt" to="139.5pt,5.25pt" w14:anchorId="19BF99D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">
                  <v:stroke opacity="45232f" joinstyle="miter" endcap="round"/>
                  <w10:wrap anchorx="margin"/>
                </v:line>
              </w:pict>
            </mc:Fallback>
          </mc:AlternateContent>
        </w:r>
        <w:r w:rsidR="000E57F0" w:rsidRPr="000E57F0">
          <w:rPr>
            <w:color w:val="452669" w:themeColor="accent1"/>
          </w:rPr>
          <w:t xml:space="preserve">Background paper: </w:t>
        </w:r>
        <w:r w:rsidR="003A34D0">
          <w:rPr>
            <w:color w:val="452669" w:themeColor="accent1"/>
          </w:rPr>
          <w:t>I</w:t>
        </w:r>
        <w:r w:rsidR="000E57F0" w:rsidRPr="000E57F0">
          <w:rPr>
            <w:color w:val="452669" w:themeColor="accent1"/>
          </w:rPr>
          <w:t>ntended outcomes of the Royal Commission into Aged Care Quality and Safety</w:t>
        </w:r>
        <w:r w:rsidR="00F50B0C">
          <w:rPr>
            <w:color w:val="452669" w:themeColor="accent1"/>
          </w:rPr>
          <w:tab/>
        </w:r>
        <w:r w:rsidR="004A62DC" w:rsidRPr="005847EE">
          <w:rPr>
            <w:color w:val="452669" w:themeColor="accent1"/>
            <w:szCs w:val="20"/>
          </w:rPr>
          <w:fldChar w:fldCharType="begin"/>
        </w:r>
        <w:r w:rsidR="004A62DC" w:rsidRPr="005847EE">
          <w:rPr>
            <w:color w:val="452669" w:themeColor="accent1"/>
            <w:szCs w:val="20"/>
          </w:rPr>
          <w:instrText xml:space="preserve"> PAGE   \* MERGEFORMAT </w:instrText>
        </w:r>
        <w:r w:rsidR="004A62DC" w:rsidRPr="005847EE">
          <w:rPr>
            <w:color w:val="452669" w:themeColor="accent1"/>
            <w:szCs w:val="20"/>
          </w:rPr>
          <w:fldChar w:fldCharType="separate"/>
        </w:r>
        <w:r w:rsidR="004A62DC" w:rsidRPr="005847EE">
          <w:rPr>
            <w:noProof/>
            <w:color w:val="452669" w:themeColor="accent1"/>
            <w:szCs w:val="20"/>
          </w:rPr>
          <w:t>4</w:t>
        </w:r>
        <w:r w:rsidR="004A62DC" w:rsidRPr="005847EE">
          <w:rPr>
            <w:noProof/>
            <w:color w:val="452669" w:themeColor="accent1"/>
            <w:szCs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808D39" w14:textId="02AB57F6" w:rsidR="00396BC6" w:rsidRDefault="00396BC6">
    <w:pPr>
      <w:pStyle w:val="Footer"/>
    </w:pPr>
    <w:r>
      <w:rPr>
        <w:noProof/>
      </w:rPr>
      <mc:AlternateContent>
        <mc:Choice Requires="wps">
          <w:drawing>
            <wp:anchor distT="0" distB="0" distL="0" distR="0" simplePos="0" relativeHeight="251658243" behindDoc="0" locked="0" layoutInCell="1" allowOverlap="1" wp14:anchorId="0F35A5A7" wp14:editId="7F933968">
              <wp:simplePos x="635" y="635"/>
              <wp:positionH relativeFrom="page">
                <wp:align>center</wp:align>
              </wp:positionH>
              <wp:positionV relativeFrom="page">
                <wp:align>bottom</wp:align>
              </wp:positionV>
              <wp:extent cx="609600" cy="381000"/>
              <wp:effectExtent l="0" t="0" r="0" b="0"/>
              <wp:wrapNone/>
              <wp:docPr id="1369718107"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381000"/>
                      </a:xfrm>
                      <a:prstGeom prst="rect">
                        <a:avLst/>
                      </a:prstGeom>
                      <a:noFill/>
                      <a:ln>
                        <a:noFill/>
                      </a:ln>
                    </wps:spPr>
                    <wps:txbx>
                      <w:txbxContent>
                        <w:p w14:paraId="52C191A0" w14:textId="66FC7EA4" w:rsidR="00396BC6" w:rsidRPr="00396BC6" w:rsidRDefault="00396BC6" w:rsidP="00396BC6">
                          <w:pPr>
                            <w:rPr>
                              <w:rFonts w:ascii="Aptos" w:eastAsia="Aptos" w:hAnsi="Aptos" w:cs="Aptos"/>
                              <w:noProof/>
                              <w:color w:val="FF0000"/>
                              <w:sz w:val="24"/>
                            </w:rPr>
                          </w:pPr>
                          <w:r w:rsidRPr="00396BC6">
                            <w:rPr>
                              <w:rFonts w:ascii="Aptos" w:eastAsia="Aptos" w:hAnsi="Aptos" w:cs="Aptos"/>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F35A5A7" id="_x0000_t202" coordsize="21600,21600" o:spt="202" path="m,l,21600r21600,l21600,xe">
              <v:stroke joinstyle="miter"/>
              <v:path gradientshapeok="t" o:connecttype="rect"/>
            </v:shapetype>
            <v:shape id="Text Box 4" o:spid="_x0000_s1030" type="#_x0000_t202" alt="OFFICIAL" style="position:absolute;margin-left:0;margin-top:0;width:48pt;height:30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" filled="f" stroked="f">
              <v:textbox style="mso-fit-shape-to-text:t" inset="0,0,0,15pt">
                <w:txbxContent>
                  <w:p w14:paraId="52C191A0" w14:textId="66FC7EA4" w:rsidR="00396BC6" w:rsidRPr="00396BC6" w:rsidRDefault="00396BC6" w:rsidP="00396BC6">
                    <w:pPr>
                      <w:rPr>
                        <w:rFonts w:ascii="Aptos" w:eastAsia="Aptos" w:hAnsi="Aptos" w:cs="Aptos"/>
                        <w:noProof/>
                        <w:color w:val="FF0000"/>
                        <w:sz w:val="24"/>
                      </w:rPr>
                    </w:pPr>
                    <w:r w:rsidRPr="00396BC6">
                      <w:rPr>
                        <w:rFonts w:ascii="Aptos" w:eastAsia="Aptos" w:hAnsi="Aptos" w:cs="Aptos"/>
                        <w:noProof/>
                        <w:color w:val="FF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A39475" w14:textId="77777777" w:rsidR="00C019B8" w:rsidRDefault="00C019B8" w:rsidP="007E110D">
      <w:r>
        <w:separator/>
      </w:r>
    </w:p>
  </w:footnote>
  <w:footnote w:type="continuationSeparator" w:id="0">
    <w:p w14:paraId="42C9C874" w14:textId="77777777" w:rsidR="00C019B8" w:rsidRDefault="00C019B8" w:rsidP="007E110D">
      <w:r>
        <w:continuationSeparator/>
      </w:r>
    </w:p>
  </w:footnote>
  <w:footnote w:id="1">
    <w:p w14:paraId="103756C3" w14:textId="6EB4F878" w:rsidR="00BE2EF7" w:rsidRDefault="00BE2EF7" w:rsidP="00F364A6">
      <w:pPr>
        <w:pStyle w:val="FootnoteText"/>
      </w:pPr>
      <w:r>
        <w:rPr>
          <w:rStyle w:val="FootnoteReference"/>
        </w:rPr>
        <w:footnoteRef/>
      </w:r>
      <w:r>
        <w:t xml:space="preserve"> </w:t>
      </w:r>
      <w:r w:rsidRPr="001C694E">
        <w:t>Royal Commission into Aged Care Quality and Safety (Aged Care Royal Commission), </w:t>
      </w:r>
      <w:hyperlink r:id="rId1" w:history="1">
        <w:r w:rsidRPr="001C694E">
          <w:rPr>
            <w:rStyle w:val="Hyperlink"/>
            <w:i/>
            <w:iCs/>
          </w:rPr>
          <w:t>Final Report: Care, Dignity and Respect – Volume 1: Summary and recommendations</w:t>
        </w:r>
      </w:hyperlink>
      <w:r w:rsidRPr="001C694E">
        <w:t>, 2021, p. 80</w:t>
      </w:r>
      <w:r w:rsidRPr="00B03EEE">
        <w:t>.</w:t>
      </w:r>
    </w:p>
  </w:footnote>
  <w:footnote w:id="2">
    <w:p w14:paraId="181412C7" w14:textId="54A64EBE" w:rsidR="00BE2EF7" w:rsidRDefault="00BE2EF7">
      <w:pPr>
        <w:pStyle w:val="FootnoteText"/>
      </w:pPr>
      <w:r>
        <w:rPr>
          <w:rStyle w:val="FootnoteReference"/>
        </w:rPr>
        <w:footnoteRef/>
      </w:r>
      <w:r>
        <w:t xml:space="preserve"> </w:t>
      </w:r>
      <w:r w:rsidRPr="001C694E">
        <w:t>Aged Care Royal Commission, </w:t>
      </w:r>
      <w:hyperlink r:id="rId2" w:history="1">
        <w:r w:rsidRPr="001C694E">
          <w:rPr>
            <w:rStyle w:val="Hyperlink"/>
            <w:i/>
            <w:iCs/>
          </w:rPr>
          <w:t>Final Report: Care, Dignity and Respect – Volume 1: Summary and recommendations</w:t>
        </w:r>
      </w:hyperlink>
      <w:r w:rsidRPr="001C694E">
        <w:t>, 2021,</w:t>
      </w:r>
      <w:r>
        <w:t xml:space="preserve"> p.177</w:t>
      </w:r>
      <w:r w:rsidRPr="00B03EEE">
        <w:t>.</w:t>
      </w:r>
    </w:p>
  </w:footnote>
  <w:footnote w:id="3">
    <w:p w14:paraId="253EC7B1" w14:textId="3F1848F5" w:rsidR="00BE2EF7" w:rsidRDefault="00BE2EF7">
      <w:pPr>
        <w:pStyle w:val="FootnoteText"/>
      </w:pPr>
      <w:r>
        <w:rPr>
          <w:rStyle w:val="FootnoteReference"/>
        </w:rPr>
        <w:footnoteRef/>
      </w:r>
      <w:r>
        <w:t xml:space="preserve"> </w:t>
      </w:r>
      <w:r w:rsidRPr="001C694E">
        <w:t>Aged Care Royal Commission, </w:t>
      </w:r>
      <w:hyperlink r:id="rId3" w:history="1">
        <w:r w:rsidRPr="001C694E">
          <w:rPr>
            <w:rStyle w:val="Hyperlink"/>
            <w:i/>
            <w:iCs/>
          </w:rPr>
          <w:t>Final Report: Care, Dignity and Respect – Volume 1: Summary and recommendations</w:t>
        </w:r>
      </w:hyperlink>
      <w:r w:rsidRPr="001C694E">
        <w:t>, 2021,</w:t>
      </w:r>
      <w:r>
        <w:t xml:space="preserve"> pp.181</w:t>
      </w:r>
      <w:r w:rsidR="001C4608">
        <w:t>–</w:t>
      </w:r>
      <w:r>
        <w:t>189.</w:t>
      </w:r>
      <w:r w:rsidRPr="00B03EEE">
        <w:t xml:space="preserve"> </w:t>
      </w:r>
    </w:p>
  </w:footnote>
  <w:footnote w:id="4">
    <w:p w14:paraId="2BBBF403" w14:textId="2DFAA35D" w:rsidR="008833E6" w:rsidRDefault="008833E6" w:rsidP="008833E6">
      <w:pPr>
        <w:pStyle w:val="FootnoteText"/>
      </w:pPr>
      <w:r>
        <w:rPr>
          <w:rStyle w:val="FootnoteReference"/>
        </w:rPr>
        <w:footnoteRef/>
      </w:r>
      <w:r>
        <w:t xml:space="preserve"> </w:t>
      </w:r>
      <w:r w:rsidRPr="001C694E">
        <w:t>Aged Care Royal Commission,</w:t>
      </w:r>
      <w:r>
        <w:t xml:space="preserve"> </w:t>
      </w:r>
      <w:hyperlink r:id="rId4" w:history="1">
        <w:r w:rsidRPr="001C694E">
          <w:rPr>
            <w:rStyle w:val="Hyperlink"/>
            <w:i/>
            <w:iCs/>
          </w:rPr>
          <w:t>Final Report: Care, Dignity and Respect – Volume 1: Summary and recommendations</w:t>
        </w:r>
      </w:hyperlink>
      <w:r w:rsidRPr="001C694E">
        <w:t>, 2021</w:t>
      </w:r>
      <w:r>
        <w:t>, pp.65</w:t>
      </w:r>
      <w:r w:rsidR="00C157D9">
        <w:t>–</w:t>
      </w:r>
      <w:r>
        <w:t>67.</w:t>
      </w:r>
    </w:p>
  </w:footnote>
  <w:footnote w:id="5">
    <w:p w14:paraId="5C55A5BF" w14:textId="0DCDFB7C" w:rsidR="00BE2EF7" w:rsidRDefault="00BE2EF7">
      <w:pPr>
        <w:pStyle w:val="FootnoteText"/>
      </w:pPr>
      <w:r>
        <w:rPr>
          <w:rStyle w:val="FootnoteReference"/>
        </w:rPr>
        <w:footnoteRef/>
      </w:r>
      <w:r>
        <w:t xml:space="preserve"> </w:t>
      </w:r>
      <w:r w:rsidRPr="001C694E">
        <w:t>Aged Care Royal Commission, </w:t>
      </w:r>
      <w:hyperlink r:id="rId5" w:history="1">
        <w:r w:rsidRPr="001C694E">
          <w:rPr>
            <w:rStyle w:val="Hyperlink"/>
            <w:i/>
            <w:iCs/>
          </w:rPr>
          <w:t>Final Report: Care, Dignity and Respect – Volume 1: Summary and recommendations</w:t>
        </w:r>
      </w:hyperlink>
      <w:r w:rsidRPr="001C694E">
        <w:t>, 2021</w:t>
      </w:r>
      <w:r>
        <w:t>, p</w:t>
      </w:r>
      <w:r w:rsidR="00D9270F">
        <w:t>p</w:t>
      </w:r>
      <w:r>
        <w:t>.68</w:t>
      </w:r>
      <w:r w:rsidR="00D9270F">
        <w:t>–</w:t>
      </w:r>
      <w:r>
        <w:t>71.</w:t>
      </w:r>
    </w:p>
  </w:footnote>
  <w:footnote w:id="6">
    <w:p w14:paraId="5211069C" w14:textId="5632E0FA" w:rsidR="00BE2EF7" w:rsidRDefault="00BE2EF7">
      <w:pPr>
        <w:pStyle w:val="FootnoteText"/>
      </w:pPr>
      <w:r>
        <w:rPr>
          <w:rStyle w:val="FootnoteReference"/>
        </w:rPr>
        <w:footnoteRef/>
      </w:r>
      <w:r>
        <w:t xml:space="preserve"> </w:t>
      </w:r>
      <w:r w:rsidRPr="001C694E">
        <w:t>Aged Care Royal Commission, </w:t>
      </w:r>
      <w:hyperlink r:id="rId6" w:history="1">
        <w:r w:rsidRPr="001C694E">
          <w:rPr>
            <w:rStyle w:val="Hyperlink"/>
            <w:i/>
            <w:iCs/>
          </w:rPr>
          <w:t>Final Report: Care, Dignity and Respect – Volume 1: Summary and recommendations</w:t>
        </w:r>
      </w:hyperlink>
      <w:r w:rsidRPr="001C694E">
        <w:t>, 2021,</w:t>
      </w:r>
      <w:r>
        <w:t xml:space="preserve"> p.72.</w:t>
      </w:r>
      <w:r w:rsidRPr="00B03EEE">
        <w:t xml:space="preserve"> </w:t>
      </w:r>
    </w:p>
  </w:footnote>
  <w:footnote w:id="7">
    <w:p w14:paraId="50BE84D8" w14:textId="00735063" w:rsidR="00BE2EF7" w:rsidRDefault="00BE2EF7">
      <w:pPr>
        <w:pStyle w:val="FootnoteText"/>
      </w:pPr>
      <w:r>
        <w:rPr>
          <w:rStyle w:val="FootnoteReference"/>
        </w:rPr>
        <w:footnoteRef/>
      </w:r>
      <w:r>
        <w:t xml:space="preserve"> </w:t>
      </w:r>
      <w:r w:rsidRPr="001C694E">
        <w:t>Aged Care Royal Commission,</w:t>
      </w:r>
      <w:r>
        <w:t xml:space="preserve"> </w:t>
      </w:r>
      <w:hyperlink r:id="rId7" w:history="1">
        <w:r w:rsidRPr="001C694E">
          <w:rPr>
            <w:rStyle w:val="Hyperlink"/>
            <w:i/>
            <w:iCs/>
          </w:rPr>
          <w:t>Final Report: Care, Dignity and Respect – Volume 1: Summary and recommendations</w:t>
        </w:r>
      </w:hyperlink>
      <w:r w:rsidRPr="001C694E">
        <w:t>, 2021,</w:t>
      </w:r>
      <w:r>
        <w:t xml:space="preserve"> p.73.</w:t>
      </w:r>
      <w:r w:rsidRPr="00B03EEE">
        <w:t xml:space="preserve"> </w:t>
      </w:r>
    </w:p>
  </w:footnote>
  <w:footnote w:id="8">
    <w:p w14:paraId="2E0BF154" w14:textId="499404DB" w:rsidR="00EF4A74" w:rsidRDefault="00EF4A74" w:rsidP="00EF4A74">
      <w:pPr>
        <w:pStyle w:val="FootnoteText"/>
      </w:pPr>
      <w:r>
        <w:rPr>
          <w:rStyle w:val="FootnoteReference"/>
        </w:rPr>
        <w:footnoteRef/>
      </w:r>
      <w:r>
        <w:t xml:space="preserve"> Aged Care Royal Commission, </w:t>
      </w:r>
      <w:r w:rsidRPr="001C694E">
        <w:t> </w:t>
      </w:r>
      <w:hyperlink r:id="rId8" w:history="1">
        <w:r w:rsidRPr="001C694E">
          <w:rPr>
            <w:rStyle w:val="Hyperlink"/>
            <w:i/>
            <w:iCs/>
          </w:rPr>
          <w:t>Final Report: Care, Dignity and Respect – Volume 1: Summary and recommendations</w:t>
        </w:r>
      </w:hyperlink>
      <w:r w:rsidRPr="001C694E">
        <w:t>, 2021,</w:t>
      </w:r>
      <w:r>
        <w:t xml:space="preserve"> pp.73</w:t>
      </w:r>
      <w:r w:rsidR="00C95670">
        <w:t>–</w:t>
      </w:r>
      <w:r>
        <w:t>78.</w:t>
      </w:r>
    </w:p>
  </w:footnote>
  <w:footnote w:id="9">
    <w:p w14:paraId="046953E6" w14:textId="29DD632D" w:rsidR="00BE2EF7" w:rsidRDefault="00BE2EF7">
      <w:pPr>
        <w:pStyle w:val="FootnoteText"/>
      </w:pPr>
      <w:r>
        <w:rPr>
          <w:rStyle w:val="FootnoteReference"/>
        </w:rPr>
        <w:footnoteRef/>
      </w:r>
      <w:r>
        <w:t xml:space="preserve"> </w:t>
      </w:r>
      <w:r w:rsidRPr="001C694E">
        <w:t>Aged Care Royal Commission, </w:t>
      </w:r>
      <w:hyperlink r:id="rId9" w:history="1">
        <w:r w:rsidRPr="001C694E">
          <w:rPr>
            <w:rStyle w:val="Hyperlink"/>
            <w:i/>
            <w:iCs/>
          </w:rPr>
          <w:t>Final Report: Care, Dignity and Respect – Volume 1: Summary and recommendations</w:t>
        </w:r>
      </w:hyperlink>
      <w:r w:rsidRPr="001C694E">
        <w:t>, 2021,</w:t>
      </w:r>
      <w:r>
        <w:t xml:space="preserve"> p.61.</w:t>
      </w:r>
      <w:r w:rsidRPr="00B03EEE">
        <w:t xml:space="preserve"> </w:t>
      </w:r>
    </w:p>
  </w:footnote>
  <w:footnote w:id="10">
    <w:p w14:paraId="1068E2FF" w14:textId="6F196BE6" w:rsidR="00BE2EF7" w:rsidRDefault="00BE2EF7" w:rsidP="0049717C">
      <w:pPr>
        <w:pStyle w:val="FootnoteText"/>
      </w:pPr>
      <w:r>
        <w:rPr>
          <w:rStyle w:val="FootnoteReference"/>
        </w:rPr>
        <w:footnoteRef/>
      </w:r>
      <w:r>
        <w:t xml:space="preserve"> </w:t>
      </w:r>
      <w:r w:rsidRPr="001C694E">
        <w:t>Aged Care Royal Commission,</w:t>
      </w:r>
      <w:r>
        <w:t xml:space="preserve"> </w:t>
      </w:r>
      <w:hyperlink r:id="rId10" w:history="1">
        <w:r w:rsidRPr="001C694E">
          <w:rPr>
            <w:rStyle w:val="Hyperlink"/>
            <w:i/>
            <w:iCs/>
          </w:rPr>
          <w:t>Final Report: Care, Dignity and Respect – Volume 1: Summary and recommendations</w:t>
        </w:r>
      </w:hyperlink>
      <w:r w:rsidRPr="001C694E">
        <w:t>, 2021,</w:t>
      </w:r>
      <w:r>
        <w:t xml:space="preserve"> p.80.</w:t>
      </w:r>
      <w:r w:rsidRPr="00B03EEE">
        <w:t xml:space="preserve"> </w:t>
      </w:r>
    </w:p>
  </w:footnote>
  <w:footnote w:id="11">
    <w:p w14:paraId="7CB4BF80" w14:textId="5BC6B9A2" w:rsidR="00BE2EF7" w:rsidRDefault="00BE2EF7">
      <w:pPr>
        <w:pStyle w:val="FootnoteText"/>
      </w:pPr>
      <w:r>
        <w:rPr>
          <w:rStyle w:val="FootnoteReference"/>
        </w:rPr>
        <w:footnoteRef/>
      </w:r>
      <w:r>
        <w:t xml:space="preserve">  </w:t>
      </w:r>
      <w:r w:rsidRPr="001C694E">
        <w:t>Aged Care Royal Commission, </w:t>
      </w:r>
      <w:hyperlink r:id="rId11" w:history="1">
        <w:r w:rsidRPr="001C694E">
          <w:rPr>
            <w:rStyle w:val="Hyperlink"/>
            <w:i/>
            <w:iCs/>
          </w:rPr>
          <w:t>Final Report: Care, Dignity and Respect – Volume 1: Summary and recommendations</w:t>
        </w:r>
      </w:hyperlink>
      <w:r w:rsidRPr="001C694E">
        <w:t>, 2021</w:t>
      </w:r>
      <w:r>
        <w:t>, p.91.</w:t>
      </w:r>
      <w:r w:rsidRPr="00B03EEE">
        <w:t xml:space="preserve"> </w:t>
      </w:r>
    </w:p>
  </w:footnote>
  <w:footnote w:id="12">
    <w:p w14:paraId="1F74E23A" w14:textId="056C522B" w:rsidR="00BE2EF7" w:rsidRDefault="00BE2EF7">
      <w:pPr>
        <w:pStyle w:val="FootnoteText"/>
      </w:pPr>
      <w:r>
        <w:rPr>
          <w:rStyle w:val="FootnoteReference"/>
        </w:rPr>
        <w:footnoteRef/>
      </w:r>
      <w:r>
        <w:t xml:space="preserve"> </w:t>
      </w:r>
      <w:r w:rsidRPr="001C694E">
        <w:t>Aged Care Royal Commission,</w:t>
      </w:r>
      <w:r>
        <w:t xml:space="preserve"> </w:t>
      </w:r>
      <w:hyperlink r:id="rId12" w:history="1">
        <w:r w:rsidRPr="001C694E">
          <w:rPr>
            <w:rStyle w:val="Hyperlink"/>
            <w:i/>
            <w:iCs/>
          </w:rPr>
          <w:t>Final Report: Care, Dignity and Respect – Volume 1: Summary and recommendations</w:t>
        </w:r>
      </w:hyperlink>
      <w:r w:rsidRPr="001C694E">
        <w:t>, 2021</w:t>
      </w:r>
      <w:r>
        <w:t>, pp.78</w:t>
      </w:r>
      <w:r w:rsidR="00AA4386">
        <w:t>–79</w:t>
      </w:r>
      <w:r w:rsidR="007D2060">
        <w:t xml:space="preserve">; </w:t>
      </w:r>
      <w:r w:rsidRPr="001C694E">
        <w:t>Aged Care Royal Commission,</w:t>
      </w:r>
      <w:r>
        <w:t xml:space="preserve"> </w:t>
      </w:r>
      <w:hyperlink r:id="rId13" w:history="1">
        <w:r w:rsidRPr="00D924ED">
          <w:rPr>
            <w:rStyle w:val="Hyperlink"/>
            <w:i/>
            <w:iCs/>
          </w:rPr>
          <w:t>Final Report: Care, Dignity and Respect Volume 3A The new system</w:t>
        </w:r>
      </w:hyperlink>
      <w:r>
        <w:t>, 2021, p</w:t>
      </w:r>
      <w:r w:rsidR="00BC6B52">
        <w:t>.</w:t>
      </w:r>
      <w:r>
        <w:t>6</w:t>
      </w:r>
      <w:r w:rsidR="007D2060">
        <w:t>–</w:t>
      </w:r>
      <w:r>
        <w:t>13</w:t>
      </w:r>
      <w:r w:rsidRPr="00C53791">
        <w:t xml:space="preserve">. </w:t>
      </w:r>
    </w:p>
  </w:footnote>
  <w:footnote w:id="13">
    <w:p w14:paraId="0845C5E6" w14:textId="2799007B" w:rsidR="00BE2EF7" w:rsidRDefault="00BE2EF7">
      <w:pPr>
        <w:pStyle w:val="FootnoteText"/>
      </w:pPr>
      <w:r>
        <w:rPr>
          <w:rStyle w:val="FootnoteReference"/>
        </w:rPr>
        <w:footnoteRef/>
      </w:r>
      <w:r>
        <w:t xml:space="preserve"> </w:t>
      </w:r>
      <w:r w:rsidRPr="001C694E">
        <w:t>Aged Care Royal Commission,</w:t>
      </w:r>
      <w:r>
        <w:t xml:space="preserve"> </w:t>
      </w:r>
      <w:hyperlink r:id="rId14" w:history="1">
        <w:r w:rsidRPr="001C694E">
          <w:rPr>
            <w:rStyle w:val="Hyperlink"/>
            <w:i/>
            <w:iCs/>
          </w:rPr>
          <w:t>Final Report: Care, Dignity and Respect – Volume 1: Summary and recommendations</w:t>
        </w:r>
      </w:hyperlink>
      <w:r w:rsidRPr="001C694E">
        <w:t>, 2021</w:t>
      </w:r>
      <w:r>
        <w:t>, p.78.</w:t>
      </w:r>
      <w:r w:rsidRPr="00B03EEE">
        <w:t xml:space="preserve"> </w:t>
      </w:r>
    </w:p>
  </w:footnote>
  <w:footnote w:id="14">
    <w:p w14:paraId="5E056F32" w14:textId="33B445C0" w:rsidR="00BE2EF7" w:rsidRDefault="00BE2EF7">
      <w:pPr>
        <w:pStyle w:val="FootnoteText"/>
      </w:pPr>
      <w:r>
        <w:rPr>
          <w:rStyle w:val="FootnoteReference"/>
        </w:rPr>
        <w:footnoteRef/>
      </w:r>
      <w:r>
        <w:t xml:space="preserve"> </w:t>
      </w:r>
      <w:r w:rsidRPr="001C694E">
        <w:t>Aged Care Royal Commission,</w:t>
      </w:r>
      <w:r>
        <w:t xml:space="preserve"> </w:t>
      </w:r>
      <w:hyperlink r:id="rId15" w:history="1">
        <w:r w:rsidRPr="001C694E">
          <w:rPr>
            <w:rStyle w:val="Hyperlink"/>
            <w:i/>
            <w:iCs/>
          </w:rPr>
          <w:t>Final Report: Care, Dignity and Respect – Volume 1: Summary and recommendations</w:t>
        </w:r>
      </w:hyperlink>
      <w:r w:rsidRPr="001C694E">
        <w:t>, 2021</w:t>
      </w:r>
      <w:r>
        <w:t>, p.82.</w:t>
      </w:r>
      <w:r w:rsidRPr="00B03EEE">
        <w:t xml:space="preserve"> </w:t>
      </w:r>
    </w:p>
  </w:footnote>
  <w:footnote w:id="15">
    <w:p w14:paraId="0F697E66" w14:textId="25E4B323" w:rsidR="00BE2EF7" w:rsidRDefault="00BE2EF7">
      <w:pPr>
        <w:pStyle w:val="FootnoteText"/>
      </w:pPr>
      <w:r>
        <w:rPr>
          <w:rStyle w:val="FootnoteReference"/>
        </w:rPr>
        <w:footnoteRef/>
      </w:r>
      <w:r>
        <w:t xml:space="preserve"> </w:t>
      </w:r>
      <w:r w:rsidRPr="001C694E">
        <w:t>Aged Care Royal Commission,</w:t>
      </w:r>
      <w:r>
        <w:t xml:space="preserve"> </w:t>
      </w:r>
      <w:hyperlink r:id="rId16" w:history="1">
        <w:r w:rsidRPr="001C694E">
          <w:rPr>
            <w:rStyle w:val="Hyperlink"/>
            <w:i/>
            <w:iCs/>
          </w:rPr>
          <w:t>Final Report: Care, Dignity and Respect – Volume 1: Summary and recommendations</w:t>
        </w:r>
      </w:hyperlink>
      <w:r w:rsidRPr="001C694E">
        <w:t>, 2021</w:t>
      </w:r>
      <w:r>
        <w:t>, p.83.</w:t>
      </w:r>
      <w:r w:rsidRPr="00B03EEE">
        <w:t xml:space="preserve"> </w:t>
      </w:r>
    </w:p>
  </w:footnote>
  <w:footnote w:id="16">
    <w:p w14:paraId="375BEED3" w14:textId="3BA07A15" w:rsidR="00BE2EF7" w:rsidRDefault="00BE2EF7">
      <w:pPr>
        <w:pStyle w:val="FootnoteText"/>
      </w:pPr>
      <w:r>
        <w:rPr>
          <w:rStyle w:val="FootnoteReference"/>
        </w:rPr>
        <w:footnoteRef/>
      </w:r>
      <w:r>
        <w:t xml:space="preserve"> </w:t>
      </w:r>
      <w:r w:rsidRPr="001C694E">
        <w:t>Aged Care Royal Commission,</w:t>
      </w:r>
      <w:r>
        <w:t xml:space="preserve"> </w:t>
      </w:r>
      <w:hyperlink r:id="rId17" w:history="1">
        <w:r w:rsidRPr="001C694E">
          <w:rPr>
            <w:rStyle w:val="Hyperlink"/>
            <w:i/>
            <w:iCs/>
          </w:rPr>
          <w:t>Final Report: Care, Dignity and Respect – Volume 1: Summary and recommendations</w:t>
        </w:r>
      </w:hyperlink>
      <w:r w:rsidRPr="001C694E">
        <w:t>, 2021</w:t>
      </w:r>
      <w:r>
        <w:t>, pp.82</w:t>
      </w:r>
      <w:r w:rsidR="00472F7E">
        <w:t>–</w:t>
      </w:r>
      <w:r>
        <w:t>83.</w:t>
      </w:r>
      <w:r w:rsidRPr="00B03EEE">
        <w:t xml:space="preserve"> </w:t>
      </w:r>
    </w:p>
  </w:footnote>
  <w:footnote w:id="17">
    <w:p w14:paraId="69FE140A" w14:textId="77777777" w:rsidR="00D61F3A" w:rsidRDefault="00D61F3A" w:rsidP="00D61F3A">
      <w:pPr>
        <w:pStyle w:val="FootnoteText"/>
      </w:pPr>
      <w:r>
        <w:rPr>
          <w:rStyle w:val="FootnoteReference"/>
        </w:rPr>
        <w:footnoteRef/>
      </w:r>
      <w:r>
        <w:t xml:space="preserve"> </w:t>
      </w:r>
      <w:r w:rsidRPr="008C0DEF">
        <w:t xml:space="preserve">Royal Commission into Aged Care Quality and Safety </w:t>
      </w:r>
      <w:hyperlink r:id="rId18" w:history="1">
        <w:r w:rsidRPr="008C0DEF">
          <w:rPr>
            <w:rStyle w:val="Hyperlink"/>
            <w:i/>
            <w:iCs/>
          </w:rPr>
          <w:t>Final Report: Care, Dignity and Respect — Volume 1: Summary and recommendations</w:t>
        </w:r>
      </w:hyperlink>
      <w:r>
        <w:t>, 2021, p. 97.</w:t>
      </w:r>
    </w:p>
  </w:footnote>
  <w:footnote w:id="18">
    <w:p w14:paraId="33AF658C" w14:textId="39C69248" w:rsidR="00BE2EF7" w:rsidRDefault="00BE2EF7">
      <w:pPr>
        <w:pStyle w:val="FootnoteText"/>
      </w:pPr>
      <w:r>
        <w:rPr>
          <w:rStyle w:val="FootnoteReference"/>
        </w:rPr>
        <w:footnoteRef/>
      </w:r>
      <w:r>
        <w:t xml:space="preserve"> </w:t>
      </w:r>
      <w:r w:rsidRPr="001C694E">
        <w:t>Aged Care Royal Commission,</w:t>
      </w:r>
      <w:r>
        <w:t xml:space="preserve"> </w:t>
      </w:r>
      <w:hyperlink r:id="rId19" w:history="1">
        <w:r w:rsidRPr="001C694E">
          <w:rPr>
            <w:rStyle w:val="Hyperlink"/>
            <w:i/>
            <w:iCs/>
          </w:rPr>
          <w:t>Final Report: Care, Dignity and Respect – Volume 1: Summary and recommendations</w:t>
        </w:r>
      </w:hyperlink>
      <w:r w:rsidRPr="001C694E">
        <w:t>, 2021</w:t>
      </w:r>
      <w:r>
        <w:t>, p.91</w:t>
      </w:r>
    </w:p>
  </w:footnote>
  <w:footnote w:id="19">
    <w:p w14:paraId="0F1AE658" w14:textId="4C367EF4" w:rsidR="00BE2EF7" w:rsidRDefault="00BE2EF7">
      <w:pPr>
        <w:pStyle w:val="FootnoteText"/>
      </w:pPr>
      <w:r>
        <w:rPr>
          <w:rStyle w:val="FootnoteReference"/>
        </w:rPr>
        <w:footnoteRef/>
      </w:r>
      <w:r>
        <w:t xml:space="preserve"> </w:t>
      </w:r>
      <w:r w:rsidRPr="001C694E">
        <w:t>Aged Care Royal Commission,</w:t>
      </w:r>
      <w:r>
        <w:t xml:space="preserve"> </w:t>
      </w:r>
      <w:hyperlink r:id="rId20" w:history="1">
        <w:r w:rsidRPr="001C694E">
          <w:rPr>
            <w:rStyle w:val="Hyperlink"/>
            <w:i/>
            <w:iCs/>
          </w:rPr>
          <w:t>Final Report: Care, Dignity and Respect – Volume 1: Summary and recommendations</w:t>
        </w:r>
      </w:hyperlink>
      <w:r w:rsidRPr="001C694E">
        <w:t>, 2021</w:t>
      </w:r>
      <w:r>
        <w:t>, p.96.</w:t>
      </w:r>
      <w:r w:rsidRPr="00B03EEE">
        <w:t xml:space="preserve"> </w:t>
      </w:r>
    </w:p>
  </w:footnote>
  <w:footnote w:id="20">
    <w:p w14:paraId="7D9A4C1B" w14:textId="61B13DE4" w:rsidR="00BE2EF7" w:rsidRDefault="00BE2EF7">
      <w:pPr>
        <w:pStyle w:val="FootnoteText"/>
      </w:pPr>
      <w:r>
        <w:rPr>
          <w:rStyle w:val="FootnoteReference"/>
        </w:rPr>
        <w:footnoteRef/>
      </w:r>
      <w:r>
        <w:t xml:space="preserve"> </w:t>
      </w:r>
      <w:r w:rsidRPr="001C694E">
        <w:t>Aged Care Royal Commission,</w:t>
      </w:r>
      <w:r>
        <w:t xml:space="preserve"> </w:t>
      </w:r>
      <w:hyperlink r:id="rId21" w:history="1">
        <w:r w:rsidRPr="001C694E">
          <w:rPr>
            <w:rStyle w:val="Hyperlink"/>
            <w:i/>
            <w:iCs/>
          </w:rPr>
          <w:t>Final Report: Care, Dignity and Respect – Volume 1: Summary and recommendations</w:t>
        </w:r>
      </w:hyperlink>
      <w:r w:rsidRPr="001C694E">
        <w:t>, 2021</w:t>
      </w:r>
      <w:r>
        <w:t>, p.96.</w:t>
      </w:r>
      <w:r w:rsidRPr="00B03EEE">
        <w:t xml:space="preserve"> </w:t>
      </w:r>
    </w:p>
  </w:footnote>
  <w:footnote w:id="21">
    <w:p w14:paraId="74CA0182" w14:textId="67A03934" w:rsidR="00BE2EF7" w:rsidRDefault="00BE2EF7">
      <w:pPr>
        <w:pStyle w:val="FootnoteText"/>
      </w:pPr>
      <w:r>
        <w:rPr>
          <w:rStyle w:val="FootnoteReference"/>
        </w:rPr>
        <w:footnoteRef/>
      </w:r>
      <w:r>
        <w:t xml:space="preserve"> </w:t>
      </w:r>
      <w:r w:rsidRPr="001C694E">
        <w:t>Aged Care Royal Commission,</w:t>
      </w:r>
      <w:r>
        <w:t xml:space="preserve"> </w:t>
      </w:r>
      <w:hyperlink r:id="rId22" w:history="1">
        <w:r w:rsidRPr="001C694E">
          <w:rPr>
            <w:rStyle w:val="Hyperlink"/>
            <w:i/>
            <w:iCs/>
          </w:rPr>
          <w:t>Final Report: Care, Dignity and Respect – Volume 1: Summary and recommendations</w:t>
        </w:r>
      </w:hyperlink>
      <w:r w:rsidRPr="001C694E">
        <w:t>, 2021</w:t>
      </w:r>
      <w:r>
        <w:t>, p.97.</w:t>
      </w:r>
      <w:r w:rsidRPr="00B03EEE">
        <w:t xml:space="preserve"> </w:t>
      </w:r>
    </w:p>
  </w:footnote>
  <w:footnote w:id="22">
    <w:p w14:paraId="16084F3C" w14:textId="25615F7A" w:rsidR="00BE2EF7" w:rsidRDefault="00BE2EF7">
      <w:pPr>
        <w:pStyle w:val="FootnoteText"/>
      </w:pPr>
      <w:r>
        <w:rPr>
          <w:rStyle w:val="FootnoteReference"/>
        </w:rPr>
        <w:footnoteRef/>
      </w:r>
      <w:r>
        <w:t xml:space="preserve"> </w:t>
      </w:r>
      <w:r w:rsidRPr="001C694E">
        <w:t>Aged Care Royal Commission,</w:t>
      </w:r>
      <w:r>
        <w:t xml:space="preserve"> </w:t>
      </w:r>
      <w:hyperlink r:id="rId23" w:history="1">
        <w:r w:rsidRPr="001C694E">
          <w:rPr>
            <w:rStyle w:val="Hyperlink"/>
            <w:i/>
            <w:iCs/>
          </w:rPr>
          <w:t>Final Report: Care, Dignity and Respect – Volume 1: Summary and recommendations</w:t>
        </w:r>
      </w:hyperlink>
      <w:r w:rsidRPr="001C694E">
        <w:t>, 2021</w:t>
      </w:r>
      <w:r>
        <w:t>, pp.</w:t>
      </w:r>
      <w:r w:rsidR="00EE7CC2">
        <w:t xml:space="preserve"> 103–</w:t>
      </w:r>
      <w:r>
        <w:t>105.</w:t>
      </w:r>
      <w:r w:rsidRPr="00B03EEE">
        <w:t xml:space="preserve"> </w:t>
      </w:r>
    </w:p>
  </w:footnote>
  <w:footnote w:id="23">
    <w:p w14:paraId="267A02EE" w14:textId="04E83CF2" w:rsidR="00BE2EF7" w:rsidRDefault="00BE2EF7">
      <w:pPr>
        <w:pStyle w:val="FootnoteText"/>
      </w:pPr>
      <w:r>
        <w:rPr>
          <w:rStyle w:val="FootnoteReference"/>
        </w:rPr>
        <w:footnoteRef/>
      </w:r>
      <w:r>
        <w:t xml:space="preserve"> </w:t>
      </w:r>
      <w:r w:rsidRPr="001C694E">
        <w:t>Aged Care Royal Commission,</w:t>
      </w:r>
      <w:r>
        <w:t xml:space="preserve"> </w:t>
      </w:r>
      <w:hyperlink r:id="rId24" w:history="1">
        <w:r w:rsidRPr="001C694E">
          <w:rPr>
            <w:rStyle w:val="Hyperlink"/>
            <w:i/>
            <w:iCs/>
          </w:rPr>
          <w:t>Final Report: Care, Dignity and Respect – Volume 1: Summary and recommendations</w:t>
        </w:r>
      </w:hyperlink>
      <w:r w:rsidRPr="001C694E">
        <w:t>, 2021</w:t>
      </w:r>
      <w:r>
        <w:t>, p.105.</w:t>
      </w:r>
      <w:r w:rsidRPr="00B03EEE">
        <w:t xml:space="preserve"> </w:t>
      </w:r>
    </w:p>
  </w:footnote>
  <w:footnote w:id="24">
    <w:p w14:paraId="745D3F7F" w14:textId="50D70028" w:rsidR="00BE2EF7" w:rsidRDefault="00BE2EF7">
      <w:pPr>
        <w:pStyle w:val="FootnoteText"/>
      </w:pPr>
      <w:r>
        <w:rPr>
          <w:rStyle w:val="FootnoteReference"/>
        </w:rPr>
        <w:footnoteRef/>
      </w:r>
      <w:r>
        <w:t xml:space="preserve"> </w:t>
      </w:r>
      <w:r w:rsidRPr="001C694E">
        <w:t>Aged Care Royal Commission,</w:t>
      </w:r>
      <w:r>
        <w:t xml:space="preserve"> </w:t>
      </w:r>
      <w:hyperlink r:id="rId25" w:history="1">
        <w:r w:rsidR="00FE17F5" w:rsidRPr="00E94946">
          <w:rPr>
            <w:rStyle w:val="Hyperlink"/>
            <w:i/>
            <w:iCs/>
          </w:rPr>
          <w:t>Final Report: Care, Dignity and Respect Volume 3A The new system</w:t>
        </w:r>
      </w:hyperlink>
      <w:r w:rsidRPr="001C694E">
        <w:t>, 2021</w:t>
      </w:r>
      <w:r>
        <w:t>, p.283.</w:t>
      </w:r>
      <w:r w:rsidRPr="00B03EEE">
        <w:t xml:space="preserve"> </w:t>
      </w:r>
    </w:p>
  </w:footnote>
  <w:footnote w:id="25">
    <w:p w14:paraId="6C5E3194" w14:textId="632DED59" w:rsidR="00BE2EF7" w:rsidRDefault="00BE2EF7">
      <w:pPr>
        <w:pStyle w:val="FootnoteText"/>
      </w:pPr>
      <w:r>
        <w:rPr>
          <w:rStyle w:val="FootnoteReference"/>
        </w:rPr>
        <w:footnoteRef/>
      </w:r>
      <w:r>
        <w:t xml:space="preserve"> </w:t>
      </w:r>
      <w:r w:rsidRPr="001C694E">
        <w:t>Aged Care Royal Commission,</w:t>
      </w:r>
      <w:r>
        <w:t xml:space="preserve"> </w:t>
      </w:r>
      <w:hyperlink r:id="rId26" w:history="1">
        <w:r w:rsidRPr="001C694E">
          <w:rPr>
            <w:rStyle w:val="Hyperlink"/>
            <w:i/>
            <w:iCs/>
          </w:rPr>
          <w:t>Final Report: Care, Dignity and Respect – Volume 1: Summary and recommendations</w:t>
        </w:r>
      </w:hyperlink>
      <w:r w:rsidRPr="001C694E">
        <w:t>, 2021</w:t>
      </w:r>
      <w:r>
        <w:t>, p.114.</w:t>
      </w:r>
      <w:r w:rsidRPr="00B03EEE">
        <w:t xml:space="preserve"> </w:t>
      </w:r>
    </w:p>
  </w:footnote>
  <w:footnote w:id="26">
    <w:p w14:paraId="3B1DF0B8" w14:textId="41513022" w:rsidR="00BE2EF7" w:rsidRDefault="00BE2EF7">
      <w:pPr>
        <w:pStyle w:val="FootnoteText"/>
      </w:pPr>
      <w:r>
        <w:rPr>
          <w:rStyle w:val="FootnoteReference"/>
        </w:rPr>
        <w:footnoteRef/>
      </w:r>
      <w:r>
        <w:t xml:space="preserve"> </w:t>
      </w:r>
      <w:r w:rsidRPr="001C694E">
        <w:t>Aged Care Royal Commission,</w:t>
      </w:r>
      <w:r>
        <w:t xml:space="preserve"> </w:t>
      </w:r>
      <w:hyperlink r:id="rId27" w:history="1">
        <w:r w:rsidRPr="001C694E">
          <w:rPr>
            <w:rStyle w:val="Hyperlink"/>
            <w:i/>
            <w:iCs/>
          </w:rPr>
          <w:t>Final Report: Care, Dignity and Respect – Volume 1: Summary and recommendations</w:t>
        </w:r>
      </w:hyperlink>
      <w:r w:rsidRPr="001C694E">
        <w:t>, 2021</w:t>
      </w:r>
      <w:r>
        <w:t>, p.108.</w:t>
      </w:r>
      <w:r w:rsidRPr="00B03EEE">
        <w:t xml:space="preserve"> </w:t>
      </w:r>
    </w:p>
  </w:footnote>
  <w:footnote w:id="27">
    <w:p w14:paraId="65A0326A" w14:textId="62B04F4F" w:rsidR="00BE2EF7" w:rsidRDefault="00BE2EF7">
      <w:pPr>
        <w:pStyle w:val="FootnoteText"/>
      </w:pPr>
      <w:r>
        <w:rPr>
          <w:rStyle w:val="FootnoteReference"/>
        </w:rPr>
        <w:footnoteRef/>
      </w:r>
      <w:r>
        <w:t xml:space="preserve"> </w:t>
      </w:r>
      <w:r w:rsidRPr="001C694E">
        <w:t>Aged Care Royal Commission,</w:t>
      </w:r>
      <w:r>
        <w:t xml:space="preserve"> </w:t>
      </w:r>
      <w:hyperlink r:id="rId28" w:history="1">
        <w:r w:rsidRPr="001C694E">
          <w:rPr>
            <w:rStyle w:val="Hyperlink"/>
            <w:i/>
            <w:iCs/>
          </w:rPr>
          <w:t>Final Report: Care, Dignity and Respect – Volume 1: Summary and recommendations</w:t>
        </w:r>
      </w:hyperlink>
      <w:r w:rsidRPr="001C694E">
        <w:t>, 2021</w:t>
      </w:r>
      <w:r>
        <w:t>, p.108.</w:t>
      </w:r>
      <w:r w:rsidRPr="00B03EEE">
        <w:t xml:space="preserve"> </w:t>
      </w:r>
    </w:p>
  </w:footnote>
  <w:footnote w:id="28">
    <w:p w14:paraId="36A75BC4" w14:textId="3B2BC034" w:rsidR="00BE2EF7" w:rsidRDefault="00BE2EF7">
      <w:pPr>
        <w:pStyle w:val="FootnoteText"/>
      </w:pPr>
      <w:r>
        <w:rPr>
          <w:rStyle w:val="FootnoteReference"/>
        </w:rPr>
        <w:footnoteRef/>
      </w:r>
      <w:r>
        <w:t xml:space="preserve"> </w:t>
      </w:r>
      <w:r w:rsidRPr="001C694E">
        <w:t>Aged Care Royal Commission,</w:t>
      </w:r>
      <w:r>
        <w:t xml:space="preserve"> </w:t>
      </w:r>
      <w:hyperlink r:id="rId29" w:history="1">
        <w:r w:rsidRPr="001C694E">
          <w:rPr>
            <w:rStyle w:val="Hyperlink"/>
            <w:i/>
            <w:iCs/>
          </w:rPr>
          <w:t>Final Report: Care, Dignity and Respect – Volume 1: Summary and recommendations</w:t>
        </w:r>
      </w:hyperlink>
      <w:r w:rsidRPr="001C694E">
        <w:t>, 2021</w:t>
      </w:r>
      <w:r>
        <w:t xml:space="preserve">, pp.97, 112, 121, 205, 206, </w:t>
      </w:r>
      <w:r w:rsidR="009E4099">
        <w:t>229-</w:t>
      </w:r>
      <w:r>
        <w:t>230, 245, 255.</w:t>
      </w:r>
      <w:r w:rsidRPr="00B03EEE">
        <w:t xml:space="preserve"> </w:t>
      </w:r>
    </w:p>
  </w:footnote>
  <w:footnote w:id="29">
    <w:p w14:paraId="4CA7DEB2" w14:textId="47FCA9B7" w:rsidR="00BE2EF7" w:rsidRDefault="00BE2EF7" w:rsidP="00E64701">
      <w:pPr>
        <w:pStyle w:val="FootnoteText"/>
      </w:pPr>
      <w:r>
        <w:rPr>
          <w:rStyle w:val="FootnoteReference"/>
        </w:rPr>
        <w:footnoteRef/>
      </w:r>
      <w:r>
        <w:t xml:space="preserve"> </w:t>
      </w:r>
      <w:r w:rsidRPr="001C694E">
        <w:t>Aged Care Royal Commission,</w:t>
      </w:r>
      <w:r>
        <w:t xml:space="preserve"> </w:t>
      </w:r>
      <w:hyperlink r:id="rId30" w:history="1">
        <w:r w:rsidRPr="001C694E">
          <w:rPr>
            <w:rStyle w:val="Hyperlink"/>
            <w:i/>
            <w:iCs/>
          </w:rPr>
          <w:t>Final Report: Care, Dignity and Respect – Volume 1: Summary and recommendations</w:t>
        </w:r>
      </w:hyperlink>
      <w:r w:rsidRPr="001C694E">
        <w:t>, 2021</w:t>
      </w:r>
      <w:r>
        <w:t>, p.136.</w:t>
      </w:r>
      <w:r w:rsidRPr="00B03EEE">
        <w:t xml:space="preserve"> </w:t>
      </w:r>
    </w:p>
  </w:footnote>
  <w:footnote w:id="30">
    <w:p w14:paraId="70A7C094" w14:textId="4307ADB8" w:rsidR="00BE2EF7" w:rsidRDefault="00BE2EF7" w:rsidP="00277D82">
      <w:pPr>
        <w:pStyle w:val="FootnoteText"/>
      </w:pPr>
      <w:r>
        <w:rPr>
          <w:rStyle w:val="FootnoteReference"/>
        </w:rPr>
        <w:footnoteRef/>
      </w:r>
      <w:r>
        <w:t xml:space="preserve"> </w:t>
      </w:r>
      <w:r w:rsidRPr="001C694E">
        <w:t>Aged Care Royal Commission,</w:t>
      </w:r>
      <w:r>
        <w:t xml:space="preserve"> </w:t>
      </w:r>
      <w:hyperlink r:id="rId31" w:history="1">
        <w:r w:rsidRPr="001C694E">
          <w:rPr>
            <w:rStyle w:val="Hyperlink"/>
            <w:i/>
            <w:iCs/>
          </w:rPr>
          <w:t>Final Report: Care, Dignity and Respect – Volume 1: Summary and recommendations</w:t>
        </w:r>
      </w:hyperlink>
      <w:r w:rsidRPr="001C694E">
        <w:t>, 2021</w:t>
      </w:r>
      <w:r>
        <w:t>, p.124.</w:t>
      </w:r>
      <w:r w:rsidRPr="00B03EEE">
        <w:t xml:space="preserve"> </w:t>
      </w:r>
    </w:p>
  </w:footnote>
  <w:footnote w:id="31">
    <w:p w14:paraId="4B476AED" w14:textId="5A5CDFF1" w:rsidR="00D470FB" w:rsidRDefault="00D470FB">
      <w:pPr>
        <w:pStyle w:val="FootnoteText"/>
      </w:pPr>
      <w:r>
        <w:rPr>
          <w:rStyle w:val="FootnoteReference"/>
        </w:rPr>
        <w:footnoteRef/>
      </w:r>
      <w:r>
        <w:t xml:space="preserve"> </w:t>
      </w:r>
      <w:r w:rsidRPr="001C694E">
        <w:t>Aged Care Royal Commission,</w:t>
      </w:r>
      <w:r>
        <w:t xml:space="preserve"> </w:t>
      </w:r>
      <w:hyperlink r:id="rId32" w:history="1">
        <w:r w:rsidRPr="001C694E">
          <w:rPr>
            <w:rStyle w:val="Hyperlink"/>
            <w:i/>
            <w:iCs/>
          </w:rPr>
          <w:t>Final Report: Care, Dignity and Respect – Volume 1: Summary and recommendations</w:t>
        </w:r>
      </w:hyperlink>
      <w:r w:rsidRPr="001C694E">
        <w:t>, 2021</w:t>
      </w:r>
      <w:r>
        <w:t>, p.</w:t>
      </w:r>
      <w:r w:rsidR="00F43DAA">
        <w:t xml:space="preserve"> </w:t>
      </w:r>
      <w:r>
        <w:t>124.</w:t>
      </w:r>
    </w:p>
  </w:footnote>
  <w:footnote w:id="32">
    <w:p w14:paraId="6E93EB45" w14:textId="18A03653" w:rsidR="00BE2EF7" w:rsidRDefault="00BE2EF7" w:rsidP="00277D82">
      <w:pPr>
        <w:pStyle w:val="FootnoteText"/>
      </w:pPr>
      <w:r>
        <w:rPr>
          <w:rStyle w:val="FootnoteReference"/>
        </w:rPr>
        <w:footnoteRef/>
      </w:r>
      <w:r>
        <w:t xml:space="preserve"> </w:t>
      </w:r>
      <w:r w:rsidRPr="001C694E">
        <w:t>Aged Care Royal Commission,</w:t>
      </w:r>
      <w:r>
        <w:t xml:space="preserve"> </w:t>
      </w:r>
      <w:hyperlink r:id="rId33" w:history="1">
        <w:r w:rsidRPr="001C694E">
          <w:rPr>
            <w:rStyle w:val="Hyperlink"/>
            <w:i/>
            <w:iCs/>
          </w:rPr>
          <w:t>Final Report: Care, Dignity and Respect – Volume 1: Summary and recommendations</w:t>
        </w:r>
      </w:hyperlink>
      <w:r w:rsidRPr="001C694E">
        <w:t>, 2021</w:t>
      </w:r>
      <w:r>
        <w:t>, p.124.</w:t>
      </w:r>
      <w:r w:rsidRPr="00B03EEE">
        <w:t xml:space="preserve"> </w:t>
      </w:r>
    </w:p>
  </w:footnote>
  <w:footnote w:id="33">
    <w:p w14:paraId="3BB5997F" w14:textId="5550D6C2" w:rsidR="00BE2EF7" w:rsidRDefault="00BE2EF7" w:rsidP="00277D82">
      <w:pPr>
        <w:pStyle w:val="FootnoteText"/>
      </w:pPr>
      <w:r>
        <w:rPr>
          <w:rStyle w:val="FootnoteReference"/>
        </w:rPr>
        <w:footnoteRef/>
      </w:r>
      <w:r>
        <w:t xml:space="preserve"> </w:t>
      </w:r>
      <w:r w:rsidRPr="001C694E">
        <w:t>Aged Care Royal Commission,</w:t>
      </w:r>
      <w:r>
        <w:t xml:space="preserve"> </w:t>
      </w:r>
      <w:hyperlink r:id="rId34" w:history="1">
        <w:r w:rsidRPr="001C694E">
          <w:rPr>
            <w:rStyle w:val="Hyperlink"/>
            <w:i/>
            <w:iCs/>
          </w:rPr>
          <w:t>Final Report: Care, Dignity and Respect – Volume 1: Summary and recommendations</w:t>
        </w:r>
      </w:hyperlink>
      <w:r w:rsidRPr="001C694E">
        <w:t>, 2021</w:t>
      </w:r>
      <w:r>
        <w:t>, p.125.</w:t>
      </w:r>
      <w:r w:rsidRPr="00B03EEE">
        <w:t xml:space="preserve"> </w:t>
      </w:r>
    </w:p>
  </w:footnote>
  <w:footnote w:id="34">
    <w:p w14:paraId="72E975EE" w14:textId="1048FFA0" w:rsidR="00BE2EF7" w:rsidRDefault="00BE2EF7">
      <w:pPr>
        <w:pStyle w:val="FootnoteText"/>
      </w:pPr>
      <w:r>
        <w:rPr>
          <w:rStyle w:val="FootnoteReference"/>
        </w:rPr>
        <w:footnoteRef/>
      </w:r>
      <w:r>
        <w:t xml:space="preserve"> </w:t>
      </w:r>
      <w:r w:rsidRPr="001C694E">
        <w:t>Aged Care Royal Commission,</w:t>
      </w:r>
      <w:r>
        <w:t xml:space="preserve"> </w:t>
      </w:r>
      <w:hyperlink r:id="rId35" w:history="1">
        <w:r w:rsidRPr="001C694E">
          <w:rPr>
            <w:rStyle w:val="Hyperlink"/>
            <w:i/>
            <w:iCs/>
          </w:rPr>
          <w:t>Final Report: Care, Dignity and Respect – Volume 1: Summary and recommendations</w:t>
        </w:r>
      </w:hyperlink>
      <w:r w:rsidRPr="001C694E">
        <w:t>, 2021</w:t>
      </w:r>
      <w:r>
        <w:t xml:space="preserve">, pp. </w:t>
      </w:r>
      <w:r w:rsidR="008A12FE">
        <w:t xml:space="preserve">124, </w:t>
      </w:r>
      <w:r>
        <w:t>149.</w:t>
      </w:r>
      <w:r w:rsidRPr="00B03EEE">
        <w:t xml:space="preserve"> </w:t>
      </w:r>
    </w:p>
  </w:footnote>
  <w:footnote w:id="35">
    <w:p w14:paraId="79BA1A1B" w14:textId="3EBF0A82" w:rsidR="00BE2EF7" w:rsidRDefault="00BE2EF7">
      <w:pPr>
        <w:pStyle w:val="FootnoteText"/>
      </w:pPr>
      <w:r>
        <w:rPr>
          <w:rStyle w:val="FootnoteReference"/>
        </w:rPr>
        <w:footnoteRef/>
      </w:r>
      <w:r>
        <w:t xml:space="preserve"> </w:t>
      </w:r>
      <w:r w:rsidRPr="001C694E">
        <w:t>Aged Care Royal Commission,</w:t>
      </w:r>
      <w:r>
        <w:t xml:space="preserve"> </w:t>
      </w:r>
      <w:hyperlink r:id="rId36" w:history="1">
        <w:r w:rsidRPr="001C694E">
          <w:rPr>
            <w:rStyle w:val="Hyperlink"/>
            <w:i/>
            <w:iCs/>
          </w:rPr>
          <w:t>Final Report: Care, Dignity and Respect – Volume 1: Summary and recommendations</w:t>
        </w:r>
      </w:hyperlink>
      <w:r w:rsidRPr="001C694E">
        <w:t>, 2021</w:t>
      </w:r>
      <w:r>
        <w:t>, pp.</w:t>
      </w:r>
      <w:r w:rsidR="0085518C">
        <w:t xml:space="preserve"> 149–150</w:t>
      </w:r>
      <w:r>
        <w:t>.</w:t>
      </w:r>
      <w:r w:rsidRPr="00B03EEE">
        <w:t xml:space="preserve"> </w:t>
      </w:r>
    </w:p>
  </w:footnote>
  <w:footnote w:id="36">
    <w:p w14:paraId="12F61529" w14:textId="4203023B" w:rsidR="00BE2EF7" w:rsidRDefault="00BE2EF7">
      <w:pPr>
        <w:pStyle w:val="FootnoteText"/>
      </w:pPr>
      <w:r>
        <w:rPr>
          <w:rStyle w:val="FootnoteReference"/>
        </w:rPr>
        <w:footnoteRef/>
      </w:r>
      <w:r>
        <w:t xml:space="preserve"> </w:t>
      </w:r>
      <w:r w:rsidRPr="001C694E">
        <w:t>Aged Care Royal Commission,</w:t>
      </w:r>
      <w:r>
        <w:t xml:space="preserve"> </w:t>
      </w:r>
      <w:hyperlink r:id="rId37" w:history="1">
        <w:r w:rsidRPr="001C694E">
          <w:rPr>
            <w:rStyle w:val="Hyperlink"/>
            <w:i/>
            <w:iCs/>
          </w:rPr>
          <w:t>Final Report: Care, Dignity and Respect – Volume 1: Summary and recommendations</w:t>
        </w:r>
      </w:hyperlink>
      <w:r w:rsidRPr="001C694E">
        <w:t>, 2021</w:t>
      </w:r>
      <w:r>
        <w:t>, pp.150</w:t>
      </w:r>
      <w:r w:rsidR="001227B5">
        <w:t>–</w:t>
      </w:r>
      <w:r>
        <w:t xml:space="preserve"> 152.</w:t>
      </w:r>
      <w:r w:rsidRPr="00B03EEE">
        <w:t xml:space="preserve"> </w:t>
      </w:r>
    </w:p>
  </w:footnote>
  <w:footnote w:id="37">
    <w:p w14:paraId="7831FA12" w14:textId="08796595" w:rsidR="00BE2EF7" w:rsidRDefault="00BE2EF7">
      <w:pPr>
        <w:pStyle w:val="FootnoteText"/>
      </w:pPr>
      <w:r>
        <w:rPr>
          <w:rStyle w:val="FootnoteReference"/>
        </w:rPr>
        <w:footnoteRef/>
      </w:r>
      <w:r>
        <w:t xml:space="preserve"> </w:t>
      </w:r>
      <w:r w:rsidRPr="001C694E">
        <w:t>Aged Care Royal Commission,</w:t>
      </w:r>
      <w:r>
        <w:t xml:space="preserve"> </w:t>
      </w:r>
      <w:hyperlink r:id="rId38" w:history="1">
        <w:r w:rsidRPr="001C694E">
          <w:rPr>
            <w:rStyle w:val="Hyperlink"/>
            <w:i/>
            <w:iCs/>
          </w:rPr>
          <w:t>Final Report: Care, Dignity and Respect – Volume 1: Summary and recommendations</w:t>
        </w:r>
      </w:hyperlink>
      <w:r w:rsidRPr="001C694E">
        <w:t>, 2021</w:t>
      </w:r>
      <w:r>
        <w:t>, p.164.</w:t>
      </w:r>
      <w:r w:rsidRPr="00B03EEE">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A4F012" w14:textId="12747645" w:rsidR="00396BC6" w:rsidRDefault="00396BC6">
    <w:pPr>
      <w:pStyle w:val="Header"/>
    </w:pPr>
    <w:r>
      <w:rPr>
        <w:noProof/>
      </w:rPr>
      <mc:AlternateContent>
        <mc:Choice Requires="wps">
          <w:drawing>
            <wp:anchor distT="0" distB="0" distL="0" distR="0" simplePos="0" relativeHeight="251658241" behindDoc="0" locked="0" layoutInCell="1" allowOverlap="1" wp14:anchorId="18E9E938" wp14:editId="19C0ABD9">
              <wp:simplePos x="635" y="635"/>
              <wp:positionH relativeFrom="page">
                <wp:align>center</wp:align>
              </wp:positionH>
              <wp:positionV relativeFrom="page">
                <wp:align>top</wp:align>
              </wp:positionV>
              <wp:extent cx="609600" cy="381000"/>
              <wp:effectExtent l="0" t="0" r="0" b="0"/>
              <wp:wrapNone/>
              <wp:docPr id="1749424679"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381000"/>
                      </a:xfrm>
                      <a:prstGeom prst="rect">
                        <a:avLst/>
                      </a:prstGeom>
                      <a:noFill/>
                      <a:ln>
                        <a:noFill/>
                      </a:ln>
                    </wps:spPr>
                    <wps:txbx>
                      <w:txbxContent>
                        <w:p w14:paraId="5CAB3023" w14:textId="2E62A780" w:rsidR="00396BC6" w:rsidRPr="00396BC6" w:rsidRDefault="00396BC6" w:rsidP="00396BC6">
                          <w:pPr>
                            <w:rPr>
                              <w:rFonts w:ascii="Aptos" w:eastAsia="Aptos" w:hAnsi="Aptos" w:cs="Aptos"/>
                              <w:noProof/>
                              <w:color w:val="FF0000"/>
                              <w:sz w:val="24"/>
                            </w:rPr>
                          </w:pPr>
                          <w:r w:rsidRPr="00396BC6">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8E9E938" id="_x0000_t202" coordsize="21600,21600" o:spt="202" path="m,l,21600r21600,l21600,xe">
              <v:stroke joinstyle="miter"/>
              <v:path gradientshapeok="t" o:connecttype="rect"/>
            </v:shapetype>
            <v:shape id="Text Box 2" o:spid="_x0000_s1026" type="#_x0000_t202" alt="OFFICIAL" style="position:absolute;margin-left:0;margin-top:0;width:48pt;height:30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" filled="f" stroked="f">
              <v:textbox style="mso-fit-shape-to-text:t" inset="0,15pt,0,0">
                <w:txbxContent>
                  <w:p w14:paraId="5CAB3023" w14:textId="2E62A780" w:rsidR="00396BC6" w:rsidRPr="00396BC6" w:rsidRDefault="00396BC6" w:rsidP="00396BC6">
                    <w:pPr>
                      <w:rPr>
                        <w:rFonts w:ascii="Aptos" w:eastAsia="Aptos" w:hAnsi="Aptos" w:cs="Aptos"/>
                        <w:noProof/>
                        <w:color w:val="FF0000"/>
                        <w:sz w:val="24"/>
                      </w:rPr>
                    </w:pPr>
                    <w:r w:rsidRPr="00396BC6">
                      <w:rPr>
                        <w:rFonts w:ascii="Aptos" w:eastAsia="Aptos" w:hAnsi="Aptos" w:cs="Aptos"/>
                        <w:noProof/>
                        <w:color w:val="FF0000"/>
                        <w:sz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28F759" w14:textId="55C2C53C" w:rsidR="008725BD" w:rsidRDefault="005847EE" w:rsidP="009F675A">
    <w:pPr>
      <w:pStyle w:val="Header"/>
      <w:spacing w:before="120"/>
    </w:pPr>
    <w:r w:rsidRPr="00682C5A">
      <w:rPr>
        <w:noProof/>
        <w:color w:val="78226D" w:themeColor="accent4"/>
      </w:rPr>
      <mc:AlternateContent>
        <mc:Choice Requires="wpg">
          <w:drawing>
            <wp:anchor distT="0" distB="0" distL="114300" distR="114300" simplePos="0" relativeHeight="251658245" behindDoc="0" locked="0" layoutInCell="1" allowOverlap="1" wp14:anchorId="4181634D" wp14:editId="67702D16">
              <wp:simplePos x="0" y="0"/>
              <wp:positionH relativeFrom="page">
                <wp:posOffset>-222250</wp:posOffset>
              </wp:positionH>
              <wp:positionV relativeFrom="paragraph">
                <wp:posOffset>-77470</wp:posOffset>
              </wp:positionV>
              <wp:extent cx="2039091" cy="141597"/>
              <wp:effectExtent l="0" t="0" r="0" b="0"/>
              <wp:wrapNone/>
              <wp:docPr id="222260905" name="Group 44"/>
              <wp:cNvGraphicFramePr/>
              <a:graphic xmlns:a="http://schemas.openxmlformats.org/drawingml/2006/main">
                <a:graphicData uri="http://schemas.microsoft.com/office/word/2010/wordprocessingGroup">
                  <wpg:wgp>
                    <wpg:cNvGrpSpPr/>
                    <wpg:grpSpPr>
                      <a:xfrm>
                        <a:off x="0" y="0"/>
                        <a:ext cx="2039091" cy="141597"/>
                        <a:chOff x="0" y="0"/>
                        <a:chExt cx="1459378" cy="101341"/>
                      </a:xfrm>
                    </wpg:grpSpPr>
                    <wps:wsp>
                      <wps:cNvPr id="1148893887" name="Free-form: Shape 1148893887"/>
                      <wps:cNvSpPr/>
                      <wps:spPr>
                        <a:xfrm>
                          <a:off x="708756" y="0"/>
                          <a:ext cx="750622" cy="101341"/>
                        </a:xfrm>
                        <a:custGeom>
                          <a:avLst/>
                          <a:gdLst>
                            <a:gd name="csX0" fmla="*/ 50734 w 750622"/>
                            <a:gd name="csY0" fmla="*/ 0 h 101341"/>
                            <a:gd name="csX1" fmla="*/ 699888 w 750622"/>
                            <a:gd name="csY1" fmla="*/ 0 h 101341"/>
                            <a:gd name="csX2" fmla="*/ 750622 w 750622"/>
                            <a:gd name="csY2" fmla="*/ 50671 h 101341"/>
                            <a:gd name="csX3" fmla="*/ 699888 w 750622"/>
                            <a:gd name="csY3" fmla="*/ 101341 h 101341"/>
                            <a:gd name="csX4" fmla="*/ 50734 w 750622"/>
                            <a:gd name="csY4" fmla="*/ 101341 h 101341"/>
                            <a:gd name="csX5" fmla="*/ 0 w 750622"/>
                            <a:gd name="csY5" fmla="*/ 50671 h 101341"/>
                            <a:gd name="csX6" fmla="*/ 50734 w 750622"/>
                            <a:gd name="csY6" fmla="*/ 0 h 101341"/>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750622" h="101341">
                              <a:moveTo>
                                <a:pt x="50734" y="0"/>
                              </a:moveTo>
                              <a:lnTo>
                                <a:pt x="699888" y="0"/>
                              </a:lnTo>
                              <a:cubicBezTo>
                                <a:pt x="727884" y="0"/>
                                <a:pt x="750622" y="22675"/>
                                <a:pt x="750622" y="50671"/>
                              </a:cubicBezTo>
                              <a:cubicBezTo>
                                <a:pt x="750622" y="78666"/>
                                <a:pt x="727884" y="101341"/>
                                <a:pt x="699888" y="101341"/>
                              </a:cubicBezTo>
                              <a:lnTo>
                                <a:pt x="50734" y="101341"/>
                              </a:lnTo>
                              <a:cubicBezTo>
                                <a:pt x="22739" y="101341"/>
                                <a:pt x="0" y="78666"/>
                                <a:pt x="0" y="50671"/>
                              </a:cubicBezTo>
                              <a:cubicBezTo>
                                <a:pt x="0" y="22675"/>
                                <a:pt x="22739" y="0"/>
                                <a:pt x="50734" y="0"/>
                              </a:cubicBezTo>
                              <a:close/>
                            </a:path>
                          </a:pathLst>
                        </a:custGeom>
                        <a:solidFill>
                          <a:srgbClr val="DCC0DE"/>
                        </a:solidFill>
                        <a:ln w="6332" cap="flat">
                          <a:noFill/>
                          <a:prstDash val="solid"/>
                          <a:miter/>
                        </a:ln>
                      </wps:spPr>
                      <wps:bodyPr/>
                    </wps:wsp>
                    <wps:wsp>
                      <wps:cNvPr id="587208152" name="Free-form: Shape 587208152"/>
                      <wps:cNvSpPr/>
                      <wps:spPr>
                        <a:xfrm>
                          <a:off x="431714" y="0"/>
                          <a:ext cx="750622" cy="101341"/>
                        </a:xfrm>
                        <a:custGeom>
                          <a:avLst/>
                          <a:gdLst>
                            <a:gd name="csX0" fmla="*/ 50734 w 750622"/>
                            <a:gd name="csY0" fmla="*/ 0 h 101341"/>
                            <a:gd name="csX1" fmla="*/ 699888 w 750622"/>
                            <a:gd name="csY1" fmla="*/ 0 h 101341"/>
                            <a:gd name="csX2" fmla="*/ 750622 w 750622"/>
                            <a:gd name="csY2" fmla="*/ 50671 h 101341"/>
                            <a:gd name="csX3" fmla="*/ 699888 w 750622"/>
                            <a:gd name="csY3" fmla="*/ 101341 h 101341"/>
                            <a:gd name="csX4" fmla="*/ 50734 w 750622"/>
                            <a:gd name="csY4" fmla="*/ 101341 h 101341"/>
                            <a:gd name="csX5" fmla="*/ 0 w 750622"/>
                            <a:gd name="csY5" fmla="*/ 50671 h 101341"/>
                            <a:gd name="csX6" fmla="*/ 50734 w 750622"/>
                            <a:gd name="csY6" fmla="*/ 0 h 101341"/>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750622" h="101341">
                              <a:moveTo>
                                <a:pt x="50734" y="0"/>
                              </a:moveTo>
                              <a:lnTo>
                                <a:pt x="699888" y="0"/>
                              </a:lnTo>
                              <a:cubicBezTo>
                                <a:pt x="727884" y="0"/>
                                <a:pt x="750622" y="22675"/>
                                <a:pt x="750622" y="50671"/>
                              </a:cubicBezTo>
                              <a:cubicBezTo>
                                <a:pt x="750622" y="78666"/>
                                <a:pt x="727884" y="101341"/>
                                <a:pt x="699888" y="101341"/>
                              </a:cubicBezTo>
                              <a:lnTo>
                                <a:pt x="50734" y="101341"/>
                              </a:lnTo>
                              <a:cubicBezTo>
                                <a:pt x="22738" y="101341"/>
                                <a:pt x="0" y="78666"/>
                                <a:pt x="0" y="50671"/>
                              </a:cubicBezTo>
                              <a:cubicBezTo>
                                <a:pt x="0" y="22675"/>
                                <a:pt x="22738" y="0"/>
                                <a:pt x="50734" y="0"/>
                              </a:cubicBezTo>
                              <a:close/>
                            </a:path>
                          </a:pathLst>
                        </a:custGeom>
                        <a:solidFill>
                          <a:srgbClr val="CB93C1"/>
                        </a:solidFill>
                        <a:ln w="6332" cap="flat">
                          <a:noFill/>
                          <a:prstDash val="solid"/>
                          <a:miter/>
                        </a:ln>
                      </wps:spPr>
                      <wps:bodyPr/>
                    </wps:wsp>
                    <wps:wsp>
                      <wps:cNvPr id="1711248847" name="Free-form: Shape 1711248847"/>
                      <wps:cNvSpPr/>
                      <wps:spPr>
                        <a:xfrm>
                          <a:off x="0" y="0"/>
                          <a:ext cx="869635" cy="101341"/>
                        </a:xfrm>
                        <a:custGeom>
                          <a:avLst/>
                          <a:gdLst>
                            <a:gd name="csX0" fmla="*/ 50227 w 869635"/>
                            <a:gd name="csY0" fmla="*/ 0 h 101341"/>
                            <a:gd name="csX1" fmla="*/ 819408 w 869635"/>
                            <a:gd name="csY1" fmla="*/ 0 h 101341"/>
                            <a:gd name="csX2" fmla="*/ 869635 w 869635"/>
                            <a:gd name="csY2" fmla="*/ 50671 h 101341"/>
                            <a:gd name="csX3" fmla="*/ 819408 w 869635"/>
                            <a:gd name="csY3" fmla="*/ 101341 h 101341"/>
                            <a:gd name="csX4" fmla="*/ 50227 w 869635"/>
                            <a:gd name="csY4" fmla="*/ 101341 h 101341"/>
                            <a:gd name="csX5" fmla="*/ 0 w 869635"/>
                            <a:gd name="csY5" fmla="*/ 50671 h 101341"/>
                            <a:gd name="csX6" fmla="*/ 50227 w 869635"/>
                            <a:gd name="csY6" fmla="*/ 0 h 101341"/>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869635" h="101341">
                              <a:moveTo>
                                <a:pt x="50227" y="0"/>
                              </a:moveTo>
                              <a:lnTo>
                                <a:pt x="819408" y="0"/>
                              </a:lnTo>
                              <a:cubicBezTo>
                                <a:pt x="847150" y="0"/>
                                <a:pt x="869635" y="22675"/>
                                <a:pt x="869635" y="50671"/>
                              </a:cubicBezTo>
                              <a:cubicBezTo>
                                <a:pt x="869635" y="78666"/>
                                <a:pt x="847150" y="101341"/>
                                <a:pt x="819408" y="101341"/>
                              </a:cubicBezTo>
                              <a:lnTo>
                                <a:pt x="50227" y="101341"/>
                              </a:lnTo>
                              <a:cubicBezTo>
                                <a:pt x="22485" y="101341"/>
                                <a:pt x="0" y="78666"/>
                                <a:pt x="0" y="50671"/>
                              </a:cubicBezTo>
                              <a:cubicBezTo>
                                <a:pt x="0" y="22675"/>
                                <a:pt x="22485" y="0"/>
                                <a:pt x="50227" y="0"/>
                              </a:cubicBezTo>
                              <a:close/>
                            </a:path>
                          </a:pathLst>
                        </a:custGeom>
                        <a:solidFill>
                          <a:srgbClr val="821770"/>
                        </a:solidFill>
                        <a:ln w="6332" cap="flat">
                          <a:noFill/>
                          <a:prstDash val="solid"/>
                          <a:miter/>
                        </a:ln>
                      </wps:spPr>
                      <wps:bodyPr/>
                    </wps:wsp>
                  </wpg:wgp>
                </a:graphicData>
              </a:graphic>
            </wp:anchor>
          </w:drawing>
        </mc:Choice>
        <mc:Fallback xmlns:a="http://schemas.openxmlformats.org/drawingml/2006/main" xmlns:aclsh="http://schemas.microsoft.com/office/drawing/2020/classificationShape" xmlns:arto="http://schemas.microsoft.com/office/word/2006/arto" xmlns:w16cei="http://schemas.microsoft.com/office/word/2026/wordml/cei">
          <w:pict>
            <v:group id="Group 44" style="position:absolute;margin-left:-17.5pt;margin-top:-6.1pt;width:160.55pt;height:11.15pt;z-index:251658245;mso-position-horizontal-relative:page" coordsize="14593,1013" o:spid="_x0000_s1026" w14:anchorId="285B44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">
              <v:shape id="Free-form: Shape 1148893887" style="position:absolute;left:7087;width:7506;height:1013;visibility:visible;mso-wrap-style:square;v-text-anchor:top" coordsize="750622,101341" o:spid="_x0000_s1027" fillcolor="#dcc0de" stroked="f" strokeweight=".17589mm" path="m50734,l699888,v27996,,50734,22675,50734,50671c750622,78666,727884,101341,699888,101341r-649154,c22739,101341,,78666,,50671,,22675,22739,,5073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">
                <v:stroke joinstyle="miter"/>
                <v:path arrowok="t" o:connecttype="custom" o:connectlocs="50734,0;699888,0;750622,50671;699888,101341;50734,101341;0,50671;50734,0" o:connectangles="0,0,0,0,0,0,0"/>
              </v:shape>
              <v:shape id="Free-form: Shape 587208152" style="position:absolute;left:4317;width:7506;height:1013;visibility:visible;mso-wrap-style:square;v-text-anchor:top" coordsize="750622,101341" o:spid="_x0000_s1028" fillcolor="#cb93c1" stroked="f" strokeweight=".17589mm" path="m50734,l699888,v27996,,50734,22675,50734,50671c750622,78666,727884,101341,699888,101341r-649154,c22738,101341,,78666,,50671,,22675,22738,,5073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">
                <v:stroke joinstyle="miter"/>
                <v:path arrowok="t" o:connecttype="custom" o:connectlocs="50734,0;699888,0;750622,50671;699888,101341;50734,101341;0,50671;50734,0" o:connectangles="0,0,0,0,0,0,0"/>
              </v:shape>
              <v:shape id="Free-form: Shape 1711248847" style="position:absolute;width:8696;height:1013;visibility:visible;mso-wrap-style:square;v-text-anchor:top" coordsize="869635,101341" o:spid="_x0000_s1029" fillcolor="#821770" stroked="f" strokeweight=".17589mm" path="m50227,l819408,v27742,,50227,22675,50227,50671c869635,78666,847150,101341,819408,101341r-769181,c22485,101341,,78666,,50671,,22675,22485,,5022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">
                <v:stroke joinstyle="miter"/>
                <v:path arrowok="t" o:connecttype="custom" o:connectlocs="50227,0;819408,0;869635,50671;819408,101341;50227,101341;0,50671;50227,0" o:connectangles="0,0,0,0,0,0,0"/>
              </v:shape>
              <w10:wrap anchorx="page"/>
            </v:group>
          </w:pict>
        </mc:Fallback>
      </mc:AlternateContent>
    </w:r>
    <w:r w:rsidR="00396BC6">
      <w:rPr>
        <w:b/>
        <w:bCs w:val="0"/>
        <w:noProof/>
        <w:sz w:val="24"/>
        <w:szCs w:val="28"/>
      </w:rPr>
      <mc:AlternateContent>
        <mc:Choice Requires="wps">
          <w:drawing>
            <wp:anchor distT="0" distB="0" distL="0" distR="0" simplePos="0" relativeHeight="251658242" behindDoc="0" locked="0" layoutInCell="1" allowOverlap="1" wp14:anchorId="7DF26005" wp14:editId="0FB325BF">
              <wp:simplePos x="635" y="635"/>
              <wp:positionH relativeFrom="page">
                <wp:align>center</wp:align>
              </wp:positionH>
              <wp:positionV relativeFrom="page">
                <wp:align>top</wp:align>
              </wp:positionV>
              <wp:extent cx="609600" cy="381000"/>
              <wp:effectExtent l="0" t="0" r="0" b="0"/>
              <wp:wrapNone/>
              <wp:docPr id="1872533438"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381000"/>
                      </a:xfrm>
                      <a:prstGeom prst="rect">
                        <a:avLst/>
                      </a:prstGeom>
                      <a:noFill/>
                      <a:ln>
                        <a:noFill/>
                      </a:ln>
                    </wps:spPr>
                    <wps:txbx>
                      <w:txbxContent>
                        <w:p w14:paraId="2D760C2B" w14:textId="24BD9A46" w:rsidR="00396BC6" w:rsidRPr="00396BC6" w:rsidRDefault="00396BC6" w:rsidP="00396BC6">
                          <w:pPr>
                            <w:rPr>
                              <w:rFonts w:ascii="Aptos" w:eastAsia="Aptos" w:hAnsi="Aptos" w:cs="Aptos"/>
                              <w:noProof/>
                              <w:color w:val="FF0000"/>
                              <w:sz w:val="24"/>
                            </w:rPr>
                          </w:pPr>
                          <w:r w:rsidRPr="00396BC6">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DF26005" id="_x0000_t202" coordsize="21600,21600" o:spt="202" path="m,l,21600r21600,l21600,xe">
              <v:stroke joinstyle="miter"/>
              <v:path gradientshapeok="t" o:connecttype="rect"/>
            </v:shapetype>
            <v:shape id="Text Box 3" o:spid="_x0000_s1027" type="#_x0000_t202" alt="OFFICIAL" style="position:absolute;margin-left:0;margin-top:0;width:48pt;height:30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" filled="f" stroked="f">
              <v:textbox style="mso-fit-shape-to-text:t" inset="0,15pt,0,0">
                <w:txbxContent>
                  <w:p w14:paraId="2D760C2B" w14:textId="24BD9A46" w:rsidR="00396BC6" w:rsidRPr="00396BC6" w:rsidRDefault="00396BC6" w:rsidP="00396BC6">
                    <w:pPr>
                      <w:rPr>
                        <w:rFonts w:ascii="Aptos" w:eastAsia="Aptos" w:hAnsi="Aptos" w:cs="Aptos"/>
                        <w:noProof/>
                        <w:color w:val="FF0000"/>
                        <w:sz w:val="24"/>
                      </w:rPr>
                    </w:pPr>
                    <w:r w:rsidRPr="00396BC6">
                      <w:rPr>
                        <w:rFonts w:ascii="Aptos" w:eastAsia="Aptos" w:hAnsi="Aptos" w:cs="Aptos"/>
                        <w:noProof/>
                        <w:color w:val="FF0000"/>
                        <w:sz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DAA45D" w14:textId="227D55A7" w:rsidR="00396BC6" w:rsidRDefault="00664ED2">
    <w:pPr>
      <w:pStyle w:val="Header"/>
    </w:pPr>
    <w:r>
      <w:rPr>
        <w:noProof/>
      </w:rPr>
      <w:drawing>
        <wp:anchor distT="0" distB="0" distL="114300" distR="114300" simplePos="0" relativeHeight="251658248" behindDoc="0" locked="0" layoutInCell="1" allowOverlap="1" wp14:anchorId="3D4B9C31" wp14:editId="27EFE14F">
          <wp:simplePos x="0" y="0"/>
          <wp:positionH relativeFrom="page">
            <wp:align>left</wp:align>
          </wp:positionH>
          <wp:positionV relativeFrom="paragraph">
            <wp:posOffset>-449221</wp:posOffset>
          </wp:positionV>
          <wp:extent cx="7567200" cy="1166400"/>
          <wp:effectExtent l="0" t="0" r="0" b="0"/>
          <wp:wrapNone/>
          <wp:docPr id="1970144846" name="Picture 1970144846">
            <a:extLst xmlns:a="http://schemas.openxmlformats.org/drawingml/2006/main">
              <a:ext uri="{FF2B5EF4-FFF2-40B4-BE49-F238E27FC236}">
                <a16:creationId xmlns:a16="http://schemas.microsoft.com/office/drawing/2014/main" id="{A174C092-4E9C-48CB-B358-2C920BB7C27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4963129" name="Picture 2014963129"/>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67200" cy="1166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96BC6">
      <w:rPr>
        <w:noProof/>
      </w:rPr>
      <mc:AlternateContent>
        <mc:Choice Requires="wps">
          <w:drawing>
            <wp:anchor distT="0" distB="0" distL="0" distR="0" simplePos="0" relativeHeight="251658240" behindDoc="0" locked="0" layoutInCell="1" allowOverlap="1" wp14:anchorId="08065B90" wp14:editId="471551B4">
              <wp:simplePos x="635" y="635"/>
              <wp:positionH relativeFrom="page">
                <wp:align>center</wp:align>
              </wp:positionH>
              <wp:positionV relativeFrom="page">
                <wp:align>top</wp:align>
              </wp:positionV>
              <wp:extent cx="609600" cy="381000"/>
              <wp:effectExtent l="0" t="0" r="0" b="0"/>
              <wp:wrapNone/>
              <wp:docPr id="2038722148"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381000"/>
                      </a:xfrm>
                      <a:prstGeom prst="rect">
                        <a:avLst/>
                      </a:prstGeom>
                      <a:noFill/>
                      <a:ln>
                        <a:noFill/>
                      </a:ln>
                    </wps:spPr>
                    <wps:txbx>
                      <w:txbxContent>
                        <w:p w14:paraId="47D394A2" w14:textId="1AF9E2E5" w:rsidR="00396BC6" w:rsidRPr="00396BC6" w:rsidRDefault="00396BC6" w:rsidP="00396BC6">
                          <w:pPr>
                            <w:rPr>
                              <w:rFonts w:ascii="Aptos" w:eastAsia="Aptos" w:hAnsi="Aptos" w:cs="Aptos"/>
                              <w:noProof/>
                              <w:color w:val="FF0000"/>
                              <w:sz w:val="24"/>
                            </w:rPr>
                          </w:pPr>
                          <w:r w:rsidRPr="00396BC6">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8065B90" id="_x0000_t202" coordsize="21600,21600" o:spt="202" path="m,l,21600r21600,l21600,xe">
              <v:stroke joinstyle="miter"/>
              <v:path gradientshapeok="t" o:connecttype="rect"/>
            </v:shapetype>
            <v:shape id="Text Box 1" o:spid="_x0000_s1029" type="#_x0000_t202" alt="OFFICIAL" style="position:absolute;margin-left:0;margin-top:0;width:48pt;height:30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" filled="f" stroked="f">
              <v:textbox style="mso-fit-shape-to-text:t" inset="0,15pt,0,0">
                <w:txbxContent>
                  <w:p w14:paraId="47D394A2" w14:textId="1AF9E2E5" w:rsidR="00396BC6" w:rsidRPr="00396BC6" w:rsidRDefault="00396BC6" w:rsidP="00396BC6">
                    <w:pPr>
                      <w:rPr>
                        <w:rFonts w:ascii="Aptos" w:eastAsia="Aptos" w:hAnsi="Aptos" w:cs="Aptos"/>
                        <w:noProof/>
                        <w:color w:val="FF0000"/>
                        <w:sz w:val="24"/>
                      </w:rPr>
                    </w:pPr>
                    <w:r w:rsidRPr="00396BC6">
                      <w:rPr>
                        <w:rFonts w:ascii="Aptos" w:eastAsia="Aptos" w:hAnsi="Aptos" w:cs="Aptos"/>
                        <w:noProof/>
                        <w:color w:val="FF0000"/>
                        <w:sz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70F70"/>
    <w:multiLevelType w:val="hybridMultilevel"/>
    <w:tmpl w:val="B7DAC4C4"/>
    <w:lvl w:ilvl="0" w:tplc="0C090001">
      <w:start w:val="1"/>
      <w:numFmt w:val="bullet"/>
      <w:lvlText w:val=""/>
      <w:lvlJc w:val="left"/>
      <w:pPr>
        <w:ind w:left="770" w:hanging="360"/>
      </w:pPr>
      <w:rPr>
        <w:rFonts w:ascii="Symbol" w:hAnsi="Symbol" w:hint="default"/>
      </w:rPr>
    </w:lvl>
    <w:lvl w:ilvl="1" w:tplc="0C090003">
      <w:start w:val="1"/>
      <w:numFmt w:val="bullet"/>
      <w:lvlText w:val="o"/>
      <w:lvlJc w:val="left"/>
      <w:pPr>
        <w:ind w:left="1490" w:hanging="360"/>
      </w:pPr>
      <w:rPr>
        <w:rFonts w:ascii="Courier New" w:hAnsi="Courier New" w:cs="Courier New" w:hint="default"/>
      </w:rPr>
    </w:lvl>
    <w:lvl w:ilvl="2" w:tplc="0C090005" w:tentative="1">
      <w:start w:val="1"/>
      <w:numFmt w:val="bullet"/>
      <w:lvlText w:val=""/>
      <w:lvlJc w:val="left"/>
      <w:pPr>
        <w:ind w:left="2210" w:hanging="360"/>
      </w:pPr>
      <w:rPr>
        <w:rFonts w:ascii="Wingdings" w:hAnsi="Wingdings" w:hint="default"/>
      </w:rPr>
    </w:lvl>
    <w:lvl w:ilvl="3" w:tplc="0C090001" w:tentative="1">
      <w:start w:val="1"/>
      <w:numFmt w:val="bullet"/>
      <w:lvlText w:val=""/>
      <w:lvlJc w:val="left"/>
      <w:pPr>
        <w:ind w:left="2930" w:hanging="360"/>
      </w:pPr>
      <w:rPr>
        <w:rFonts w:ascii="Symbol" w:hAnsi="Symbol" w:hint="default"/>
      </w:rPr>
    </w:lvl>
    <w:lvl w:ilvl="4" w:tplc="0C090003" w:tentative="1">
      <w:start w:val="1"/>
      <w:numFmt w:val="bullet"/>
      <w:lvlText w:val="o"/>
      <w:lvlJc w:val="left"/>
      <w:pPr>
        <w:ind w:left="3650" w:hanging="360"/>
      </w:pPr>
      <w:rPr>
        <w:rFonts w:ascii="Courier New" w:hAnsi="Courier New" w:cs="Courier New" w:hint="default"/>
      </w:rPr>
    </w:lvl>
    <w:lvl w:ilvl="5" w:tplc="0C090005" w:tentative="1">
      <w:start w:val="1"/>
      <w:numFmt w:val="bullet"/>
      <w:lvlText w:val=""/>
      <w:lvlJc w:val="left"/>
      <w:pPr>
        <w:ind w:left="4370" w:hanging="360"/>
      </w:pPr>
      <w:rPr>
        <w:rFonts w:ascii="Wingdings" w:hAnsi="Wingdings" w:hint="default"/>
      </w:rPr>
    </w:lvl>
    <w:lvl w:ilvl="6" w:tplc="0C090001" w:tentative="1">
      <w:start w:val="1"/>
      <w:numFmt w:val="bullet"/>
      <w:lvlText w:val=""/>
      <w:lvlJc w:val="left"/>
      <w:pPr>
        <w:ind w:left="5090" w:hanging="360"/>
      </w:pPr>
      <w:rPr>
        <w:rFonts w:ascii="Symbol" w:hAnsi="Symbol" w:hint="default"/>
      </w:rPr>
    </w:lvl>
    <w:lvl w:ilvl="7" w:tplc="0C090003" w:tentative="1">
      <w:start w:val="1"/>
      <w:numFmt w:val="bullet"/>
      <w:lvlText w:val="o"/>
      <w:lvlJc w:val="left"/>
      <w:pPr>
        <w:ind w:left="5810" w:hanging="360"/>
      </w:pPr>
      <w:rPr>
        <w:rFonts w:ascii="Courier New" w:hAnsi="Courier New" w:cs="Courier New" w:hint="default"/>
      </w:rPr>
    </w:lvl>
    <w:lvl w:ilvl="8" w:tplc="0C090005" w:tentative="1">
      <w:start w:val="1"/>
      <w:numFmt w:val="bullet"/>
      <w:lvlText w:val=""/>
      <w:lvlJc w:val="left"/>
      <w:pPr>
        <w:ind w:left="6530" w:hanging="360"/>
      </w:pPr>
      <w:rPr>
        <w:rFonts w:ascii="Wingdings" w:hAnsi="Wingdings" w:hint="default"/>
      </w:rPr>
    </w:lvl>
  </w:abstractNum>
  <w:abstractNum w:abstractNumId="1" w15:restartNumberingAfterBreak="0">
    <w:nsid w:val="03311526"/>
    <w:multiLevelType w:val="hybridMultilevel"/>
    <w:tmpl w:val="9BE888A2"/>
    <w:lvl w:ilvl="0" w:tplc="7E481060">
      <w:start w:val="1"/>
      <w:numFmt w:val="decimal"/>
      <w:pStyle w:val="Tablelistnumber"/>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96D5256"/>
    <w:multiLevelType w:val="hybridMultilevel"/>
    <w:tmpl w:val="0430DF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C037B87"/>
    <w:multiLevelType w:val="hybridMultilevel"/>
    <w:tmpl w:val="5D26F17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D995801"/>
    <w:multiLevelType w:val="hybridMultilevel"/>
    <w:tmpl w:val="EBC8F69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15:restartNumberingAfterBreak="0">
    <w:nsid w:val="0EF622BC"/>
    <w:multiLevelType w:val="hybridMultilevel"/>
    <w:tmpl w:val="A2BED0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01950A2"/>
    <w:multiLevelType w:val="hybridMultilevel"/>
    <w:tmpl w:val="2AF08A5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18D7529"/>
    <w:multiLevelType w:val="hybridMultilevel"/>
    <w:tmpl w:val="040698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3363506"/>
    <w:multiLevelType w:val="hybridMultilevel"/>
    <w:tmpl w:val="9FEA7CEA"/>
    <w:lvl w:ilvl="0" w:tplc="E96C518A">
      <w:start w:val="1"/>
      <w:numFmt w:val="bullet"/>
      <w:pStyle w:val="ListBullet"/>
      <w:lvlText w:val=""/>
      <w:lvlJc w:val="left"/>
      <w:pPr>
        <w:ind w:left="720" w:hanging="360"/>
      </w:pPr>
      <w:rPr>
        <w:rFonts w:ascii="Symbol" w:hAnsi="Symbol" w:hint="default"/>
        <w:color w:val="auto"/>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9" w15:restartNumberingAfterBreak="0">
    <w:nsid w:val="15324CD8"/>
    <w:multiLevelType w:val="hybridMultilevel"/>
    <w:tmpl w:val="5F5E32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AD81711"/>
    <w:multiLevelType w:val="hybridMultilevel"/>
    <w:tmpl w:val="20FE08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37E5DC1"/>
    <w:multiLevelType w:val="hybridMultilevel"/>
    <w:tmpl w:val="E0DE6A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5B26457"/>
    <w:multiLevelType w:val="hybridMultilevel"/>
    <w:tmpl w:val="4F280B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A536F21"/>
    <w:multiLevelType w:val="hybridMultilevel"/>
    <w:tmpl w:val="BAB65D0A"/>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4" w15:restartNumberingAfterBreak="0">
    <w:nsid w:val="2D054610"/>
    <w:multiLevelType w:val="hybridMultilevel"/>
    <w:tmpl w:val="4F8AC684"/>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5" w15:restartNumberingAfterBreak="0">
    <w:nsid w:val="2D585520"/>
    <w:multiLevelType w:val="hybridMultilevel"/>
    <w:tmpl w:val="F5D461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2FAD39D2"/>
    <w:multiLevelType w:val="hybridMultilevel"/>
    <w:tmpl w:val="FFD08B9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2FCC6999"/>
    <w:multiLevelType w:val="hybridMultilevel"/>
    <w:tmpl w:val="C19E6FE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3050B91"/>
    <w:multiLevelType w:val="hybridMultilevel"/>
    <w:tmpl w:val="0A863BB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37422A6"/>
    <w:multiLevelType w:val="hybridMultilevel"/>
    <w:tmpl w:val="E43A47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34CD50FD"/>
    <w:multiLevelType w:val="hybridMultilevel"/>
    <w:tmpl w:val="2EC6E5F4"/>
    <w:lvl w:ilvl="0" w:tplc="E1921B64">
      <w:start w:val="1"/>
      <w:numFmt w:val="bullet"/>
      <w:pStyle w:val="ListNumber2"/>
      <w:lvlText w:val=""/>
      <w:lvlJc w:val="left"/>
      <w:pPr>
        <w:ind w:left="644" w:hanging="360"/>
      </w:pPr>
      <w:rPr>
        <w:rFonts w:ascii="Symbol" w:hAnsi="Symbol" w:hint="default"/>
        <w:color w:val="auto"/>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21" w15:restartNumberingAfterBreak="0">
    <w:nsid w:val="3725582A"/>
    <w:multiLevelType w:val="hybridMultilevel"/>
    <w:tmpl w:val="233AA99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372E1022"/>
    <w:multiLevelType w:val="hybridMultilevel"/>
    <w:tmpl w:val="59FC7A7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393557FF"/>
    <w:multiLevelType w:val="hybridMultilevel"/>
    <w:tmpl w:val="9E74746A"/>
    <w:lvl w:ilvl="0" w:tplc="0C090001">
      <w:start w:val="1"/>
      <w:numFmt w:val="bullet"/>
      <w:lvlText w:val=""/>
      <w:lvlJc w:val="left"/>
      <w:pPr>
        <w:ind w:left="770" w:hanging="360"/>
      </w:pPr>
      <w:rPr>
        <w:rFonts w:ascii="Symbol" w:hAnsi="Symbol" w:hint="default"/>
      </w:rPr>
    </w:lvl>
    <w:lvl w:ilvl="1" w:tplc="0C090003" w:tentative="1">
      <w:start w:val="1"/>
      <w:numFmt w:val="bullet"/>
      <w:lvlText w:val="o"/>
      <w:lvlJc w:val="left"/>
      <w:pPr>
        <w:ind w:left="1490" w:hanging="360"/>
      </w:pPr>
      <w:rPr>
        <w:rFonts w:ascii="Courier New" w:hAnsi="Courier New" w:cs="Courier New" w:hint="default"/>
      </w:rPr>
    </w:lvl>
    <w:lvl w:ilvl="2" w:tplc="0C090005" w:tentative="1">
      <w:start w:val="1"/>
      <w:numFmt w:val="bullet"/>
      <w:lvlText w:val=""/>
      <w:lvlJc w:val="left"/>
      <w:pPr>
        <w:ind w:left="2210" w:hanging="360"/>
      </w:pPr>
      <w:rPr>
        <w:rFonts w:ascii="Wingdings" w:hAnsi="Wingdings" w:hint="default"/>
      </w:rPr>
    </w:lvl>
    <w:lvl w:ilvl="3" w:tplc="0C090001" w:tentative="1">
      <w:start w:val="1"/>
      <w:numFmt w:val="bullet"/>
      <w:lvlText w:val=""/>
      <w:lvlJc w:val="left"/>
      <w:pPr>
        <w:ind w:left="2930" w:hanging="360"/>
      </w:pPr>
      <w:rPr>
        <w:rFonts w:ascii="Symbol" w:hAnsi="Symbol" w:hint="default"/>
      </w:rPr>
    </w:lvl>
    <w:lvl w:ilvl="4" w:tplc="0C090003" w:tentative="1">
      <w:start w:val="1"/>
      <w:numFmt w:val="bullet"/>
      <w:lvlText w:val="o"/>
      <w:lvlJc w:val="left"/>
      <w:pPr>
        <w:ind w:left="3650" w:hanging="360"/>
      </w:pPr>
      <w:rPr>
        <w:rFonts w:ascii="Courier New" w:hAnsi="Courier New" w:cs="Courier New" w:hint="default"/>
      </w:rPr>
    </w:lvl>
    <w:lvl w:ilvl="5" w:tplc="0C090005" w:tentative="1">
      <w:start w:val="1"/>
      <w:numFmt w:val="bullet"/>
      <w:lvlText w:val=""/>
      <w:lvlJc w:val="left"/>
      <w:pPr>
        <w:ind w:left="4370" w:hanging="360"/>
      </w:pPr>
      <w:rPr>
        <w:rFonts w:ascii="Wingdings" w:hAnsi="Wingdings" w:hint="default"/>
      </w:rPr>
    </w:lvl>
    <w:lvl w:ilvl="6" w:tplc="0C090001" w:tentative="1">
      <w:start w:val="1"/>
      <w:numFmt w:val="bullet"/>
      <w:lvlText w:val=""/>
      <w:lvlJc w:val="left"/>
      <w:pPr>
        <w:ind w:left="5090" w:hanging="360"/>
      </w:pPr>
      <w:rPr>
        <w:rFonts w:ascii="Symbol" w:hAnsi="Symbol" w:hint="default"/>
      </w:rPr>
    </w:lvl>
    <w:lvl w:ilvl="7" w:tplc="0C090003" w:tentative="1">
      <w:start w:val="1"/>
      <w:numFmt w:val="bullet"/>
      <w:lvlText w:val="o"/>
      <w:lvlJc w:val="left"/>
      <w:pPr>
        <w:ind w:left="5810" w:hanging="360"/>
      </w:pPr>
      <w:rPr>
        <w:rFonts w:ascii="Courier New" w:hAnsi="Courier New" w:cs="Courier New" w:hint="default"/>
      </w:rPr>
    </w:lvl>
    <w:lvl w:ilvl="8" w:tplc="0C090005" w:tentative="1">
      <w:start w:val="1"/>
      <w:numFmt w:val="bullet"/>
      <w:lvlText w:val=""/>
      <w:lvlJc w:val="left"/>
      <w:pPr>
        <w:ind w:left="6530" w:hanging="360"/>
      </w:pPr>
      <w:rPr>
        <w:rFonts w:ascii="Wingdings" w:hAnsi="Wingdings" w:hint="default"/>
      </w:rPr>
    </w:lvl>
  </w:abstractNum>
  <w:abstractNum w:abstractNumId="24" w15:restartNumberingAfterBreak="0">
    <w:nsid w:val="3B7375CD"/>
    <w:multiLevelType w:val="multilevel"/>
    <w:tmpl w:val="3730A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11327D3"/>
    <w:multiLevelType w:val="hybridMultilevel"/>
    <w:tmpl w:val="EE9EE5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417F61C5"/>
    <w:multiLevelType w:val="hybridMultilevel"/>
    <w:tmpl w:val="050E5F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42A32C3E"/>
    <w:multiLevelType w:val="hybridMultilevel"/>
    <w:tmpl w:val="13866C02"/>
    <w:lvl w:ilvl="0" w:tplc="0C090001">
      <w:start w:val="1"/>
      <w:numFmt w:val="bullet"/>
      <w:lvlText w:val=""/>
      <w:lvlJc w:val="left"/>
      <w:pPr>
        <w:ind w:left="770" w:hanging="360"/>
      </w:pPr>
      <w:rPr>
        <w:rFonts w:ascii="Symbol" w:hAnsi="Symbol" w:hint="default"/>
      </w:rPr>
    </w:lvl>
    <w:lvl w:ilvl="1" w:tplc="0C090003" w:tentative="1">
      <w:start w:val="1"/>
      <w:numFmt w:val="bullet"/>
      <w:lvlText w:val="o"/>
      <w:lvlJc w:val="left"/>
      <w:pPr>
        <w:ind w:left="1490" w:hanging="360"/>
      </w:pPr>
      <w:rPr>
        <w:rFonts w:ascii="Courier New" w:hAnsi="Courier New" w:cs="Courier New" w:hint="default"/>
      </w:rPr>
    </w:lvl>
    <w:lvl w:ilvl="2" w:tplc="0C090005" w:tentative="1">
      <w:start w:val="1"/>
      <w:numFmt w:val="bullet"/>
      <w:lvlText w:val=""/>
      <w:lvlJc w:val="left"/>
      <w:pPr>
        <w:ind w:left="2210" w:hanging="360"/>
      </w:pPr>
      <w:rPr>
        <w:rFonts w:ascii="Wingdings" w:hAnsi="Wingdings" w:hint="default"/>
      </w:rPr>
    </w:lvl>
    <w:lvl w:ilvl="3" w:tplc="0C090001" w:tentative="1">
      <w:start w:val="1"/>
      <w:numFmt w:val="bullet"/>
      <w:lvlText w:val=""/>
      <w:lvlJc w:val="left"/>
      <w:pPr>
        <w:ind w:left="2930" w:hanging="360"/>
      </w:pPr>
      <w:rPr>
        <w:rFonts w:ascii="Symbol" w:hAnsi="Symbol" w:hint="default"/>
      </w:rPr>
    </w:lvl>
    <w:lvl w:ilvl="4" w:tplc="0C090003" w:tentative="1">
      <w:start w:val="1"/>
      <w:numFmt w:val="bullet"/>
      <w:lvlText w:val="o"/>
      <w:lvlJc w:val="left"/>
      <w:pPr>
        <w:ind w:left="3650" w:hanging="360"/>
      </w:pPr>
      <w:rPr>
        <w:rFonts w:ascii="Courier New" w:hAnsi="Courier New" w:cs="Courier New" w:hint="default"/>
      </w:rPr>
    </w:lvl>
    <w:lvl w:ilvl="5" w:tplc="0C090005" w:tentative="1">
      <w:start w:val="1"/>
      <w:numFmt w:val="bullet"/>
      <w:lvlText w:val=""/>
      <w:lvlJc w:val="left"/>
      <w:pPr>
        <w:ind w:left="4370" w:hanging="360"/>
      </w:pPr>
      <w:rPr>
        <w:rFonts w:ascii="Wingdings" w:hAnsi="Wingdings" w:hint="default"/>
      </w:rPr>
    </w:lvl>
    <w:lvl w:ilvl="6" w:tplc="0C090001" w:tentative="1">
      <w:start w:val="1"/>
      <w:numFmt w:val="bullet"/>
      <w:lvlText w:val=""/>
      <w:lvlJc w:val="left"/>
      <w:pPr>
        <w:ind w:left="5090" w:hanging="360"/>
      </w:pPr>
      <w:rPr>
        <w:rFonts w:ascii="Symbol" w:hAnsi="Symbol" w:hint="default"/>
      </w:rPr>
    </w:lvl>
    <w:lvl w:ilvl="7" w:tplc="0C090003" w:tentative="1">
      <w:start w:val="1"/>
      <w:numFmt w:val="bullet"/>
      <w:lvlText w:val="o"/>
      <w:lvlJc w:val="left"/>
      <w:pPr>
        <w:ind w:left="5810" w:hanging="360"/>
      </w:pPr>
      <w:rPr>
        <w:rFonts w:ascii="Courier New" w:hAnsi="Courier New" w:cs="Courier New" w:hint="default"/>
      </w:rPr>
    </w:lvl>
    <w:lvl w:ilvl="8" w:tplc="0C090005" w:tentative="1">
      <w:start w:val="1"/>
      <w:numFmt w:val="bullet"/>
      <w:lvlText w:val=""/>
      <w:lvlJc w:val="left"/>
      <w:pPr>
        <w:ind w:left="6530" w:hanging="360"/>
      </w:pPr>
      <w:rPr>
        <w:rFonts w:ascii="Wingdings" w:hAnsi="Wingdings" w:hint="default"/>
      </w:rPr>
    </w:lvl>
  </w:abstractNum>
  <w:abstractNum w:abstractNumId="28" w15:restartNumberingAfterBreak="0">
    <w:nsid w:val="436A6EF4"/>
    <w:multiLevelType w:val="hybridMultilevel"/>
    <w:tmpl w:val="C9C88D10"/>
    <w:lvl w:ilvl="0" w:tplc="0C090001">
      <w:start w:val="1"/>
      <w:numFmt w:val="bullet"/>
      <w:lvlText w:val=""/>
      <w:lvlJc w:val="left"/>
      <w:pPr>
        <w:ind w:left="836" w:hanging="360"/>
      </w:pPr>
      <w:rPr>
        <w:rFonts w:ascii="Symbol" w:hAnsi="Symbol" w:hint="default"/>
      </w:rPr>
    </w:lvl>
    <w:lvl w:ilvl="1" w:tplc="0C090003" w:tentative="1">
      <w:start w:val="1"/>
      <w:numFmt w:val="bullet"/>
      <w:lvlText w:val="o"/>
      <w:lvlJc w:val="left"/>
      <w:pPr>
        <w:ind w:left="1556" w:hanging="360"/>
      </w:pPr>
      <w:rPr>
        <w:rFonts w:ascii="Courier New" w:hAnsi="Courier New" w:cs="Courier New" w:hint="default"/>
      </w:rPr>
    </w:lvl>
    <w:lvl w:ilvl="2" w:tplc="0C090005" w:tentative="1">
      <w:start w:val="1"/>
      <w:numFmt w:val="bullet"/>
      <w:lvlText w:val=""/>
      <w:lvlJc w:val="left"/>
      <w:pPr>
        <w:ind w:left="2276" w:hanging="360"/>
      </w:pPr>
      <w:rPr>
        <w:rFonts w:ascii="Wingdings" w:hAnsi="Wingdings" w:hint="default"/>
      </w:rPr>
    </w:lvl>
    <w:lvl w:ilvl="3" w:tplc="0C090001" w:tentative="1">
      <w:start w:val="1"/>
      <w:numFmt w:val="bullet"/>
      <w:lvlText w:val=""/>
      <w:lvlJc w:val="left"/>
      <w:pPr>
        <w:ind w:left="2996" w:hanging="360"/>
      </w:pPr>
      <w:rPr>
        <w:rFonts w:ascii="Symbol" w:hAnsi="Symbol" w:hint="default"/>
      </w:rPr>
    </w:lvl>
    <w:lvl w:ilvl="4" w:tplc="0C090003" w:tentative="1">
      <w:start w:val="1"/>
      <w:numFmt w:val="bullet"/>
      <w:lvlText w:val="o"/>
      <w:lvlJc w:val="left"/>
      <w:pPr>
        <w:ind w:left="3716" w:hanging="360"/>
      </w:pPr>
      <w:rPr>
        <w:rFonts w:ascii="Courier New" w:hAnsi="Courier New" w:cs="Courier New" w:hint="default"/>
      </w:rPr>
    </w:lvl>
    <w:lvl w:ilvl="5" w:tplc="0C090005" w:tentative="1">
      <w:start w:val="1"/>
      <w:numFmt w:val="bullet"/>
      <w:lvlText w:val=""/>
      <w:lvlJc w:val="left"/>
      <w:pPr>
        <w:ind w:left="4436" w:hanging="360"/>
      </w:pPr>
      <w:rPr>
        <w:rFonts w:ascii="Wingdings" w:hAnsi="Wingdings" w:hint="default"/>
      </w:rPr>
    </w:lvl>
    <w:lvl w:ilvl="6" w:tplc="0C090001" w:tentative="1">
      <w:start w:val="1"/>
      <w:numFmt w:val="bullet"/>
      <w:lvlText w:val=""/>
      <w:lvlJc w:val="left"/>
      <w:pPr>
        <w:ind w:left="5156" w:hanging="360"/>
      </w:pPr>
      <w:rPr>
        <w:rFonts w:ascii="Symbol" w:hAnsi="Symbol" w:hint="default"/>
      </w:rPr>
    </w:lvl>
    <w:lvl w:ilvl="7" w:tplc="0C090003" w:tentative="1">
      <w:start w:val="1"/>
      <w:numFmt w:val="bullet"/>
      <w:lvlText w:val="o"/>
      <w:lvlJc w:val="left"/>
      <w:pPr>
        <w:ind w:left="5876" w:hanging="360"/>
      </w:pPr>
      <w:rPr>
        <w:rFonts w:ascii="Courier New" w:hAnsi="Courier New" w:cs="Courier New" w:hint="default"/>
      </w:rPr>
    </w:lvl>
    <w:lvl w:ilvl="8" w:tplc="0C090005" w:tentative="1">
      <w:start w:val="1"/>
      <w:numFmt w:val="bullet"/>
      <w:lvlText w:val=""/>
      <w:lvlJc w:val="left"/>
      <w:pPr>
        <w:ind w:left="6596" w:hanging="360"/>
      </w:pPr>
      <w:rPr>
        <w:rFonts w:ascii="Wingdings" w:hAnsi="Wingdings" w:hint="default"/>
      </w:rPr>
    </w:lvl>
  </w:abstractNum>
  <w:abstractNum w:abstractNumId="29" w15:restartNumberingAfterBreak="0">
    <w:nsid w:val="43776B49"/>
    <w:multiLevelType w:val="hybridMultilevel"/>
    <w:tmpl w:val="5D6212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4765288F"/>
    <w:multiLevelType w:val="hybridMultilevel"/>
    <w:tmpl w:val="4DD41C0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51E0409D"/>
    <w:multiLevelType w:val="hybridMultilevel"/>
    <w:tmpl w:val="B9020172"/>
    <w:lvl w:ilvl="0" w:tplc="C4020892">
      <w:start w:val="1"/>
      <w:numFmt w:val="bullet"/>
      <w:pStyle w:val="ListNumber3"/>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2" w15:restartNumberingAfterBreak="0">
    <w:nsid w:val="53B04A9B"/>
    <w:multiLevelType w:val="hybridMultilevel"/>
    <w:tmpl w:val="C38412E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576B5F60"/>
    <w:multiLevelType w:val="hybridMultilevel"/>
    <w:tmpl w:val="ABC06D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5DAB35FE"/>
    <w:multiLevelType w:val="hybridMultilevel"/>
    <w:tmpl w:val="3F10D282"/>
    <w:lvl w:ilvl="0" w:tplc="0C090001">
      <w:start w:val="1"/>
      <w:numFmt w:val="bullet"/>
      <w:lvlText w:val=""/>
      <w:lvlJc w:val="left"/>
      <w:pPr>
        <w:ind w:left="770" w:hanging="360"/>
      </w:pPr>
      <w:rPr>
        <w:rFonts w:ascii="Symbol" w:hAnsi="Symbol" w:hint="default"/>
      </w:rPr>
    </w:lvl>
    <w:lvl w:ilvl="1" w:tplc="0C090003" w:tentative="1">
      <w:start w:val="1"/>
      <w:numFmt w:val="bullet"/>
      <w:lvlText w:val="o"/>
      <w:lvlJc w:val="left"/>
      <w:pPr>
        <w:ind w:left="1490" w:hanging="360"/>
      </w:pPr>
      <w:rPr>
        <w:rFonts w:ascii="Courier New" w:hAnsi="Courier New" w:cs="Courier New" w:hint="default"/>
      </w:rPr>
    </w:lvl>
    <w:lvl w:ilvl="2" w:tplc="0C090005" w:tentative="1">
      <w:start w:val="1"/>
      <w:numFmt w:val="bullet"/>
      <w:lvlText w:val=""/>
      <w:lvlJc w:val="left"/>
      <w:pPr>
        <w:ind w:left="2210" w:hanging="360"/>
      </w:pPr>
      <w:rPr>
        <w:rFonts w:ascii="Wingdings" w:hAnsi="Wingdings" w:hint="default"/>
      </w:rPr>
    </w:lvl>
    <w:lvl w:ilvl="3" w:tplc="0C090001" w:tentative="1">
      <w:start w:val="1"/>
      <w:numFmt w:val="bullet"/>
      <w:lvlText w:val=""/>
      <w:lvlJc w:val="left"/>
      <w:pPr>
        <w:ind w:left="2930" w:hanging="360"/>
      </w:pPr>
      <w:rPr>
        <w:rFonts w:ascii="Symbol" w:hAnsi="Symbol" w:hint="default"/>
      </w:rPr>
    </w:lvl>
    <w:lvl w:ilvl="4" w:tplc="0C090003" w:tentative="1">
      <w:start w:val="1"/>
      <w:numFmt w:val="bullet"/>
      <w:lvlText w:val="o"/>
      <w:lvlJc w:val="left"/>
      <w:pPr>
        <w:ind w:left="3650" w:hanging="360"/>
      </w:pPr>
      <w:rPr>
        <w:rFonts w:ascii="Courier New" w:hAnsi="Courier New" w:cs="Courier New" w:hint="default"/>
      </w:rPr>
    </w:lvl>
    <w:lvl w:ilvl="5" w:tplc="0C090005" w:tentative="1">
      <w:start w:val="1"/>
      <w:numFmt w:val="bullet"/>
      <w:lvlText w:val=""/>
      <w:lvlJc w:val="left"/>
      <w:pPr>
        <w:ind w:left="4370" w:hanging="360"/>
      </w:pPr>
      <w:rPr>
        <w:rFonts w:ascii="Wingdings" w:hAnsi="Wingdings" w:hint="default"/>
      </w:rPr>
    </w:lvl>
    <w:lvl w:ilvl="6" w:tplc="0C090001" w:tentative="1">
      <w:start w:val="1"/>
      <w:numFmt w:val="bullet"/>
      <w:lvlText w:val=""/>
      <w:lvlJc w:val="left"/>
      <w:pPr>
        <w:ind w:left="5090" w:hanging="360"/>
      </w:pPr>
      <w:rPr>
        <w:rFonts w:ascii="Symbol" w:hAnsi="Symbol" w:hint="default"/>
      </w:rPr>
    </w:lvl>
    <w:lvl w:ilvl="7" w:tplc="0C090003" w:tentative="1">
      <w:start w:val="1"/>
      <w:numFmt w:val="bullet"/>
      <w:lvlText w:val="o"/>
      <w:lvlJc w:val="left"/>
      <w:pPr>
        <w:ind w:left="5810" w:hanging="360"/>
      </w:pPr>
      <w:rPr>
        <w:rFonts w:ascii="Courier New" w:hAnsi="Courier New" w:cs="Courier New" w:hint="default"/>
      </w:rPr>
    </w:lvl>
    <w:lvl w:ilvl="8" w:tplc="0C090005" w:tentative="1">
      <w:start w:val="1"/>
      <w:numFmt w:val="bullet"/>
      <w:lvlText w:val=""/>
      <w:lvlJc w:val="left"/>
      <w:pPr>
        <w:ind w:left="6530" w:hanging="360"/>
      </w:pPr>
      <w:rPr>
        <w:rFonts w:ascii="Wingdings" w:hAnsi="Wingdings" w:hint="default"/>
      </w:rPr>
    </w:lvl>
  </w:abstractNum>
  <w:abstractNum w:abstractNumId="35" w15:restartNumberingAfterBreak="0">
    <w:nsid w:val="5FA34663"/>
    <w:multiLevelType w:val="hybridMultilevel"/>
    <w:tmpl w:val="F99C687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68722670"/>
    <w:multiLevelType w:val="hybridMultilevel"/>
    <w:tmpl w:val="9F5291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6CF8287E"/>
    <w:multiLevelType w:val="hybridMultilevel"/>
    <w:tmpl w:val="FE2A36DA"/>
    <w:lvl w:ilvl="0" w:tplc="B6B6120E">
      <w:start w:val="1"/>
      <w:numFmt w:val="bullet"/>
      <w:pStyle w:val="Tablelist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6F3F2264"/>
    <w:multiLevelType w:val="hybridMultilevel"/>
    <w:tmpl w:val="1200EE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72254717"/>
    <w:multiLevelType w:val="hybridMultilevel"/>
    <w:tmpl w:val="E020C8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798656C6"/>
    <w:multiLevelType w:val="hybridMultilevel"/>
    <w:tmpl w:val="56F42D64"/>
    <w:lvl w:ilvl="0" w:tplc="0C090001">
      <w:start w:val="1"/>
      <w:numFmt w:val="bullet"/>
      <w:lvlText w:val=""/>
      <w:lvlJc w:val="left"/>
      <w:pPr>
        <w:ind w:left="770" w:hanging="360"/>
      </w:pPr>
      <w:rPr>
        <w:rFonts w:ascii="Symbol" w:hAnsi="Symbol" w:hint="default"/>
      </w:rPr>
    </w:lvl>
    <w:lvl w:ilvl="1" w:tplc="0C090003" w:tentative="1">
      <w:start w:val="1"/>
      <w:numFmt w:val="bullet"/>
      <w:lvlText w:val="o"/>
      <w:lvlJc w:val="left"/>
      <w:pPr>
        <w:ind w:left="1490" w:hanging="360"/>
      </w:pPr>
      <w:rPr>
        <w:rFonts w:ascii="Courier New" w:hAnsi="Courier New" w:cs="Courier New" w:hint="default"/>
      </w:rPr>
    </w:lvl>
    <w:lvl w:ilvl="2" w:tplc="0C090005" w:tentative="1">
      <w:start w:val="1"/>
      <w:numFmt w:val="bullet"/>
      <w:lvlText w:val=""/>
      <w:lvlJc w:val="left"/>
      <w:pPr>
        <w:ind w:left="2210" w:hanging="360"/>
      </w:pPr>
      <w:rPr>
        <w:rFonts w:ascii="Wingdings" w:hAnsi="Wingdings" w:hint="default"/>
      </w:rPr>
    </w:lvl>
    <w:lvl w:ilvl="3" w:tplc="0C090001" w:tentative="1">
      <w:start w:val="1"/>
      <w:numFmt w:val="bullet"/>
      <w:lvlText w:val=""/>
      <w:lvlJc w:val="left"/>
      <w:pPr>
        <w:ind w:left="2930" w:hanging="360"/>
      </w:pPr>
      <w:rPr>
        <w:rFonts w:ascii="Symbol" w:hAnsi="Symbol" w:hint="default"/>
      </w:rPr>
    </w:lvl>
    <w:lvl w:ilvl="4" w:tplc="0C090003" w:tentative="1">
      <w:start w:val="1"/>
      <w:numFmt w:val="bullet"/>
      <w:lvlText w:val="o"/>
      <w:lvlJc w:val="left"/>
      <w:pPr>
        <w:ind w:left="3650" w:hanging="360"/>
      </w:pPr>
      <w:rPr>
        <w:rFonts w:ascii="Courier New" w:hAnsi="Courier New" w:cs="Courier New" w:hint="default"/>
      </w:rPr>
    </w:lvl>
    <w:lvl w:ilvl="5" w:tplc="0C090005" w:tentative="1">
      <w:start w:val="1"/>
      <w:numFmt w:val="bullet"/>
      <w:lvlText w:val=""/>
      <w:lvlJc w:val="left"/>
      <w:pPr>
        <w:ind w:left="4370" w:hanging="360"/>
      </w:pPr>
      <w:rPr>
        <w:rFonts w:ascii="Wingdings" w:hAnsi="Wingdings" w:hint="default"/>
      </w:rPr>
    </w:lvl>
    <w:lvl w:ilvl="6" w:tplc="0C090001" w:tentative="1">
      <w:start w:val="1"/>
      <w:numFmt w:val="bullet"/>
      <w:lvlText w:val=""/>
      <w:lvlJc w:val="left"/>
      <w:pPr>
        <w:ind w:left="5090" w:hanging="360"/>
      </w:pPr>
      <w:rPr>
        <w:rFonts w:ascii="Symbol" w:hAnsi="Symbol" w:hint="default"/>
      </w:rPr>
    </w:lvl>
    <w:lvl w:ilvl="7" w:tplc="0C090003" w:tentative="1">
      <w:start w:val="1"/>
      <w:numFmt w:val="bullet"/>
      <w:lvlText w:val="o"/>
      <w:lvlJc w:val="left"/>
      <w:pPr>
        <w:ind w:left="5810" w:hanging="360"/>
      </w:pPr>
      <w:rPr>
        <w:rFonts w:ascii="Courier New" w:hAnsi="Courier New" w:cs="Courier New" w:hint="default"/>
      </w:rPr>
    </w:lvl>
    <w:lvl w:ilvl="8" w:tplc="0C090005" w:tentative="1">
      <w:start w:val="1"/>
      <w:numFmt w:val="bullet"/>
      <w:lvlText w:val=""/>
      <w:lvlJc w:val="left"/>
      <w:pPr>
        <w:ind w:left="6530" w:hanging="360"/>
      </w:pPr>
      <w:rPr>
        <w:rFonts w:ascii="Wingdings" w:hAnsi="Wingdings" w:hint="default"/>
      </w:rPr>
    </w:lvl>
  </w:abstractNum>
  <w:abstractNum w:abstractNumId="41" w15:restartNumberingAfterBreak="0">
    <w:nsid w:val="7B942819"/>
    <w:multiLevelType w:val="hybridMultilevel"/>
    <w:tmpl w:val="02A266BC"/>
    <w:lvl w:ilvl="0" w:tplc="0C090001">
      <w:start w:val="1"/>
      <w:numFmt w:val="bullet"/>
      <w:lvlText w:val=""/>
      <w:lvlJc w:val="left"/>
      <w:pPr>
        <w:ind w:left="768" w:hanging="360"/>
      </w:pPr>
      <w:rPr>
        <w:rFonts w:ascii="Symbol" w:hAnsi="Symbol" w:hint="default"/>
      </w:rPr>
    </w:lvl>
    <w:lvl w:ilvl="1" w:tplc="0C090003" w:tentative="1">
      <w:start w:val="1"/>
      <w:numFmt w:val="bullet"/>
      <w:lvlText w:val="o"/>
      <w:lvlJc w:val="left"/>
      <w:pPr>
        <w:ind w:left="1488" w:hanging="360"/>
      </w:pPr>
      <w:rPr>
        <w:rFonts w:ascii="Courier New" w:hAnsi="Courier New" w:cs="Courier New" w:hint="default"/>
      </w:rPr>
    </w:lvl>
    <w:lvl w:ilvl="2" w:tplc="0C090005" w:tentative="1">
      <w:start w:val="1"/>
      <w:numFmt w:val="bullet"/>
      <w:lvlText w:val=""/>
      <w:lvlJc w:val="left"/>
      <w:pPr>
        <w:ind w:left="2208" w:hanging="360"/>
      </w:pPr>
      <w:rPr>
        <w:rFonts w:ascii="Wingdings" w:hAnsi="Wingdings" w:hint="default"/>
      </w:rPr>
    </w:lvl>
    <w:lvl w:ilvl="3" w:tplc="0C090001" w:tentative="1">
      <w:start w:val="1"/>
      <w:numFmt w:val="bullet"/>
      <w:lvlText w:val=""/>
      <w:lvlJc w:val="left"/>
      <w:pPr>
        <w:ind w:left="2928" w:hanging="360"/>
      </w:pPr>
      <w:rPr>
        <w:rFonts w:ascii="Symbol" w:hAnsi="Symbol" w:hint="default"/>
      </w:rPr>
    </w:lvl>
    <w:lvl w:ilvl="4" w:tplc="0C090003" w:tentative="1">
      <w:start w:val="1"/>
      <w:numFmt w:val="bullet"/>
      <w:lvlText w:val="o"/>
      <w:lvlJc w:val="left"/>
      <w:pPr>
        <w:ind w:left="3648" w:hanging="360"/>
      </w:pPr>
      <w:rPr>
        <w:rFonts w:ascii="Courier New" w:hAnsi="Courier New" w:cs="Courier New" w:hint="default"/>
      </w:rPr>
    </w:lvl>
    <w:lvl w:ilvl="5" w:tplc="0C090005" w:tentative="1">
      <w:start w:val="1"/>
      <w:numFmt w:val="bullet"/>
      <w:lvlText w:val=""/>
      <w:lvlJc w:val="left"/>
      <w:pPr>
        <w:ind w:left="4368" w:hanging="360"/>
      </w:pPr>
      <w:rPr>
        <w:rFonts w:ascii="Wingdings" w:hAnsi="Wingdings" w:hint="default"/>
      </w:rPr>
    </w:lvl>
    <w:lvl w:ilvl="6" w:tplc="0C090001" w:tentative="1">
      <w:start w:val="1"/>
      <w:numFmt w:val="bullet"/>
      <w:lvlText w:val=""/>
      <w:lvlJc w:val="left"/>
      <w:pPr>
        <w:ind w:left="5088" w:hanging="360"/>
      </w:pPr>
      <w:rPr>
        <w:rFonts w:ascii="Symbol" w:hAnsi="Symbol" w:hint="default"/>
      </w:rPr>
    </w:lvl>
    <w:lvl w:ilvl="7" w:tplc="0C090003" w:tentative="1">
      <w:start w:val="1"/>
      <w:numFmt w:val="bullet"/>
      <w:lvlText w:val="o"/>
      <w:lvlJc w:val="left"/>
      <w:pPr>
        <w:ind w:left="5808" w:hanging="360"/>
      </w:pPr>
      <w:rPr>
        <w:rFonts w:ascii="Courier New" w:hAnsi="Courier New" w:cs="Courier New" w:hint="default"/>
      </w:rPr>
    </w:lvl>
    <w:lvl w:ilvl="8" w:tplc="0C090005" w:tentative="1">
      <w:start w:val="1"/>
      <w:numFmt w:val="bullet"/>
      <w:lvlText w:val=""/>
      <w:lvlJc w:val="left"/>
      <w:pPr>
        <w:ind w:left="6528" w:hanging="360"/>
      </w:pPr>
      <w:rPr>
        <w:rFonts w:ascii="Wingdings" w:hAnsi="Wingdings" w:hint="default"/>
      </w:rPr>
    </w:lvl>
  </w:abstractNum>
  <w:abstractNum w:abstractNumId="42" w15:restartNumberingAfterBreak="0">
    <w:nsid w:val="7C9F2595"/>
    <w:multiLevelType w:val="hybridMultilevel"/>
    <w:tmpl w:val="EFCAAE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7E391716"/>
    <w:multiLevelType w:val="hybridMultilevel"/>
    <w:tmpl w:val="DDBC3032"/>
    <w:lvl w:ilvl="0" w:tplc="F4C86310">
      <w:start w:val="1"/>
      <w:numFmt w:val="bullet"/>
      <w:pStyle w:val="ListBullet2"/>
      <w:lvlText w:val="o"/>
      <w:lvlJc w:val="left"/>
      <w:pPr>
        <w:ind w:left="1004" w:hanging="360"/>
      </w:pPr>
      <w:rPr>
        <w:rFonts w:ascii="Courier New" w:hAnsi="Courier New" w:cs="Courier New"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num w:numId="1" w16cid:durableId="1820804594">
    <w:abstractNumId w:val="31"/>
  </w:num>
  <w:num w:numId="2" w16cid:durableId="1556117909">
    <w:abstractNumId w:val="37"/>
  </w:num>
  <w:num w:numId="3" w16cid:durableId="965621989">
    <w:abstractNumId w:val="1"/>
  </w:num>
  <w:num w:numId="4" w16cid:durableId="84495377">
    <w:abstractNumId w:val="43"/>
  </w:num>
  <w:num w:numId="5" w16cid:durableId="1300108087">
    <w:abstractNumId w:val="8"/>
  </w:num>
  <w:num w:numId="6" w16cid:durableId="811169121">
    <w:abstractNumId w:val="20"/>
  </w:num>
  <w:num w:numId="7" w16cid:durableId="370813078">
    <w:abstractNumId w:val="27"/>
  </w:num>
  <w:num w:numId="8" w16cid:durableId="1297683660">
    <w:abstractNumId w:val="42"/>
  </w:num>
  <w:num w:numId="9" w16cid:durableId="568539781">
    <w:abstractNumId w:val="29"/>
  </w:num>
  <w:num w:numId="10" w16cid:durableId="1473281347">
    <w:abstractNumId w:val="23"/>
  </w:num>
  <w:num w:numId="11" w16cid:durableId="1144544284">
    <w:abstractNumId w:val="34"/>
  </w:num>
  <w:num w:numId="12" w16cid:durableId="920792329">
    <w:abstractNumId w:val="0"/>
  </w:num>
  <w:num w:numId="13" w16cid:durableId="1057822879">
    <w:abstractNumId w:val="17"/>
  </w:num>
  <w:num w:numId="14" w16cid:durableId="668991668">
    <w:abstractNumId w:val="11"/>
  </w:num>
  <w:num w:numId="15" w16cid:durableId="2123917178">
    <w:abstractNumId w:val="39"/>
  </w:num>
  <w:num w:numId="16" w16cid:durableId="974408919">
    <w:abstractNumId w:val="10"/>
  </w:num>
  <w:num w:numId="17" w16cid:durableId="1715813530">
    <w:abstractNumId w:val="16"/>
  </w:num>
  <w:num w:numId="18" w16cid:durableId="250741614">
    <w:abstractNumId w:val="26"/>
  </w:num>
  <w:num w:numId="19" w16cid:durableId="1053894140">
    <w:abstractNumId w:val="40"/>
  </w:num>
  <w:num w:numId="20" w16cid:durableId="313998616">
    <w:abstractNumId w:val="6"/>
  </w:num>
  <w:num w:numId="21" w16cid:durableId="853500261">
    <w:abstractNumId w:val="21"/>
  </w:num>
  <w:num w:numId="22" w16cid:durableId="1102215779">
    <w:abstractNumId w:val="2"/>
  </w:num>
  <w:num w:numId="23" w16cid:durableId="1005669655">
    <w:abstractNumId w:val="25"/>
  </w:num>
  <w:num w:numId="24" w16cid:durableId="1253855464">
    <w:abstractNumId w:val="12"/>
  </w:num>
  <w:num w:numId="25" w16cid:durableId="1112671027">
    <w:abstractNumId w:val="41"/>
  </w:num>
  <w:num w:numId="26" w16cid:durableId="1565293260">
    <w:abstractNumId w:val="15"/>
  </w:num>
  <w:num w:numId="27" w16cid:durableId="134953810">
    <w:abstractNumId w:val="24"/>
  </w:num>
  <w:num w:numId="28" w16cid:durableId="832598883">
    <w:abstractNumId w:val="36"/>
  </w:num>
  <w:num w:numId="29" w16cid:durableId="800417307">
    <w:abstractNumId w:val="32"/>
  </w:num>
  <w:num w:numId="30" w16cid:durableId="794328766">
    <w:abstractNumId w:val="3"/>
  </w:num>
  <w:num w:numId="31" w16cid:durableId="1973749841">
    <w:abstractNumId w:val="28"/>
  </w:num>
  <w:num w:numId="32" w16cid:durableId="1000280852">
    <w:abstractNumId w:val="14"/>
  </w:num>
  <w:num w:numId="33" w16cid:durableId="123080199">
    <w:abstractNumId w:val="13"/>
  </w:num>
  <w:num w:numId="34" w16cid:durableId="1367607212">
    <w:abstractNumId w:val="5"/>
  </w:num>
  <w:num w:numId="35" w16cid:durableId="1354839932">
    <w:abstractNumId w:val="30"/>
  </w:num>
  <w:num w:numId="36" w16cid:durableId="551616797">
    <w:abstractNumId w:val="38"/>
  </w:num>
  <w:num w:numId="37" w16cid:durableId="518587029">
    <w:abstractNumId w:val="19"/>
  </w:num>
  <w:num w:numId="38" w16cid:durableId="1537423914">
    <w:abstractNumId w:val="7"/>
  </w:num>
  <w:num w:numId="39" w16cid:durableId="1013533175">
    <w:abstractNumId w:val="35"/>
  </w:num>
  <w:num w:numId="40" w16cid:durableId="1566573935">
    <w:abstractNumId w:val="18"/>
  </w:num>
  <w:num w:numId="41" w16cid:durableId="1091663834">
    <w:abstractNumId w:val="22"/>
  </w:num>
  <w:num w:numId="42" w16cid:durableId="992173552">
    <w:abstractNumId w:val="9"/>
  </w:num>
  <w:num w:numId="43" w16cid:durableId="665060909">
    <w:abstractNumId w:val="4"/>
  </w:num>
  <w:num w:numId="44" w16cid:durableId="1156729592">
    <w:abstractNumId w:val="33"/>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110D"/>
    <w:rsid w:val="000000AC"/>
    <w:rsid w:val="000004AA"/>
    <w:rsid w:val="00000C60"/>
    <w:rsid w:val="00002344"/>
    <w:rsid w:val="000029C0"/>
    <w:rsid w:val="00002A6E"/>
    <w:rsid w:val="00004C2A"/>
    <w:rsid w:val="0000513A"/>
    <w:rsid w:val="0000549F"/>
    <w:rsid w:val="0001002A"/>
    <w:rsid w:val="00012F6F"/>
    <w:rsid w:val="00013CDA"/>
    <w:rsid w:val="000155E2"/>
    <w:rsid w:val="000164A4"/>
    <w:rsid w:val="00020D0B"/>
    <w:rsid w:val="00020FFD"/>
    <w:rsid w:val="0002156A"/>
    <w:rsid w:val="00021688"/>
    <w:rsid w:val="00023922"/>
    <w:rsid w:val="0002530C"/>
    <w:rsid w:val="00025471"/>
    <w:rsid w:val="00027F31"/>
    <w:rsid w:val="0003085E"/>
    <w:rsid w:val="000309E2"/>
    <w:rsid w:val="00031848"/>
    <w:rsid w:val="0003256E"/>
    <w:rsid w:val="000328E2"/>
    <w:rsid w:val="00033E72"/>
    <w:rsid w:val="0003642B"/>
    <w:rsid w:val="00037E3C"/>
    <w:rsid w:val="00040077"/>
    <w:rsid w:val="00041939"/>
    <w:rsid w:val="00043B78"/>
    <w:rsid w:val="00044C5A"/>
    <w:rsid w:val="000453E1"/>
    <w:rsid w:val="00045D5A"/>
    <w:rsid w:val="00047010"/>
    <w:rsid w:val="00047451"/>
    <w:rsid w:val="00047508"/>
    <w:rsid w:val="00050A7D"/>
    <w:rsid w:val="00050A92"/>
    <w:rsid w:val="00052905"/>
    <w:rsid w:val="000535FD"/>
    <w:rsid w:val="00053BBF"/>
    <w:rsid w:val="00053D49"/>
    <w:rsid w:val="0005432F"/>
    <w:rsid w:val="00054D39"/>
    <w:rsid w:val="000576B2"/>
    <w:rsid w:val="000602B3"/>
    <w:rsid w:val="00062C93"/>
    <w:rsid w:val="0006331A"/>
    <w:rsid w:val="000640DF"/>
    <w:rsid w:val="00064C61"/>
    <w:rsid w:val="000657A2"/>
    <w:rsid w:val="00065C61"/>
    <w:rsid w:val="00065D1B"/>
    <w:rsid w:val="00066D5A"/>
    <w:rsid w:val="000671F4"/>
    <w:rsid w:val="000677DF"/>
    <w:rsid w:val="000715AC"/>
    <w:rsid w:val="00071F2C"/>
    <w:rsid w:val="0007242A"/>
    <w:rsid w:val="00072A2E"/>
    <w:rsid w:val="00073C0D"/>
    <w:rsid w:val="00074524"/>
    <w:rsid w:val="0007530D"/>
    <w:rsid w:val="000766B0"/>
    <w:rsid w:val="000769B8"/>
    <w:rsid w:val="00077F6F"/>
    <w:rsid w:val="00080177"/>
    <w:rsid w:val="000804CC"/>
    <w:rsid w:val="0008228C"/>
    <w:rsid w:val="00084504"/>
    <w:rsid w:val="00086385"/>
    <w:rsid w:val="0008737E"/>
    <w:rsid w:val="0008753F"/>
    <w:rsid w:val="00091225"/>
    <w:rsid w:val="000913F5"/>
    <w:rsid w:val="0009205D"/>
    <w:rsid w:val="00092C59"/>
    <w:rsid w:val="00093D6A"/>
    <w:rsid w:val="00094DBC"/>
    <w:rsid w:val="0009537E"/>
    <w:rsid w:val="000953D2"/>
    <w:rsid w:val="000959E7"/>
    <w:rsid w:val="00096FF0"/>
    <w:rsid w:val="000A0698"/>
    <w:rsid w:val="000A1B31"/>
    <w:rsid w:val="000A1E0F"/>
    <w:rsid w:val="000A22D1"/>
    <w:rsid w:val="000A279E"/>
    <w:rsid w:val="000A33A3"/>
    <w:rsid w:val="000A3CE6"/>
    <w:rsid w:val="000A4134"/>
    <w:rsid w:val="000B1992"/>
    <w:rsid w:val="000B26D5"/>
    <w:rsid w:val="000B3E83"/>
    <w:rsid w:val="000B440D"/>
    <w:rsid w:val="000B4499"/>
    <w:rsid w:val="000B50BA"/>
    <w:rsid w:val="000B5579"/>
    <w:rsid w:val="000B6BD9"/>
    <w:rsid w:val="000B740C"/>
    <w:rsid w:val="000B7CCF"/>
    <w:rsid w:val="000C0003"/>
    <w:rsid w:val="000C0108"/>
    <w:rsid w:val="000C2B71"/>
    <w:rsid w:val="000C75CA"/>
    <w:rsid w:val="000D03F8"/>
    <w:rsid w:val="000D144F"/>
    <w:rsid w:val="000D2512"/>
    <w:rsid w:val="000D3B75"/>
    <w:rsid w:val="000D5176"/>
    <w:rsid w:val="000D5627"/>
    <w:rsid w:val="000E336C"/>
    <w:rsid w:val="000E4A21"/>
    <w:rsid w:val="000E57F0"/>
    <w:rsid w:val="000E637A"/>
    <w:rsid w:val="000E72AC"/>
    <w:rsid w:val="000E73C5"/>
    <w:rsid w:val="000F170D"/>
    <w:rsid w:val="000F197E"/>
    <w:rsid w:val="000F374D"/>
    <w:rsid w:val="000F3D8F"/>
    <w:rsid w:val="000F415C"/>
    <w:rsid w:val="000F5307"/>
    <w:rsid w:val="000F6090"/>
    <w:rsid w:val="000F6580"/>
    <w:rsid w:val="000F7717"/>
    <w:rsid w:val="00101F7A"/>
    <w:rsid w:val="001020CC"/>
    <w:rsid w:val="00104471"/>
    <w:rsid w:val="001049E4"/>
    <w:rsid w:val="0010550B"/>
    <w:rsid w:val="0010552E"/>
    <w:rsid w:val="0010686C"/>
    <w:rsid w:val="00106F93"/>
    <w:rsid w:val="001071D0"/>
    <w:rsid w:val="00111E70"/>
    <w:rsid w:val="00112386"/>
    <w:rsid w:val="001123DA"/>
    <w:rsid w:val="0011343B"/>
    <w:rsid w:val="00114459"/>
    <w:rsid w:val="001146D4"/>
    <w:rsid w:val="00115D04"/>
    <w:rsid w:val="00115D4E"/>
    <w:rsid w:val="00115F36"/>
    <w:rsid w:val="00117C6B"/>
    <w:rsid w:val="00120712"/>
    <w:rsid w:val="00121D87"/>
    <w:rsid w:val="0012238C"/>
    <w:rsid w:val="001227B5"/>
    <w:rsid w:val="001228F4"/>
    <w:rsid w:val="001242BC"/>
    <w:rsid w:val="0012455C"/>
    <w:rsid w:val="00126581"/>
    <w:rsid w:val="0012660C"/>
    <w:rsid w:val="0012696D"/>
    <w:rsid w:val="001277AB"/>
    <w:rsid w:val="001306F6"/>
    <w:rsid w:val="001308D0"/>
    <w:rsid w:val="0013151D"/>
    <w:rsid w:val="00131B4E"/>
    <w:rsid w:val="00131D98"/>
    <w:rsid w:val="001335F7"/>
    <w:rsid w:val="0013457B"/>
    <w:rsid w:val="00134C2B"/>
    <w:rsid w:val="00135523"/>
    <w:rsid w:val="00136065"/>
    <w:rsid w:val="0013686B"/>
    <w:rsid w:val="00136A39"/>
    <w:rsid w:val="00136B29"/>
    <w:rsid w:val="00136C67"/>
    <w:rsid w:val="0013758C"/>
    <w:rsid w:val="001407E4"/>
    <w:rsid w:val="00141194"/>
    <w:rsid w:val="0014130B"/>
    <w:rsid w:val="00145FBA"/>
    <w:rsid w:val="0014601C"/>
    <w:rsid w:val="00147FF0"/>
    <w:rsid w:val="00150A26"/>
    <w:rsid w:val="00151C3A"/>
    <w:rsid w:val="00153DEE"/>
    <w:rsid w:val="00155539"/>
    <w:rsid w:val="00155D76"/>
    <w:rsid w:val="00155FC3"/>
    <w:rsid w:val="00156291"/>
    <w:rsid w:val="001565EB"/>
    <w:rsid w:val="0015784C"/>
    <w:rsid w:val="00157D00"/>
    <w:rsid w:val="00160F3D"/>
    <w:rsid w:val="0016160C"/>
    <w:rsid w:val="00162020"/>
    <w:rsid w:val="00163FE6"/>
    <w:rsid w:val="00165021"/>
    <w:rsid w:val="00165342"/>
    <w:rsid w:val="00165942"/>
    <w:rsid w:val="00166023"/>
    <w:rsid w:val="00166653"/>
    <w:rsid w:val="001666CC"/>
    <w:rsid w:val="00166DE2"/>
    <w:rsid w:val="0016702D"/>
    <w:rsid w:val="00172BBE"/>
    <w:rsid w:val="00172BDA"/>
    <w:rsid w:val="00173091"/>
    <w:rsid w:val="00173D1F"/>
    <w:rsid w:val="0017412C"/>
    <w:rsid w:val="0017504F"/>
    <w:rsid w:val="001758C5"/>
    <w:rsid w:val="00176CB7"/>
    <w:rsid w:val="00177856"/>
    <w:rsid w:val="00180FCC"/>
    <w:rsid w:val="00181ABE"/>
    <w:rsid w:val="001827E7"/>
    <w:rsid w:val="0018332D"/>
    <w:rsid w:val="00183D3F"/>
    <w:rsid w:val="001848D8"/>
    <w:rsid w:val="00185DD5"/>
    <w:rsid w:val="00186DBB"/>
    <w:rsid w:val="00190175"/>
    <w:rsid w:val="001904D3"/>
    <w:rsid w:val="00190C91"/>
    <w:rsid w:val="00193A32"/>
    <w:rsid w:val="00194D05"/>
    <w:rsid w:val="00195FF6"/>
    <w:rsid w:val="001960C3"/>
    <w:rsid w:val="001A1168"/>
    <w:rsid w:val="001A281B"/>
    <w:rsid w:val="001A3165"/>
    <w:rsid w:val="001A4D1F"/>
    <w:rsid w:val="001A59C7"/>
    <w:rsid w:val="001A6C2E"/>
    <w:rsid w:val="001A7278"/>
    <w:rsid w:val="001B04C5"/>
    <w:rsid w:val="001B07B8"/>
    <w:rsid w:val="001B2C9A"/>
    <w:rsid w:val="001B7DCC"/>
    <w:rsid w:val="001C039B"/>
    <w:rsid w:val="001C1CEB"/>
    <w:rsid w:val="001C3CD4"/>
    <w:rsid w:val="001C45EA"/>
    <w:rsid w:val="001C4608"/>
    <w:rsid w:val="001C569B"/>
    <w:rsid w:val="001C58A7"/>
    <w:rsid w:val="001C5F67"/>
    <w:rsid w:val="001C6433"/>
    <w:rsid w:val="001C694E"/>
    <w:rsid w:val="001D09CF"/>
    <w:rsid w:val="001D1284"/>
    <w:rsid w:val="001D1CA6"/>
    <w:rsid w:val="001D30F6"/>
    <w:rsid w:val="001D3116"/>
    <w:rsid w:val="001D5066"/>
    <w:rsid w:val="001D7BB3"/>
    <w:rsid w:val="001D7ED7"/>
    <w:rsid w:val="001E0D71"/>
    <w:rsid w:val="001E0F73"/>
    <w:rsid w:val="001E3F9C"/>
    <w:rsid w:val="001E4406"/>
    <w:rsid w:val="001E6C23"/>
    <w:rsid w:val="001E7E19"/>
    <w:rsid w:val="001E7F67"/>
    <w:rsid w:val="001F0676"/>
    <w:rsid w:val="001F076C"/>
    <w:rsid w:val="001F09A2"/>
    <w:rsid w:val="001F17C1"/>
    <w:rsid w:val="001F2408"/>
    <w:rsid w:val="001F24D1"/>
    <w:rsid w:val="001F3204"/>
    <w:rsid w:val="001F4134"/>
    <w:rsid w:val="001F5247"/>
    <w:rsid w:val="002009F1"/>
    <w:rsid w:val="00201FC3"/>
    <w:rsid w:val="00202B25"/>
    <w:rsid w:val="00203637"/>
    <w:rsid w:val="00205293"/>
    <w:rsid w:val="00205BF7"/>
    <w:rsid w:val="0020621F"/>
    <w:rsid w:val="00207459"/>
    <w:rsid w:val="002076F6"/>
    <w:rsid w:val="00211F30"/>
    <w:rsid w:val="00214D67"/>
    <w:rsid w:val="0021549C"/>
    <w:rsid w:val="00216EA7"/>
    <w:rsid w:val="0022444A"/>
    <w:rsid w:val="00226680"/>
    <w:rsid w:val="00227785"/>
    <w:rsid w:val="00227DB6"/>
    <w:rsid w:val="00230EA6"/>
    <w:rsid w:val="002311B5"/>
    <w:rsid w:val="00231B5C"/>
    <w:rsid w:val="0023315D"/>
    <w:rsid w:val="00234389"/>
    <w:rsid w:val="0023579C"/>
    <w:rsid w:val="00235C4E"/>
    <w:rsid w:val="002366A3"/>
    <w:rsid w:val="002400BC"/>
    <w:rsid w:val="00243E1D"/>
    <w:rsid w:val="00243E56"/>
    <w:rsid w:val="00245905"/>
    <w:rsid w:val="00245FF9"/>
    <w:rsid w:val="0024604E"/>
    <w:rsid w:val="00246ADE"/>
    <w:rsid w:val="00250975"/>
    <w:rsid w:val="00252311"/>
    <w:rsid w:val="002523F9"/>
    <w:rsid w:val="002533C8"/>
    <w:rsid w:val="00255368"/>
    <w:rsid w:val="00256ACC"/>
    <w:rsid w:val="0025791C"/>
    <w:rsid w:val="002608C9"/>
    <w:rsid w:val="00261420"/>
    <w:rsid w:val="00261983"/>
    <w:rsid w:val="002623A7"/>
    <w:rsid w:val="0026280C"/>
    <w:rsid w:val="002637EE"/>
    <w:rsid w:val="00263B9F"/>
    <w:rsid w:val="0026500C"/>
    <w:rsid w:val="002650C8"/>
    <w:rsid w:val="00266391"/>
    <w:rsid w:val="00266C4C"/>
    <w:rsid w:val="002707A1"/>
    <w:rsid w:val="00271FA8"/>
    <w:rsid w:val="0027298A"/>
    <w:rsid w:val="00272C8D"/>
    <w:rsid w:val="00274D14"/>
    <w:rsid w:val="00274E89"/>
    <w:rsid w:val="002752E1"/>
    <w:rsid w:val="00275AEB"/>
    <w:rsid w:val="00276241"/>
    <w:rsid w:val="00277261"/>
    <w:rsid w:val="00277D82"/>
    <w:rsid w:val="00280050"/>
    <w:rsid w:val="00282545"/>
    <w:rsid w:val="0028269C"/>
    <w:rsid w:val="0028308E"/>
    <w:rsid w:val="002837E5"/>
    <w:rsid w:val="002838CF"/>
    <w:rsid w:val="00284682"/>
    <w:rsid w:val="00285CB6"/>
    <w:rsid w:val="00285CE5"/>
    <w:rsid w:val="00285F22"/>
    <w:rsid w:val="00287776"/>
    <w:rsid w:val="002879B3"/>
    <w:rsid w:val="002903DF"/>
    <w:rsid w:val="0029203E"/>
    <w:rsid w:val="00292C58"/>
    <w:rsid w:val="00293096"/>
    <w:rsid w:val="0029464F"/>
    <w:rsid w:val="0029533E"/>
    <w:rsid w:val="00296BA5"/>
    <w:rsid w:val="00296BE7"/>
    <w:rsid w:val="00296D51"/>
    <w:rsid w:val="002A1004"/>
    <w:rsid w:val="002A25EC"/>
    <w:rsid w:val="002A3213"/>
    <w:rsid w:val="002A3863"/>
    <w:rsid w:val="002A3E1C"/>
    <w:rsid w:val="002A4BC4"/>
    <w:rsid w:val="002A5FF5"/>
    <w:rsid w:val="002A7538"/>
    <w:rsid w:val="002A75AC"/>
    <w:rsid w:val="002A7F2D"/>
    <w:rsid w:val="002B0F63"/>
    <w:rsid w:val="002B1E58"/>
    <w:rsid w:val="002B6344"/>
    <w:rsid w:val="002B6E4D"/>
    <w:rsid w:val="002C0EE1"/>
    <w:rsid w:val="002C1787"/>
    <w:rsid w:val="002C2758"/>
    <w:rsid w:val="002C6622"/>
    <w:rsid w:val="002D0733"/>
    <w:rsid w:val="002D0EB6"/>
    <w:rsid w:val="002D0FE1"/>
    <w:rsid w:val="002D5F8C"/>
    <w:rsid w:val="002E0493"/>
    <w:rsid w:val="002E0B06"/>
    <w:rsid w:val="002E0B34"/>
    <w:rsid w:val="002E0C2B"/>
    <w:rsid w:val="002E1BAA"/>
    <w:rsid w:val="002E272C"/>
    <w:rsid w:val="002E27A4"/>
    <w:rsid w:val="002E3607"/>
    <w:rsid w:val="002E4E98"/>
    <w:rsid w:val="002E7CA3"/>
    <w:rsid w:val="002E7F5A"/>
    <w:rsid w:val="002F143E"/>
    <w:rsid w:val="002F4CF7"/>
    <w:rsid w:val="00300A23"/>
    <w:rsid w:val="00303F60"/>
    <w:rsid w:val="003054FE"/>
    <w:rsid w:val="0030592C"/>
    <w:rsid w:val="00306995"/>
    <w:rsid w:val="0031091F"/>
    <w:rsid w:val="00314338"/>
    <w:rsid w:val="00314A7A"/>
    <w:rsid w:val="0031620E"/>
    <w:rsid w:val="00317888"/>
    <w:rsid w:val="003215E0"/>
    <w:rsid w:val="00321EB5"/>
    <w:rsid w:val="00322E66"/>
    <w:rsid w:val="0032316E"/>
    <w:rsid w:val="003235F5"/>
    <w:rsid w:val="0032591D"/>
    <w:rsid w:val="00325B1B"/>
    <w:rsid w:val="00327B48"/>
    <w:rsid w:val="00327E37"/>
    <w:rsid w:val="00330D69"/>
    <w:rsid w:val="003320DA"/>
    <w:rsid w:val="00332979"/>
    <w:rsid w:val="003334BA"/>
    <w:rsid w:val="003338B7"/>
    <w:rsid w:val="003342D4"/>
    <w:rsid w:val="00334574"/>
    <w:rsid w:val="003345C7"/>
    <w:rsid w:val="00334CB7"/>
    <w:rsid w:val="00335022"/>
    <w:rsid w:val="00336259"/>
    <w:rsid w:val="00336292"/>
    <w:rsid w:val="00336FEF"/>
    <w:rsid w:val="00337229"/>
    <w:rsid w:val="003377F3"/>
    <w:rsid w:val="00340536"/>
    <w:rsid w:val="0034181B"/>
    <w:rsid w:val="00344378"/>
    <w:rsid w:val="0034508B"/>
    <w:rsid w:val="0034642C"/>
    <w:rsid w:val="003470E7"/>
    <w:rsid w:val="0034768F"/>
    <w:rsid w:val="00350F8C"/>
    <w:rsid w:val="00351EF2"/>
    <w:rsid w:val="0035220D"/>
    <w:rsid w:val="00352A42"/>
    <w:rsid w:val="003541D7"/>
    <w:rsid w:val="003550D6"/>
    <w:rsid w:val="00361875"/>
    <w:rsid w:val="00361F7B"/>
    <w:rsid w:val="00365571"/>
    <w:rsid w:val="003655D8"/>
    <w:rsid w:val="00367407"/>
    <w:rsid w:val="003724EB"/>
    <w:rsid w:val="0037300B"/>
    <w:rsid w:val="00377CA5"/>
    <w:rsid w:val="00377DA0"/>
    <w:rsid w:val="0038255D"/>
    <w:rsid w:val="0038290B"/>
    <w:rsid w:val="0038419A"/>
    <w:rsid w:val="00384838"/>
    <w:rsid w:val="00384D1A"/>
    <w:rsid w:val="00384EAB"/>
    <w:rsid w:val="00385006"/>
    <w:rsid w:val="00385043"/>
    <w:rsid w:val="00385581"/>
    <w:rsid w:val="00385F5F"/>
    <w:rsid w:val="003869FF"/>
    <w:rsid w:val="003876FC"/>
    <w:rsid w:val="00391024"/>
    <w:rsid w:val="003915C3"/>
    <w:rsid w:val="0039341E"/>
    <w:rsid w:val="003943FD"/>
    <w:rsid w:val="00394F60"/>
    <w:rsid w:val="00396BC6"/>
    <w:rsid w:val="003979CF"/>
    <w:rsid w:val="003A0942"/>
    <w:rsid w:val="003A19FD"/>
    <w:rsid w:val="003A34BA"/>
    <w:rsid w:val="003A34D0"/>
    <w:rsid w:val="003A352B"/>
    <w:rsid w:val="003A3F61"/>
    <w:rsid w:val="003A43CF"/>
    <w:rsid w:val="003A4A32"/>
    <w:rsid w:val="003A51EA"/>
    <w:rsid w:val="003A5DCE"/>
    <w:rsid w:val="003A7839"/>
    <w:rsid w:val="003B056F"/>
    <w:rsid w:val="003B06E9"/>
    <w:rsid w:val="003B0980"/>
    <w:rsid w:val="003B12EF"/>
    <w:rsid w:val="003B1441"/>
    <w:rsid w:val="003B3764"/>
    <w:rsid w:val="003B5846"/>
    <w:rsid w:val="003B60B3"/>
    <w:rsid w:val="003C065A"/>
    <w:rsid w:val="003C0ED5"/>
    <w:rsid w:val="003C2C40"/>
    <w:rsid w:val="003C30A7"/>
    <w:rsid w:val="003C39D1"/>
    <w:rsid w:val="003C40E0"/>
    <w:rsid w:val="003D16B0"/>
    <w:rsid w:val="003D4293"/>
    <w:rsid w:val="003D53DF"/>
    <w:rsid w:val="003D673A"/>
    <w:rsid w:val="003D6842"/>
    <w:rsid w:val="003D7024"/>
    <w:rsid w:val="003D7C57"/>
    <w:rsid w:val="003E001F"/>
    <w:rsid w:val="003E0D29"/>
    <w:rsid w:val="003E1A70"/>
    <w:rsid w:val="003E25A3"/>
    <w:rsid w:val="003E2AC8"/>
    <w:rsid w:val="003E2DE5"/>
    <w:rsid w:val="003E59BA"/>
    <w:rsid w:val="003E657C"/>
    <w:rsid w:val="003F1366"/>
    <w:rsid w:val="003F2DA5"/>
    <w:rsid w:val="003F5103"/>
    <w:rsid w:val="00401724"/>
    <w:rsid w:val="0040185A"/>
    <w:rsid w:val="004061E8"/>
    <w:rsid w:val="004135AC"/>
    <w:rsid w:val="004200D9"/>
    <w:rsid w:val="0042170B"/>
    <w:rsid w:val="00422D50"/>
    <w:rsid w:val="00425275"/>
    <w:rsid w:val="00425905"/>
    <w:rsid w:val="00425D25"/>
    <w:rsid w:val="00425FD0"/>
    <w:rsid w:val="00426316"/>
    <w:rsid w:val="004263E3"/>
    <w:rsid w:val="0042733F"/>
    <w:rsid w:val="00430AD2"/>
    <w:rsid w:val="0043167F"/>
    <w:rsid w:val="00431691"/>
    <w:rsid w:val="00432356"/>
    <w:rsid w:val="004328DB"/>
    <w:rsid w:val="0043331F"/>
    <w:rsid w:val="0043353A"/>
    <w:rsid w:val="00433C41"/>
    <w:rsid w:val="00435A7B"/>
    <w:rsid w:val="004370FD"/>
    <w:rsid w:val="00437612"/>
    <w:rsid w:val="00437CD1"/>
    <w:rsid w:val="004403B1"/>
    <w:rsid w:val="00443152"/>
    <w:rsid w:val="00443A4A"/>
    <w:rsid w:val="00444C98"/>
    <w:rsid w:val="00446E18"/>
    <w:rsid w:val="004479ED"/>
    <w:rsid w:val="0045031D"/>
    <w:rsid w:val="0045355B"/>
    <w:rsid w:val="004535CE"/>
    <w:rsid w:val="0045433C"/>
    <w:rsid w:val="00454AA9"/>
    <w:rsid w:val="00455776"/>
    <w:rsid w:val="00455B29"/>
    <w:rsid w:val="004602C2"/>
    <w:rsid w:val="00461FE2"/>
    <w:rsid w:val="004651F3"/>
    <w:rsid w:val="00466245"/>
    <w:rsid w:val="00467F12"/>
    <w:rsid w:val="004710D9"/>
    <w:rsid w:val="00472F7E"/>
    <w:rsid w:val="00474724"/>
    <w:rsid w:val="00475579"/>
    <w:rsid w:val="00476244"/>
    <w:rsid w:val="004769C3"/>
    <w:rsid w:val="00477409"/>
    <w:rsid w:val="00477647"/>
    <w:rsid w:val="0048125A"/>
    <w:rsid w:val="004815FD"/>
    <w:rsid w:val="0048163B"/>
    <w:rsid w:val="00481B53"/>
    <w:rsid w:val="00484431"/>
    <w:rsid w:val="00484EDE"/>
    <w:rsid w:val="00484F0F"/>
    <w:rsid w:val="00484FA1"/>
    <w:rsid w:val="00484FE4"/>
    <w:rsid w:val="004853AC"/>
    <w:rsid w:val="004853EC"/>
    <w:rsid w:val="00486583"/>
    <w:rsid w:val="00486720"/>
    <w:rsid w:val="00486BC6"/>
    <w:rsid w:val="00490240"/>
    <w:rsid w:val="0049077E"/>
    <w:rsid w:val="00490EA7"/>
    <w:rsid w:val="00491157"/>
    <w:rsid w:val="00491512"/>
    <w:rsid w:val="004933BA"/>
    <w:rsid w:val="004966C4"/>
    <w:rsid w:val="004966D3"/>
    <w:rsid w:val="004968DD"/>
    <w:rsid w:val="0049717C"/>
    <w:rsid w:val="00497919"/>
    <w:rsid w:val="00497945"/>
    <w:rsid w:val="00497E87"/>
    <w:rsid w:val="004A0CA0"/>
    <w:rsid w:val="004A1808"/>
    <w:rsid w:val="004A1F90"/>
    <w:rsid w:val="004A257D"/>
    <w:rsid w:val="004A2B46"/>
    <w:rsid w:val="004A33A4"/>
    <w:rsid w:val="004A3471"/>
    <w:rsid w:val="004A62DC"/>
    <w:rsid w:val="004A7269"/>
    <w:rsid w:val="004A7A48"/>
    <w:rsid w:val="004A7FC9"/>
    <w:rsid w:val="004B2AE6"/>
    <w:rsid w:val="004B36E3"/>
    <w:rsid w:val="004B4700"/>
    <w:rsid w:val="004B61ED"/>
    <w:rsid w:val="004B6A8B"/>
    <w:rsid w:val="004B77B1"/>
    <w:rsid w:val="004C0817"/>
    <w:rsid w:val="004C2A4F"/>
    <w:rsid w:val="004C330E"/>
    <w:rsid w:val="004C4252"/>
    <w:rsid w:val="004C6878"/>
    <w:rsid w:val="004D0167"/>
    <w:rsid w:val="004D03C7"/>
    <w:rsid w:val="004D0A0B"/>
    <w:rsid w:val="004D2916"/>
    <w:rsid w:val="004D2F25"/>
    <w:rsid w:val="004D37F4"/>
    <w:rsid w:val="004D5BC7"/>
    <w:rsid w:val="004E1459"/>
    <w:rsid w:val="004E188C"/>
    <w:rsid w:val="004E2274"/>
    <w:rsid w:val="004E2BB4"/>
    <w:rsid w:val="004E39F0"/>
    <w:rsid w:val="004E3BB6"/>
    <w:rsid w:val="004E4482"/>
    <w:rsid w:val="004E45F4"/>
    <w:rsid w:val="004E64C5"/>
    <w:rsid w:val="004E7059"/>
    <w:rsid w:val="004E77DA"/>
    <w:rsid w:val="004F38FE"/>
    <w:rsid w:val="004F6841"/>
    <w:rsid w:val="004F72C6"/>
    <w:rsid w:val="004F7BE3"/>
    <w:rsid w:val="004F7F04"/>
    <w:rsid w:val="005002ED"/>
    <w:rsid w:val="005009BA"/>
    <w:rsid w:val="005009C3"/>
    <w:rsid w:val="0050344D"/>
    <w:rsid w:val="00503910"/>
    <w:rsid w:val="00503C75"/>
    <w:rsid w:val="005066EF"/>
    <w:rsid w:val="00507DB5"/>
    <w:rsid w:val="005100E2"/>
    <w:rsid w:val="00510DD0"/>
    <w:rsid w:val="00512233"/>
    <w:rsid w:val="00512315"/>
    <w:rsid w:val="00512B0B"/>
    <w:rsid w:val="00512F69"/>
    <w:rsid w:val="0051421F"/>
    <w:rsid w:val="005157E4"/>
    <w:rsid w:val="00515F8C"/>
    <w:rsid w:val="005173BE"/>
    <w:rsid w:val="00520527"/>
    <w:rsid w:val="00520A4A"/>
    <w:rsid w:val="00521E3F"/>
    <w:rsid w:val="0052400A"/>
    <w:rsid w:val="005242CA"/>
    <w:rsid w:val="00524E72"/>
    <w:rsid w:val="00527DD4"/>
    <w:rsid w:val="005302D9"/>
    <w:rsid w:val="00530CAE"/>
    <w:rsid w:val="0053166D"/>
    <w:rsid w:val="00532707"/>
    <w:rsid w:val="0053287F"/>
    <w:rsid w:val="00532CAC"/>
    <w:rsid w:val="0053576E"/>
    <w:rsid w:val="0053640C"/>
    <w:rsid w:val="00536A9E"/>
    <w:rsid w:val="00536C3C"/>
    <w:rsid w:val="00540189"/>
    <w:rsid w:val="00540C65"/>
    <w:rsid w:val="00541CC5"/>
    <w:rsid w:val="00543B8C"/>
    <w:rsid w:val="005443A7"/>
    <w:rsid w:val="005459AE"/>
    <w:rsid w:val="00545C0F"/>
    <w:rsid w:val="00550E74"/>
    <w:rsid w:val="00552034"/>
    <w:rsid w:val="0055279B"/>
    <w:rsid w:val="00552BB7"/>
    <w:rsid w:val="00555BD0"/>
    <w:rsid w:val="00557A0B"/>
    <w:rsid w:val="0056097C"/>
    <w:rsid w:val="00564656"/>
    <w:rsid w:val="0056635D"/>
    <w:rsid w:val="0056640A"/>
    <w:rsid w:val="00566C6B"/>
    <w:rsid w:val="00567CFA"/>
    <w:rsid w:val="00567D51"/>
    <w:rsid w:val="0057024B"/>
    <w:rsid w:val="00570EA9"/>
    <w:rsid w:val="0057139C"/>
    <w:rsid w:val="00571D36"/>
    <w:rsid w:val="00572235"/>
    <w:rsid w:val="005724E7"/>
    <w:rsid w:val="00572F03"/>
    <w:rsid w:val="00572FE9"/>
    <w:rsid w:val="00573468"/>
    <w:rsid w:val="00573509"/>
    <w:rsid w:val="00574EAF"/>
    <w:rsid w:val="00574EE6"/>
    <w:rsid w:val="00580DB3"/>
    <w:rsid w:val="00581101"/>
    <w:rsid w:val="00582540"/>
    <w:rsid w:val="00582ACB"/>
    <w:rsid w:val="00582C68"/>
    <w:rsid w:val="00583568"/>
    <w:rsid w:val="00584306"/>
    <w:rsid w:val="005847EE"/>
    <w:rsid w:val="005876A4"/>
    <w:rsid w:val="00587AD2"/>
    <w:rsid w:val="00594347"/>
    <w:rsid w:val="005954DD"/>
    <w:rsid w:val="005A06A9"/>
    <w:rsid w:val="005A165E"/>
    <w:rsid w:val="005A19A6"/>
    <w:rsid w:val="005A1C39"/>
    <w:rsid w:val="005A2787"/>
    <w:rsid w:val="005A33DF"/>
    <w:rsid w:val="005A37DA"/>
    <w:rsid w:val="005A40B5"/>
    <w:rsid w:val="005A5C5A"/>
    <w:rsid w:val="005B053A"/>
    <w:rsid w:val="005B17B1"/>
    <w:rsid w:val="005B33B5"/>
    <w:rsid w:val="005B40EB"/>
    <w:rsid w:val="005B582C"/>
    <w:rsid w:val="005B644E"/>
    <w:rsid w:val="005C1922"/>
    <w:rsid w:val="005C71C0"/>
    <w:rsid w:val="005D051E"/>
    <w:rsid w:val="005D34BD"/>
    <w:rsid w:val="005D47FA"/>
    <w:rsid w:val="005D4DF8"/>
    <w:rsid w:val="005D5E82"/>
    <w:rsid w:val="005D6632"/>
    <w:rsid w:val="005E0116"/>
    <w:rsid w:val="005E2270"/>
    <w:rsid w:val="005E32D7"/>
    <w:rsid w:val="005E35AD"/>
    <w:rsid w:val="005E6FE5"/>
    <w:rsid w:val="005E77EC"/>
    <w:rsid w:val="005F0790"/>
    <w:rsid w:val="005F0D69"/>
    <w:rsid w:val="005F1EFE"/>
    <w:rsid w:val="005F1F31"/>
    <w:rsid w:val="005F41AE"/>
    <w:rsid w:val="005F5927"/>
    <w:rsid w:val="005F5AE8"/>
    <w:rsid w:val="005F5BC8"/>
    <w:rsid w:val="005F6352"/>
    <w:rsid w:val="005F7CE2"/>
    <w:rsid w:val="005F7F5A"/>
    <w:rsid w:val="00600FDE"/>
    <w:rsid w:val="00601ADC"/>
    <w:rsid w:val="006032BD"/>
    <w:rsid w:val="00604DD3"/>
    <w:rsid w:val="00607AA2"/>
    <w:rsid w:val="0061008C"/>
    <w:rsid w:val="006105F4"/>
    <w:rsid w:val="00610A2F"/>
    <w:rsid w:val="00612752"/>
    <w:rsid w:val="00613DB8"/>
    <w:rsid w:val="0061452E"/>
    <w:rsid w:val="006148C3"/>
    <w:rsid w:val="00616EA2"/>
    <w:rsid w:val="00617843"/>
    <w:rsid w:val="006205AF"/>
    <w:rsid w:val="00620C24"/>
    <w:rsid w:val="00620CE3"/>
    <w:rsid w:val="0062108D"/>
    <w:rsid w:val="00621F25"/>
    <w:rsid w:val="00624BAF"/>
    <w:rsid w:val="00626453"/>
    <w:rsid w:val="00626B29"/>
    <w:rsid w:val="00627245"/>
    <w:rsid w:val="0062768A"/>
    <w:rsid w:val="0063024E"/>
    <w:rsid w:val="00630916"/>
    <w:rsid w:val="0063212F"/>
    <w:rsid w:val="006325E8"/>
    <w:rsid w:val="006328D2"/>
    <w:rsid w:val="00633E57"/>
    <w:rsid w:val="00634B91"/>
    <w:rsid w:val="00635746"/>
    <w:rsid w:val="00635A05"/>
    <w:rsid w:val="0064049B"/>
    <w:rsid w:val="006408E9"/>
    <w:rsid w:val="00640A56"/>
    <w:rsid w:val="00641436"/>
    <w:rsid w:val="00642032"/>
    <w:rsid w:val="00642561"/>
    <w:rsid w:val="00642B9F"/>
    <w:rsid w:val="00645292"/>
    <w:rsid w:val="00645967"/>
    <w:rsid w:val="006462BF"/>
    <w:rsid w:val="00646ACA"/>
    <w:rsid w:val="00647988"/>
    <w:rsid w:val="006501C8"/>
    <w:rsid w:val="00651AC5"/>
    <w:rsid w:val="00651DFE"/>
    <w:rsid w:val="006521F6"/>
    <w:rsid w:val="00652980"/>
    <w:rsid w:val="006529C3"/>
    <w:rsid w:val="00655120"/>
    <w:rsid w:val="006556E6"/>
    <w:rsid w:val="00660818"/>
    <w:rsid w:val="00661617"/>
    <w:rsid w:val="00661C87"/>
    <w:rsid w:val="006623F2"/>
    <w:rsid w:val="00662721"/>
    <w:rsid w:val="00664ED2"/>
    <w:rsid w:val="00665F91"/>
    <w:rsid w:val="00666B52"/>
    <w:rsid w:val="00670E07"/>
    <w:rsid w:val="00670E29"/>
    <w:rsid w:val="00671514"/>
    <w:rsid w:val="00672B50"/>
    <w:rsid w:val="00673B88"/>
    <w:rsid w:val="00673C36"/>
    <w:rsid w:val="00674624"/>
    <w:rsid w:val="0067477A"/>
    <w:rsid w:val="00674983"/>
    <w:rsid w:val="00675496"/>
    <w:rsid w:val="00676B75"/>
    <w:rsid w:val="006771CF"/>
    <w:rsid w:val="0067784E"/>
    <w:rsid w:val="006801A7"/>
    <w:rsid w:val="00680785"/>
    <w:rsid w:val="006835F3"/>
    <w:rsid w:val="006836E6"/>
    <w:rsid w:val="00684326"/>
    <w:rsid w:val="00684683"/>
    <w:rsid w:val="00686EB1"/>
    <w:rsid w:val="00687378"/>
    <w:rsid w:val="00687CDF"/>
    <w:rsid w:val="006902E2"/>
    <w:rsid w:val="00691383"/>
    <w:rsid w:val="00691D05"/>
    <w:rsid w:val="0069497A"/>
    <w:rsid w:val="006959D6"/>
    <w:rsid w:val="00695EAE"/>
    <w:rsid w:val="006972F0"/>
    <w:rsid w:val="006A182B"/>
    <w:rsid w:val="006A6022"/>
    <w:rsid w:val="006A6BE5"/>
    <w:rsid w:val="006A6FEC"/>
    <w:rsid w:val="006B18E9"/>
    <w:rsid w:val="006B3C77"/>
    <w:rsid w:val="006B4B57"/>
    <w:rsid w:val="006B695B"/>
    <w:rsid w:val="006B7E06"/>
    <w:rsid w:val="006B7FEC"/>
    <w:rsid w:val="006C0B56"/>
    <w:rsid w:val="006C1598"/>
    <w:rsid w:val="006C178B"/>
    <w:rsid w:val="006C17C3"/>
    <w:rsid w:val="006C2683"/>
    <w:rsid w:val="006C4A87"/>
    <w:rsid w:val="006C4C8D"/>
    <w:rsid w:val="006C5124"/>
    <w:rsid w:val="006C6946"/>
    <w:rsid w:val="006C78EA"/>
    <w:rsid w:val="006D002F"/>
    <w:rsid w:val="006D0D74"/>
    <w:rsid w:val="006D12B0"/>
    <w:rsid w:val="006D1590"/>
    <w:rsid w:val="006D1FDB"/>
    <w:rsid w:val="006D509F"/>
    <w:rsid w:val="006D50B6"/>
    <w:rsid w:val="006D50F1"/>
    <w:rsid w:val="006D51B5"/>
    <w:rsid w:val="006D5C41"/>
    <w:rsid w:val="006E2016"/>
    <w:rsid w:val="006E384A"/>
    <w:rsid w:val="006E52BD"/>
    <w:rsid w:val="006E67EE"/>
    <w:rsid w:val="006E7D94"/>
    <w:rsid w:val="006F19FD"/>
    <w:rsid w:val="006F1C24"/>
    <w:rsid w:val="006F1F47"/>
    <w:rsid w:val="006F2B08"/>
    <w:rsid w:val="006F3B21"/>
    <w:rsid w:val="006F413F"/>
    <w:rsid w:val="006F4191"/>
    <w:rsid w:val="006F4E8E"/>
    <w:rsid w:val="006F5892"/>
    <w:rsid w:val="006F5C13"/>
    <w:rsid w:val="00700639"/>
    <w:rsid w:val="007008D6"/>
    <w:rsid w:val="00700DC2"/>
    <w:rsid w:val="00702083"/>
    <w:rsid w:val="00704DB3"/>
    <w:rsid w:val="00705472"/>
    <w:rsid w:val="00705ABC"/>
    <w:rsid w:val="00706185"/>
    <w:rsid w:val="00706346"/>
    <w:rsid w:val="00707540"/>
    <w:rsid w:val="007075E0"/>
    <w:rsid w:val="007078C2"/>
    <w:rsid w:val="00711C38"/>
    <w:rsid w:val="00712984"/>
    <w:rsid w:val="0071312D"/>
    <w:rsid w:val="00713DFD"/>
    <w:rsid w:val="007141AA"/>
    <w:rsid w:val="007141E9"/>
    <w:rsid w:val="007175D5"/>
    <w:rsid w:val="007200A3"/>
    <w:rsid w:val="007207D6"/>
    <w:rsid w:val="007225BD"/>
    <w:rsid w:val="0072376E"/>
    <w:rsid w:val="0072499D"/>
    <w:rsid w:val="007250AA"/>
    <w:rsid w:val="00727403"/>
    <w:rsid w:val="00731365"/>
    <w:rsid w:val="00732C56"/>
    <w:rsid w:val="00732F0E"/>
    <w:rsid w:val="0073356E"/>
    <w:rsid w:val="00734C1A"/>
    <w:rsid w:val="00736387"/>
    <w:rsid w:val="00741270"/>
    <w:rsid w:val="00741BDB"/>
    <w:rsid w:val="00743186"/>
    <w:rsid w:val="00743880"/>
    <w:rsid w:val="00747086"/>
    <w:rsid w:val="00747932"/>
    <w:rsid w:val="00747C5E"/>
    <w:rsid w:val="0075145B"/>
    <w:rsid w:val="00755118"/>
    <w:rsid w:val="007558E3"/>
    <w:rsid w:val="00755C2E"/>
    <w:rsid w:val="007606F2"/>
    <w:rsid w:val="00760AF7"/>
    <w:rsid w:val="00760D13"/>
    <w:rsid w:val="00761438"/>
    <w:rsid w:val="00761CC0"/>
    <w:rsid w:val="00761FE8"/>
    <w:rsid w:val="00762320"/>
    <w:rsid w:val="007644C1"/>
    <w:rsid w:val="00765CEC"/>
    <w:rsid w:val="00765FE7"/>
    <w:rsid w:val="007668CC"/>
    <w:rsid w:val="00775FFF"/>
    <w:rsid w:val="00780599"/>
    <w:rsid w:val="00781422"/>
    <w:rsid w:val="0078360B"/>
    <w:rsid w:val="00783FC6"/>
    <w:rsid w:val="00784138"/>
    <w:rsid w:val="00786264"/>
    <w:rsid w:val="0078631E"/>
    <w:rsid w:val="0078763D"/>
    <w:rsid w:val="00787ACD"/>
    <w:rsid w:val="00790C8C"/>
    <w:rsid w:val="00791B2D"/>
    <w:rsid w:val="007927ED"/>
    <w:rsid w:val="00792DBC"/>
    <w:rsid w:val="00794256"/>
    <w:rsid w:val="00794720"/>
    <w:rsid w:val="007A1C78"/>
    <w:rsid w:val="007A2C41"/>
    <w:rsid w:val="007A31F8"/>
    <w:rsid w:val="007A42FB"/>
    <w:rsid w:val="007A50EF"/>
    <w:rsid w:val="007A56E3"/>
    <w:rsid w:val="007A6BF7"/>
    <w:rsid w:val="007A6F52"/>
    <w:rsid w:val="007A769B"/>
    <w:rsid w:val="007A790A"/>
    <w:rsid w:val="007A7988"/>
    <w:rsid w:val="007B0B06"/>
    <w:rsid w:val="007B249A"/>
    <w:rsid w:val="007B6676"/>
    <w:rsid w:val="007B7E00"/>
    <w:rsid w:val="007C01A3"/>
    <w:rsid w:val="007C1E9A"/>
    <w:rsid w:val="007C38A1"/>
    <w:rsid w:val="007C5715"/>
    <w:rsid w:val="007C5833"/>
    <w:rsid w:val="007C6358"/>
    <w:rsid w:val="007C687E"/>
    <w:rsid w:val="007D1292"/>
    <w:rsid w:val="007D2060"/>
    <w:rsid w:val="007D28DF"/>
    <w:rsid w:val="007D314F"/>
    <w:rsid w:val="007D5ECB"/>
    <w:rsid w:val="007E110D"/>
    <w:rsid w:val="007E1A36"/>
    <w:rsid w:val="007E58C3"/>
    <w:rsid w:val="007E6F2F"/>
    <w:rsid w:val="007E7125"/>
    <w:rsid w:val="007F0088"/>
    <w:rsid w:val="007F14F9"/>
    <w:rsid w:val="007F1BEC"/>
    <w:rsid w:val="007F4900"/>
    <w:rsid w:val="007F634E"/>
    <w:rsid w:val="0080017C"/>
    <w:rsid w:val="00800CF4"/>
    <w:rsid w:val="008012F8"/>
    <w:rsid w:val="00801B2E"/>
    <w:rsid w:val="00801E81"/>
    <w:rsid w:val="0080267E"/>
    <w:rsid w:val="0080407D"/>
    <w:rsid w:val="008044E0"/>
    <w:rsid w:val="008057A6"/>
    <w:rsid w:val="0080611D"/>
    <w:rsid w:val="00807222"/>
    <w:rsid w:val="00807E84"/>
    <w:rsid w:val="008113A8"/>
    <w:rsid w:val="008117DD"/>
    <w:rsid w:val="00811878"/>
    <w:rsid w:val="0081215C"/>
    <w:rsid w:val="00812578"/>
    <w:rsid w:val="00812DE4"/>
    <w:rsid w:val="00814099"/>
    <w:rsid w:val="008143A4"/>
    <w:rsid w:val="00816312"/>
    <w:rsid w:val="008167DD"/>
    <w:rsid w:val="00816B28"/>
    <w:rsid w:val="00817463"/>
    <w:rsid w:val="0082112F"/>
    <w:rsid w:val="0082236E"/>
    <w:rsid w:val="00822F83"/>
    <w:rsid w:val="0082620C"/>
    <w:rsid w:val="0082675E"/>
    <w:rsid w:val="00826CF2"/>
    <w:rsid w:val="0082719A"/>
    <w:rsid w:val="00827E63"/>
    <w:rsid w:val="00830624"/>
    <w:rsid w:val="00831CDF"/>
    <w:rsid w:val="00831DB4"/>
    <w:rsid w:val="008333F2"/>
    <w:rsid w:val="00833728"/>
    <w:rsid w:val="00836140"/>
    <w:rsid w:val="00836707"/>
    <w:rsid w:val="0084075E"/>
    <w:rsid w:val="00840D42"/>
    <w:rsid w:val="00841A69"/>
    <w:rsid w:val="0084218D"/>
    <w:rsid w:val="00843946"/>
    <w:rsid w:val="00843D8A"/>
    <w:rsid w:val="00846F87"/>
    <w:rsid w:val="0084740A"/>
    <w:rsid w:val="00847ED7"/>
    <w:rsid w:val="008518AE"/>
    <w:rsid w:val="00851A89"/>
    <w:rsid w:val="008520DE"/>
    <w:rsid w:val="008526C8"/>
    <w:rsid w:val="00852F3E"/>
    <w:rsid w:val="00852FFE"/>
    <w:rsid w:val="00854149"/>
    <w:rsid w:val="0085518C"/>
    <w:rsid w:val="008554D6"/>
    <w:rsid w:val="008556D5"/>
    <w:rsid w:val="00856754"/>
    <w:rsid w:val="008567B4"/>
    <w:rsid w:val="00860382"/>
    <w:rsid w:val="00860B50"/>
    <w:rsid w:val="00860C0D"/>
    <w:rsid w:val="00860FEE"/>
    <w:rsid w:val="008619B7"/>
    <w:rsid w:val="00861ADA"/>
    <w:rsid w:val="00862210"/>
    <w:rsid w:val="00862DB5"/>
    <w:rsid w:val="00865D9D"/>
    <w:rsid w:val="0086725E"/>
    <w:rsid w:val="00867B21"/>
    <w:rsid w:val="0087018F"/>
    <w:rsid w:val="008711CD"/>
    <w:rsid w:val="00871743"/>
    <w:rsid w:val="00871EC2"/>
    <w:rsid w:val="00872331"/>
    <w:rsid w:val="008725BD"/>
    <w:rsid w:val="0087378E"/>
    <w:rsid w:val="008739F7"/>
    <w:rsid w:val="0087426C"/>
    <w:rsid w:val="008805E7"/>
    <w:rsid w:val="0088147B"/>
    <w:rsid w:val="00882E6C"/>
    <w:rsid w:val="00882EF8"/>
    <w:rsid w:val="008831F1"/>
    <w:rsid w:val="008833E6"/>
    <w:rsid w:val="008848F8"/>
    <w:rsid w:val="00884EBE"/>
    <w:rsid w:val="00886030"/>
    <w:rsid w:val="008874B8"/>
    <w:rsid w:val="008878B3"/>
    <w:rsid w:val="008907FD"/>
    <w:rsid w:val="00890E27"/>
    <w:rsid w:val="00891C49"/>
    <w:rsid w:val="00893EDB"/>
    <w:rsid w:val="0089426F"/>
    <w:rsid w:val="008A12FE"/>
    <w:rsid w:val="008A21FC"/>
    <w:rsid w:val="008A35C7"/>
    <w:rsid w:val="008A3DFB"/>
    <w:rsid w:val="008A618E"/>
    <w:rsid w:val="008A64D4"/>
    <w:rsid w:val="008A6932"/>
    <w:rsid w:val="008A7770"/>
    <w:rsid w:val="008B0158"/>
    <w:rsid w:val="008B0515"/>
    <w:rsid w:val="008B2EBE"/>
    <w:rsid w:val="008B6C8A"/>
    <w:rsid w:val="008B6D28"/>
    <w:rsid w:val="008B7576"/>
    <w:rsid w:val="008B784A"/>
    <w:rsid w:val="008C0427"/>
    <w:rsid w:val="008C19FE"/>
    <w:rsid w:val="008C251D"/>
    <w:rsid w:val="008C3965"/>
    <w:rsid w:val="008C3DE8"/>
    <w:rsid w:val="008C3DFA"/>
    <w:rsid w:val="008C41C0"/>
    <w:rsid w:val="008C60ED"/>
    <w:rsid w:val="008D0C7E"/>
    <w:rsid w:val="008D0E54"/>
    <w:rsid w:val="008D18AA"/>
    <w:rsid w:val="008D2433"/>
    <w:rsid w:val="008D3827"/>
    <w:rsid w:val="008D41B9"/>
    <w:rsid w:val="008D4B13"/>
    <w:rsid w:val="008D5010"/>
    <w:rsid w:val="008D65C9"/>
    <w:rsid w:val="008D7975"/>
    <w:rsid w:val="008E1210"/>
    <w:rsid w:val="008E132D"/>
    <w:rsid w:val="008E6961"/>
    <w:rsid w:val="008E6DB1"/>
    <w:rsid w:val="008F0316"/>
    <w:rsid w:val="008F077B"/>
    <w:rsid w:val="008F1FD3"/>
    <w:rsid w:val="008F3464"/>
    <w:rsid w:val="008F5401"/>
    <w:rsid w:val="008F6157"/>
    <w:rsid w:val="008F7134"/>
    <w:rsid w:val="008F7170"/>
    <w:rsid w:val="008F7275"/>
    <w:rsid w:val="008F7284"/>
    <w:rsid w:val="008F7BCF"/>
    <w:rsid w:val="00900B12"/>
    <w:rsid w:val="00901C7C"/>
    <w:rsid w:val="00904335"/>
    <w:rsid w:val="00904467"/>
    <w:rsid w:val="009047AA"/>
    <w:rsid w:val="00904A9D"/>
    <w:rsid w:val="009054D1"/>
    <w:rsid w:val="00905B94"/>
    <w:rsid w:val="00905F89"/>
    <w:rsid w:val="009100CF"/>
    <w:rsid w:val="00914E4E"/>
    <w:rsid w:val="00915327"/>
    <w:rsid w:val="0091549F"/>
    <w:rsid w:val="009165DB"/>
    <w:rsid w:val="00916EA6"/>
    <w:rsid w:val="00917E6A"/>
    <w:rsid w:val="009212C4"/>
    <w:rsid w:val="00921FD1"/>
    <w:rsid w:val="009222FB"/>
    <w:rsid w:val="00923DB5"/>
    <w:rsid w:val="009240A3"/>
    <w:rsid w:val="00927CB7"/>
    <w:rsid w:val="0093034B"/>
    <w:rsid w:val="00930613"/>
    <w:rsid w:val="009319D4"/>
    <w:rsid w:val="00932E90"/>
    <w:rsid w:val="009345A4"/>
    <w:rsid w:val="0093465A"/>
    <w:rsid w:val="00935053"/>
    <w:rsid w:val="00935C37"/>
    <w:rsid w:val="00935FC6"/>
    <w:rsid w:val="009367AE"/>
    <w:rsid w:val="00936E86"/>
    <w:rsid w:val="00941AAE"/>
    <w:rsid w:val="00943FC8"/>
    <w:rsid w:val="009476B5"/>
    <w:rsid w:val="0095325B"/>
    <w:rsid w:val="00954B13"/>
    <w:rsid w:val="00954B7D"/>
    <w:rsid w:val="00955279"/>
    <w:rsid w:val="009561CE"/>
    <w:rsid w:val="009606B8"/>
    <w:rsid w:val="00960F56"/>
    <w:rsid w:val="00961970"/>
    <w:rsid w:val="00961E2F"/>
    <w:rsid w:val="00962689"/>
    <w:rsid w:val="009646AA"/>
    <w:rsid w:val="00965096"/>
    <w:rsid w:val="009714FA"/>
    <w:rsid w:val="00971848"/>
    <w:rsid w:val="00972FBD"/>
    <w:rsid w:val="00973053"/>
    <w:rsid w:val="009745BE"/>
    <w:rsid w:val="009754F3"/>
    <w:rsid w:val="00975E7E"/>
    <w:rsid w:val="00982BE2"/>
    <w:rsid w:val="00983A59"/>
    <w:rsid w:val="009841D2"/>
    <w:rsid w:val="009847F2"/>
    <w:rsid w:val="00984855"/>
    <w:rsid w:val="00984E8E"/>
    <w:rsid w:val="00990D7F"/>
    <w:rsid w:val="009918B6"/>
    <w:rsid w:val="00991A70"/>
    <w:rsid w:val="00991FA4"/>
    <w:rsid w:val="00992347"/>
    <w:rsid w:val="00992A1F"/>
    <w:rsid w:val="00992A69"/>
    <w:rsid w:val="00992CC8"/>
    <w:rsid w:val="00992EEA"/>
    <w:rsid w:val="009946CA"/>
    <w:rsid w:val="00994BFF"/>
    <w:rsid w:val="00994D80"/>
    <w:rsid w:val="009954CC"/>
    <w:rsid w:val="009959F4"/>
    <w:rsid w:val="00996F44"/>
    <w:rsid w:val="009A025E"/>
    <w:rsid w:val="009A165A"/>
    <w:rsid w:val="009A1816"/>
    <w:rsid w:val="009A25B6"/>
    <w:rsid w:val="009A2616"/>
    <w:rsid w:val="009A27C6"/>
    <w:rsid w:val="009A2CE0"/>
    <w:rsid w:val="009A4074"/>
    <w:rsid w:val="009A51DA"/>
    <w:rsid w:val="009A6E03"/>
    <w:rsid w:val="009A773B"/>
    <w:rsid w:val="009B0BF4"/>
    <w:rsid w:val="009B0F01"/>
    <w:rsid w:val="009B112D"/>
    <w:rsid w:val="009B1283"/>
    <w:rsid w:val="009B137E"/>
    <w:rsid w:val="009B2928"/>
    <w:rsid w:val="009B4801"/>
    <w:rsid w:val="009B55BE"/>
    <w:rsid w:val="009B5607"/>
    <w:rsid w:val="009B5BC2"/>
    <w:rsid w:val="009B689C"/>
    <w:rsid w:val="009B6ABE"/>
    <w:rsid w:val="009C0482"/>
    <w:rsid w:val="009C1745"/>
    <w:rsid w:val="009C1A77"/>
    <w:rsid w:val="009C1BDE"/>
    <w:rsid w:val="009C1D64"/>
    <w:rsid w:val="009C22C5"/>
    <w:rsid w:val="009C38A9"/>
    <w:rsid w:val="009C7F9A"/>
    <w:rsid w:val="009D0183"/>
    <w:rsid w:val="009D0DF2"/>
    <w:rsid w:val="009D1049"/>
    <w:rsid w:val="009D2198"/>
    <w:rsid w:val="009D2660"/>
    <w:rsid w:val="009D2B0A"/>
    <w:rsid w:val="009D2F02"/>
    <w:rsid w:val="009D4169"/>
    <w:rsid w:val="009D4419"/>
    <w:rsid w:val="009D4695"/>
    <w:rsid w:val="009D6325"/>
    <w:rsid w:val="009D7E99"/>
    <w:rsid w:val="009E4099"/>
    <w:rsid w:val="009E4AC7"/>
    <w:rsid w:val="009F2BD4"/>
    <w:rsid w:val="009F3743"/>
    <w:rsid w:val="009F407B"/>
    <w:rsid w:val="009F4546"/>
    <w:rsid w:val="009F4BED"/>
    <w:rsid w:val="009F5B1C"/>
    <w:rsid w:val="009F5F3F"/>
    <w:rsid w:val="009F66B7"/>
    <w:rsid w:val="009F675A"/>
    <w:rsid w:val="00A036E0"/>
    <w:rsid w:val="00A0453D"/>
    <w:rsid w:val="00A0480B"/>
    <w:rsid w:val="00A05DB9"/>
    <w:rsid w:val="00A06240"/>
    <w:rsid w:val="00A07DF2"/>
    <w:rsid w:val="00A102B1"/>
    <w:rsid w:val="00A1256C"/>
    <w:rsid w:val="00A13FF3"/>
    <w:rsid w:val="00A140EE"/>
    <w:rsid w:val="00A14514"/>
    <w:rsid w:val="00A14B49"/>
    <w:rsid w:val="00A15174"/>
    <w:rsid w:val="00A16F28"/>
    <w:rsid w:val="00A20633"/>
    <w:rsid w:val="00A20EC1"/>
    <w:rsid w:val="00A239A7"/>
    <w:rsid w:val="00A23A57"/>
    <w:rsid w:val="00A23C6D"/>
    <w:rsid w:val="00A246D9"/>
    <w:rsid w:val="00A249A5"/>
    <w:rsid w:val="00A250DB"/>
    <w:rsid w:val="00A27AAF"/>
    <w:rsid w:val="00A309DB"/>
    <w:rsid w:val="00A3242F"/>
    <w:rsid w:val="00A347E9"/>
    <w:rsid w:val="00A35676"/>
    <w:rsid w:val="00A377A9"/>
    <w:rsid w:val="00A41858"/>
    <w:rsid w:val="00A42A55"/>
    <w:rsid w:val="00A43785"/>
    <w:rsid w:val="00A44293"/>
    <w:rsid w:val="00A44D08"/>
    <w:rsid w:val="00A4660C"/>
    <w:rsid w:val="00A5020A"/>
    <w:rsid w:val="00A51906"/>
    <w:rsid w:val="00A52727"/>
    <w:rsid w:val="00A52853"/>
    <w:rsid w:val="00A52F39"/>
    <w:rsid w:val="00A53070"/>
    <w:rsid w:val="00A54862"/>
    <w:rsid w:val="00A54C18"/>
    <w:rsid w:val="00A56E33"/>
    <w:rsid w:val="00A605B9"/>
    <w:rsid w:val="00A60BAA"/>
    <w:rsid w:val="00A60ED4"/>
    <w:rsid w:val="00A6129A"/>
    <w:rsid w:val="00A625BD"/>
    <w:rsid w:val="00A62CDE"/>
    <w:rsid w:val="00A64A89"/>
    <w:rsid w:val="00A64DDF"/>
    <w:rsid w:val="00A65424"/>
    <w:rsid w:val="00A658DE"/>
    <w:rsid w:val="00A65D82"/>
    <w:rsid w:val="00A666DB"/>
    <w:rsid w:val="00A71897"/>
    <w:rsid w:val="00A718F4"/>
    <w:rsid w:val="00A72073"/>
    <w:rsid w:val="00A72C0E"/>
    <w:rsid w:val="00A743B6"/>
    <w:rsid w:val="00A7557F"/>
    <w:rsid w:val="00A76685"/>
    <w:rsid w:val="00A818B7"/>
    <w:rsid w:val="00A82077"/>
    <w:rsid w:val="00A82AF0"/>
    <w:rsid w:val="00A82FB8"/>
    <w:rsid w:val="00A84E8C"/>
    <w:rsid w:val="00A8531F"/>
    <w:rsid w:val="00A85EDB"/>
    <w:rsid w:val="00A86472"/>
    <w:rsid w:val="00A908E0"/>
    <w:rsid w:val="00A91B33"/>
    <w:rsid w:val="00A91DC6"/>
    <w:rsid w:val="00A92ADA"/>
    <w:rsid w:val="00A92DB3"/>
    <w:rsid w:val="00A92F6D"/>
    <w:rsid w:val="00A94DE1"/>
    <w:rsid w:val="00A961B9"/>
    <w:rsid w:val="00A97281"/>
    <w:rsid w:val="00A97990"/>
    <w:rsid w:val="00A979B3"/>
    <w:rsid w:val="00A979E6"/>
    <w:rsid w:val="00AA0265"/>
    <w:rsid w:val="00AA1C55"/>
    <w:rsid w:val="00AA228B"/>
    <w:rsid w:val="00AA2BD9"/>
    <w:rsid w:val="00AA3584"/>
    <w:rsid w:val="00AA3D9F"/>
    <w:rsid w:val="00AA4267"/>
    <w:rsid w:val="00AA4386"/>
    <w:rsid w:val="00AA4B10"/>
    <w:rsid w:val="00AA4D3E"/>
    <w:rsid w:val="00AA5B03"/>
    <w:rsid w:val="00AA74A2"/>
    <w:rsid w:val="00AB04DC"/>
    <w:rsid w:val="00AB1142"/>
    <w:rsid w:val="00AB12A1"/>
    <w:rsid w:val="00AB1498"/>
    <w:rsid w:val="00AB2F2B"/>
    <w:rsid w:val="00AB3225"/>
    <w:rsid w:val="00AB4070"/>
    <w:rsid w:val="00AB44BD"/>
    <w:rsid w:val="00AB4F2D"/>
    <w:rsid w:val="00AB5635"/>
    <w:rsid w:val="00AB5652"/>
    <w:rsid w:val="00AB5A69"/>
    <w:rsid w:val="00AB62EA"/>
    <w:rsid w:val="00AC05D7"/>
    <w:rsid w:val="00AC1FD3"/>
    <w:rsid w:val="00AC29BF"/>
    <w:rsid w:val="00AC3116"/>
    <w:rsid w:val="00AC6690"/>
    <w:rsid w:val="00AC6DFC"/>
    <w:rsid w:val="00AC7096"/>
    <w:rsid w:val="00AD11C2"/>
    <w:rsid w:val="00AD18BA"/>
    <w:rsid w:val="00AD32A5"/>
    <w:rsid w:val="00AD412C"/>
    <w:rsid w:val="00AD420C"/>
    <w:rsid w:val="00AD4A0D"/>
    <w:rsid w:val="00AD5882"/>
    <w:rsid w:val="00AE1937"/>
    <w:rsid w:val="00AE1BAE"/>
    <w:rsid w:val="00AE4A37"/>
    <w:rsid w:val="00AE697C"/>
    <w:rsid w:val="00AE7411"/>
    <w:rsid w:val="00AE74FB"/>
    <w:rsid w:val="00AE7556"/>
    <w:rsid w:val="00AF1184"/>
    <w:rsid w:val="00AF1566"/>
    <w:rsid w:val="00AF26E7"/>
    <w:rsid w:val="00AF28F1"/>
    <w:rsid w:val="00AF3945"/>
    <w:rsid w:val="00AF6CCF"/>
    <w:rsid w:val="00B011A1"/>
    <w:rsid w:val="00B01EB5"/>
    <w:rsid w:val="00B03EEE"/>
    <w:rsid w:val="00B052CA"/>
    <w:rsid w:val="00B06BC5"/>
    <w:rsid w:val="00B1172A"/>
    <w:rsid w:val="00B11EE2"/>
    <w:rsid w:val="00B13089"/>
    <w:rsid w:val="00B13DE1"/>
    <w:rsid w:val="00B171B1"/>
    <w:rsid w:val="00B2068D"/>
    <w:rsid w:val="00B22456"/>
    <w:rsid w:val="00B22892"/>
    <w:rsid w:val="00B22958"/>
    <w:rsid w:val="00B22BB9"/>
    <w:rsid w:val="00B24C88"/>
    <w:rsid w:val="00B24F7D"/>
    <w:rsid w:val="00B2509A"/>
    <w:rsid w:val="00B257AC"/>
    <w:rsid w:val="00B26768"/>
    <w:rsid w:val="00B2785F"/>
    <w:rsid w:val="00B27B95"/>
    <w:rsid w:val="00B30208"/>
    <w:rsid w:val="00B33697"/>
    <w:rsid w:val="00B3528C"/>
    <w:rsid w:val="00B35572"/>
    <w:rsid w:val="00B3630B"/>
    <w:rsid w:val="00B40B5C"/>
    <w:rsid w:val="00B40FE2"/>
    <w:rsid w:val="00B411CB"/>
    <w:rsid w:val="00B412A7"/>
    <w:rsid w:val="00B41CCC"/>
    <w:rsid w:val="00B4207F"/>
    <w:rsid w:val="00B441B4"/>
    <w:rsid w:val="00B443DC"/>
    <w:rsid w:val="00B45985"/>
    <w:rsid w:val="00B461B9"/>
    <w:rsid w:val="00B46F5C"/>
    <w:rsid w:val="00B51EA8"/>
    <w:rsid w:val="00B52549"/>
    <w:rsid w:val="00B53A13"/>
    <w:rsid w:val="00B54491"/>
    <w:rsid w:val="00B5625C"/>
    <w:rsid w:val="00B57E15"/>
    <w:rsid w:val="00B60282"/>
    <w:rsid w:val="00B60B98"/>
    <w:rsid w:val="00B612DF"/>
    <w:rsid w:val="00B620F6"/>
    <w:rsid w:val="00B63AB5"/>
    <w:rsid w:val="00B64912"/>
    <w:rsid w:val="00B64D45"/>
    <w:rsid w:val="00B6525E"/>
    <w:rsid w:val="00B656E5"/>
    <w:rsid w:val="00B65AF3"/>
    <w:rsid w:val="00B668D6"/>
    <w:rsid w:val="00B66D7F"/>
    <w:rsid w:val="00B6793F"/>
    <w:rsid w:val="00B67E3F"/>
    <w:rsid w:val="00B7159A"/>
    <w:rsid w:val="00B7211F"/>
    <w:rsid w:val="00B73375"/>
    <w:rsid w:val="00B74E29"/>
    <w:rsid w:val="00B74F93"/>
    <w:rsid w:val="00B766C7"/>
    <w:rsid w:val="00B7696F"/>
    <w:rsid w:val="00B76A2C"/>
    <w:rsid w:val="00B80AA3"/>
    <w:rsid w:val="00B80D73"/>
    <w:rsid w:val="00B810C9"/>
    <w:rsid w:val="00B81A01"/>
    <w:rsid w:val="00B8250D"/>
    <w:rsid w:val="00B83211"/>
    <w:rsid w:val="00B847DA"/>
    <w:rsid w:val="00B84D16"/>
    <w:rsid w:val="00B85BDC"/>
    <w:rsid w:val="00B871DC"/>
    <w:rsid w:val="00B90240"/>
    <w:rsid w:val="00B9096E"/>
    <w:rsid w:val="00B9333C"/>
    <w:rsid w:val="00B94E93"/>
    <w:rsid w:val="00B951EA"/>
    <w:rsid w:val="00B95958"/>
    <w:rsid w:val="00B96B41"/>
    <w:rsid w:val="00B975E6"/>
    <w:rsid w:val="00B97C1F"/>
    <w:rsid w:val="00BA2441"/>
    <w:rsid w:val="00BA28FB"/>
    <w:rsid w:val="00BA56B0"/>
    <w:rsid w:val="00BA5E0E"/>
    <w:rsid w:val="00BA652D"/>
    <w:rsid w:val="00BA6687"/>
    <w:rsid w:val="00BB04A1"/>
    <w:rsid w:val="00BB1318"/>
    <w:rsid w:val="00BB1CF3"/>
    <w:rsid w:val="00BB2E6C"/>
    <w:rsid w:val="00BB2F84"/>
    <w:rsid w:val="00BB3112"/>
    <w:rsid w:val="00BB41D0"/>
    <w:rsid w:val="00BB455D"/>
    <w:rsid w:val="00BB4A71"/>
    <w:rsid w:val="00BB4C00"/>
    <w:rsid w:val="00BB5282"/>
    <w:rsid w:val="00BB640C"/>
    <w:rsid w:val="00BB6827"/>
    <w:rsid w:val="00BB7640"/>
    <w:rsid w:val="00BC0A16"/>
    <w:rsid w:val="00BC28D9"/>
    <w:rsid w:val="00BC4466"/>
    <w:rsid w:val="00BC4EDD"/>
    <w:rsid w:val="00BC652C"/>
    <w:rsid w:val="00BC66F3"/>
    <w:rsid w:val="00BC6B52"/>
    <w:rsid w:val="00BC6D19"/>
    <w:rsid w:val="00BC7618"/>
    <w:rsid w:val="00BD0E3C"/>
    <w:rsid w:val="00BD1131"/>
    <w:rsid w:val="00BD1352"/>
    <w:rsid w:val="00BD1424"/>
    <w:rsid w:val="00BD3ABE"/>
    <w:rsid w:val="00BD48F6"/>
    <w:rsid w:val="00BD56D2"/>
    <w:rsid w:val="00BD5C6E"/>
    <w:rsid w:val="00BD7939"/>
    <w:rsid w:val="00BD7FBD"/>
    <w:rsid w:val="00BE0A37"/>
    <w:rsid w:val="00BE109F"/>
    <w:rsid w:val="00BE17E7"/>
    <w:rsid w:val="00BE1F03"/>
    <w:rsid w:val="00BE2185"/>
    <w:rsid w:val="00BE2EF7"/>
    <w:rsid w:val="00BE35B8"/>
    <w:rsid w:val="00BE36E8"/>
    <w:rsid w:val="00BE5277"/>
    <w:rsid w:val="00BE52BA"/>
    <w:rsid w:val="00BE5FDE"/>
    <w:rsid w:val="00BE654C"/>
    <w:rsid w:val="00BE6CB5"/>
    <w:rsid w:val="00BE7552"/>
    <w:rsid w:val="00BF0F39"/>
    <w:rsid w:val="00BF14D0"/>
    <w:rsid w:val="00BF3A02"/>
    <w:rsid w:val="00BF4D28"/>
    <w:rsid w:val="00BF7960"/>
    <w:rsid w:val="00BF7F71"/>
    <w:rsid w:val="00C00F65"/>
    <w:rsid w:val="00C019B8"/>
    <w:rsid w:val="00C02494"/>
    <w:rsid w:val="00C045D2"/>
    <w:rsid w:val="00C05F57"/>
    <w:rsid w:val="00C06DBE"/>
    <w:rsid w:val="00C10813"/>
    <w:rsid w:val="00C11482"/>
    <w:rsid w:val="00C119AB"/>
    <w:rsid w:val="00C1236F"/>
    <w:rsid w:val="00C12BC3"/>
    <w:rsid w:val="00C12C17"/>
    <w:rsid w:val="00C12CE7"/>
    <w:rsid w:val="00C1305E"/>
    <w:rsid w:val="00C13213"/>
    <w:rsid w:val="00C13E09"/>
    <w:rsid w:val="00C14B95"/>
    <w:rsid w:val="00C14C56"/>
    <w:rsid w:val="00C157D9"/>
    <w:rsid w:val="00C15A25"/>
    <w:rsid w:val="00C20332"/>
    <w:rsid w:val="00C222A7"/>
    <w:rsid w:val="00C225D2"/>
    <w:rsid w:val="00C244E8"/>
    <w:rsid w:val="00C25A4D"/>
    <w:rsid w:val="00C2622F"/>
    <w:rsid w:val="00C26F13"/>
    <w:rsid w:val="00C300C8"/>
    <w:rsid w:val="00C316E1"/>
    <w:rsid w:val="00C31923"/>
    <w:rsid w:val="00C34552"/>
    <w:rsid w:val="00C34A54"/>
    <w:rsid w:val="00C37D11"/>
    <w:rsid w:val="00C43A5B"/>
    <w:rsid w:val="00C45457"/>
    <w:rsid w:val="00C45E10"/>
    <w:rsid w:val="00C46293"/>
    <w:rsid w:val="00C471ED"/>
    <w:rsid w:val="00C509D0"/>
    <w:rsid w:val="00C513CD"/>
    <w:rsid w:val="00C51976"/>
    <w:rsid w:val="00C520A7"/>
    <w:rsid w:val="00C53791"/>
    <w:rsid w:val="00C53DAE"/>
    <w:rsid w:val="00C5419E"/>
    <w:rsid w:val="00C548CB"/>
    <w:rsid w:val="00C548F7"/>
    <w:rsid w:val="00C54BAF"/>
    <w:rsid w:val="00C551EA"/>
    <w:rsid w:val="00C552EA"/>
    <w:rsid w:val="00C5557A"/>
    <w:rsid w:val="00C565BE"/>
    <w:rsid w:val="00C6023B"/>
    <w:rsid w:val="00C608F1"/>
    <w:rsid w:val="00C611FB"/>
    <w:rsid w:val="00C615FE"/>
    <w:rsid w:val="00C61FC8"/>
    <w:rsid w:val="00C625AC"/>
    <w:rsid w:val="00C625D1"/>
    <w:rsid w:val="00C628EA"/>
    <w:rsid w:val="00C644B9"/>
    <w:rsid w:val="00C651D0"/>
    <w:rsid w:val="00C6539B"/>
    <w:rsid w:val="00C6587D"/>
    <w:rsid w:val="00C662E4"/>
    <w:rsid w:val="00C66A93"/>
    <w:rsid w:val="00C67A65"/>
    <w:rsid w:val="00C67B9B"/>
    <w:rsid w:val="00C712BA"/>
    <w:rsid w:val="00C7306D"/>
    <w:rsid w:val="00C73D7D"/>
    <w:rsid w:val="00C752E8"/>
    <w:rsid w:val="00C7534D"/>
    <w:rsid w:val="00C7592C"/>
    <w:rsid w:val="00C760A2"/>
    <w:rsid w:val="00C77138"/>
    <w:rsid w:val="00C8284F"/>
    <w:rsid w:val="00C829A3"/>
    <w:rsid w:val="00C834FA"/>
    <w:rsid w:val="00C84A52"/>
    <w:rsid w:val="00C84D00"/>
    <w:rsid w:val="00C866A0"/>
    <w:rsid w:val="00C90436"/>
    <w:rsid w:val="00C9046F"/>
    <w:rsid w:val="00C90B0B"/>
    <w:rsid w:val="00C93057"/>
    <w:rsid w:val="00C93485"/>
    <w:rsid w:val="00C94946"/>
    <w:rsid w:val="00C954BB"/>
    <w:rsid w:val="00C95670"/>
    <w:rsid w:val="00CA2371"/>
    <w:rsid w:val="00CA39FE"/>
    <w:rsid w:val="00CA3AD3"/>
    <w:rsid w:val="00CA4142"/>
    <w:rsid w:val="00CA66BA"/>
    <w:rsid w:val="00CA7B12"/>
    <w:rsid w:val="00CB0CBF"/>
    <w:rsid w:val="00CB33E3"/>
    <w:rsid w:val="00CB3D3A"/>
    <w:rsid w:val="00CB52FF"/>
    <w:rsid w:val="00CB5A33"/>
    <w:rsid w:val="00CB5BC3"/>
    <w:rsid w:val="00CB63B8"/>
    <w:rsid w:val="00CB6DE1"/>
    <w:rsid w:val="00CC072D"/>
    <w:rsid w:val="00CC0A35"/>
    <w:rsid w:val="00CC0C68"/>
    <w:rsid w:val="00CC4B30"/>
    <w:rsid w:val="00CC6DFE"/>
    <w:rsid w:val="00CD2305"/>
    <w:rsid w:val="00CD26A1"/>
    <w:rsid w:val="00CD3B05"/>
    <w:rsid w:val="00CD3C63"/>
    <w:rsid w:val="00CD42DA"/>
    <w:rsid w:val="00CD4521"/>
    <w:rsid w:val="00CD4DB4"/>
    <w:rsid w:val="00CE0B2F"/>
    <w:rsid w:val="00CE1013"/>
    <w:rsid w:val="00CE22C2"/>
    <w:rsid w:val="00CE2E1E"/>
    <w:rsid w:val="00CE2F53"/>
    <w:rsid w:val="00CE3931"/>
    <w:rsid w:val="00CE468C"/>
    <w:rsid w:val="00CE55EC"/>
    <w:rsid w:val="00CE5B44"/>
    <w:rsid w:val="00CE6149"/>
    <w:rsid w:val="00CE61D5"/>
    <w:rsid w:val="00CE680F"/>
    <w:rsid w:val="00CF0DAF"/>
    <w:rsid w:val="00CF1C50"/>
    <w:rsid w:val="00CF3743"/>
    <w:rsid w:val="00CF3C82"/>
    <w:rsid w:val="00CF3E50"/>
    <w:rsid w:val="00CF4C85"/>
    <w:rsid w:val="00CF4E4C"/>
    <w:rsid w:val="00CF4FD5"/>
    <w:rsid w:val="00D01F19"/>
    <w:rsid w:val="00D02CD1"/>
    <w:rsid w:val="00D03F16"/>
    <w:rsid w:val="00D04FCD"/>
    <w:rsid w:val="00D10BEB"/>
    <w:rsid w:val="00D11404"/>
    <w:rsid w:val="00D128E8"/>
    <w:rsid w:val="00D13ABB"/>
    <w:rsid w:val="00D149C1"/>
    <w:rsid w:val="00D15228"/>
    <w:rsid w:val="00D16D63"/>
    <w:rsid w:val="00D20E18"/>
    <w:rsid w:val="00D2136D"/>
    <w:rsid w:val="00D22227"/>
    <w:rsid w:val="00D222DE"/>
    <w:rsid w:val="00D22672"/>
    <w:rsid w:val="00D2326D"/>
    <w:rsid w:val="00D239AD"/>
    <w:rsid w:val="00D249A0"/>
    <w:rsid w:val="00D2545D"/>
    <w:rsid w:val="00D26A4B"/>
    <w:rsid w:val="00D30E76"/>
    <w:rsid w:val="00D31C77"/>
    <w:rsid w:val="00D328A6"/>
    <w:rsid w:val="00D3384E"/>
    <w:rsid w:val="00D3514D"/>
    <w:rsid w:val="00D35B10"/>
    <w:rsid w:val="00D3699F"/>
    <w:rsid w:val="00D36B77"/>
    <w:rsid w:val="00D3779D"/>
    <w:rsid w:val="00D40468"/>
    <w:rsid w:val="00D42A27"/>
    <w:rsid w:val="00D42CBB"/>
    <w:rsid w:val="00D432B9"/>
    <w:rsid w:val="00D4383B"/>
    <w:rsid w:val="00D4532B"/>
    <w:rsid w:val="00D4616F"/>
    <w:rsid w:val="00D46CFB"/>
    <w:rsid w:val="00D470FB"/>
    <w:rsid w:val="00D52870"/>
    <w:rsid w:val="00D528E1"/>
    <w:rsid w:val="00D52A8E"/>
    <w:rsid w:val="00D5350F"/>
    <w:rsid w:val="00D53E99"/>
    <w:rsid w:val="00D57203"/>
    <w:rsid w:val="00D57D9C"/>
    <w:rsid w:val="00D61F3A"/>
    <w:rsid w:val="00D63003"/>
    <w:rsid w:val="00D65849"/>
    <w:rsid w:val="00D65D26"/>
    <w:rsid w:val="00D667D1"/>
    <w:rsid w:val="00D66F5E"/>
    <w:rsid w:val="00D67D89"/>
    <w:rsid w:val="00D70871"/>
    <w:rsid w:val="00D72762"/>
    <w:rsid w:val="00D7344D"/>
    <w:rsid w:val="00D75797"/>
    <w:rsid w:val="00D76B59"/>
    <w:rsid w:val="00D77BB0"/>
    <w:rsid w:val="00D80633"/>
    <w:rsid w:val="00D80C93"/>
    <w:rsid w:val="00D829CC"/>
    <w:rsid w:val="00D83599"/>
    <w:rsid w:val="00D84902"/>
    <w:rsid w:val="00D85A5D"/>
    <w:rsid w:val="00D90E17"/>
    <w:rsid w:val="00D91CD4"/>
    <w:rsid w:val="00D924ED"/>
    <w:rsid w:val="00D9270F"/>
    <w:rsid w:val="00D92893"/>
    <w:rsid w:val="00D933C0"/>
    <w:rsid w:val="00D93579"/>
    <w:rsid w:val="00D9393B"/>
    <w:rsid w:val="00D94CE8"/>
    <w:rsid w:val="00D9636C"/>
    <w:rsid w:val="00D967D3"/>
    <w:rsid w:val="00D96B0C"/>
    <w:rsid w:val="00D96CA0"/>
    <w:rsid w:val="00D97E91"/>
    <w:rsid w:val="00DA0F79"/>
    <w:rsid w:val="00DA1FF4"/>
    <w:rsid w:val="00DA282D"/>
    <w:rsid w:val="00DA3FF7"/>
    <w:rsid w:val="00DA5644"/>
    <w:rsid w:val="00DA575D"/>
    <w:rsid w:val="00DA627C"/>
    <w:rsid w:val="00DA6ACC"/>
    <w:rsid w:val="00DA7B7B"/>
    <w:rsid w:val="00DB1D44"/>
    <w:rsid w:val="00DB2FE8"/>
    <w:rsid w:val="00DB4C85"/>
    <w:rsid w:val="00DB4D28"/>
    <w:rsid w:val="00DB578D"/>
    <w:rsid w:val="00DB69B4"/>
    <w:rsid w:val="00DB6DA1"/>
    <w:rsid w:val="00DB7475"/>
    <w:rsid w:val="00DB7619"/>
    <w:rsid w:val="00DB7ADF"/>
    <w:rsid w:val="00DB7C96"/>
    <w:rsid w:val="00DC0675"/>
    <w:rsid w:val="00DC1830"/>
    <w:rsid w:val="00DC2A57"/>
    <w:rsid w:val="00DC3F65"/>
    <w:rsid w:val="00DC586D"/>
    <w:rsid w:val="00DC6B40"/>
    <w:rsid w:val="00DC6E44"/>
    <w:rsid w:val="00DD1ACB"/>
    <w:rsid w:val="00DD500A"/>
    <w:rsid w:val="00DD6335"/>
    <w:rsid w:val="00DD6C61"/>
    <w:rsid w:val="00DD70FE"/>
    <w:rsid w:val="00DE0537"/>
    <w:rsid w:val="00DE18CC"/>
    <w:rsid w:val="00DE2DCE"/>
    <w:rsid w:val="00DE38E7"/>
    <w:rsid w:val="00DE3CEB"/>
    <w:rsid w:val="00DE3F6F"/>
    <w:rsid w:val="00DE46BB"/>
    <w:rsid w:val="00DE4BE2"/>
    <w:rsid w:val="00DE4C7D"/>
    <w:rsid w:val="00DE50BE"/>
    <w:rsid w:val="00DE727C"/>
    <w:rsid w:val="00DF2A11"/>
    <w:rsid w:val="00DF4F78"/>
    <w:rsid w:val="00DF60F4"/>
    <w:rsid w:val="00DF7B21"/>
    <w:rsid w:val="00E01741"/>
    <w:rsid w:val="00E01BDC"/>
    <w:rsid w:val="00E02313"/>
    <w:rsid w:val="00E03128"/>
    <w:rsid w:val="00E058AB"/>
    <w:rsid w:val="00E07317"/>
    <w:rsid w:val="00E0754E"/>
    <w:rsid w:val="00E07784"/>
    <w:rsid w:val="00E07BA0"/>
    <w:rsid w:val="00E1095B"/>
    <w:rsid w:val="00E13DF6"/>
    <w:rsid w:val="00E1430C"/>
    <w:rsid w:val="00E17437"/>
    <w:rsid w:val="00E17FC8"/>
    <w:rsid w:val="00E20AD4"/>
    <w:rsid w:val="00E21765"/>
    <w:rsid w:val="00E21C61"/>
    <w:rsid w:val="00E2255A"/>
    <w:rsid w:val="00E249F6"/>
    <w:rsid w:val="00E24DAE"/>
    <w:rsid w:val="00E259FB"/>
    <w:rsid w:val="00E25B61"/>
    <w:rsid w:val="00E30685"/>
    <w:rsid w:val="00E30724"/>
    <w:rsid w:val="00E30F3A"/>
    <w:rsid w:val="00E30FCD"/>
    <w:rsid w:val="00E3119D"/>
    <w:rsid w:val="00E3149B"/>
    <w:rsid w:val="00E317D2"/>
    <w:rsid w:val="00E3314B"/>
    <w:rsid w:val="00E36B37"/>
    <w:rsid w:val="00E4063D"/>
    <w:rsid w:val="00E41471"/>
    <w:rsid w:val="00E417FA"/>
    <w:rsid w:val="00E424C9"/>
    <w:rsid w:val="00E44A08"/>
    <w:rsid w:val="00E44EA5"/>
    <w:rsid w:val="00E452BB"/>
    <w:rsid w:val="00E455BB"/>
    <w:rsid w:val="00E45C7E"/>
    <w:rsid w:val="00E45D20"/>
    <w:rsid w:val="00E4733B"/>
    <w:rsid w:val="00E47BE2"/>
    <w:rsid w:val="00E50DEB"/>
    <w:rsid w:val="00E512C7"/>
    <w:rsid w:val="00E51A2C"/>
    <w:rsid w:val="00E536C1"/>
    <w:rsid w:val="00E53A55"/>
    <w:rsid w:val="00E53EA1"/>
    <w:rsid w:val="00E54174"/>
    <w:rsid w:val="00E55525"/>
    <w:rsid w:val="00E5646A"/>
    <w:rsid w:val="00E5693E"/>
    <w:rsid w:val="00E56C2D"/>
    <w:rsid w:val="00E56C4B"/>
    <w:rsid w:val="00E60BC8"/>
    <w:rsid w:val="00E61F2D"/>
    <w:rsid w:val="00E64701"/>
    <w:rsid w:val="00E6473D"/>
    <w:rsid w:val="00E6719B"/>
    <w:rsid w:val="00E725DD"/>
    <w:rsid w:val="00E75795"/>
    <w:rsid w:val="00E761BB"/>
    <w:rsid w:val="00E76795"/>
    <w:rsid w:val="00E7705F"/>
    <w:rsid w:val="00E777D1"/>
    <w:rsid w:val="00E77C90"/>
    <w:rsid w:val="00E80F24"/>
    <w:rsid w:val="00E84821"/>
    <w:rsid w:val="00E85041"/>
    <w:rsid w:val="00E854DD"/>
    <w:rsid w:val="00E87850"/>
    <w:rsid w:val="00E91894"/>
    <w:rsid w:val="00E91C55"/>
    <w:rsid w:val="00E92621"/>
    <w:rsid w:val="00E92743"/>
    <w:rsid w:val="00E93532"/>
    <w:rsid w:val="00E93609"/>
    <w:rsid w:val="00E943B7"/>
    <w:rsid w:val="00E95085"/>
    <w:rsid w:val="00E95795"/>
    <w:rsid w:val="00E969B2"/>
    <w:rsid w:val="00EA0C5C"/>
    <w:rsid w:val="00EA0E6A"/>
    <w:rsid w:val="00EA11A7"/>
    <w:rsid w:val="00EA12DF"/>
    <w:rsid w:val="00EA31E3"/>
    <w:rsid w:val="00EA360B"/>
    <w:rsid w:val="00EA3F5D"/>
    <w:rsid w:val="00EA479A"/>
    <w:rsid w:val="00EA4C7C"/>
    <w:rsid w:val="00EA4CBF"/>
    <w:rsid w:val="00EA4E0E"/>
    <w:rsid w:val="00EA4EB6"/>
    <w:rsid w:val="00EA5C31"/>
    <w:rsid w:val="00EB109D"/>
    <w:rsid w:val="00EB2A78"/>
    <w:rsid w:val="00EB2EEB"/>
    <w:rsid w:val="00EB3385"/>
    <w:rsid w:val="00EB347B"/>
    <w:rsid w:val="00EB4F1D"/>
    <w:rsid w:val="00EB6DC1"/>
    <w:rsid w:val="00EB6E5C"/>
    <w:rsid w:val="00EB7B72"/>
    <w:rsid w:val="00EC18DE"/>
    <w:rsid w:val="00EC250C"/>
    <w:rsid w:val="00EC6EEF"/>
    <w:rsid w:val="00EC7A81"/>
    <w:rsid w:val="00ED06D0"/>
    <w:rsid w:val="00ED0873"/>
    <w:rsid w:val="00ED2036"/>
    <w:rsid w:val="00ED2A90"/>
    <w:rsid w:val="00ED378B"/>
    <w:rsid w:val="00ED3F8C"/>
    <w:rsid w:val="00ED5245"/>
    <w:rsid w:val="00ED5A12"/>
    <w:rsid w:val="00ED6C0D"/>
    <w:rsid w:val="00ED74C6"/>
    <w:rsid w:val="00ED74E0"/>
    <w:rsid w:val="00ED76F0"/>
    <w:rsid w:val="00EE3F51"/>
    <w:rsid w:val="00EE4388"/>
    <w:rsid w:val="00EE48FD"/>
    <w:rsid w:val="00EE6AE5"/>
    <w:rsid w:val="00EE75CB"/>
    <w:rsid w:val="00EE7676"/>
    <w:rsid w:val="00EE7CC2"/>
    <w:rsid w:val="00EF07B8"/>
    <w:rsid w:val="00EF09C1"/>
    <w:rsid w:val="00EF12E2"/>
    <w:rsid w:val="00EF1657"/>
    <w:rsid w:val="00EF1FF0"/>
    <w:rsid w:val="00EF35A7"/>
    <w:rsid w:val="00EF4A74"/>
    <w:rsid w:val="00EF4BAD"/>
    <w:rsid w:val="00EF53BC"/>
    <w:rsid w:val="00EF5E35"/>
    <w:rsid w:val="00EF6081"/>
    <w:rsid w:val="00EF75A6"/>
    <w:rsid w:val="00EF789C"/>
    <w:rsid w:val="00F010C5"/>
    <w:rsid w:val="00F03E0E"/>
    <w:rsid w:val="00F03F7D"/>
    <w:rsid w:val="00F044FC"/>
    <w:rsid w:val="00F0561F"/>
    <w:rsid w:val="00F10281"/>
    <w:rsid w:val="00F10CA3"/>
    <w:rsid w:val="00F126D8"/>
    <w:rsid w:val="00F12CC1"/>
    <w:rsid w:val="00F134A6"/>
    <w:rsid w:val="00F1465D"/>
    <w:rsid w:val="00F14D2D"/>
    <w:rsid w:val="00F14D6C"/>
    <w:rsid w:val="00F152E4"/>
    <w:rsid w:val="00F154F4"/>
    <w:rsid w:val="00F16CD6"/>
    <w:rsid w:val="00F170CC"/>
    <w:rsid w:val="00F17D5D"/>
    <w:rsid w:val="00F2076E"/>
    <w:rsid w:val="00F208F2"/>
    <w:rsid w:val="00F20CB4"/>
    <w:rsid w:val="00F20E05"/>
    <w:rsid w:val="00F210D8"/>
    <w:rsid w:val="00F2283A"/>
    <w:rsid w:val="00F22B6B"/>
    <w:rsid w:val="00F23C01"/>
    <w:rsid w:val="00F26A75"/>
    <w:rsid w:val="00F307D7"/>
    <w:rsid w:val="00F30ADB"/>
    <w:rsid w:val="00F314E0"/>
    <w:rsid w:val="00F32BFB"/>
    <w:rsid w:val="00F32E29"/>
    <w:rsid w:val="00F32E82"/>
    <w:rsid w:val="00F3384F"/>
    <w:rsid w:val="00F3389F"/>
    <w:rsid w:val="00F35FFE"/>
    <w:rsid w:val="00F364A6"/>
    <w:rsid w:val="00F36E08"/>
    <w:rsid w:val="00F37786"/>
    <w:rsid w:val="00F40DFA"/>
    <w:rsid w:val="00F40F9C"/>
    <w:rsid w:val="00F41D1C"/>
    <w:rsid w:val="00F41D31"/>
    <w:rsid w:val="00F42199"/>
    <w:rsid w:val="00F421D6"/>
    <w:rsid w:val="00F432F0"/>
    <w:rsid w:val="00F43DAA"/>
    <w:rsid w:val="00F45ECF"/>
    <w:rsid w:val="00F4744D"/>
    <w:rsid w:val="00F47FDE"/>
    <w:rsid w:val="00F50B0C"/>
    <w:rsid w:val="00F526EC"/>
    <w:rsid w:val="00F53EF4"/>
    <w:rsid w:val="00F5484E"/>
    <w:rsid w:val="00F55183"/>
    <w:rsid w:val="00F56B38"/>
    <w:rsid w:val="00F625AC"/>
    <w:rsid w:val="00F636C6"/>
    <w:rsid w:val="00F63ED3"/>
    <w:rsid w:val="00F65F19"/>
    <w:rsid w:val="00F66809"/>
    <w:rsid w:val="00F679E8"/>
    <w:rsid w:val="00F70262"/>
    <w:rsid w:val="00F70D6A"/>
    <w:rsid w:val="00F71714"/>
    <w:rsid w:val="00F758BE"/>
    <w:rsid w:val="00F76DC1"/>
    <w:rsid w:val="00F8104F"/>
    <w:rsid w:val="00F8120A"/>
    <w:rsid w:val="00F81D97"/>
    <w:rsid w:val="00F81E8F"/>
    <w:rsid w:val="00F833C6"/>
    <w:rsid w:val="00F8436A"/>
    <w:rsid w:val="00F8519D"/>
    <w:rsid w:val="00F85F2E"/>
    <w:rsid w:val="00F8709F"/>
    <w:rsid w:val="00F871E8"/>
    <w:rsid w:val="00F9165E"/>
    <w:rsid w:val="00F918F9"/>
    <w:rsid w:val="00F91C03"/>
    <w:rsid w:val="00F92277"/>
    <w:rsid w:val="00F928C0"/>
    <w:rsid w:val="00F93B04"/>
    <w:rsid w:val="00F9597F"/>
    <w:rsid w:val="00F97079"/>
    <w:rsid w:val="00F976ED"/>
    <w:rsid w:val="00F97778"/>
    <w:rsid w:val="00FA4256"/>
    <w:rsid w:val="00FA48AE"/>
    <w:rsid w:val="00FA4ED4"/>
    <w:rsid w:val="00FA6973"/>
    <w:rsid w:val="00FB01C2"/>
    <w:rsid w:val="00FB0361"/>
    <w:rsid w:val="00FB0A61"/>
    <w:rsid w:val="00FB2863"/>
    <w:rsid w:val="00FB4DCB"/>
    <w:rsid w:val="00FB4E7C"/>
    <w:rsid w:val="00FB5388"/>
    <w:rsid w:val="00FB5903"/>
    <w:rsid w:val="00FB6220"/>
    <w:rsid w:val="00FB7094"/>
    <w:rsid w:val="00FC1B56"/>
    <w:rsid w:val="00FC389D"/>
    <w:rsid w:val="00FC3A09"/>
    <w:rsid w:val="00FC46C7"/>
    <w:rsid w:val="00FC5627"/>
    <w:rsid w:val="00FC647E"/>
    <w:rsid w:val="00FC6A4C"/>
    <w:rsid w:val="00FC6F3B"/>
    <w:rsid w:val="00FC745A"/>
    <w:rsid w:val="00FC770B"/>
    <w:rsid w:val="00FD0B87"/>
    <w:rsid w:val="00FD0C19"/>
    <w:rsid w:val="00FD2965"/>
    <w:rsid w:val="00FD2BC6"/>
    <w:rsid w:val="00FD60C0"/>
    <w:rsid w:val="00FD753E"/>
    <w:rsid w:val="00FD76A2"/>
    <w:rsid w:val="00FD7C59"/>
    <w:rsid w:val="00FD7CBE"/>
    <w:rsid w:val="00FE0988"/>
    <w:rsid w:val="00FE17F5"/>
    <w:rsid w:val="00FE302B"/>
    <w:rsid w:val="00FE3226"/>
    <w:rsid w:val="00FE6220"/>
    <w:rsid w:val="00FE7A1F"/>
    <w:rsid w:val="00FF0ECD"/>
    <w:rsid w:val="00FF17CD"/>
    <w:rsid w:val="00FF18DE"/>
    <w:rsid w:val="00FF3137"/>
    <w:rsid w:val="00FF3299"/>
    <w:rsid w:val="00FF4657"/>
    <w:rsid w:val="00FF488B"/>
    <w:rsid w:val="00FF4E5C"/>
    <w:rsid w:val="00FF4EB1"/>
    <w:rsid w:val="00FF59D7"/>
    <w:rsid w:val="00FF5CED"/>
    <w:rsid w:val="00FF6009"/>
    <w:rsid w:val="00FF613B"/>
    <w:rsid w:val="00FF6CFE"/>
    <w:rsid w:val="00FF7031"/>
    <w:rsid w:val="00FF7BDB"/>
    <w:rsid w:val="01DD0DE9"/>
    <w:rsid w:val="13B84A54"/>
    <w:rsid w:val="1C53669D"/>
    <w:rsid w:val="2083CBA3"/>
    <w:rsid w:val="23C6EF52"/>
    <w:rsid w:val="23F7061E"/>
    <w:rsid w:val="255D046E"/>
    <w:rsid w:val="2760736D"/>
    <w:rsid w:val="2A05AA60"/>
    <w:rsid w:val="3708520E"/>
    <w:rsid w:val="3C208FB2"/>
    <w:rsid w:val="3E7F05CA"/>
    <w:rsid w:val="46F75B03"/>
    <w:rsid w:val="51B90E36"/>
    <w:rsid w:val="556E013C"/>
    <w:rsid w:val="61AC002C"/>
    <w:rsid w:val="63622C9C"/>
    <w:rsid w:val="6768CFD0"/>
    <w:rsid w:val="6ED42367"/>
    <w:rsid w:val="7C6DDD0B"/>
    <w:rsid w:val="7CE479B5"/>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CEAC6B"/>
  <w15:chartTrackingRefBased/>
  <w15:docId w15:val="{DCB654E6-A80F-40DE-8CDD-E8C0735AF0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qFormat="1"/>
    <w:lsdException w:name="List Number 3" w:semiHidden="1" w:uiPriority="0"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iPriority="0" w:unhideWhenUsed="1"/>
    <w:lsdException w:name="Table Colorful 1" w:semiHidden="1" w:unhideWhenUsed="1"/>
    <w:lsdException w:name="Table Colorful 2" w:semiHidden="1"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iPriority="0" w:unhideWhenUsed="1"/>
    <w:lsdException w:name="Table Grid 8" w:semiHidden="1" w:uiPriority="0"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4135AC"/>
    <w:pPr>
      <w:spacing w:before="120" w:after="120" w:line="240" w:lineRule="auto"/>
    </w:pPr>
    <w:rPr>
      <w:rFonts w:ascii="Calibri" w:eastAsia="Times New Roman" w:hAnsi="Calibri"/>
      <w:sz w:val="22"/>
    </w:rPr>
  </w:style>
  <w:style w:type="paragraph" w:styleId="Heading1">
    <w:name w:val="heading 1"/>
    <w:basedOn w:val="Heading2"/>
    <w:next w:val="Normal"/>
    <w:link w:val="Heading1Char"/>
    <w:uiPriority w:val="9"/>
    <w:qFormat/>
    <w:rsid w:val="001A3165"/>
    <w:pPr>
      <w:spacing w:before="600"/>
      <w:outlineLvl w:val="0"/>
    </w:pPr>
    <w:rPr>
      <w:sz w:val="48"/>
      <w:szCs w:val="32"/>
    </w:rPr>
  </w:style>
  <w:style w:type="paragraph" w:styleId="Heading2">
    <w:name w:val="heading 2"/>
    <w:basedOn w:val="Normal"/>
    <w:next w:val="Paragraphtext"/>
    <w:link w:val="Heading2Char"/>
    <w:uiPriority w:val="9"/>
    <w:qFormat/>
    <w:rsid w:val="00FE3226"/>
    <w:pPr>
      <w:spacing w:after="160"/>
      <w:outlineLvl w:val="1"/>
    </w:pPr>
    <w:rPr>
      <w:rFonts w:cs="Arial"/>
      <w:b/>
      <w:color w:val="452669"/>
      <w:sz w:val="40"/>
      <w:szCs w:val="36"/>
    </w:rPr>
  </w:style>
  <w:style w:type="paragraph" w:styleId="Heading3">
    <w:name w:val="heading 3"/>
    <w:basedOn w:val="ListParagraph"/>
    <w:next w:val="Normal"/>
    <w:link w:val="Heading3Char"/>
    <w:uiPriority w:val="9"/>
    <w:qFormat/>
    <w:rsid w:val="00582540"/>
    <w:pPr>
      <w:spacing w:after="160"/>
      <w:ind w:left="0"/>
      <w:contextualSpacing w:val="0"/>
      <w:outlineLvl w:val="2"/>
    </w:pPr>
    <w:rPr>
      <w:rFonts w:cs="Arial"/>
      <w:b/>
      <w:color w:val="512373"/>
      <w:sz w:val="32"/>
      <w:szCs w:val="32"/>
    </w:rPr>
  </w:style>
  <w:style w:type="paragraph" w:styleId="Heading4">
    <w:name w:val="heading 4"/>
    <w:basedOn w:val="Normal"/>
    <w:next w:val="Normal"/>
    <w:link w:val="Heading4Char"/>
    <w:uiPriority w:val="9"/>
    <w:qFormat/>
    <w:rsid w:val="00C14C56"/>
    <w:pPr>
      <w:keepNext/>
      <w:spacing w:before="240" w:after="60"/>
      <w:outlineLvl w:val="3"/>
    </w:pPr>
    <w:rPr>
      <w:iCs/>
      <w:color w:val="422561"/>
      <w:sz w:val="24"/>
      <w:szCs w:val="28"/>
    </w:rPr>
  </w:style>
  <w:style w:type="paragraph" w:styleId="Heading5">
    <w:name w:val="heading 5"/>
    <w:basedOn w:val="Normal"/>
    <w:next w:val="Normal"/>
    <w:link w:val="Heading5Char"/>
    <w:uiPriority w:val="9"/>
    <w:qFormat/>
    <w:rsid w:val="007E110D"/>
    <w:pPr>
      <w:keepNext/>
      <w:spacing w:before="240" w:after="60"/>
      <w:outlineLvl w:val="4"/>
    </w:pPr>
    <w:rPr>
      <w:b/>
      <w:bCs/>
      <w:iCs/>
      <w:szCs w:val="26"/>
    </w:rPr>
  </w:style>
  <w:style w:type="paragraph" w:styleId="Heading6">
    <w:name w:val="heading 6"/>
    <w:basedOn w:val="Normal"/>
    <w:next w:val="Normal"/>
    <w:link w:val="Heading6Char"/>
    <w:uiPriority w:val="9"/>
    <w:qFormat/>
    <w:rsid w:val="007E110D"/>
    <w:pPr>
      <w:keepNext/>
      <w:spacing w:before="240" w:after="60"/>
      <w:outlineLvl w:val="5"/>
    </w:pPr>
    <w:rPr>
      <w:b/>
      <w:bCs/>
      <w:i/>
      <w:szCs w:val="22"/>
    </w:rPr>
  </w:style>
  <w:style w:type="paragraph" w:styleId="Heading7">
    <w:name w:val="heading 7"/>
    <w:basedOn w:val="Normal"/>
    <w:next w:val="Normal"/>
    <w:link w:val="Heading7Char"/>
    <w:uiPriority w:val="9"/>
    <w:semiHidden/>
    <w:unhideWhenUsed/>
    <w:qFormat/>
    <w:rsid w:val="00E424C9"/>
    <w:pPr>
      <w:keepNext/>
      <w:keepLines/>
      <w:spacing w:before="40"/>
      <w:outlineLvl w:val="6"/>
    </w:pPr>
    <w:rPr>
      <w:rFonts w:ascii="Aptos" w:hAnsi="Aptos"/>
      <w:color w:val="595959"/>
      <w:sz w:val="24"/>
    </w:rPr>
  </w:style>
  <w:style w:type="paragraph" w:styleId="Heading8">
    <w:name w:val="heading 8"/>
    <w:basedOn w:val="Normal"/>
    <w:next w:val="Normal"/>
    <w:link w:val="Heading8Char"/>
    <w:uiPriority w:val="9"/>
    <w:semiHidden/>
    <w:unhideWhenUsed/>
    <w:qFormat/>
    <w:rsid w:val="00E424C9"/>
    <w:pPr>
      <w:keepNext/>
      <w:keepLines/>
      <w:spacing w:before="40"/>
      <w:outlineLvl w:val="7"/>
    </w:pPr>
    <w:rPr>
      <w:rFonts w:ascii="Aptos" w:hAnsi="Aptos"/>
      <w:i/>
      <w:iCs/>
      <w:color w:val="272727"/>
      <w:sz w:val="24"/>
    </w:rPr>
  </w:style>
  <w:style w:type="paragraph" w:styleId="Heading9">
    <w:name w:val="heading 9"/>
    <w:basedOn w:val="Normal"/>
    <w:next w:val="Normal"/>
    <w:link w:val="Heading9Char"/>
    <w:uiPriority w:val="9"/>
    <w:semiHidden/>
    <w:unhideWhenUsed/>
    <w:qFormat/>
    <w:rsid w:val="00E424C9"/>
    <w:pPr>
      <w:keepNext/>
      <w:keepLines/>
      <w:spacing w:before="40"/>
      <w:outlineLvl w:val="8"/>
    </w:pPr>
    <w:rPr>
      <w:rFonts w:ascii="Aptos" w:hAnsi="Aptos"/>
      <w:color w:val="272727"/>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A3165"/>
    <w:rPr>
      <w:rFonts w:ascii="Calibri" w:eastAsia="Times New Roman" w:hAnsi="Calibri" w:cs="Arial"/>
      <w:b/>
      <w:color w:val="452669"/>
      <w:sz w:val="48"/>
      <w:szCs w:val="32"/>
    </w:rPr>
  </w:style>
  <w:style w:type="character" w:customStyle="1" w:styleId="Heading2Char">
    <w:name w:val="Heading 2 Char"/>
    <w:basedOn w:val="DefaultParagraphFont"/>
    <w:link w:val="Heading2"/>
    <w:uiPriority w:val="9"/>
    <w:rsid w:val="00FE3226"/>
    <w:rPr>
      <w:rFonts w:ascii="Calibri" w:eastAsia="Times New Roman" w:hAnsi="Calibri" w:cs="Arial"/>
      <w:b/>
      <w:color w:val="452669"/>
      <w:sz w:val="40"/>
      <w:szCs w:val="36"/>
    </w:rPr>
  </w:style>
  <w:style w:type="character" w:customStyle="1" w:styleId="Heading3Char">
    <w:name w:val="Heading 3 Char"/>
    <w:basedOn w:val="DefaultParagraphFont"/>
    <w:link w:val="Heading3"/>
    <w:uiPriority w:val="9"/>
    <w:rsid w:val="00582540"/>
    <w:rPr>
      <w:rFonts w:ascii="Calibri" w:eastAsia="Times New Roman" w:hAnsi="Calibri" w:cs="Arial"/>
      <w:b/>
      <w:color w:val="512373"/>
      <w:sz w:val="32"/>
      <w:szCs w:val="32"/>
    </w:rPr>
  </w:style>
  <w:style w:type="character" w:customStyle="1" w:styleId="Heading4Char">
    <w:name w:val="Heading 4 Char"/>
    <w:basedOn w:val="DefaultParagraphFont"/>
    <w:link w:val="Heading4"/>
    <w:uiPriority w:val="9"/>
    <w:rsid w:val="00C14C56"/>
    <w:rPr>
      <w:rFonts w:ascii="Arial" w:eastAsia="Times New Roman" w:hAnsi="Arial"/>
      <w:iCs/>
      <w:color w:val="422561"/>
      <w:szCs w:val="28"/>
    </w:rPr>
  </w:style>
  <w:style w:type="character" w:customStyle="1" w:styleId="Heading5Char">
    <w:name w:val="Heading 5 Char"/>
    <w:basedOn w:val="DefaultParagraphFont"/>
    <w:link w:val="Heading5"/>
    <w:uiPriority w:val="9"/>
    <w:rsid w:val="007E110D"/>
    <w:rPr>
      <w:rFonts w:ascii="Arial" w:eastAsia="Times New Roman" w:hAnsi="Arial"/>
      <w:b/>
      <w:bCs/>
      <w:iCs/>
      <w:sz w:val="22"/>
      <w:szCs w:val="26"/>
    </w:rPr>
  </w:style>
  <w:style w:type="character" w:customStyle="1" w:styleId="Heading6Char">
    <w:name w:val="Heading 6 Char"/>
    <w:basedOn w:val="DefaultParagraphFont"/>
    <w:link w:val="Heading6"/>
    <w:uiPriority w:val="9"/>
    <w:rsid w:val="007E110D"/>
    <w:rPr>
      <w:rFonts w:ascii="Arial" w:eastAsia="Times New Roman" w:hAnsi="Arial"/>
      <w:b/>
      <w:bCs/>
      <w:i/>
      <w:sz w:val="22"/>
      <w:szCs w:val="22"/>
    </w:rPr>
  </w:style>
  <w:style w:type="paragraph" w:customStyle="1" w:styleId="Paragraphtext">
    <w:name w:val="Paragraph text"/>
    <w:basedOn w:val="Normal"/>
    <w:qFormat/>
    <w:rsid w:val="007E110D"/>
    <w:pPr>
      <w:spacing w:after="60"/>
    </w:pPr>
    <w:rPr>
      <w:color w:val="000000" w:themeColor="text1"/>
      <w:sz w:val="21"/>
    </w:rPr>
  </w:style>
  <w:style w:type="character" w:styleId="Emphasis">
    <w:name w:val="Emphasis"/>
    <w:basedOn w:val="DefaultParagraphFont"/>
    <w:rsid w:val="007E110D"/>
    <w:rPr>
      <w:i/>
      <w:iCs/>
    </w:rPr>
  </w:style>
  <w:style w:type="character" w:styleId="Strong">
    <w:name w:val="Strong"/>
    <w:basedOn w:val="DefaultParagraphFont"/>
    <w:rsid w:val="007E110D"/>
    <w:rPr>
      <w:b/>
      <w:bCs/>
    </w:rPr>
  </w:style>
  <w:style w:type="paragraph" w:styleId="Subtitle">
    <w:name w:val="Subtitle"/>
    <w:next w:val="Normal"/>
    <w:link w:val="SubtitleChar"/>
    <w:uiPriority w:val="11"/>
    <w:qFormat/>
    <w:rsid w:val="007A1C78"/>
    <w:pPr>
      <w:numPr>
        <w:ilvl w:val="1"/>
      </w:numPr>
      <w:spacing w:before="120" w:after="60" w:line="240" w:lineRule="auto"/>
    </w:pPr>
    <w:rPr>
      <w:rFonts w:ascii="Arial" w:eastAsiaTheme="majorEastAsia" w:hAnsi="Arial" w:cstheme="majorBidi"/>
      <w:iCs/>
      <w:color w:val="3F4A75"/>
      <w:spacing w:val="15"/>
      <w:sz w:val="28"/>
    </w:rPr>
  </w:style>
  <w:style w:type="character" w:customStyle="1" w:styleId="SubtitleChar">
    <w:name w:val="Subtitle Char"/>
    <w:basedOn w:val="DefaultParagraphFont"/>
    <w:link w:val="Subtitle"/>
    <w:uiPriority w:val="11"/>
    <w:rsid w:val="007A1C78"/>
    <w:rPr>
      <w:rFonts w:ascii="Arial" w:eastAsiaTheme="majorEastAsia" w:hAnsi="Arial" w:cstheme="majorBidi"/>
      <w:iCs/>
      <w:color w:val="3F4A75"/>
      <w:spacing w:val="15"/>
      <w:sz w:val="28"/>
    </w:rPr>
  </w:style>
  <w:style w:type="paragraph" w:styleId="Title">
    <w:name w:val="Title"/>
    <w:basedOn w:val="Normal"/>
    <w:next w:val="Paragraphtext"/>
    <w:link w:val="TitleChar"/>
    <w:uiPriority w:val="10"/>
    <w:qFormat/>
    <w:rsid w:val="007E110D"/>
    <w:pPr>
      <w:spacing w:before="2160"/>
      <w:contextualSpacing/>
    </w:pPr>
    <w:rPr>
      <w:rFonts w:eastAsiaTheme="majorEastAsia" w:cstheme="majorBidi"/>
      <w:b/>
      <w:color w:val="3F4A75"/>
      <w:kern w:val="28"/>
      <w:sz w:val="48"/>
      <w:szCs w:val="52"/>
    </w:rPr>
  </w:style>
  <w:style w:type="character" w:customStyle="1" w:styleId="TitleChar">
    <w:name w:val="Title Char"/>
    <w:basedOn w:val="DefaultParagraphFont"/>
    <w:link w:val="Title"/>
    <w:uiPriority w:val="10"/>
    <w:rsid w:val="007E110D"/>
    <w:rPr>
      <w:rFonts w:ascii="Arial" w:eastAsiaTheme="majorEastAsia" w:hAnsi="Arial" w:cstheme="majorBidi"/>
      <w:b/>
      <w:color w:val="3F4A75"/>
      <w:kern w:val="28"/>
      <w:sz w:val="48"/>
      <w:szCs w:val="52"/>
    </w:rPr>
  </w:style>
  <w:style w:type="paragraph" w:styleId="NoSpacing">
    <w:name w:val="No Spacing"/>
    <w:uiPriority w:val="1"/>
    <w:rsid w:val="007E110D"/>
    <w:pPr>
      <w:spacing w:after="0" w:line="240" w:lineRule="auto"/>
    </w:pPr>
    <w:rPr>
      <w:rFonts w:eastAsia="Times New Roman"/>
    </w:rPr>
  </w:style>
  <w:style w:type="character" w:styleId="SubtleEmphasis">
    <w:name w:val="Subtle Emphasis"/>
    <w:basedOn w:val="DefaultParagraphFont"/>
    <w:uiPriority w:val="19"/>
    <w:rsid w:val="007E110D"/>
    <w:rPr>
      <w:i/>
      <w:iCs/>
      <w:color w:val="808080" w:themeColor="text1" w:themeTint="7F"/>
    </w:rPr>
  </w:style>
  <w:style w:type="character" w:styleId="IntenseEmphasis">
    <w:name w:val="Intense Emphasis"/>
    <w:basedOn w:val="DefaultParagraphFont"/>
    <w:uiPriority w:val="21"/>
    <w:qFormat/>
    <w:rsid w:val="007E110D"/>
    <w:rPr>
      <w:b/>
      <w:bCs/>
      <w:i/>
      <w:iCs/>
      <w:color w:val="452669" w:themeColor="accent1"/>
    </w:rPr>
  </w:style>
  <w:style w:type="paragraph" w:styleId="Quote">
    <w:name w:val="Quote"/>
    <w:next w:val="Normal"/>
    <w:link w:val="QuoteChar"/>
    <w:uiPriority w:val="29"/>
    <w:qFormat/>
    <w:rsid w:val="0040185A"/>
    <w:pPr>
      <w:spacing w:before="120" w:after="120" w:line="240" w:lineRule="auto"/>
      <w:ind w:left="862" w:right="862"/>
    </w:pPr>
    <w:rPr>
      <w:rFonts w:ascii="Calibri" w:eastAsia="Times New Roman" w:hAnsi="Calibri"/>
      <w:i/>
      <w:iCs/>
      <w:color w:val="000000" w:themeColor="text1"/>
      <w:sz w:val="22"/>
    </w:rPr>
  </w:style>
  <w:style w:type="character" w:customStyle="1" w:styleId="QuoteChar">
    <w:name w:val="Quote Char"/>
    <w:basedOn w:val="DefaultParagraphFont"/>
    <w:link w:val="Quote"/>
    <w:uiPriority w:val="29"/>
    <w:rsid w:val="0040185A"/>
    <w:rPr>
      <w:rFonts w:ascii="Calibri" w:eastAsia="Times New Roman" w:hAnsi="Calibri"/>
      <w:i/>
      <w:iCs/>
      <w:color w:val="000000" w:themeColor="text1"/>
      <w:sz w:val="22"/>
    </w:rPr>
  </w:style>
  <w:style w:type="paragraph" w:styleId="IntenseQuote">
    <w:name w:val="Intense Quote"/>
    <w:basedOn w:val="Normal"/>
    <w:next w:val="Normal"/>
    <w:link w:val="IntenseQuoteChar"/>
    <w:uiPriority w:val="30"/>
    <w:qFormat/>
    <w:rsid w:val="007E110D"/>
    <w:pPr>
      <w:pBdr>
        <w:bottom w:val="single" w:sz="4" w:space="4" w:color="452669" w:themeColor="accent1"/>
      </w:pBdr>
      <w:spacing w:before="200" w:after="280"/>
      <w:ind w:left="936" w:right="936"/>
    </w:pPr>
    <w:rPr>
      <w:b/>
      <w:bCs/>
      <w:i/>
      <w:iCs/>
      <w:color w:val="452669" w:themeColor="accent1"/>
    </w:rPr>
  </w:style>
  <w:style w:type="character" w:customStyle="1" w:styleId="IntenseQuoteChar">
    <w:name w:val="Intense Quote Char"/>
    <w:basedOn w:val="DefaultParagraphFont"/>
    <w:link w:val="IntenseQuote"/>
    <w:uiPriority w:val="30"/>
    <w:rsid w:val="007E110D"/>
    <w:rPr>
      <w:rFonts w:ascii="Arial" w:eastAsia="Times New Roman" w:hAnsi="Arial"/>
      <w:b/>
      <w:bCs/>
      <w:i/>
      <w:iCs/>
      <w:color w:val="452669" w:themeColor="accent1"/>
      <w:sz w:val="22"/>
    </w:rPr>
  </w:style>
  <w:style w:type="character" w:styleId="SubtleReference">
    <w:name w:val="Subtle Reference"/>
    <w:basedOn w:val="DefaultParagraphFont"/>
    <w:uiPriority w:val="31"/>
    <w:rsid w:val="007E110D"/>
    <w:rPr>
      <w:smallCaps/>
      <w:color w:val="59237B" w:themeColor="accent2"/>
      <w:u w:val="single"/>
    </w:rPr>
  </w:style>
  <w:style w:type="character" w:styleId="IntenseReference">
    <w:name w:val="Intense Reference"/>
    <w:basedOn w:val="DefaultParagraphFont"/>
    <w:uiPriority w:val="32"/>
    <w:qFormat/>
    <w:rsid w:val="007E110D"/>
    <w:rPr>
      <w:b/>
      <w:bCs/>
      <w:i/>
      <w:smallCaps/>
      <w:color w:val="59237B" w:themeColor="accent2"/>
      <w:spacing w:val="5"/>
      <w:u w:val="none"/>
    </w:rPr>
  </w:style>
  <w:style w:type="paragraph" w:styleId="ListBullet2">
    <w:name w:val="List Bullet 2"/>
    <w:basedOn w:val="ListNumber2"/>
    <w:rsid w:val="007E110D"/>
    <w:pPr>
      <w:numPr>
        <w:numId w:val="4"/>
      </w:numPr>
      <w:ind w:left="568" w:hanging="284"/>
    </w:pPr>
  </w:style>
  <w:style w:type="paragraph" w:styleId="ListNumber2">
    <w:name w:val="List Number 2"/>
    <w:basedOn w:val="ListBullet"/>
    <w:qFormat/>
    <w:rsid w:val="007E110D"/>
    <w:pPr>
      <w:numPr>
        <w:numId w:val="6"/>
      </w:numPr>
    </w:pPr>
  </w:style>
  <w:style w:type="paragraph" w:styleId="ListBullet">
    <w:name w:val="List Bullet"/>
    <w:basedOn w:val="Normal"/>
    <w:qFormat/>
    <w:rsid w:val="007E110D"/>
    <w:pPr>
      <w:numPr>
        <w:numId w:val="5"/>
      </w:numPr>
      <w:spacing w:before="60" w:after="60"/>
    </w:pPr>
    <w:rPr>
      <w:color w:val="000000" w:themeColor="text1"/>
      <w:sz w:val="21"/>
    </w:rPr>
  </w:style>
  <w:style w:type="paragraph" w:styleId="ListParagraph">
    <w:name w:val="List Paragraph"/>
    <w:basedOn w:val="Normal"/>
    <w:uiPriority w:val="34"/>
    <w:qFormat/>
    <w:rsid w:val="007E110D"/>
    <w:pPr>
      <w:ind w:left="720"/>
      <w:contextualSpacing/>
    </w:pPr>
  </w:style>
  <w:style w:type="paragraph" w:styleId="ListNumber3">
    <w:name w:val="List Number 3"/>
    <w:aliases w:val="List Third Level"/>
    <w:basedOn w:val="ListNumber2"/>
    <w:rsid w:val="007E110D"/>
    <w:pPr>
      <w:numPr>
        <w:numId w:val="1"/>
      </w:numPr>
      <w:tabs>
        <w:tab w:val="num" w:pos="1440"/>
      </w:tabs>
      <w:ind w:left="924" w:hanging="357"/>
    </w:pPr>
    <w:rPr>
      <w:rFonts w:eastAsia="Cambria"/>
      <w:color w:val="auto"/>
      <w:szCs w:val="22"/>
      <w:lang w:val="en-US"/>
    </w:rPr>
  </w:style>
  <w:style w:type="paragraph" w:customStyle="1" w:styleId="ImageTitle">
    <w:name w:val="Image Title"/>
    <w:locked/>
    <w:rsid w:val="007E110D"/>
    <w:pPr>
      <w:tabs>
        <w:tab w:val="num" w:pos="1080"/>
      </w:tabs>
      <w:spacing w:before="120" w:after="0" w:line="240" w:lineRule="exact"/>
    </w:pPr>
    <w:rPr>
      <w:rFonts w:ascii="Arial" w:eastAsia="Times New Roman" w:hAnsi="Arial"/>
      <w:color w:val="000000" w:themeColor="text1"/>
      <w:sz w:val="22"/>
    </w:rPr>
  </w:style>
  <w:style w:type="paragraph" w:styleId="BalloonText">
    <w:name w:val="Balloon Text"/>
    <w:basedOn w:val="Normal"/>
    <w:link w:val="BalloonTextChar"/>
    <w:rsid w:val="007E110D"/>
    <w:rPr>
      <w:rFonts w:ascii="Tahoma" w:hAnsi="Tahoma" w:cs="Tahoma"/>
      <w:sz w:val="16"/>
      <w:szCs w:val="16"/>
    </w:rPr>
  </w:style>
  <w:style w:type="character" w:customStyle="1" w:styleId="BalloonTextChar">
    <w:name w:val="Balloon Text Char"/>
    <w:basedOn w:val="DefaultParagraphFont"/>
    <w:link w:val="BalloonText"/>
    <w:rsid w:val="007E110D"/>
    <w:rPr>
      <w:rFonts w:ascii="Tahoma" w:eastAsia="Times New Roman" w:hAnsi="Tahoma" w:cs="Tahoma"/>
      <w:sz w:val="16"/>
      <w:szCs w:val="16"/>
    </w:rPr>
  </w:style>
  <w:style w:type="table" w:styleId="TableGrid">
    <w:name w:val="Table Grid"/>
    <w:basedOn w:val="TableNormal"/>
    <w:rsid w:val="007E110D"/>
    <w:pPr>
      <w:spacing w:after="0" w:line="240" w:lineRule="auto"/>
    </w:pPr>
    <w:rPr>
      <w:rFonts w:eastAsia="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Columns3">
    <w:name w:val="Table Columns 3"/>
    <w:basedOn w:val="TableNormal"/>
    <w:rsid w:val="007E110D"/>
    <w:pPr>
      <w:spacing w:after="0" w:line="240" w:lineRule="auto"/>
    </w:pPr>
    <w:rPr>
      <w:rFonts w:eastAsia="Times New Roman"/>
      <w:b/>
      <w:bCs/>
      <w:sz w:val="20"/>
      <w:szCs w:val="20"/>
      <w:lang w:eastAsia="en-A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paragraph" w:customStyle="1" w:styleId="Tabletextleft">
    <w:name w:val="Table text left"/>
    <w:autoRedefine/>
    <w:qFormat/>
    <w:locked/>
    <w:rsid w:val="007E110D"/>
    <w:pPr>
      <w:spacing w:before="60" w:after="60" w:line="240" w:lineRule="auto"/>
    </w:pPr>
    <w:rPr>
      <w:rFonts w:ascii="Arial" w:eastAsia="Times New Roman" w:hAnsi="Arial"/>
      <w:color w:val="000000" w:themeColor="text1"/>
      <w:sz w:val="21"/>
    </w:rPr>
  </w:style>
  <w:style w:type="table" w:styleId="TableColumns2">
    <w:name w:val="Table Columns 2"/>
    <w:basedOn w:val="TableNormal"/>
    <w:rsid w:val="007E110D"/>
    <w:pPr>
      <w:spacing w:before="120" w:after="0" w:line="240" w:lineRule="exact"/>
    </w:pPr>
    <w:rPr>
      <w:rFonts w:eastAsia="Times New Roman"/>
      <w:b/>
      <w:bCs/>
      <w:sz w:val="20"/>
      <w:szCs w:val="20"/>
      <w:lang w:eastAsia="en-AU"/>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1">
    <w:name w:val="Table Columns 1"/>
    <w:basedOn w:val="TableNormal"/>
    <w:rsid w:val="007E110D"/>
    <w:pPr>
      <w:spacing w:after="0" w:line="240" w:lineRule="auto"/>
    </w:pPr>
    <w:rPr>
      <w:rFonts w:eastAsia="Times New Roman"/>
      <w:bCs/>
      <w:sz w:val="20"/>
      <w:szCs w:val="20"/>
      <w:lang w:eastAsia="en-A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ourful3">
    <w:name w:val="Table Colorful 3"/>
    <w:basedOn w:val="TableNormal"/>
    <w:rsid w:val="007E110D"/>
    <w:pPr>
      <w:spacing w:after="0" w:line="240" w:lineRule="auto"/>
    </w:pPr>
    <w:rPr>
      <w:rFonts w:eastAsia="Times New Roman"/>
      <w:sz w:val="20"/>
      <w:szCs w:val="20"/>
      <w:lang w:eastAsia="en-A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4">
    <w:name w:val="Table Classic 4"/>
    <w:basedOn w:val="TableNormal"/>
    <w:rsid w:val="007E110D"/>
    <w:pPr>
      <w:spacing w:after="0" w:line="240" w:lineRule="auto"/>
    </w:pPr>
    <w:rPr>
      <w:rFonts w:eastAsia="Times New Roman"/>
      <w:sz w:val="20"/>
      <w:szCs w:val="20"/>
      <w:lang w:eastAsia="en-AU"/>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Grid8">
    <w:name w:val="Table Grid 8"/>
    <w:basedOn w:val="TableNormal"/>
    <w:rsid w:val="007E110D"/>
    <w:pPr>
      <w:spacing w:after="0" w:line="240" w:lineRule="auto"/>
    </w:pPr>
    <w:rPr>
      <w:rFonts w:eastAsia="Times New Roman"/>
      <w:sz w:val="20"/>
      <w:szCs w:val="20"/>
      <w:lang w:eastAsia="en-A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ableTitle">
    <w:name w:val="Table Title"/>
    <w:link w:val="TableTitleChar"/>
    <w:qFormat/>
    <w:locked/>
    <w:rsid w:val="007E110D"/>
    <w:pPr>
      <w:spacing w:before="120" w:after="120" w:line="240" w:lineRule="auto"/>
    </w:pPr>
    <w:rPr>
      <w:rFonts w:ascii="Arial" w:eastAsia="Times New Roman" w:hAnsi="Arial"/>
      <w:b/>
      <w:color w:val="000000" w:themeColor="text1"/>
      <w:sz w:val="22"/>
      <w:lang w:val="en-US"/>
    </w:rPr>
  </w:style>
  <w:style w:type="paragraph" w:styleId="Header">
    <w:name w:val="header"/>
    <w:basedOn w:val="Heading1"/>
    <w:link w:val="HeaderChar"/>
    <w:uiPriority w:val="99"/>
    <w:qFormat/>
    <w:rsid w:val="003724EB"/>
    <w:rPr>
      <w:b w:val="0"/>
      <w:bCs/>
      <w:sz w:val="40"/>
      <w:szCs w:val="36"/>
    </w:rPr>
  </w:style>
  <w:style w:type="character" w:customStyle="1" w:styleId="HeaderChar">
    <w:name w:val="Header Char"/>
    <w:basedOn w:val="DefaultParagraphFont"/>
    <w:link w:val="Header"/>
    <w:uiPriority w:val="99"/>
    <w:rsid w:val="003724EB"/>
    <w:rPr>
      <w:rFonts w:ascii="Arial" w:eastAsia="Times New Roman" w:hAnsi="Arial" w:cs="Arial"/>
      <w:b/>
      <w:bCs/>
      <w:color w:val="59227A"/>
      <w:sz w:val="40"/>
      <w:szCs w:val="36"/>
    </w:rPr>
  </w:style>
  <w:style w:type="paragraph" w:styleId="Footer">
    <w:name w:val="footer"/>
    <w:basedOn w:val="Normal"/>
    <w:link w:val="FooterChar"/>
    <w:uiPriority w:val="99"/>
    <w:qFormat/>
    <w:rsid w:val="007E110D"/>
    <w:pPr>
      <w:tabs>
        <w:tab w:val="center" w:pos="4513"/>
        <w:tab w:val="right" w:pos="9026"/>
      </w:tabs>
    </w:pPr>
    <w:rPr>
      <w:sz w:val="20"/>
    </w:rPr>
  </w:style>
  <w:style w:type="character" w:customStyle="1" w:styleId="FooterChar">
    <w:name w:val="Footer Char"/>
    <w:basedOn w:val="DefaultParagraphFont"/>
    <w:link w:val="Footer"/>
    <w:uiPriority w:val="99"/>
    <w:rsid w:val="007E110D"/>
    <w:rPr>
      <w:rFonts w:ascii="Arial" w:eastAsia="Times New Roman" w:hAnsi="Arial"/>
      <w:sz w:val="20"/>
    </w:rPr>
  </w:style>
  <w:style w:type="paragraph" w:customStyle="1" w:styleId="TableHeaderWhite">
    <w:name w:val="Table Header White"/>
    <w:basedOn w:val="Normal"/>
    <w:next w:val="Tabletextleft"/>
    <w:qFormat/>
    <w:rsid w:val="007E110D"/>
    <w:pPr>
      <w:spacing w:before="80" w:after="80"/>
    </w:pPr>
    <w:rPr>
      <w:rFonts w:eastAsia="Cambria"/>
      <w:b/>
      <w:color w:val="FFFFFF" w:themeColor="background1"/>
      <w:szCs w:val="22"/>
      <w:lang w:val="en-US"/>
    </w:rPr>
  </w:style>
  <w:style w:type="table" w:styleId="TableGrid7">
    <w:name w:val="Table Grid 7"/>
    <w:basedOn w:val="TableNormal"/>
    <w:rsid w:val="007E110D"/>
    <w:pPr>
      <w:spacing w:after="0" w:line="240" w:lineRule="auto"/>
    </w:pPr>
    <w:rPr>
      <w:rFonts w:eastAsia="Times New Roman"/>
      <w:b/>
      <w:bCs/>
      <w:sz w:val="20"/>
      <w:szCs w:val="20"/>
      <w:lang w:eastAsia="en-A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customStyle="1" w:styleId="Tablehead">
    <w:name w:val="Table_head"/>
    <w:basedOn w:val="Normal"/>
    <w:locked/>
    <w:rsid w:val="007E110D"/>
    <w:pPr>
      <w:spacing w:before="60" w:after="60"/>
    </w:pPr>
    <w:rPr>
      <w:rFonts w:cs="Arial"/>
      <w:b/>
      <w:sz w:val="20"/>
    </w:rPr>
  </w:style>
  <w:style w:type="paragraph" w:customStyle="1" w:styleId="FigureTitle">
    <w:name w:val="Figure Title"/>
    <w:basedOn w:val="Normal"/>
    <w:next w:val="Paragraphtext"/>
    <w:qFormat/>
    <w:rsid w:val="007E110D"/>
    <w:rPr>
      <w:rFonts w:cs="Arial"/>
      <w:b/>
      <w:bCs/>
      <w:iCs/>
      <w:color w:val="000000" w:themeColor="text1"/>
      <w:szCs w:val="22"/>
    </w:rPr>
  </w:style>
  <w:style w:type="paragraph" w:styleId="NormalWeb">
    <w:name w:val="Normal (Web)"/>
    <w:basedOn w:val="Normal"/>
    <w:uiPriority w:val="99"/>
    <w:unhideWhenUsed/>
    <w:rsid w:val="007E110D"/>
    <w:pPr>
      <w:spacing w:before="100" w:beforeAutospacing="1" w:after="100" w:afterAutospacing="1"/>
    </w:pPr>
    <w:rPr>
      <w:rFonts w:ascii="Times New Roman" w:hAnsi="Times New Roman"/>
      <w:sz w:val="24"/>
      <w:lang w:eastAsia="en-AU"/>
    </w:rPr>
  </w:style>
  <w:style w:type="paragraph" w:customStyle="1" w:styleId="Headertext">
    <w:name w:val="Header text"/>
    <w:basedOn w:val="Normal"/>
    <w:rsid w:val="007E110D"/>
    <w:pPr>
      <w:jc w:val="right"/>
    </w:pPr>
    <w:rPr>
      <w:sz w:val="20"/>
    </w:rPr>
  </w:style>
  <w:style w:type="character" w:styleId="Hyperlink">
    <w:name w:val="Hyperlink"/>
    <w:basedOn w:val="DefaultParagraphFont"/>
    <w:uiPriority w:val="99"/>
    <w:qFormat/>
    <w:rsid w:val="007E110D"/>
    <w:rPr>
      <w:color w:val="0563C1" w:themeColor="hyperlink"/>
      <w:u w:val="single"/>
    </w:rPr>
  </w:style>
  <w:style w:type="table" w:customStyle="1" w:styleId="PHNGreyTable">
    <w:name w:val="PHN Grey Table"/>
    <w:basedOn w:val="TableNormal"/>
    <w:uiPriority w:val="99"/>
    <w:rsid w:val="007E110D"/>
    <w:pPr>
      <w:spacing w:before="120" w:after="120" w:line="240" w:lineRule="auto"/>
    </w:pPr>
    <w:rPr>
      <w:rFonts w:ascii="Arial" w:eastAsia="Times New Roman" w:hAnsi="Arial"/>
      <w:sz w:val="22"/>
      <w:szCs w:val="20"/>
      <w:lang w:eastAsia="en-A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blStylePr w:type="firstRow">
      <w:rPr>
        <w:rFonts w:ascii="Arial" w:hAnsi="Arial"/>
        <w:b/>
        <w:color w:val="FFFFFF" w:themeColor="background1"/>
        <w:sz w:val="22"/>
      </w:rPr>
      <w:tblPr/>
      <w:tcPr>
        <w:shd w:val="clear" w:color="auto" w:fill="32373A"/>
      </w:tcPr>
    </w:tblStylePr>
  </w:style>
  <w:style w:type="paragraph" w:customStyle="1" w:styleId="Heading1Purple">
    <w:name w:val="Heading 1 Purple"/>
    <w:basedOn w:val="Heading1"/>
    <w:next w:val="Paragraphtext"/>
    <w:rsid w:val="007E110D"/>
    <w:rPr>
      <w:color w:val="8D188D"/>
    </w:rPr>
  </w:style>
  <w:style w:type="paragraph" w:customStyle="1" w:styleId="Heading2Purple">
    <w:name w:val="Heading 2 Purple"/>
    <w:basedOn w:val="Heading2"/>
    <w:next w:val="Paragraphtext"/>
    <w:rsid w:val="007E110D"/>
    <w:pPr>
      <w:spacing w:before="180"/>
    </w:pPr>
    <w:rPr>
      <w:color w:val="8D188D"/>
    </w:rPr>
  </w:style>
  <w:style w:type="paragraph" w:customStyle="1" w:styleId="Tablelistbullet">
    <w:name w:val="Table list bullet"/>
    <w:basedOn w:val="Tabletextleft"/>
    <w:qFormat/>
    <w:rsid w:val="007E110D"/>
    <w:pPr>
      <w:numPr>
        <w:numId w:val="2"/>
      </w:numPr>
      <w:ind w:left="284" w:hanging="284"/>
    </w:pPr>
    <w:rPr>
      <w:szCs w:val="20"/>
    </w:rPr>
  </w:style>
  <w:style w:type="paragraph" w:customStyle="1" w:styleId="Tablelistnumber">
    <w:name w:val="Table list number"/>
    <w:basedOn w:val="Tabletextleft"/>
    <w:qFormat/>
    <w:rsid w:val="007E110D"/>
    <w:pPr>
      <w:numPr>
        <w:numId w:val="3"/>
      </w:numPr>
    </w:pPr>
    <w:rPr>
      <w:bCs/>
      <w14:numSpacing w14:val="proportional"/>
    </w:rPr>
  </w:style>
  <w:style w:type="paragraph" w:customStyle="1" w:styleId="TableHeader">
    <w:name w:val="Table Header"/>
    <w:basedOn w:val="Normal"/>
    <w:next w:val="Tabletextleft"/>
    <w:qFormat/>
    <w:rsid w:val="007E110D"/>
    <w:pPr>
      <w:spacing w:before="80" w:after="80"/>
    </w:pPr>
    <w:rPr>
      <w:rFonts w:eastAsia="Cambria"/>
      <w:b/>
      <w:color w:val="FFFFFF" w:themeColor="background1"/>
      <w:szCs w:val="22"/>
      <w:lang w:val="en-US"/>
    </w:rPr>
  </w:style>
  <w:style w:type="paragraph" w:customStyle="1" w:styleId="SectionHeading">
    <w:name w:val="Section Heading"/>
    <w:basedOn w:val="Heading1"/>
    <w:next w:val="Paragraphtext"/>
    <w:rsid w:val="007E110D"/>
  </w:style>
  <w:style w:type="paragraph" w:customStyle="1" w:styleId="Heading1Orange">
    <w:name w:val="Heading 1 Orange"/>
    <w:basedOn w:val="Heading1"/>
    <w:next w:val="Paragraphtext"/>
    <w:rsid w:val="007E110D"/>
    <w:rPr>
      <w:color w:val="D72F0D"/>
    </w:rPr>
  </w:style>
  <w:style w:type="paragraph" w:customStyle="1" w:styleId="Heading2Orange">
    <w:name w:val="Heading 2 Orange"/>
    <w:basedOn w:val="Heading2"/>
    <w:rsid w:val="007E110D"/>
    <w:rPr>
      <w:color w:val="D72F0D"/>
    </w:rPr>
  </w:style>
  <w:style w:type="paragraph" w:styleId="FootnoteText">
    <w:name w:val="footnote text"/>
    <w:basedOn w:val="Normal"/>
    <w:link w:val="FootnoteTextChar"/>
    <w:uiPriority w:val="99"/>
    <w:rsid w:val="007E110D"/>
    <w:rPr>
      <w:sz w:val="20"/>
      <w:szCs w:val="20"/>
    </w:rPr>
  </w:style>
  <w:style w:type="character" w:customStyle="1" w:styleId="FootnoteTextChar">
    <w:name w:val="Footnote Text Char"/>
    <w:basedOn w:val="DefaultParagraphFont"/>
    <w:link w:val="FootnoteText"/>
    <w:uiPriority w:val="99"/>
    <w:rsid w:val="007E110D"/>
    <w:rPr>
      <w:rFonts w:ascii="Arial" w:eastAsia="Times New Roman" w:hAnsi="Arial"/>
      <w:sz w:val="20"/>
      <w:szCs w:val="20"/>
    </w:rPr>
  </w:style>
  <w:style w:type="paragraph" w:styleId="Caption">
    <w:name w:val="caption"/>
    <w:basedOn w:val="Normal"/>
    <w:next w:val="Normal"/>
    <w:unhideWhenUsed/>
    <w:rsid w:val="007E110D"/>
    <w:pPr>
      <w:spacing w:after="200"/>
    </w:pPr>
    <w:rPr>
      <w:b/>
      <w:bCs/>
      <w:color w:val="452669" w:themeColor="accent1"/>
      <w:sz w:val="18"/>
      <w:szCs w:val="18"/>
    </w:rPr>
  </w:style>
  <w:style w:type="paragraph" w:customStyle="1" w:styleId="VisionBox">
    <w:name w:val="VisionBox"/>
    <w:basedOn w:val="Normal"/>
    <w:qFormat/>
    <w:rsid w:val="007E110D"/>
    <w:pPr>
      <w:pBdr>
        <w:top w:val="single" w:sz="4" w:space="15" w:color="358189"/>
        <w:bottom w:val="single" w:sz="4" w:space="10" w:color="358189"/>
      </w:pBdr>
      <w:spacing w:before="240" w:after="240" w:line="340" w:lineRule="exact"/>
    </w:pPr>
    <w:rPr>
      <w:rFonts w:eastAsiaTheme="minorHAnsi"/>
      <w:color w:val="358189"/>
    </w:rPr>
  </w:style>
  <w:style w:type="paragraph" w:customStyle="1" w:styleId="Style1">
    <w:name w:val="Style1"/>
    <w:next w:val="Normal"/>
    <w:rsid w:val="007E110D"/>
    <w:pPr>
      <w:pBdr>
        <w:top w:val="single" w:sz="6" w:space="20" w:color="358189"/>
        <w:left w:val="single" w:sz="6" w:space="10" w:color="358189"/>
        <w:bottom w:val="single" w:sz="6" w:space="10" w:color="358189"/>
        <w:right w:val="single" w:sz="6" w:space="10" w:color="358189"/>
      </w:pBdr>
      <w:spacing w:after="240" w:line="260" w:lineRule="auto"/>
      <w:ind w:left="227" w:right="227"/>
    </w:pPr>
    <w:rPr>
      <w:rFonts w:ascii="Arial" w:eastAsia="Times New Roman" w:hAnsi="Arial" w:cs="Arial"/>
      <w:color w:val="000000" w:themeColor="text1"/>
      <w:sz w:val="21"/>
      <w:lang w:val="en"/>
    </w:rPr>
  </w:style>
  <w:style w:type="character" w:customStyle="1" w:styleId="BoldAllCaps">
    <w:name w:val="Bold All Caps"/>
    <w:basedOn w:val="DefaultParagraphFont"/>
    <w:uiPriority w:val="1"/>
    <w:qFormat/>
    <w:rsid w:val="007E110D"/>
    <w:rPr>
      <w:b/>
      <w:caps/>
      <w:smallCaps w:val="0"/>
      <w:color w:val="358189"/>
      <w:bdr w:val="none" w:sz="0" w:space="0" w:color="auto"/>
    </w:rPr>
  </w:style>
  <w:style w:type="paragraph" w:customStyle="1" w:styleId="PolicyStatement">
    <w:name w:val="PolicyStatement"/>
    <w:basedOn w:val="Normal"/>
    <w:qFormat/>
    <w:rsid w:val="007E110D"/>
    <w:pPr>
      <w:pBdr>
        <w:top w:val="single" w:sz="4" w:space="20" w:color="F2F2F2" w:themeColor="background1" w:themeShade="F2"/>
        <w:left w:val="single" w:sz="4" w:space="10" w:color="F2F2F2" w:themeColor="background1" w:themeShade="F2"/>
        <w:bottom w:val="single" w:sz="4" w:space="10" w:color="F2F2F2" w:themeColor="background1" w:themeShade="F2"/>
        <w:right w:val="single" w:sz="4" w:space="10" w:color="F2F2F2" w:themeColor="background1" w:themeShade="F2"/>
      </w:pBdr>
      <w:shd w:val="clear" w:color="auto" w:fill="F2F2F2" w:themeFill="background1" w:themeFillShade="F2"/>
      <w:spacing w:before="240" w:line="260" w:lineRule="auto"/>
      <w:ind w:left="227" w:right="227"/>
    </w:pPr>
    <w:rPr>
      <w:sz w:val="21"/>
    </w:rPr>
  </w:style>
  <w:style w:type="table" w:customStyle="1" w:styleId="DepartmentofHealthtable">
    <w:name w:val="Department of Health table"/>
    <w:basedOn w:val="TableNormal"/>
    <w:uiPriority w:val="99"/>
    <w:rsid w:val="007E110D"/>
    <w:pPr>
      <w:spacing w:after="0" w:line="240" w:lineRule="auto"/>
    </w:pPr>
    <w:rPr>
      <w:rFonts w:ascii="Arial" w:eastAsia="Times New Roman" w:hAnsi="Arial"/>
      <w:color w:val="000000" w:themeColor="text1"/>
      <w:sz w:val="21"/>
      <w:szCs w:val="20"/>
      <w:lang w:eastAsia="en-AU"/>
    </w:rPr>
    <w:tblPr>
      <w:tblStyleRowBandSize w:val="1"/>
      <w:tblBorders>
        <w:top w:val="single" w:sz="4" w:space="0" w:color="auto"/>
        <w:bottom w:val="single" w:sz="4" w:space="0" w:color="auto"/>
        <w:insideH w:val="single" w:sz="4" w:space="0" w:color="auto"/>
      </w:tblBorders>
    </w:tblPr>
    <w:tcPr>
      <w:shd w:val="clear" w:color="auto" w:fill="FFFFFF" w:themeFill="background1"/>
    </w:tcPr>
    <w:tblStylePr w:type="firstRow">
      <w:rPr>
        <w:rFonts w:ascii="Arial" w:hAnsi="Arial"/>
        <w:color w:val="F2F2F2" w:themeColor="background1" w:themeShade="F2"/>
        <w:sz w:val="22"/>
      </w:rPr>
      <w:tblPr/>
      <w:tcPr>
        <w:shd w:val="clear" w:color="auto" w:fill="3F4A75"/>
      </w:tcPr>
    </w:tblStylePr>
    <w:tblStylePr w:type="lastRow">
      <w:rPr>
        <w:rFonts w:ascii="Arial" w:hAnsi="Arial"/>
        <w:color w:val="000000" w:themeColor="text1"/>
      </w:rPr>
      <w:tblPr/>
      <w:tcPr>
        <w:shd w:val="clear" w:color="auto" w:fill="FFFFFF" w:themeFill="background1"/>
      </w:tcPr>
    </w:tblStylePr>
    <w:tblStylePr w:type="firstCol">
      <w:tblPr/>
      <w:tcPr>
        <w:shd w:val="clear" w:color="auto" w:fill="FFFFFF" w:themeFill="background1"/>
      </w:tcPr>
    </w:tblStylePr>
    <w:tblStylePr w:type="band1Horz">
      <w:tblPr/>
      <w:tcPr>
        <w:shd w:val="clear" w:color="auto" w:fill="FFFFFF" w:themeFill="background1"/>
      </w:tcPr>
    </w:tblStylePr>
    <w:tblStylePr w:type="band2Horz">
      <w:tblPr/>
      <w:tcPr>
        <w:shd w:val="clear" w:color="auto" w:fill="FFFFFF" w:themeFill="background1"/>
      </w:tcPr>
    </w:tblStylePr>
  </w:style>
  <w:style w:type="character" w:customStyle="1" w:styleId="TableTitleChar">
    <w:name w:val="Table Title Char"/>
    <w:basedOn w:val="DefaultParagraphFont"/>
    <w:link w:val="TableTitle"/>
    <w:rsid w:val="007E110D"/>
    <w:rPr>
      <w:rFonts w:ascii="Arial" w:eastAsia="Times New Roman" w:hAnsi="Arial"/>
      <w:b/>
      <w:color w:val="000000" w:themeColor="text1"/>
      <w:sz w:val="22"/>
      <w:lang w:val="en-US"/>
    </w:rPr>
  </w:style>
  <w:style w:type="paragraph" w:customStyle="1" w:styleId="IntroPara">
    <w:name w:val="Intro Para"/>
    <w:basedOn w:val="Paragraphtext"/>
    <w:next w:val="Paragraphtext"/>
    <w:qFormat/>
    <w:rsid w:val="007E110D"/>
    <w:pPr>
      <w:spacing w:before="480" w:line="400" w:lineRule="exact"/>
    </w:pPr>
    <w:rPr>
      <w:color w:val="358189"/>
      <w:sz w:val="28"/>
    </w:rPr>
  </w:style>
  <w:style w:type="paragraph" w:customStyle="1" w:styleId="TableTextright">
    <w:name w:val="Table Text right"/>
    <w:basedOn w:val="Tabletextleft"/>
    <w:rsid w:val="007E110D"/>
    <w:pPr>
      <w:jc w:val="right"/>
    </w:pPr>
  </w:style>
  <w:style w:type="paragraph" w:customStyle="1" w:styleId="Tabletextright0">
    <w:name w:val="Table text right"/>
    <w:basedOn w:val="Tabletextleft"/>
    <w:rsid w:val="007E110D"/>
    <w:pPr>
      <w:jc w:val="right"/>
    </w:pPr>
  </w:style>
  <w:style w:type="paragraph" w:customStyle="1" w:styleId="Tabletextcentre">
    <w:name w:val="Table text centre"/>
    <w:basedOn w:val="Tabletextleft"/>
    <w:rsid w:val="007E110D"/>
    <w:pPr>
      <w:jc w:val="center"/>
    </w:pPr>
  </w:style>
  <w:style w:type="paragraph" w:customStyle="1" w:styleId="Boxheading">
    <w:name w:val="Box heading"/>
    <w:basedOn w:val="Boxtype"/>
    <w:rsid w:val="007E110D"/>
    <w:pPr>
      <w:spacing w:before="240"/>
    </w:pPr>
    <w:rPr>
      <w:rFonts w:cs="Times New Roman"/>
      <w:b/>
      <w:bCs/>
      <w:caps/>
      <w:color w:val="358189"/>
      <w:szCs w:val="20"/>
    </w:rPr>
  </w:style>
  <w:style w:type="paragraph" w:customStyle="1" w:styleId="Boxtype">
    <w:name w:val="Box type"/>
    <w:next w:val="Normal"/>
    <w:qFormat/>
    <w:rsid w:val="007E110D"/>
    <w:pPr>
      <w:pBdr>
        <w:top w:val="single" w:sz="6" w:space="20" w:color="358189"/>
        <w:left w:val="single" w:sz="6" w:space="10" w:color="358189"/>
        <w:bottom w:val="single" w:sz="6" w:space="10" w:color="358189"/>
        <w:right w:val="single" w:sz="6" w:space="10" w:color="358189"/>
      </w:pBdr>
      <w:spacing w:after="240" w:line="260" w:lineRule="auto"/>
      <w:ind w:left="227" w:right="227"/>
    </w:pPr>
    <w:rPr>
      <w:rFonts w:ascii="Arial" w:eastAsia="Times New Roman" w:hAnsi="Arial" w:cs="Arial"/>
      <w:color w:val="000000" w:themeColor="text1"/>
      <w:sz w:val="21"/>
      <w:lang w:val="en"/>
    </w:rPr>
  </w:style>
  <w:style w:type="character" w:styleId="CommentReference">
    <w:name w:val="annotation reference"/>
    <w:basedOn w:val="DefaultParagraphFont"/>
    <w:uiPriority w:val="99"/>
    <w:semiHidden/>
    <w:unhideWhenUsed/>
    <w:rsid w:val="007E110D"/>
    <w:rPr>
      <w:sz w:val="16"/>
      <w:szCs w:val="16"/>
    </w:rPr>
  </w:style>
  <w:style w:type="paragraph" w:styleId="CommentText">
    <w:name w:val="annotation text"/>
    <w:basedOn w:val="Normal"/>
    <w:link w:val="CommentTextChar"/>
    <w:uiPriority w:val="99"/>
    <w:unhideWhenUsed/>
    <w:rsid w:val="007E110D"/>
    <w:rPr>
      <w:sz w:val="20"/>
      <w:szCs w:val="20"/>
    </w:rPr>
  </w:style>
  <w:style w:type="character" w:customStyle="1" w:styleId="CommentTextChar">
    <w:name w:val="Comment Text Char"/>
    <w:basedOn w:val="DefaultParagraphFont"/>
    <w:link w:val="CommentText"/>
    <w:uiPriority w:val="99"/>
    <w:rsid w:val="007E110D"/>
    <w:rPr>
      <w:rFonts w:ascii="Arial" w:eastAsia="Times New Roman" w:hAnsi="Arial"/>
      <w:sz w:val="20"/>
      <w:szCs w:val="20"/>
    </w:rPr>
  </w:style>
  <w:style w:type="paragraph" w:styleId="CommentSubject">
    <w:name w:val="annotation subject"/>
    <w:basedOn w:val="CommentText"/>
    <w:next w:val="CommentText"/>
    <w:link w:val="CommentSubjectChar"/>
    <w:uiPriority w:val="99"/>
    <w:semiHidden/>
    <w:unhideWhenUsed/>
    <w:rsid w:val="007E110D"/>
    <w:rPr>
      <w:b/>
      <w:bCs/>
    </w:rPr>
  </w:style>
  <w:style w:type="character" w:customStyle="1" w:styleId="CommentSubjectChar">
    <w:name w:val="Comment Subject Char"/>
    <w:basedOn w:val="CommentTextChar"/>
    <w:link w:val="CommentSubject"/>
    <w:uiPriority w:val="99"/>
    <w:semiHidden/>
    <w:rsid w:val="007E110D"/>
    <w:rPr>
      <w:rFonts w:ascii="Arial" w:eastAsia="Times New Roman" w:hAnsi="Arial"/>
      <w:b/>
      <w:bCs/>
      <w:sz w:val="20"/>
      <w:szCs w:val="20"/>
    </w:rPr>
  </w:style>
  <w:style w:type="paragraph" w:styleId="TOCHeading">
    <w:name w:val="TOC Heading"/>
    <w:basedOn w:val="Heading1"/>
    <w:next w:val="Normal"/>
    <w:uiPriority w:val="39"/>
    <w:unhideWhenUsed/>
    <w:qFormat/>
    <w:rsid w:val="007E110D"/>
    <w:pPr>
      <w:keepLines/>
      <w:spacing w:after="0" w:line="259" w:lineRule="auto"/>
      <w:outlineLvl w:val="9"/>
    </w:pPr>
    <w:rPr>
      <w:rFonts w:asciiTheme="majorHAnsi" w:eastAsiaTheme="majorEastAsia" w:hAnsiTheme="majorHAnsi" w:cstheme="majorBidi"/>
      <w:bCs/>
      <w:color w:val="331C4E" w:themeColor="accent1" w:themeShade="BF"/>
      <w:sz w:val="32"/>
      <w:lang w:val="en-US"/>
    </w:rPr>
  </w:style>
  <w:style w:type="paragraph" w:styleId="TOC2">
    <w:name w:val="toc 2"/>
    <w:basedOn w:val="Normal"/>
    <w:next w:val="Normal"/>
    <w:autoRedefine/>
    <w:uiPriority w:val="39"/>
    <w:unhideWhenUsed/>
    <w:rsid w:val="007E110D"/>
    <w:pPr>
      <w:spacing w:after="100"/>
      <w:ind w:left="220"/>
    </w:pPr>
  </w:style>
  <w:style w:type="paragraph" w:styleId="TOC1">
    <w:name w:val="toc 1"/>
    <w:basedOn w:val="Normal"/>
    <w:next w:val="Normal"/>
    <w:autoRedefine/>
    <w:uiPriority w:val="39"/>
    <w:unhideWhenUsed/>
    <w:rsid w:val="007E110D"/>
    <w:pPr>
      <w:tabs>
        <w:tab w:val="right" w:leader="dot" w:pos="9060"/>
      </w:tabs>
      <w:spacing w:after="100" w:line="259" w:lineRule="auto"/>
    </w:pPr>
    <w:rPr>
      <w:rFonts w:eastAsiaTheme="minorEastAsia" w:cs="Arial"/>
      <w:noProof/>
      <w:szCs w:val="22"/>
      <w:lang w:val="en-US"/>
    </w:rPr>
  </w:style>
  <w:style w:type="paragraph" w:styleId="TOC3">
    <w:name w:val="toc 3"/>
    <w:basedOn w:val="Normal"/>
    <w:next w:val="Normal"/>
    <w:autoRedefine/>
    <w:uiPriority w:val="39"/>
    <w:unhideWhenUsed/>
    <w:rsid w:val="007E110D"/>
    <w:pPr>
      <w:spacing w:after="100" w:line="259" w:lineRule="auto"/>
      <w:ind w:left="440"/>
    </w:pPr>
    <w:rPr>
      <w:rFonts w:asciiTheme="minorHAnsi" w:eastAsiaTheme="minorEastAsia" w:hAnsiTheme="minorHAnsi"/>
      <w:szCs w:val="22"/>
      <w:lang w:val="en-US"/>
    </w:rPr>
  </w:style>
  <w:style w:type="paragraph" w:customStyle="1" w:styleId="paragraph">
    <w:name w:val="paragraph"/>
    <w:basedOn w:val="Normal"/>
    <w:rsid w:val="007E110D"/>
    <w:pPr>
      <w:spacing w:before="100" w:beforeAutospacing="1" w:after="100" w:afterAutospacing="1"/>
    </w:pPr>
    <w:rPr>
      <w:rFonts w:ascii="Times New Roman" w:hAnsi="Times New Roman"/>
      <w:sz w:val="24"/>
      <w:lang w:eastAsia="en-AU"/>
    </w:rPr>
  </w:style>
  <w:style w:type="character" w:customStyle="1" w:styleId="normaltextrun">
    <w:name w:val="normaltextrun"/>
    <w:basedOn w:val="DefaultParagraphFont"/>
    <w:rsid w:val="007E110D"/>
  </w:style>
  <w:style w:type="character" w:customStyle="1" w:styleId="eop">
    <w:name w:val="eop"/>
    <w:basedOn w:val="DefaultParagraphFont"/>
    <w:rsid w:val="007E110D"/>
  </w:style>
  <w:style w:type="character" w:styleId="FootnoteReference">
    <w:name w:val="footnote reference"/>
    <w:basedOn w:val="DefaultParagraphFont"/>
    <w:semiHidden/>
    <w:unhideWhenUsed/>
    <w:rsid w:val="007E110D"/>
    <w:rPr>
      <w:vertAlign w:val="superscript"/>
    </w:rPr>
  </w:style>
  <w:style w:type="character" w:customStyle="1" w:styleId="findhit">
    <w:name w:val="findhit"/>
    <w:basedOn w:val="DefaultParagraphFont"/>
    <w:rsid w:val="007E110D"/>
  </w:style>
  <w:style w:type="character" w:styleId="UnresolvedMention">
    <w:name w:val="Unresolved Mention"/>
    <w:basedOn w:val="DefaultParagraphFont"/>
    <w:uiPriority w:val="99"/>
    <w:unhideWhenUsed/>
    <w:rsid w:val="007E110D"/>
    <w:rPr>
      <w:color w:val="605E5C"/>
      <w:shd w:val="clear" w:color="auto" w:fill="E1DFDD"/>
    </w:rPr>
  </w:style>
  <w:style w:type="character" w:styleId="Mention">
    <w:name w:val="Mention"/>
    <w:basedOn w:val="DefaultParagraphFont"/>
    <w:uiPriority w:val="99"/>
    <w:unhideWhenUsed/>
    <w:rsid w:val="007E110D"/>
    <w:rPr>
      <w:color w:val="2B579A"/>
      <w:shd w:val="clear" w:color="auto" w:fill="E1DFDD"/>
    </w:rPr>
  </w:style>
  <w:style w:type="table" w:styleId="GridTable2-Accent1">
    <w:name w:val="Grid Table 2 Accent 1"/>
    <w:basedOn w:val="TableNormal"/>
    <w:uiPriority w:val="47"/>
    <w:rsid w:val="007E110D"/>
    <w:pPr>
      <w:spacing w:after="0" w:line="240" w:lineRule="auto"/>
    </w:pPr>
    <w:rPr>
      <w:rFonts w:eastAsia="Times New Roman"/>
      <w:sz w:val="20"/>
      <w:szCs w:val="20"/>
      <w:lang w:eastAsia="en-AU"/>
    </w:rPr>
    <w:tblPr>
      <w:tblStyleRowBandSize w:val="1"/>
      <w:tblStyleColBandSize w:val="1"/>
      <w:tblBorders>
        <w:top w:val="single" w:sz="2" w:space="0" w:color="8C5DC4" w:themeColor="accent1" w:themeTint="99"/>
        <w:bottom w:val="single" w:sz="2" w:space="0" w:color="8C5DC4" w:themeColor="accent1" w:themeTint="99"/>
        <w:insideH w:val="single" w:sz="2" w:space="0" w:color="8C5DC4" w:themeColor="accent1" w:themeTint="99"/>
        <w:insideV w:val="single" w:sz="2" w:space="0" w:color="8C5DC4" w:themeColor="accent1" w:themeTint="99"/>
      </w:tblBorders>
    </w:tblPr>
    <w:tblStylePr w:type="firstRow">
      <w:rPr>
        <w:b/>
        <w:bCs/>
      </w:rPr>
      <w:tblPr/>
      <w:tcPr>
        <w:tcBorders>
          <w:top w:val="nil"/>
          <w:bottom w:val="single" w:sz="12" w:space="0" w:color="8C5DC4" w:themeColor="accent1" w:themeTint="99"/>
          <w:insideH w:val="nil"/>
          <w:insideV w:val="nil"/>
        </w:tcBorders>
        <w:shd w:val="clear" w:color="auto" w:fill="FFFFFF" w:themeFill="background1"/>
      </w:tcPr>
    </w:tblStylePr>
    <w:tblStylePr w:type="lastRow">
      <w:rPr>
        <w:b/>
        <w:bCs/>
      </w:rPr>
      <w:tblPr/>
      <w:tcPr>
        <w:tcBorders>
          <w:top w:val="double" w:sz="2" w:space="0" w:color="8C5DC4"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8C8EB" w:themeFill="accent1" w:themeFillTint="33"/>
      </w:tcPr>
    </w:tblStylePr>
    <w:tblStylePr w:type="band1Horz">
      <w:tblPr/>
      <w:tcPr>
        <w:shd w:val="clear" w:color="auto" w:fill="D8C8EB" w:themeFill="accent1" w:themeFillTint="33"/>
      </w:tcPr>
    </w:tblStylePr>
  </w:style>
  <w:style w:type="character" w:styleId="FollowedHyperlink">
    <w:name w:val="FollowedHyperlink"/>
    <w:basedOn w:val="DefaultParagraphFont"/>
    <w:semiHidden/>
    <w:unhideWhenUsed/>
    <w:rsid w:val="007E110D"/>
    <w:rPr>
      <w:color w:val="954F72" w:themeColor="followedHyperlink"/>
      <w:u w:val="single"/>
    </w:rPr>
  </w:style>
  <w:style w:type="paragraph" w:styleId="Revision">
    <w:name w:val="Revision"/>
    <w:hidden/>
    <w:uiPriority w:val="99"/>
    <w:semiHidden/>
    <w:rsid w:val="007E110D"/>
    <w:pPr>
      <w:spacing w:after="0" w:line="240" w:lineRule="auto"/>
    </w:pPr>
    <w:rPr>
      <w:rFonts w:ascii="Arial" w:eastAsia="Times New Roman" w:hAnsi="Arial"/>
      <w:sz w:val="22"/>
    </w:rPr>
  </w:style>
  <w:style w:type="paragraph" w:styleId="EndnoteText">
    <w:name w:val="endnote text"/>
    <w:basedOn w:val="Normal"/>
    <w:link w:val="EndnoteTextChar"/>
    <w:semiHidden/>
    <w:unhideWhenUsed/>
    <w:rsid w:val="007E110D"/>
    <w:rPr>
      <w:sz w:val="20"/>
      <w:szCs w:val="20"/>
    </w:rPr>
  </w:style>
  <w:style w:type="character" w:customStyle="1" w:styleId="EndnoteTextChar">
    <w:name w:val="Endnote Text Char"/>
    <w:basedOn w:val="DefaultParagraphFont"/>
    <w:link w:val="EndnoteText"/>
    <w:semiHidden/>
    <w:rsid w:val="007E110D"/>
    <w:rPr>
      <w:rFonts w:ascii="Arial" w:eastAsia="Times New Roman" w:hAnsi="Arial"/>
      <w:sz w:val="20"/>
      <w:szCs w:val="20"/>
    </w:rPr>
  </w:style>
  <w:style w:type="character" w:styleId="EndnoteReference">
    <w:name w:val="endnote reference"/>
    <w:basedOn w:val="DefaultParagraphFont"/>
    <w:semiHidden/>
    <w:unhideWhenUsed/>
    <w:rsid w:val="007E110D"/>
    <w:rPr>
      <w:vertAlign w:val="superscript"/>
    </w:rPr>
  </w:style>
  <w:style w:type="table" w:styleId="GridTable4-Accent1">
    <w:name w:val="Grid Table 4 Accent 1"/>
    <w:basedOn w:val="TableNormal"/>
    <w:uiPriority w:val="49"/>
    <w:rsid w:val="00D26A4B"/>
    <w:pPr>
      <w:spacing w:after="0" w:line="240" w:lineRule="auto"/>
    </w:pPr>
    <w:rPr>
      <w:rFonts w:asciiTheme="minorHAnsi" w:hAnsiTheme="minorHAnsi"/>
      <w:kern w:val="2"/>
      <w14:ligatures w14:val="standardContextual"/>
    </w:rPr>
    <w:tblPr>
      <w:tblStyleRowBandSize w:val="1"/>
      <w:tblStyleColBandSize w:val="1"/>
      <w:tblInd w:w="0" w:type="nil"/>
      <w:tblBorders>
        <w:top w:val="single" w:sz="4" w:space="0" w:color="8C5DC4" w:themeColor="accent1" w:themeTint="99"/>
        <w:left w:val="single" w:sz="4" w:space="0" w:color="8C5DC4" w:themeColor="accent1" w:themeTint="99"/>
        <w:bottom w:val="single" w:sz="4" w:space="0" w:color="8C5DC4" w:themeColor="accent1" w:themeTint="99"/>
        <w:right w:val="single" w:sz="4" w:space="0" w:color="8C5DC4" w:themeColor="accent1" w:themeTint="99"/>
        <w:insideH w:val="single" w:sz="4" w:space="0" w:color="8C5DC4" w:themeColor="accent1" w:themeTint="99"/>
        <w:insideV w:val="single" w:sz="4" w:space="0" w:color="8C5DC4" w:themeColor="accent1" w:themeTint="99"/>
      </w:tblBorders>
    </w:tblPr>
  </w:style>
  <w:style w:type="paragraph" w:customStyle="1" w:styleId="Heading71">
    <w:name w:val="Heading 71"/>
    <w:basedOn w:val="Normal"/>
    <w:next w:val="Normal"/>
    <w:uiPriority w:val="9"/>
    <w:semiHidden/>
    <w:unhideWhenUsed/>
    <w:qFormat/>
    <w:rsid w:val="00E424C9"/>
    <w:pPr>
      <w:keepNext/>
      <w:keepLines/>
      <w:spacing w:before="40" w:line="259" w:lineRule="auto"/>
      <w:outlineLvl w:val="6"/>
    </w:pPr>
    <w:rPr>
      <w:rFonts w:ascii="Aptos" w:hAnsi="Aptos"/>
      <w:color w:val="595959"/>
      <w:kern w:val="2"/>
      <w:sz w:val="20"/>
      <w14:ligatures w14:val="standardContextual"/>
    </w:rPr>
  </w:style>
  <w:style w:type="paragraph" w:customStyle="1" w:styleId="Heading81">
    <w:name w:val="Heading 81"/>
    <w:basedOn w:val="Normal"/>
    <w:next w:val="Normal"/>
    <w:uiPriority w:val="9"/>
    <w:semiHidden/>
    <w:unhideWhenUsed/>
    <w:qFormat/>
    <w:rsid w:val="00E424C9"/>
    <w:pPr>
      <w:keepNext/>
      <w:keepLines/>
      <w:spacing w:line="259" w:lineRule="auto"/>
      <w:outlineLvl w:val="7"/>
    </w:pPr>
    <w:rPr>
      <w:rFonts w:ascii="Aptos" w:hAnsi="Aptos"/>
      <w:i/>
      <w:iCs/>
      <w:color w:val="272727"/>
      <w:kern w:val="2"/>
      <w:sz w:val="20"/>
      <w14:ligatures w14:val="standardContextual"/>
    </w:rPr>
  </w:style>
  <w:style w:type="paragraph" w:customStyle="1" w:styleId="Heading91">
    <w:name w:val="Heading 91"/>
    <w:basedOn w:val="Normal"/>
    <w:next w:val="Normal"/>
    <w:uiPriority w:val="9"/>
    <w:semiHidden/>
    <w:unhideWhenUsed/>
    <w:qFormat/>
    <w:rsid w:val="00E424C9"/>
    <w:pPr>
      <w:keepNext/>
      <w:keepLines/>
      <w:spacing w:line="259" w:lineRule="auto"/>
      <w:outlineLvl w:val="8"/>
    </w:pPr>
    <w:rPr>
      <w:rFonts w:ascii="Aptos" w:hAnsi="Aptos"/>
      <w:color w:val="272727"/>
      <w:kern w:val="2"/>
      <w:sz w:val="20"/>
      <w14:ligatures w14:val="standardContextual"/>
    </w:rPr>
  </w:style>
  <w:style w:type="numbering" w:customStyle="1" w:styleId="NoList1">
    <w:name w:val="No List1"/>
    <w:next w:val="NoList"/>
    <w:uiPriority w:val="99"/>
    <w:semiHidden/>
    <w:unhideWhenUsed/>
    <w:rsid w:val="00E424C9"/>
  </w:style>
  <w:style w:type="character" w:customStyle="1" w:styleId="Heading7Char">
    <w:name w:val="Heading 7 Char"/>
    <w:basedOn w:val="DefaultParagraphFont"/>
    <w:link w:val="Heading7"/>
    <w:uiPriority w:val="9"/>
    <w:semiHidden/>
    <w:rsid w:val="00E424C9"/>
    <w:rPr>
      <w:rFonts w:ascii="Aptos" w:eastAsia="Times New Roman" w:hAnsi="Aptos" w:cs="Times New Roman"/>
      <w:color w:val="595959"/>
    </w:rPr>
  </w:style>
  <w:style w:type="character" w:customStyle="1" w:styleId="Heading8Char">
    <w:name w:val="Heading 8 Char"/>
    <w:basedOn w:val="DefaultParagraphFont"/>
    <w:link w:val="Heading8"/>
    <w:uiPriority w:val="9"/>
    <w:semiHidden/>
    <w:rsid w:val="00E424C9"/>
    <w:rPr>
      <w:rFonts w:ascii="Aptos" w:eastAsia="Times New Roman" w:hAnsi="Aptos" w:cs="Times New Roman"/>
      <w:i/>
      <w:iCs/>
      <w:color w:val="272727"/>
    </w:rPr>
  </w:style>
  <w:style w:type="character" w:customStyle="1" w:styleId="Heading9Char">
    <w:name w:val="Heading 9 Char"/>
    <w:basedOn w:val="DefaultParagraphFont"/>
    <w:link w:val="Heading9"/>
    <w:uiPriority w:val="9"/>
    <w:semiHidden/>
    <w:rsid w:val="00E424C9"/>
    <w:rPr>
      <w:rFonts w:ascii="Aptos" w:eastAsia="Times New Roman" w:hAnsi="Aptos" w:cs="Times New Roman"/>
      <w:color w:val="272727"/>
    </w:rPr>
  </w:style>
  <w:style w:type="table" w:customStyle="1" w:styleId="TableGrid1">
    <w:name w:val="Table Grid1"/>
    <w:basedOn w:val="TableNormal"/>
    <w:next w:val="TableGrid"/>
    <w:uiPriority w:val="39"/>
    <w:rsid w:val="00E424C9"/>
    <w:pPr>
      <w:spacing w:after="0" w:line="240" w:lineRule="auto"/>
    </w:pPr>
    <w:rPr>
      <w:rFonts w:ascii="Arial" w:hAnsi="Arial"/>
      <w:kern w:val="2"/>
      <w:sz w:val="20"/>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rsid w:val="00E424C9"/>
    <w:pPr>
      <w:spacing w:before="100" w:beforeAutospacing="1" w:after="100" w:afterAutospacing="1"/>
    </w:pPr>
    <w:rPr>
      <w:rFonts w:ascii="Times New Roman" w:eastAsia="Aptos" w:hAnsi="Times New Roman"/>
      <w:kern w:val="2"/>
      <w:sz w:val="24"/>
      <w:lang w:eastAsia="en-AU"/>
      <w14:ligatures w14:val="standardContextual"/>
    </w:rPr>
  </w:style>
  <w:style w:type="paragraph" w:customStyle="1" w:styleId="msolistparagraphcxspfirst">
    <w:name w:val="msolistparagraphcxspfirst"/>
    <w:basedOn w:val="Normal"/>
    <w:rsid w:val="00E424C9"/>
    <w:pPr>
      <w:spacing w:line="256" w:lineRule="auto"/>
      <w:ind w:left="720"/>
    </w:pPr>
    <w:rPr>
      <w:rFonts w:ascii="Arial" w:eastAsia="Aptos" w:hAnsi="Arial" w:cs="Arial"/>
      <w:kern w:val="2"/>
      <w:sz w:val="20"/>
      <w:szCs w:val="20"/>
      <w:lang w:eastAsia="en-AU"/>
      <w14:ligatures w14:val="standardContextual"/>
    </w:rPr>
  </w:style>
  <w:style w:type="paragraph" w:customStyle="1" w:styleId="msolistparagraphcxspmiddle">
    <w:name w:val="msolistparagraphcxspmiddle"/>
    <w:basedOn w:val="Normal"/>
    <w:rsid w:val="00E424C9"/>
    <w:pPr>
      <w:spacing w:line="256" w:lineRule="auto"/>
      <w:ind w:left="720"/>
    </w:pPr>
    <w:rPr>
      <w:rFonts w:ascii="Arial" w:eastAsia="Aptos" w:hAnsi="Arial" w:cs="Arial"/>
      <w:kern w:val="2"/>
      <w:sz w:val="20"/>
      <w:szCs w:val="20"/>
      <w:lang w:eastAsia="en-AU"/>
      <w14:ligatures w14:val="standardContextual"/>
    </w:rPr>
  </w:style>
  <w:style w:type="paragraph" w:customStyle="1" w:styleId="msolistparagraphcxsplast">
    <w:name w:val="msolistparagraphcxsplast"/>
    <w:basedOn w:val="Normal"/>
    <w:rsid w:val="00E424C9"/>
    <w:pPr>
      <w:spacing w:after="160" w:line="256" w:lineRule="auto"/>
      <w:ind w:left="720"/>
    </w:pPr>
    <w:rPr>
      <w:rFonts w:ascii="Arial" w:eastAsia="Aptos" w:hAnsi="Arial" w:cs="Arial"/>
      <w:kern w:val="2"/>
      <w:sz w:val="20"/>
      <w:szCs w:val="20"/>
      <w:lang w:eastAsia="en-AU"/>
      <w14:ligatures w14:val="standardContextual"/>
    </w:rPr>
  </w:style>
  <w:style w:type="paragraph" w:customStyle="1" w:styleId="msochpdefault">
    <w:name w:val="msochpdefault"/>
    <w:basedOn w:val="Normal"/>
    <w:rsid w:val="00E424C9"/>
    <w:pPr>
      <w:spacing w:before="100" w:beforeAutospacing="1" w:after="100" w:afterAutospacing="1"/>
    </w:pPr>
    <w:rPr>
      <w:rFonts w:ascii="Arial" w:eastAsia="Aptos" w:hAnsi="Arial" w:cs="Arial"/>
      <w:kern w:val="2"/>
      <w:sz w:val="20"/>
      <w:szCs w:val="20"/>
      <w:lang w:eastAsia="en-AU"/>
      <w14:ligatures w14:val="standardContextual"/>
    </w:rPr>
  </w:style>
  <w:style w:type="paragraph" w:customStyle="1" w:styleId="msopapdefault">
    <w:name w:val="msopapdefault"/>
    <w:basedOn w:val="Normal"/>
    <w:rsid w:val="00E424C9"/>
    <w:pPr>
      <w:spacing w:before="100" w:beforeAutospacing="1" w:after="160" w:line="256" w:lineRule="auto"/>
    </w:pPr>
    <w:rPr>
      <w:rFonts w:ascii="Times New Roman" w:eastAsia="Aptos" w:hAnsi="Times New Roman"/>
      <w:kern w:val="2"/>
      <w:sz w:val="24"/>
      <w:lang w:eastAsia="en-AU"/>
      <w14:ligatures w14:val="standardContextual"/>
    </w:rPr>
  </w:style>
  <w:style w:type="table" w:customStyle="1" w:styleId="ListTable1Light-Accent11">
    <w:name w:val="List Table 1 Light - Accent 11"/>
    <w:basedOn w:val="TableNormal"/>
    <w:next w:val="ListTable1Light-Accent1"/>
    <w:uiPriority w:val="46"/>
    <w:rsid w:val="00E424C9"/>
    <w:pPr>
      <w:spacing w:after="0" w:line="240" w:lineRule="auto"/>
    </w:pPr>
    <w:rPr>
      <w:rFonts w:ascii="Aptos" w:hAnsi="Aptos"/>
      <w:kern w:val="2"/>
      <w14:ligatures w14:val="standardContextual"/>
    </w:rPr>
    <w:tblPr>
      <w:tblStyleRowBandSize w:val="1"/>
      <w:tblStyleColBandSize w:val="1"/>
      <w:tblInd w:w="0" w:type="nil"/>
    </w:tblPr>
  </w:style>
  <w:style w:type="table" w:customStyle="1" w:styleId="GridTable1Light-Accent11">
    <w:name w:val="Grid Table 1 Light - Accent 11"/>
    <w:basedOn w:val="TableNormal"/>
    <w:next w:val="GridTable1Light-Accent1"/>
    <w:uiPriority w:val="46"/>
    <w:rsid w:val="00E424C9"/>
    <w:pPr>
      <w:spacing w:after="0" w:line="240" w:lineRule="auto"/>
    </w:pPr>
    <w:rPr>
      <w:rFonts w:ascii="Aptos" w:hAnsi="Aptos"/>
      <w:kern w:val="2"/>
      <w14:ligatures w14:val="standardContextual"/>
    </w:rPr>
    <w:tblPr>
      <w:tblStyleRowBandSize w:val="1"/>
      <w:tblStyleColBandSize w:val="1"/>
      <w:tblInd w:w="0" w:type="nil"/>
      <w:tblBorders>
        <w:top w:val="single" w:sz="4" w:space="0" w:color="83CAEB"/>
        <w:left w:val="single" w:sz="4" w:space="0" w:color="83CAEB"/>
        <w:bottom w:val="single" w:sz="4" w:space="0" w:color="83CAEB"/>
        <w:right w:val="single" w:sz="4" w:space="0" w:color="83CAEB"/>
        <w:insideH w:val="single" w:sz="4" w:space="0" w:color="83CAEB"/>
        <w:insideV w:val="single" w:sz="4" w:space="0" w:color="83CAEB"/>
      </w:tblBorders>
    </w:tblPr>
  </w:style>
  <w:style w:type="character" w:customStyle="1" w:styleId="Heading7Char1">
    <w:name w:val="Heading 7 Char1"/>
    <w:basedOn w:val="DefaultParagraphFont"/>
    <w:uiPriority w:val="9"/>
    <w:semiHidden/>
    <w:rsid w:val="00E424C9"/>
    <w:rPr>
      <w:rFonts w:asciiTheme="majorHAnsi" w:eastAsiaTheme="majorEastAsia" w:hAnsiTheme="majorHAnsi" w:cstheme="majorBidi"/>
      <w:i/>
      <w:iCs/>
      <w:color w:val="221334" w:themeColor="accent1" w:themeShade="7F"/>
      <w:sz w:val="22"/>
    </w:rPr>
  </w:style>
  <w:style w:type="character" w:customStyle="1" w:styleId="Heading8Char1">
    <w:name w:val="Heading 8 Char1"/>
    <w:basedOn w:val="DefaultParagraphFont"/>
    <w:uiPriority w:val="9"/>
    <w:semiHidden/>
    <w:rsid w:val="00E424C9"/>
    <w:rPr>
      <w:rFonts w:asciiTheme="majorHAnsi" w:eastAsiaTheme="majorEastAsia" w:hAnsiTheme="majorHAnsi" w:cstheme="majorBidi"/>
      <w:color w:val="272727" w:themeColor="text1" w:themeTint="D8"/>
      <w:sz w:val="21"/>
      <w:szCs w:val="21"/>
    </w:rPr>
  </w:style>
  <w:style w:type="character" w:customStyle="1" w:styleId="Heading9Char1">
    <w:name w:val="Heading 9 Char1"/>
    <w:basedOn w:val="DefaultParagraphFont"/>
    <w:uiPriority w:val="9"/>
    <w:semiHidden/>
    <w:rsid w:val="00E424C9"/>
    <w:rPr>
      <w:rFonts w:asciiTheme="majorHAnsi" w:eastAsiaTheme="majorEastAsia" w:hAnsiTheme="majorHAnsi" w:cstheme="majorBidi"/>
      <w:i/>
      <w:iCs/>
      <w:color w:val="272727" w:themeColor="text1" w:themeTint="D8"/>
      <w:sz w:val="21"/>
      <w:szCs w:val="21"/>
    </w:rPr>
  </w:style>
  <w:style w:type="table" w:styleId="ListTable1Light-Accent1">
    <w:name w:val="List Table 1 Light Accent 1"/>
    <w:basedOn w:val="TableNormal"/>
    <w:uiPriority w:val="46"/>
    <w:rsid w:val="00E424C9"/>
    <w:pPr>
      <w:spacing w:after="0" w:line="240" w:lineRule="auto"/>
    </w:pPr>
    <w:tblPr>
      <w:tblStyleRowBandSize w:val="1"/>
      <w:tblStyleColBandSize w:val="1"/>
    </w:tblPr>
    <w:tblStylePr w:type="firstRow">
      <w:rPr>
        <w:b/>
        <w:bCs/>
      </w:rPr>
      <w:tblPr/>
      <w:tcPr>
        <w:tcBorders>
          <w:bottom w:val="single" w:sz="4" w:space="0" w:color="8C5DC4" w:themeColor="accent1" w:themeTint="99"/>
        </w:tcBorders>
      </w:tcPr>
    </w:tblStylePr>
    <w:tblStylePr w:type="lastRow">
      <w:rPr>
        <w:b/>
        <w:bCs/>
      </w:rPr>
      <w:tblPr/>
      <w:tcPr>
        <w:tcBorders>
          <w:top w:val="single" w:sz="4" w:space="0" w:color="8C5DC4" w:themeColor="accent1" w:themeTint="99"/>
        </w:tcBorders>
      </w:tcPr>
    </w:tblStylePr>
    <w:tblStylePr w:type="firstCol">
      <w:rPr>
        <w:b/>
        <w:bCs/>
      </w:rPr>
    </w:tblStylePr>
    <w:tblStylePr w:type="lastCol">
      <w:rPr>
        <w:b/>
        <w:bCs/>
      </w:rPr>
    </w:tblStylePr>
    <w:tblStylePr w:type="band1Vert">
      <w:tblPr/>
      <w:tcPr>
        <w:shd w:val="clear" w:color="auto" w:fill="D8C8EB" w:themeFill="accent1" w:themeFillTint="33"/>
      </w:tcPr>
    </w:tblStylePr>
    <w:tblStylePr w:type="band1Horz">
      <w:tblPr/>
      <w:tcPr>
        <w:shd w:val="clear" w:color="auto" w:fill="D8C8EB" w:themeFill="accent1" w:themeFillTint="33"/>
      </w:tcPr>
    </w:tblStylePr>
  </w:style>
  <w:style w:type="table" w:styleId="GridTable1Light-Accent1">
    <w:name w:val="Grid Table 1 Light Accent 1"/>
    <w:basedOn w:val="TableNormal"/>
    <w:uiPriority w:val="46"/>
    <w:rsid w:val="00E424C9"/>
    <w:pPr>
      <w:spacing w:after="0" w:line="240" w:lineRule="auto"/>
    </w:pPr>
    <w:tblPr>
      <w:tblStyleRowBandSize w:val="1"/>
      <w:tblStyleColBandSize w:val="1"/>
      <w:tblBorders>
        <w:top w:val="single" w:sz="4" w:space="0" w:color="B293D8" w:themeColor="accent1" w:themeTint="66"/>
        <w:left w:val="single" w:sz="4" w:space="0" w:color="B293D8" w:themeColor="accent1" w:themeTint="66"/>
        <w:bottom w:val="single" w:sz="4" w:space="0" w:color="B293D8" w:themeColor="accent1" w:themeTint="66"/>
        <w:right w:val="single" w:sz="4" w:space="0" w:color="B293D8" w:themeColor="accent1" w:themeTint="66"/>
        <w:insideH w:val="single" w:sz="4" w:space="0" w:color="B293D8" w:themeColor="accent1" w:themeTint="66"/>
        <w:insideV w:val="single" w:sz="4" w:space="0" w:color="B293D8" w:themeColor="accent1" w:themeTint="66"/>
      </w:tblBorders>
    </w:tblPr>
    <w:tblStylePr w:type="firstRow">
      <w:rPr>
        <w:b/>
        <w:bCs/>
      </w:rPr>
      <w:tblPr/>
      <w:tcPr>
        <w:tcBorders>
          <w:bottom w:val="single" w:sz="12" w:space="0" w:color="8C5DC4" w:themeColor="accent1" w:themeTint="99"/>
        </w:tcBorders>
      </w:tcPr>
    </w:tblStylePr>
    <w:tblStylePr w:type="lastRow">
      <w:rPr>
        <w:b/>
        <w:bCs/>
      </w:rPr>
      <w:tblPr/>
      <w:tcPr>
        <w:tcBorders>
          <w:top w:val="double" w:sz="2" w:space="0" w:color="8C5DC4" w:themeColor="accen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13" Type="http://schemas.openxmlformats.org/officeDocument/2006/relationships/hyperlink" Target="https://www.royalcommission.gov.au/aged-care/final-report" TargetMode="External"/><Relationship Id="rId18" Type="http://schemas.openxmlformats.org/officeDocument/2006/relationships/hyperlink" Target="https://www.royalcommission.gov.au/aged-care/final-report" TargetMode="External"/><Relationship Id="rId26" Type="http://schemas.openxmlformats.org/officeDocument/2006/relationships/hyperlink" Target="https://www.royalcommission.gov.au/aged-care/final-report" TargetMode="External"/><Relationship Id="rId21" Type="http://schemas.openxmlformats.org/officeDocument/2006/relationships/hyperlink" Target="https://www.royalcommission.gov.au/aged-care/final-report" TargetMode="External"/><Relationship Id="rId34" Type="http://schemas.openxmlformats.org/officeDocument/2006/relationships/hyperlink" Target="https://www.royalcommission.gov.au/aged-care/final-report" TargetMode="External"/><Relationship Id="rId7" Type="http://schemas.openxmlformats.org/officeDocument/2006/relationships/hyperlink" Target="https://www.royalcommission.gov.au/aged-care/final-report" TargetMode="External"/><Relationship Id="rId12" Type="http://schemas.openxmlformats.org/officeDocument/2006/relationships/hyperlink" Target="https://www.royalcommission.gov.au/aged-care/final-report" TargetMode="External"/><Relationship Id="rId17" Type="http://schemas.openxmlformats.org/officeDocument/2006/relationships/hyperlink" Target="https://www.royalcommission.gov.au/aged-care/final-report" TargetMode="External"/><Relationship Id="rId25" Type="http://schemas.openxmlformats.org/officeDocument/2006/relationships/hyperlink" Target="https://www.royalcommission.gov.au/aged-care/final-report" TargetMode="External"/><Relationship Id="rId33" Type="http://schemas.openxmlformats.org/officeDocument/2006/relationships/hyperlink" Target="https://www.royalcommission.gov.au/aged-care/final-report" TargetMode="External"/><Relationship Id="rId38" Type="http://schemas.openxmlformats.org/officeDocument/2006/relationships/hyperlink" Target="https://www.royalcommission.gov.au/aged-care/final-report" TargetMode="External"/><Relationship Id="rId2" Type="http://schemas.openxmlformats.org/officeDocument/2006/relationships/hyperlink" Target="https://www.royalcommission.gov.au/aged-care/final-report" TargetMode="External"/><Relationship Id="rId16" Type="http://schemas.openxmlformats.org/officeDocument/2006/relationships/hyperlink" Target="https://www.royalcommission.gov.au/aged-care/final-report" TargetMode="External"/><Relationship Id="rId20" Type="http://schemas.openxmlformats.org/officeDocument/2006/relationships/hyperlink" Target="https://www.royalcommission.gov.au/aged-care/final-report" TargetMode="External"/><Relationship Id="rId29" Type="http://schemas.openxmlformats.org/officeDocument/2006/relationships/hyperlink" Target="https://www.royalcommission.gov.au/aged-care/final-report" TargetMode="External"/><Relationship Id="rId1" Type="http://schemas.openxmlformats.org/officeDocument/2006/relationships/hyperlink" Target="https://www.royalcommission.gov.au/aged-care/final-report" TargetMode="External"/><Relationship Id="rId6" Type="http://schemas.openxmlformats.org/officeDocument/2006/relationships/hyperlink" Target="https://www.royalcommission.gov.au/aged-care/final-report" TargetMode="External"/><Relationship Id="rId11" Type="http://schemas.openxmlformats.org/officeDocument/2006/relationships/hyperlink" Target="https://www.royalcommission.gov.au/aged-care/final-report" TargetMode="External"/><Relationship Id="rId24" Type="http://schemas.openxmlformats.org/officeDocument/2006/relationships/hyperlink" Target="https://www.royalcommission.gov.au/aged-care/final-report" TargetMode="External"/><Relationship Id="rId32" Type="http://schemas.openxmlformats.org/officeDocument/2006/relationships/hyperlink" Target="https://www.royalcommission.gov.au/aged-care/final-report" TargetMode="External"/><Relationship Id="rId37" Type="http://schemas.openxmlformats.org/officeDocument/2006/relationships/hyperlink" Target="https://www.royalcommission.gov.au/aged-care/final-report" TargetMode="External"/><Relationship Id="rId5" Type="http://schemas.openxmlformats.org/officeDocument/2006/relationships/hyperlink" Target="https://www.royalcommission.gov.au/aged-care/final-report" TargetMode="External"/><Relationship Id="rId15" Type="http://schemas.openxmlformats.org/officeDocument/2006/relationships/hyperlink" Target="https://www.royalcommission.gov.au/aged-care/final-report" TargetMode="External"/><Relationship Id="rId23" Type="http://schemas.openxmlformats.org/officeDocument/2006/relationships/hyperlink" Target="https://www.royalcommission.gov.au/aged-care/final-report" TargetMode="External"/><Relationship Id="rId28" Type="http://schemas.openxmlformats.org/officeDocument/2006/relationships/hyperlink" Target="https://www.royalcommission.gov.au/aged-care/final-report" TargetMode="External"/><Relationship Id="rId36" Type="http://schemas.openxmlformats.org/officeDocument/2006/relationships/hyperlink" Target="https://www.royalcommission.gov.au/aged-care/final-report" TargetMode="External"/><Relationship Id="rId10" Type="http://schemas.openxmlformats.org/officeDocument/2006/relationships/hyperlink" Target="https://www.royalcommission.gov.au/aged-care/final-report" TargetMode="External"/><Relationship Id="rId19" Type="http://schemas.openxmlformats.org/officeDocument/2006/relationships/hyperlink" Target="https://www.royalcommission.gov.au/aged-care/final-report" TargetMode="External"/><Relationship Id="rId31" Type="http://schemas.openxmlformats.org/officeDocument/2006/relationships/hyperlink" Target="https://www.royalcommission.gov.au/aged-care/final-report" TargetMode="External"/><Relationship Id="rId4" Type="http://schemas.openxmlformats.org/officeDocument/2006/relationships/hyperlink" Target="https://www.royalcommission.gov.au/aged-care/final-report" TargetMode="External"/><Relationship Id="rId9" Type="http://schemas.openxmlformats.org/officeDocument/2006/relationships/hyperlink" Target="https://www.royalcommission.gov.au/aged-care/final-report" TargetMode="External"/><Relationship Id="rId14" Type="http://schemas.openxmlformats.org/officeDocument/2006/relationships/hyperlink" Target="https://www.royalcommission.gov.au/aged-care/final-report" TargetMode="External"/><Relationship Id="rId22" Type="http://schemas.openxmlformats.org/officeDocument/2006/relationships/hyperlink" Target="https://www.royalcommission.gov.au/aged-care/final-report" TargetMode="External"/><Relationship Id="rId27" Type="http://schemas.openxmlformats.org/officeDocument/2006/relationships/hyperlink" Target="https://www.royalcommission.gov.au/aged-care/final-report" TargetMode="External"/><Relationship Id="rId30" Type="http://schemas.openxmlformats.org/officeDocument/2006/relationships/hyperlink" Target="https://www.royalcommission.gov.au/aged-care/final-report" TargetMode="External"/><Relationship Id="rId35" Type="http://schemas.openxmlformats.org/officeDocument/2006/relationships/hyperlink" Target="https://www.royalcommission.gov.au/aged-care/final-report" TargetMode="External"/><Relationship Id="rId8" Type="http://schemas.openxmlformats.org/officeDocument/2006/relationships/hyperlink" Target="https://www.royalcommission.gov.au/aged-care/final-report" TargetMode="External"/><Relationship Id="rId3" Type="http://schemas.openxmlformats.org/officeDocument/2006/relationships/hyperlink" Target="https://www.royalcommission.gov.au/aged-care/final-report"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eme1">
  <a:themeElements>
    <a:clrScheme name="Custom 3">
      <a:dk1>
        <a:sysClr val="windowText" lastClr="000000"/>
      </a:dk1>
      <a:lt1>
        <a:sysClr val="window" lastClr="FFFFFF"/>
      </a:lt1>
      <a:dk2>
        <a:srgbClr val="452669"/>
      </a:dk2>
      <a:lt2>
        <a:srgbClr val="E7E6E6"/>
      </a:lt2>
      <a:accent1>
        <a:srgbClr val="452669"/>
      </a:accent1>
      <a:accent2>
        <a:srgbClr val="59237B"/>
      </a:accent2>
      <a:accent3>
        <a:srgbClr val="C596C4"/>
      </a:accent3>
      <a:accent4>
        <a:srgbClr val="78226D"/>
      </a:accent4>
      <a:accent5>
        <a:srgbClr val="174F9A"/>
      </a:accent5>
      <a:accent6>
        <a:srgbClr val="D94931"/>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6AB85DA16D2574DB76868267F841C32" ma:contentTypeVersion="22" ma:contentTypeDescription="Create a new document." ma:contentTypeScope="" ma:versionID="332bb8b936b3b2a850cfd0356cb30013">
  <xsd:schema xmlns:xsd="http://www.w3.org/2001/XMLSchema" xmlns:xs="http://www.w3.org/2001/XMLSchema" xmlns:p="http://schemas.microsoft.com/office/2006/metadata/properties" xmlns:ns2="29d96d0e-e133-4b47-83df-43adca3dbbf0" xmlns:ns3="b43c2291-e1b6-47ff-a130-ab60a193957d" targetNamespace="http://schemas.microsoft.com/office/2006/metadata/properties" ma:root="true" ma:fieldsID="fcd7ccc5b22df981533e77b52b3334f8" ns2:_="" ns3:_="">
    <xsd:import namespace="29d96d0e-e133-4b47-83df-43adca3dbbf0"/>
    <xsd:import namespace="b43c2291-e1b6-47ff-a130-ab60a193957d"/>
    <xsd:element name="properties">
      <xsd:complexType>
        <xsd:sequence>
          <xsd:element name="documentManagement">
            <xsd:complexType>
              <xsd:all>
                <xsd:element ref="ns2:PersonResponsible" minOccurs="0"/>
                <xsd:element ref="ns2:Policystatus" minOccurs="0"/>
                <xsd:element ref="ns2:QAChecked" minOccurs="0"/>
                <xsd:element ref="ns2:_Flow_SignoffStatus" minOccurs="0"/>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DateTaken"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d96d0e-e133-4b47-83df-43adca3dbbf0" elementFormDefault="qualified">
    <xsd:import namespace="http://schemas.microsoft.com/office/2006/documentManagement/types"/>
    <xsd:import namespace="http://schemas.microsoft.com/office/infopath/2007/PartnerControls"/>
    <xsd:element name="PersonResponsible" ma:index="1" nillable="true" ma:displayName="Person Responsible" ma:format="Dropdown" ma:list="UserInfo" ma:SharePointGroup="0" ma:internalName="PersonResponsible"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olicystatus" ma:index="2" nillable="true" ma:displayName="Policy status" ma:default="Draft" ma:format="Dropdown" ma:internalName="Policystatus" ma:readOnly="false">
      <xsd:simpleType>
        <xsd:restriction base="dms:Choice">
          <xsd:enumeration value="Draft"/>
          <xsd:enumeration value="In Review"/>
          <xsd:enumeration value="Clared"/>
        </xsd:restriction>
      </xsd:simpleType>
    </xsd:element>
    <xsd:element name="QAChecked" ma:index="3" nillable="true" ma:displayName="QA Checked" ma:default="1" ma:format="Dropdown" ma:internalName="QAChecked" ma:readOnly="false">
      <xsd:simpleType>
        <xsd:restriction base="dms:Boolean"/>
      </xsd:simpleType>
    </xsd:element>
    <xsd:element name="_Flow_SignoffStatus" ma:index="4" nillable="true" ma:displayName="Sign-off status" ma:internalName="Sign_x002d_off_x0020_status" ma:readOnly="false">
      <xsd:simpleType>
        <xsd:restriction base="dms:Text"/>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hidden="true"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hidden="true" ma:internalName="MediaServiceOCR" ma:readOnly="true">
      <xsd:simpleType>
        <xsd:restriction base="dms:Note"/>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hidden="true" ma:internalName="MediaServiceKeyPoints"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DateTaken" ma:index="24" nillable="true" ma:displayName="MediaServiceDateTaken" ma:hidden="true" ma:indexed="true" ma:internalName="MediaServiceDateTaken" ma:readOnly="true">
      <xsd:simpleType>
        <xsd:restriction base="dms:Text"/>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LengthInSeconds" ma:index="2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43c2291-e1b6-47ff-a130-ab60a193957d" elementFormDefault="qualified">
    <xsd:import namespace="http://schemas.microsoft.com/office/2006/documentManagement/types"/>
    <xsd:import namespace="http://schemas.microsoft.com/office/infopath/2007/PartnerControls"/>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element name="TaxCatchAll" ma:index="20" nillable="true" ma:displayName="Taxonomy Catch All Column" ma:hidden="true" ma:list="{cd581f37-7343-4c9d-a4e7-b2755210358a}" ma:internalName="TaxCatchAll" ma:readOnly="false" ma:showField="CatchAllData" ma:web="b43c2291-e1b6-47ff-a130-ab60a193957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b43c2291-e1b6-47ff-a130-ab60a193957d" xsi:nil="true"/>
    <lcf76f155ced4ddcb4097134ff3c332f xmlns="29d96d0e-e133-4b47-83df-43adca3dbbf0">
      <Terms xmlns="http://schemas.microsoft.com/office/infopath/2007/PartnerControls"/>
    </lcf76f155ced4ddcb4097134ff3c332f>
    <QAChecked xmlns="29d96d0e-e133-4b47-83df-43adca3dbbf0">true</QAChecked>
    <PersonResponsible xmlns="29d96d0e-e133-4b47-83df-43adca3dbbf0">
      <UserInfo>
        <DisplayName/>
        <AccountId xsi:nil="true"/>
        <AccountType/>
      </UserInfo>
    </PersonResponsible>
    <Policystatus xmlns="29d96d0e-e133-4b47-83df-43adca3dbbf0">Draft</Policystatus>
    <_Flow_SignoffStatus xmlns="29d96d0e-e133-4b47-83df-43adca3dbbf0" xsi:nil="true"/>
  </documentManagement>
</p:properties>
</file>

<file path=customXml/itemProps1.xml><?xml version="1.0" encoding="utf-8"?>
<ds:datastoreItem xmlns:ds="http://schemas.openxmlformats.org/officeDocument/2006/customXml" ds:itemID="{A5A76DB2-6DB5-4A3D-9B65-0E73FA4AF4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d96d0e-e133-4b47-83df-43adca3dbbf0"/>
    <ds:schemaRef ds:uri="b43c2291-e1b6-47ff-a130-ab60a19395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788C45E-CEC7-4776-8DC4-92D77AD6077C}">
  <ds:schemaRefs>
    <ds:schemaRef ds:uri="http://schemas.microsoft.com/sharepoint/v3/contenttype/forms"/>
  </ds:schemaRefs>
</ds:datastoreItem>
</file>

<file path=customXml/itemProps3.xml><?xml version="1.0" encoding="utf-8"?>
<ds:datastoreItem xmlns:ds="http://schemas.openxmlformats.org/officeDocument/2006/customXml" ds:itemID="{BA3DF049-6FD1-4127-A779-5E18AD2FAE05}">
  <ds:schemaRefs>
    <ds:schemaRef ds:uri="http://schemas.openxmlformats.org/officeDocument/2006/bibliography"/>
  </ds:schemaRefs>
</ds:datastoreItem>
</file>

<file path=customXml/itemProps4.xml><?xml version="1.0" encoding="utf-8"?>
<ds:datastoreItem xmlns:ds="http://schemas.openxmlformats.org/officeDocument/2006/customXml" ds:itemID="{9C4D2B02-0700-447D-A7D3-0B5C78C43FAA}">
  <ds:schemaRefs>
    <ds:schemaRef ds:uri="http://schemas.microsoft.com/office/2006/metadata/properties"/>
    <ds:schemaRef ds:uri="http://schemas.microsoft.com/office/infopath/2007/PartnerControls"/>
    <ds:schemaRef ds:uri="b43c2291-e1b6-47ff-a130-ab60a193957d"/>
    <ds:schemaRef ds:uri="29d96d0e-e133-4b47-83df-43adca3dbbf0"/>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31</Pages>
  <Words>7392</Words>
  <Characters>43693</Characters>
  <Application>Microsoft Office Word</Application>
  <DocSecurity>0</DocSecurity>
  <Lines>1680</Lines>
  <Paragraphs>946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50139</CharactersWithSpaces>
  <SharedDoc>false</SharedDoc>
  <HLinks>
    <vt:vector size="360" baseType="variant">
      <vt:variant>
        <vt:i4>6553671</vt:i4>
      </vt:variant>
      <vt:variant>
        <vt:i4>126</vt:i4>
      </vt:variant>
      <vt:variant>
        <vt:i4>0</vt:i4>
      </vt:variant>
      <vt:variant>
        <vt:i4>5</vt:i4>
      </vt:variant>
      <vt:variant>
        <vt:lpwstr/>
      </vt:variant>
      <vt:variant>
        <vt:lpwstr>_Equity</vt:lpwstr>
      </vt:variant>
      <vt:variant>
        <vt:i4>6684759</vt:i4>
      </vt:variant>
      <vt:variant>
        <vt:i4>123</vt:i4>
      </vt:variant>
      <vt:variant>
        <vt:i4>0</vt:i4>
      </vt:variant>
      <vt:variant>
        <vt:i4>5</vt:i4>
      </vt:variant>
      <vt:variant>
        <vt:lpwstr/>
      </vt:variant>
      <vt:variant>
        <vt:lpwstr>_Appendix_1:_Recommendations</vt:lpwstr>
      </vt:variant>
      <vt:variant>
        <vt:i4>1376308</vt:i4>
      </vt:variant>
      <vt:variant>
        <vt:i4>116</vt:i4>
      </vt:variant>
      <vt:variant>
        <vt:i4>0</vt:i4>
      </vt:variant>
      <vt:variant>
        <vt:i4>5</vt:i4>
      </vt:variant>
      <vt:variant>
        <vt:lpwstr/>
      </vt:variant>
      <vt:variant>
        <vt:lpwstr>_Toc241140371</vt:lpwstr>
      </vt:variant>
      <vt:variant>
        <vt:i4>1376308</vt:i4>
      </vt:variant>
      <vt:variant>
        <vt:i4>110</vt:i4>
      </vt:variant>
      <vt:variant>
        <vt:i4>0</vt:i4>
      </vt:variant>
      <vt:variant>
        <vt:i4>5</vt:i4>
      </vt:variant>
      <vt:variant>
        <vt:lpwstr/>
      </vt:variant>
      <vt:variant>
        <vt:lpwstr>_Toc241140370</vt:lpwstr>
      </vt:variant>
      <vt:variant>
        <vt:i4>1310772</vt:i4>
      </vt:variant>
      <vt:variant>
        <vt:i4>104</vt:i4>
      </vt:variant>
      <vt:variant>
        <vt:i4>0</vt:i4>
      </vt:variant>
      <vt:variant>
        <vt:i4>5</vt:i4>
      </vt:variant>
      <vt:variant>
        <vt:lpwstr/>
      </vt:variant>
      <vt:variant>
        <vt:lpwstr>_Toc241140369</vt:lpwstr>
      </vt:variant>
      <vt:variant>
        <vt:i4>1310772</vt:i4>
      </vt:variant>
      <vt:variant>
        <vt:i4>98</vt:i4>
      </vt:variant>
      <vt:variant>
        <vt:i4>0</vt:i4>
      </vt:variant>
      <vt:variant>
        <vt:i4>5</vt:i4>
      </vt:variant>
      <vt:variant>
        <vt:lpwstr/>
      </vt:variant>
      <vt:variant>
        <vt:lpwstr>_Toc241140368</vt:lpwstr>
      </vt:variant>
      <vt:variant>
        <vt:i4>1310772</vt:i4>
      </vt:variant>
      <vt:variant>
        <vt:i4>92</vt:i4>
      </vt:variant>
      <vt:variant>
        <vt:i4>0</vt:i4>
      </vt:variant>
      <vt:variant>
        <vt:i4>5</vt:i4>
      </vt:variant>
      <vt:variant>
        <vt:lpwstr/>
      </vt:variant>
      <vt:variant>
        <vt:lpwstr>_Toc241140367</vt:lpwstr>
      </vt:variant>
      <vt:variant>
        <vt:i4>1310772</vt:i4>
      </vt:variant>
      <vt:variant>
        <vt:i4>86</vt:i4>
      </vt:variant>
      <vt:variant>
        <vt:i4>0</vt:i4>
      </vt:variant>
      <vt:variant>
        <vt:i4>5</vt:i4>
      </vt:variant>
      <vt:variant>
        <vt:lpwstr/>
      </vt:variant>
      <vt:variant>
        <vt:lpwstr>_Toc241140365</vt:lpwstr>
      </vt:variant>
      <vt:variant>
        <vt:i4>1310772</vt:i4>
      </vt:variant>
      <vt:variant>
        <vt:i4>80</vt:i4>
      </vt:variant>
      <vt:variant>
        <vt:i4>0</vt:i4>
      </vt:variant>
      <vt:variant>
        <vt:i4>5</vt:i4>
      </vt:variant>
      <vt:variant>
        <vt:lpwstr/>
      </vt:variant>
      <vt:variant>
        <vt:lpwstr>_Toc241140363</vt:lpwstr>
      </vt:variant>
      <vt:variant>
        <vt:i4>1310772</vt:i4>
      </vt:variant>
      <vt:variant>
        <vt:i4>74</vt:i4>
      </vt:variant>
      <vt:variant>
        <vt:i4>0</vt:i4>
      </vt:variant>
      <vt:variant>
        <vt:i4>5</vt:i4>
      </vt:variant>
      <vt:variant>
        <vt:lpwstr/>
      </vt:variant>
      <vt:variant>
        <vt:lpwstr>_Toc241140361</vt:lpwstr>
      </vt:variant>
      <vt:variant>
        <vt:i4>1507380</vt:i4>
      </vt:variant>
      <vt:variant>
        <vt:i4>68</vt:i4>
      </vt:variant>
      <vt:variant>
        <vt:i4>0</vt:i4>
      </vt:variant>
      <vt:variant>
        <vt:i4>5</vt:i4>
      </vt:variant>
      <vt:variant>
        <vt:lpwstr/>
      </vt:variant>
      <vt:variant>
        <vt:lpwstr>_Toc241140359</vt:lpwstr>
      </vt:variant>
      <vt:variant>
        <vt:i4>1507380</vt:i4>
      </vt:variant>
      <vt:variant>
        <vt:i4>62</vt:i4>
      </vt:variant>
      <vt:variant>
        <vt:i4>0</vt:i4>
      </vt:variant>
      <vt:variant>
        <vt:i4>5</vt:i4>
      </vt:variant>
      <vt:variant>
        <vt:lpwstr/>
      </vt:variant>
      <vt:variant>
        <vt:lpwstr>_Toc241140357</vt:lpwstr>
      </vt:variant>
      <vt:variant>
        <vt:i4>1507380</vt:i4>
      </vt:variant>
      <vt:variant>
        <vt:i4>56</vt:i4>
      </vt:variant>
      <vt:variant>
        <vt:i4>0</vt:i4>
      </vt:variant>
      <vt:variant>
        <vt:i4>5</vt:i4>
      </vt:variant>
      <vt:variant>
        <vt:lpwstr/>
      </vt:variant>
      <vt:variant>
        <vt:lpwstr>_Toc241140355</vt:lpwstr>
      </vt:variant>
      <vt:variant>
        <vt:i4>1507380</vt:i4>
      </vt:variant>
      <vt:variant>
        <vt:i4>50</vt:i4>
      </vt:variant>
      <vt:variant>
        <vt:i4>0</vt:i4>
      </vt:variant>
      <vt:variant>
        <vt:i4>5</vt:i4>
      </vt:variant>
      <vt:variant>
        <vt:lpwstr/>
      </vt:variant>
      <vt:variant>
        <vt:lpwstr>_Toc241140353</vt:lpwstr>
      </vt:variant>
      <vt:variant>
        <vt:i4>1441844</vt:i4>
      </vt:variant>
      <vt:variant>
        <vt:i4>44</vt:i4>
      </vt:variant>
      <vt:variant>
        <vt:i4>0</vt:i4>
      </vt:variant>
      <vt:variant>
        <vt:i4>5</vt:i4>
      </vt:variant>
      <vt:variant>
        <vt:lpwstr/>
      </vt:variant>
      <vt:variant>
        <vt:lpwstr>_Toc241140347</vt:lpwstr>
      </vt:variant>
      <vt:variant>
        <vt:i4>1441844</vt:i4>
      </vt:variant>
      <vt:variant>
        <vt:i4>38</vt:i4>
      </vt:variant>
      <vt:variant>
        <vt:i4>0</vt:i4>
      </vt:variant>
      <vt:variant>
        <vt:i4>5</vt:i4>
      </vt:variant>
      <vt:variant>
        <vt:lpwstr/>
      </vt:variant>
      <vt:variant>
        <vt:lpwstr>_Toc241140343</vt:lpwstr>
      </vt:variant>
      <vt:variant>
        <vt:i4>1441844</vt:i4>
      </vt:variant>
      <vt:variant>
        <vt:i4>32</vt:i4>
      </vt:variant>
      <vt:variant>
        <vt:i4>0</vt:i4>
      </vt:variant>
      <vt:variant>
        <vt:i4>5</vt:i4>
      </vt:variant>
      <vt:variant>
        <vt:lpwstr/>
      </vt:variant>
      <vt:variant>
        <vt:lpwstr>_Toc241140342</vt:lpwstr>
      </vt:variant>
      <vt:variant>
        <vt:i4>1441844</vt:i4>
      </vt:variant>
      <vt:variant>
        <vt:i4>26</vt:i4>
      </vt:variant>
      <vt:variant>
        <vt:i4>0</vt:i4>
      </vt:variant>
      <vt:variant>
        <vt:i4>5</vt:i4>
      </vt:variant>
      <vt:variant>
        <vt:lpwstr/>
      </vt:variant>
      <vt:variant>
        <vt:lpwstr>_Toc241140341</vt:lpwstr>
      </vt:variant>
      <vt:variant>
        <vt:i4>1441844</vt:i4>
      </vt:variant>
      <vt:variant>
        <vt:i4>20</vt:i4>
      </vt:variant>
      <vt:variant>
        <vt:i4>0</vt:i4>
      </vt:variant>
      <vt:variant>
        <vt:i4>5</vt:i4>
      </vt:variant>
      <vt:variant>
        <vt:lpwstr/>
      </vt:variant>
      <vt:variant>
        <vt:lpwstr>_Toc241140340</vt:lpwstr>
      </vt:variant>
      <vt:variant>
        <vt:i4>1114164</vt:i4>
      </vt:variant>
      <vt:variant>
        <vt:i4>14</vt:i4>
      </vt:variant>
      <vt:variant>
        <vt:i4>0</vt:i4>
      </vt:variant>
      <vt:variant>
        <vt:i4>5</vt:i4>
      </vt:variant>
      <vt:variant>
        <vt:lpwstr/>
      </vt:variant>
      <vt:variant>
        <vt:lpwstr>_Toc241140339</vt:lpwstr>
      </vt:variant>
      <vt:variant>
        <vt:i4>1114164</vt:i4>
      </vt:variant>
      <vt:variant>
        <vt:i4>8</vt:i4>
      </vt:variant>
      <vt:variant>
        <vt:i4>0</vt:i4>
      </vt:variant>
      <vt:variant>
        <vt:i4>5</vt:i4>
      </vt:variant>
      <vt:variant>
        <vt:lpwstr/>
      </vt:variant>
      <vt:variant>
        <vt:lpwstr>_Toc241140338</vt:lpwstr>
      </vt:variant>
      <vt:variant>
        <vt:i4>1114164</vt:i4>
      </vt:variant>
      <vt:variant>
        <vt:i4>2</vt:i4>
      </vt:variant>
      <vt:variant>
        <vt:i4>0</vt:i4>
      </vt:variant>
      <vt:variant>
        <vt:i4>5</vt:i4>
      </vt:variant>
      <vt:variant>
        <vt:lpwstr/>
      </vt:variant>
      <vt:variant>
        <vt:lpwstr>_Toc241140337</vt:lpwstr>
      </vt:variant>
      <vt:variant>
        <vt:i4>1966108</vt:i4>
      </vt:variant>
      <vt:variant>
        <vt:i4>123</vt:i4>
      </vt:variant>
      <vt:variant>
        <vt:i4>0</vt:i4>
      </vt:variant>
      <vt:variant>
        <vt:i4>5</vt:i4>
      </vt:variant>
      <vt:variant>
        <vt:lpwstr>https://www.royalcommission.gov.au/aged-care/final-report</vt:lpwstr>
      </vt:variant>
      <vt:variant>
        <vt:lpwstr/>
      </vt:variant>
      <vt:variant>
        <vt:i4>1966108</vt:i4>
      </vt:variant>
      <vt:variant>
        <vt:i4>120</vt:i4>
      </vt:variant>
      <vt:variant>
        <vt:i4>0</vt:i4>
      </vt:variant>
      <vt:variant>
        <vt:i4>5</vt:i4>
      </vt:variant>
      <vt:variant>
        <vt:lpwstr>https://www.royalcommission.gov.au/aged-care/final-report</vt:lpwstr>
      </vt:variant>
      <vt:variant>
        <vt:lpwstr/>
      </vt:variant>
      <vt:variant>
        <vt:i4>1966108</vt:i4>
      </vt:variant>
      <vt:variant>
        <vt:i4>117</vt:i4>
      </vt:variant>
      <vt:variant>
        <vt:i4>0</vt:i4>
      </vt:variant>
      <vt:variant>
        <vt:i4>5</vt:i4>
      </vt:variant>
      <vt:variant>
        <vt:lpwstr>https://www.royalcommission.gov.au/aged-care/final-report</vt:lpwstr>
      </vt:variant>
      <vt:variant>
        <vt:lpwstr/>
      </vt:variant>
      <vt:variant>
        <vt:i4>1966108</vt:i4>
      </vt:variant>
      <vt:variant>
        <vt:i4>114</vt:i4>
      </vt:variant>
      <vt:variant>
        <vt:i4>0</vt:i4>
      </vt:variant>
      <vt:variant>
        <vt:i4>5</vt:i4>
      </vt:variant>
      <vt:variant>
        <vt:lpwstr>https://www.royalcommission.gov.au/aged-care/final-report</vt:lpwstr>
      </vt:variant>
      <vt:variant>
        <vt:lpwstr/>
      </vt:variant>
      <vt:variant>
        <vt:i4>1966108</vt:i4>
      </vt:variant>
      <vt:variant>
        <vt:i4>111</vt:i4>
      </vt:variant>
      <vt:variant>
        <vt:i4>0</vt:i4>
      </vt:variant>
      <vt:variant>
        <vt:i4>5</vt:i4>
      </vt:variant>
      <vt:variant>
        <vt:lpwstr>https://www.royalcommission.gov.au/aged-care/final-report</vt:lpwstr>
      </vt:variant>
      <vt:variant>
        <vt:lpwstr/>
      </vt:variant>
      <vt:variant>
        <vt:i4>1966108</vt:i4>
      </vt:variant>
      <vt:variant>
        <vt:i4>108</vt:i4>
      </vt:variant>
      <vt:variant>
        <vt:i4>0</vt:i4>
      </vt:variant>
      <vt:variant>
        <vt:i4>5</vt:i4>
      </vt:variant>
      <vt:variant>
        <vt:lpwstr>https://www.royalcommission.gov.au/aged-care/final-report</vt:lpwstr>
      </vt:variant>
      <vt:variant>
        <vt:lpwstr/>
      </vt:variant>
      <vt:variant>
        <vt:i4>1966108</vt:i4>
      </vt:variant>
      <vt:variant>
        <vt:i4>105</vt:i4>
      </vt:variant>
      <vt:variant>
        <vt:i4>0</vt:i4>
      </vt:variant>
      <vt:variant>
        <vt:i4>5</vt:i4>
      </vt:variant>
      <vt:variant>
        <vt:lpwstr>https://www.royalcommission.gov.au/aged-care/final-report</vt:lpwstr>
      </vt:variant>
      <vt:variant>
        <vt:lpwstr/>
      </vt:variant>
      <vt:variant>
        <vt:i4>1966108</vt:i4>
      </vt:variant>
      <vt:variant>
        <vt:i4>102</vt:i4>
      </vt:variant>
      <vt:variant>
        <vt:i4>0</vt:i4>
      </vt:variant>
      <vt:variant>
        <vt:i4>5</vt:i4>
      </vt:variant>
      <vt:variant>
        <vt:lpwstr>https://www.royalcommission.gov.au/aged-care/final-report</vt:lpwstr>
      </vt:variant>
      <vt:variant>
        <vt:lpwstr/>
      </vt:variant>
      <vt:variant>
        <vt:i4>1966108</vt:i4>
      </vt:variant>
      <vt:variant>
        <vt:i4>99</vt:i4>
      </vt:variant>
      <vt:variant>
        <vt:i4>0</vt:i4>
      </vt:variant>
      <vt:variant>
        <vt:i4>5</vt:i4>
      </vt:variant>
      <vt:variant>
        <vt:lpwstr>https://www.royalcommission.gov.au/aged-care/final-report</vt:lpwstr>
      </vt:variant>
      <vt:variant>
        <vt:lpwstr/>
      </vt:variant>
      <vt:variant>
        <vt:i4>1966108</vt:i4>
      </vt:variant>
      <vt:variant>
        <vt:i4>96</vt:i4>
      </vt:variant>
      <vt:variant>
        <vt:i4>0</vt:i4>
      </vt:variant>
      <vt:variant>
        <vt:i4>5</vt:i4>
      </vt:variant>
      <vt:variant>
        <vt:lpwstr>https://www.royalcommission.gov.au/aged-care/final-report</vt:lpwstr>
      </vt:variant>
      <vt:variant>
        <vt:lpwstr/>
      </vt:variant>
      <vt:variant>
        <vt:i4>1966108</vt:i4>
      </vt:variant>
      <vt:variant>
        <vt:i4>93</vt:i4>
      </vt:variant>
      <vt:variant>
        <vt:i4>0</vt:i4>
      </vt:variant>
      <vt:variant>
        <vt:i4>5</vt:i4>
      </vt:variant>
      <vt:variant>
        <vt:lpwstr>https://www.royalcommission.gov.au/aged-care/final-report</vt:lpwstr>
      </vt:variant>
      <vt:variant>
        <vt:lpwstr/>
      </vt:variant>
      <vt:variant>
        <vt:i4>1966108</vt:i4>
      </vt:variant>
      <vt:variant>
        <vt:i4>90</vt:i4>
      </vt:variant>
      <vt:variant>
        <vt:i4>0</vt:i4>
      </vt:variant>
      <vt:variant>
        <vt:i4>5</vt:i4>
      </vt:variant>
      <vt:variant>
        <vt:lpwstr>https://www.royalcommission.gov.au/aged-care/final-report</vt:lpwstr>
      </vt:variant>
      <vt:variant>
        <vt:lpwstr/>
      </vt:variant>
      <vt:variant>
        <vt:i4>1966108</vt:i4>
      </vt:variant>
      <vt:variant>
        <vt:i4>87</vt:i4>
      </vt:variant>
      <vt:variant>
        <vt:i4>0</vt:i4>
      </vt:variant>
      <vt:variant>
        <vt:i4>5</vt:i4>
      </vt:variant>
      <vt:variant>
        <vt:lpwstr>https://www.royalcommission.gov.au/aged-care/final-report</vt:lpwstr>
      </vt:variant>
      <vt:variant>
        <vt:lpwstr/>
      </vt:variant>
      <vt:variant>
        <vt:i4>1966108</vt:i4>
      </vt:variant>
      <vt:variant>
        <vt:i4>81</vt:i4>
      </vt:variant>
      <vt:variant>
        <vt:i4>0</vt:i4>
      </vt:variant>
      <vt:variant>
        <vt:i4>5</vt:i4>
      </vt:variant>
      <vt:variant>
        <vt:lpwstr>https://www.royalcommission.gov.au/aged-care/final-report</vt:lpwstr>
      </vt:variant>
      <vt:variant>
        <vt:lpwstr/>
      </vt:variant>
      <vt:variant>
        <vt:i4>1966108</vt:i4>
      </vt:variant>
      <vt:variant>
        <vt:i4>78</vt:i4>
      </vt:variant>
      <vt:variant>
        <vt:i4>0</vt:i4>
      </vt:variant>
      <vt:variant>
        <vt:i4>5</vt:i4>
      </vt:variant>
      <vt:variant>
        <vt:lpwstr>https://www.royalcommission.gov.au/aged-care/final-report</vt:lpwstr>
      </vt:variant>
      <vt:variant>
        <vt:lpwstr/>
      </vt:variant>
      <vt:variant>
        <vt:i4>1966108</vt:i4>
      </vt:variant>
      <vt:variant>
        <vt:i4>75</vt:i4>
      </vt:variant>
      <vt:variant>
        <vt:i4>0</vt:i4>
      </vt:variant>
      <vt:variant>
        <vt:i4>5</vt:i4>
      </vt:variant>
      <vt:variant>
        <vt:lpwstr>https://www.royalcommission.gov.au/aged-care/final-report</vt:lpwstr>
      </vt:variant>
      <vt:variant>
        <vt:lpwstr/>
      </vt:variant>
      <vt:variant>
        <vt:i4>1966108</vt:i4>
      </vt:variant>
      <vt:variant>
        <vt:i4>72</vt:i4>
      </vt:variant>
      <vt:variant>
        <vt:i4>0</vt:i4>
      </vt:variant>
      <vt:variant>
        <vt:i4>5</vt:i4>
      </vt:variant>
      <vt:variant>
        <vt:lpwstr>https://www.royalcommission.gov.au/aged-care/final-report</vt:lpwstr>
      </vt:variant>
      <vt:variant>
        <vt:lpwstr/>
      </vt:variant>
      <vt:variant>
        <vt:i4>1966108</vt:i4>
      </vt:variant>
      <vt:variant>
        <vt:i4>69</vt:i4>
      </vt:variant>
      <vt:variant>
        <vt:i4>0</vt:i4>
      </vt:variant>
      <vt:variant>
        <vt:i4>5</vt:i4>
      </vt:variant>
      <vt:variant>
        <vt:lpwstr>https://www.royalcommission.gov.au/aged-care/final-report</vt:lpwstr>
      </vt:variant>
      <vt:variant>
        <vt:lpwstr/>
      </vt:variant>
      <vt:variant>
        <vt:i4>1966108</vt:i4>
      </vt:variant>
      <vt:variant>
        <vt:i4>66</vt:i4>
      </vt:variant>
      <vt:variant>
        <vt:i4>0</vt:i4>
      </vt:variant>
      <vt:variant>
        <vt:i4>5</vt:i4>
      </vt:variant>
      <vt:variant>
        <vt:lpwstr>https://www.royalcommission.gov.au/aged-care/final-report</vt:lpwstr>
      </vt:variant>
      <vt:variant>
        <vt:lpwstr/>
      </vt:variant>
      <vt:variant>
        <vt:i4>1966108</vt:i4>
      </vt:variant>
      <vt:variant>
        <vt:i4>63</vt:i4>
      </vt:variant>
      <vt:variant>
        <vt:i4>0</vt:i4>
      </vt:variant>
      <vt:variant>
        <vt:i4>5</vt:i4>
      </vt:variant>
      <vt:variant>
        <vt:lpwstr>https://www.royalcommission.gov.au/aged-care/final-report</vt:lpwstr>
      </vt:variant>
      <vt:variant>
        <vt:lpwstr/>
      </vt:variant>
      <vt:variant>
        <vt:i4>1966108</vt:i4>
      </vt:variant>
      <vt:variant>
        <vt:i4>57</vt:i4>
      </vt:variant>
      <vt:variant>
        <vt:i4>0</vt:i4>
      </vt:variant>
      <vt:variant>
        <vt:i4>5</vt:i4>
      </vt:variant>
      <vt:variant>
        <vt:lpwstr>https://www.royalcommission.gov.au/aged-care/final-report</vt:lpwstr>
      </vt:variant>
      <vt:variant>
        <vt:lpwstr/>
      </vt:variant>
      <vt:variant>
        <vt:i4>1966108</vt:i4>
      </vt:variant>
      <vt:variant>
        <vt:i4>54</vt:i4>
      </vt:variant>
      <vt:variant>
        <vt:i4>0</vt:i4>
      </vt:variant>
      <vt:variant>
        <vt:i4>5</vt:i4>
      </vt:variant>
      <vt:variant>
        <vt:lpwstr>https://www.royalcommission.gov.au/aged-care/final-report</vt:lpwstr>
      </vt:variant>
      <vt:variant>
        <vt:lpwstr/>
      </vt:variant>
      <vt:variant>
        <vt:i4>1966108</vt:i4>
      </vt:variant>
      <vt:variant>
        <vt:i4>51</vt:i4>
      </vt:variant>
      <vt:variant>
        <vt:i4>0</vt:i4>
      </vt:variant>
      <vt:variant>
        <vt:i4>5</vt:i4>
      </vt:variant>
      <vt:variant>
        <vt:lpwstr>https://www.royalcommission.gov.au/aged-care/final-report</vt:lpwstr>
      </vt:variant>
      <vt:variant>
        <vt:lpwstr/>
      </vt:variant>
      <vt:variant>
        <vt:i4>1966108</vt:i4>
      </vt:variant>
      <vt:variant>
        <vt:i4>48</vt:i4>
      </vt:variant>
      <vt:variant>
        <vt:i4>0</vt:i4>
      </vt:variant>
      <vt:variant>
        <vt:i4>5</vt:i4>
      </vt:variant>
      <vt:variant>
        <vt:lpwstr>https://www.royalcommission.gov.au/aged-care/final-report</vt:lpwstr>
      </vt:variant>
      <vt:variant>
        <vt:lpwstr/>
      </vt:variant>
      <vt:variant>
        <vt:i4>1966108</vt:i4>
      </vt:variant>
      <vt:variant>
        <vt:i4>45</vt:i4>
      </vt:variant>
      <vt:variant>
        <vt:i4>0</vt:i4>
      </vt:variant>
      <vt:variant>
        <vt:i4>5</vt:i4>
      </vt:variant>
      <vt:variant>
        <vt:lpwstr>https://www.royalcommission.gov.au/aged-care/final-report</vt:lpwstr>
      </vt:variant>
      <vt:variant>
        <vt:lpwstr/>
      </vt:variant>
      <vt:variant>
        <vt:i4>1966108</vt:i4>
      </vt:variant>
      <vt:variant>
        <vt:i4>42</vt:i4>
      </vt:variant>
      <vt:variant>
        <vt:i4>0</vt:i4>
      </vt:variant>
      <vt:variant>
        <vt:i4>5</vt:i4>
      </vt:variant>
      <vt:variant>
        <vt:lpwstr>https://www.royalcommission.gov.au/aged-care/final-report</vt:lpwstr>
      </vt:variant>
      <vt:variant>
        <vt:lpwstr/>
      </vt:variant>
      <vt:variant>
        <vt:i4>1966108</vt:i4>
      </vt:variant>
      <vt:variant>
        <vt:i4>39</vt:i4>
      </vt:variant>
      <vt:variant>
        <vt:i4>0</vt:i4>
      </vt:variant>
      <vt:variant>
        <vt:i4>5</vt:i4>
      </vt:variant>
      <vt:variant>
        <vt:lpwstr>https://www.royalcommission.gov.au/aged-care/final-report</vt:lpwstr>
      </vt:variant>
      <vt:variant>
        <vt:lpwstr/>
      </vt:variant>
      <vt:variant>
        <vt:i4>1966108</vt:i4>
      </vt:variant>
      <vt:variant>
        <vt:i4>36</vt:i4>
      </vt:variant>
      <vt:variant>
        <vt:i4>0</vt:i4>
      </vt:variant>
      <vt:variant>
        <vt:i4>5</vt:i4>
      </vt:variant>
      <vt:variant>
        <vt:lpwstr>https://www.royalcommission.gov.au/aged-care/final-report</vt:lpwstr>
      </vt:variant>
      <vt:variant>
        <vt:lpwstr/>
      </vt:variant>
      <vt:variant>
        <vt:i4>1966108</vt:i4>
      </vt:variant>
      <vt:variant>
        <vt:i4>33</vt:i4>
      </vt:variant>
      <vt:variant>
        <vt:i4>0</vt:i4>
      </vt:variant>
      <vt:variant>
        <vt:i4>5</vt:i4>
      </vt:variant>
      <vt:variant>
        <vt:lpwstr>https://www.royalcommission.gov.au/aged-care/final-report</vt:lpwstr>
      </vt:variant>
      <vt:variant>
        <vt:lpwstr/>
      </vt:variant>
      <vt:variant>
        <vt:i4>1966108</vt:i4>
      </vt:variant>
      <vt:variant>
        <vt:i4>30</vt:i4>
      </vt:variant>
      <vt:variant>
        <vt:i4>0</vt:i4>
      </vt:variant>
      <vt:variant>
        <vt:i4>5</vt:i4>
      </vt:variant>
      <vt:variant>
        <vt:lpwstr>https://www.royalcommission.gov.au/aged-care/final-report</vt:lpwstr>
      </vt:variant>
      <vt:variant>
        <vt:lpwstr/>
      </vt:variant>
      <vt:variant>
        <vt:i4>1966108</vt:i4>
      </vt:variant>
      <vt:variant>
        <vt:i4>27</vt:i4>
      </vt:variant>
      <vt:variant>
        <vt:i4>0</vt:i4>
      </vt:variant>
      <vt:variant>
        <vt:i4>5</vt:i4>
      </vt:variant>
      <vt:variant>
        <vt:lpwstr>https://www.royalcommission.gov.au/aged-care/final-report</vt:lpwstr>
      </vt:variant>
      <vt:variant>
        <vt:lpwstr/>
      </vt:variant>
      <vt:variant>
        <vt:i4>1966108</vt:i4>
      </vt:variant>
      <vt:variant>
        <vt:i4>21</vt:i4>
      </vt:variant>
      <vt:variant>
        <vt:i4>0</vt:i4>
      </vt:variant>
      <vt:variant>
        <vt:i4>5</vt:i4>
      </vt:variant>
      <vt:variant>
        <vt:lpwstr>https://www.royalcommission.gov.au/aged-care/final-report</vt:lpwstr>
      </vt:variant>
      <vt:variant>
        <vt:lpwstr/>
      </vt:variant>
      <vt:variant>
        <vt:i4>1966108</vt:i4>
      </vt:variant>
      <vt:variant>
        <vt:i4>18</vt:i4>
      </vt:variant>
      <vt:variant>
        <vt:i4>0</vt:i4>
      </vt:variant>
      <vt:variant>
        <vt:i4>5</vt:i4>
      </vt:variant>
      <vt:variant>
        <vt:lpwstr>https://www.royalcommission.gov.au/aged-care/final-report</vt:lpwstr>
      </vt:variant>
      <vt:variant>
        <vt:lpwstr/>
      </vt:variant>
      <vt:variant>
        <vt:i4>1966108</vt:i4>
      </vt:variant>
      <vt:variant>
        <vt:i4>15</vt:i4>
      </vt:variant>
      <vt:variant>
        <vt:i4>0</vt:i4>
      </vt:variant>
      <vt:variant>
        <vt:i4>5</vt:i4>
      </vt:variant>
      <vt:variant>
        <vt:lpwstr>https://www.royalcommission.gov.au/aged-care/final-report</vt:lpwstr>
      </vt:variant>
      <vt:variant>
        <vt:lpwstr/>
      </vt:variant>
      <vt:variant>
        <vt:i4>1966108</vt:i4>
      </vt:variant>
      <vt:variant>
        <vt:i4>12</vt:i4>
      </vt:variant>
      <vt:variant>
        <vt:i4>0</vt:i4>
      </vt:variant>
      <vt:variant>
        <vt:i4>5</vt:i4>
      </vt:variant>
      <vt:variant>
        <vt:lpwstr>https://www.royalcommission.gov.au/aged-care/final-report</vt:lpwstr>
      </vt:variant>
      <vt:variant>
        <vt:lpwstr/>
      </vt:variant>
      <vt:variant>
        <vt:i4>1966108</vt:i4>
      </vt:variant>
      <vt:variant>
        <vt:i4>6</vt:i4>
      </vt:variant>
      <vt:variant>
        <vt:i4>0</vt:i4>
      </vt:variant>
      <vt:variant>
        <vt:i4>5</vt:i4>
      </vt:variant>
      <vt:variant>
        <vt:lpwstr>https://www.royalcommission.gov.au/aged-care/final-report</vt:lpwstr>
      </vt:variant>
      <vt:variant>
        <vt:lpwstr/>
      </vt:variant>
      <vt:variant>
        <vt:i4>1966108</vt:i4>
      </vt:variant>
      <vt:variant>
        <vt:i4>3</vt:i4>
      </vt:variant>
      <vt:variant>
        <vt:i4>0</vt:i4>
      </vt:variant>
      <vt:variant>
        <vt:i4>5</vt:i4>
      </vt:variant>
      <vt:variant>
        <vt:lpwstr>https://www.royalcommission.gov.au/aged-care/final-report</vt:lpwstr>
      </vt:variant>
      <vt:variant>
        <vt:lpwstr/>
      </vt:variant>
      <vt:variant>
        <vt:i4>1966108</vt:i4>
      </vt:variant>
      <vt:variant>
        <vt:i4>0</vt:i4>
      </vt:variant>
      <vt:variant>
        <vt:i4>0</vt:i4>
      </vt:variant>
      <vt:variant>
        <vt:i4>5</vt:i4>
      </vt:variant>
      <vt:variant>
        <vt:lpwstr>https://www.royalcommission.gov.au/aged-care/final-report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Background paper: Intended outcomes of the Royal Commission into Aged Care Quality and Safety</dc:title>
  <dc:subject/>
  <dc:creator>BERRY, Lisa</dc:creator>
  <cp:keywords/>
  <dc:description/>
  <cp:lastModifiedBy>GILL, Zoe</cp:lastModifiedBy>
  <cp:revision>3</cp:revision>
  <cp:lastPrinted>2023-07-23T19:39:00Z</cp:lastPrinted>
  <dcterms:created xsi:type="dcterms:W3CDTF">2026-10-13T05:26:00Z</dcterms:created>
  <dcterms:modified xsi:type="dcterms:W3CDTF">2026-10-14T01:26:00Z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0x01010036AB85DA16D2574DB76868267F841C32</vt:lpwstr>
  </property>
  <property fmtid="{D5CDD505-2E9C-101B-9397-08002B2CF9AE}" pid="3" name="MediaServiceImageTags">
    <vt:lpwstr/>
  </property>
  <property fmtid="{D5CDD505-2E9C-101B-9397-08002B2CF9AE}" pid="4" name="ClassificationContentMarkingHeaderShapeIds">
    <vt:lpwstr>79846e64,68461a27,6f9c97be</vt:lpwstr>
  </property>
  <property fmtid="{D5CDD505-2E9C-101B-9397-08002B2CF9AE}" pid="5" name="ClassificationContentMarkingHeaderFontProps">
    <vt:lpwstr>#ff0000,12,Aptos</vt:lpwstr>
  </property>
  <property fmtid="{D5CDD505-2E9C-101B-9397-08002B2CF9AE}" pid="6" name="ClassificationContentMarkingHeaderText">
    <vt:lpwstr>OFFICIAL</vt:lpwstr>
  </property>
  <property fmtid="{D5CDD505-2E9C-101B-9397-08002B2CF9AE}" pid="7" name="ClassificationContentMarkingFooterShapeIds">
    <vt:lpwstr>51a43d5b,2cb4befa,5d6090cc</vt:lpwstr>
  </property>
  <property fmtid="{D5CDD505-2E9C-101B-9397-08002B2CF9AE}" pid="8" name="ClassificationContentMarkingFooterFontProps">
    <vt:lpwstr>#ff0000,12,Aptos</vt:lpwstr>
  </property>
  <property fmtid="{D5CDD505-2E9C-101B-9397-08002B2CF9AE}" pid="9" name="ClassificationContentMarkingFooterText">
    <vt:lpwstr>OFFICIAL</vt:lpwstr>
  </property>
  <property fmtid="{D5CDD505-2E9C-101B-9397-08002B2CF9AE}" pid="10" name="MSIP_Label_7cd3e8b9-ffed-43a8-b7f4-cc2fa0382d36_Enabled">
    <vt:lpwstr>true</vt:lpwstr>
  </property>
  <property fmtid="{D5CDD505-2E9C-101B-9397-08002B2CF9AE}" pid="11" name="MSIP_Label_7cd3e8b9-ffed-43a8-b7f4-cc2fa0382d36_SetDate">
    <vt:lpwstr>2026-01-05T22:51:46Z</vt:lpwstr>
  </property>
  <property fmtid="{D5CDD505-2E9C-101B-9397-08002B2CF9AE}" pid="12" name="MSIP_Label_7cd3e8b9-ffed-43a8-b7f4-cc2fa0382d36_Method">
    <vt:lpwstr>Privileged</vt:lpwstr>
  </property>
  <property fmtid="{D5CDD505-2E9C-101B-9397-08002B2CF9AE}" pid="13" name="MSIP_Label_7cd3e8b9-ffed-43a8-b7f4-cc2fa0382d36_Name">
    <vt:lpwstr>O</vt:lpwstr>
  </property>
  <property fmtid="{D5CDD505-2E9C-101B-9397-08002B2CF9AE}" pid="14" name="MSIP_Label_7cd3e8b9-ffed-43a8-b7f4-cc2fa0382d36_SiteId">
    <vt:lpwstr>34a3929c-73cf-4954-abfe-147dc3517892</vt:lpwstr>
  </property>
  <property fmtid="{D5CDD505-2E9C-101B-9397-08002B2CF9AE}" pid="15" name="MSIP_Label_7cd3e8b9-ffed-43a8-b7f4-cc2fa0382d36_ActionId">
    <vt:lpwstr>aa1f6b78-29db-4acc-be22-1598f1054be5</vt:lpwstr>
  </property>
  <property fmtid="{D5CDD505-2E9C-101B-9397-08002B2CF9AE}" pid="16" name="MSIP_Label_7cd3e8b9-ffed-43a8-b7f4-cc2fa0382d36_ContentBits">
    <vt:lpwstr>3</vt:lpwstr>
  </property>
  <property fmtid="{D5CDD505-2E9C-101B-9397-08002B2CF9AE}" pid="17" name="MSIP_Label_7cd3e8b9-ffed-43a8-b7f4-cc2fa0382d36_Tag">
    <vt:lpwstr>10, 0, 1, 2</vt:lpwstr>
  </property>
  <property fmtid="{D5CDD505-2E9C-101B-9397-08002B2CF9AE}" pid="18" name="docLang">
    <vt:lpwstr>en</vt:lpwstr>
  </property>
  <property fmtid="{D5CDD505-2E9C-101B-9397-08002B2CF9AE}" pid="19" name="QAChecked">
    <vt:bool>true</vt:bool>
  </property>
  <property fmtid="{D5CDD505-2E9C-101B-9397-08002B2CF9AE}" pid="20" name="PersonResponsible">
    <vt:lpwstr/>
  </property>
  <property fmtid="{D5CDD505-2E9C-101B-9397-08002B2CF9AE}" pid="21" name="Policystatus">
    <vt:lpwstr>Draft</vt:lpwstr>
  </property>
  <property fmtid="{D5CDD505-2E9C-101B-9397-08002B2CF9AE}" pid="22" name="Metadata">
    <vt:lpwstr/>
  </property>
</Properties>
</file>